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5E023" w14:textId="77777777" w:rsidR="007D788A" w:rsidRDefault="007D788A" w:rsidP="00BB4A9D">
      <w:pPr>
        <w:pStyle w:val="Heading1"/>
        <w:spacing w:before="0"/>
        <w:rPr>
          <w:b/>
          <w:sz w:val="24"/>
        </w:rPr>
      </w:pPr>
    </w:p>
    <w:p w14:paraId="37CEBA6E" w14:textId="10D2D179" w:rsidR="007D788A" w:rsidRDefault="007D788A" w:rsidP="00BB4A9D">
      <w:pPr>
        <w:pStyle w:val="Heading1"/>
        <w:spacing w:before="0"/>
        <w:rPr>
          <w:b/>
          <w:sz w:val="24"/>
        </w:rPr>
      </w:pPr>
    </w:p>
    <w:p w14:paraId="02BADBB0" w14:textId="77777777" w:rsidR="007D788A" w:rsidRPr="007D788A" w:rsidRDefault="007D788A" w:rsidP="007D788A"/>
    <w:p w14:paraId="1CD54D73" w14:textId="4023EB01" w:rsidR="00AB01D8" w:rsidRPr="00DD6630" w:rsidRDefault="00AB01D8" w:rsidP="00BB4A9D">
      <w:pPr>
        <w:pStyle w:val="Heading1"/>
        <w:spacing w:before="0"/>
        <w:rPr>
          <w:sz w:val="24"/>
        </w:rPr>
      </w:pPr>
      <w:r w:rsidRPr="00DD6630">
        <w:rPr>
          <w:b/>
          <w:sz w:val="24"/>
        </w:rPr>
        <w:t xml:space="preserve">Embargoed until </w:t>
      </w:r>
      <w:r w:rsidR="00585A41">
        <w:rPr>
          <w:b/>
          <w:sz w:val="24"/>
        </w:rPr>
        <w:t>MON</w:t>
      </w:r>
      <w:r w:rsidR="00585A41" w:rsidRPr="00DD6630">
        <w:rPr>
          <w:b/>
          <w:sz w:val="24"/>
        </w:rPr>
        <w:t xml:space="preserve">DAY </w:t>
      </w:r>
      <w:r w:rsidR="00585A41">
        <w:rPr>
          <w:b/>
          <w:sz w:val="24"/>
        </w:rPr>
        <w:t>4</w:t>
      </w:r>
      <w:r w:rsidR="00585A41" w:rsidRPr="00DD6630">
        <w:rPr>
          <w:b/>
          <w:sz w:val="24"/>
        </w:rPr>
        <w:t xml:space="preserve"> </w:t>
      </w:r>
      <w:r w:rsidRPr="00DD6630">
        <w:rPr>
          <w:b/>
          <w:sz w:val="24"/>
        </w:rPr>
        <w:t>February 2019, 00.01 (your time zone)</w:t>
      </w:r>
    </w:p>
    <w:p w14:paraId="06255DF7" w14:textId="08D21B1E" w:rsidR="00CB0EE4" w:rsidRPr="00DD6630" w:rsidRDefault="00240FD9">
      <w:pPr>
        <w:pStyle w:val="Title"/>
        <w:jc w:val="center"/>
        <w:rPr>
          <w:sz w:val="32"/>
        </w:rPr>
      </w:pPr>
      <w:r w:rsidRPr="00DD6630">
        <w:rPr>
          <w:sz w:val="32"/>
        </w:rPr>
        <w:t xml:space="preserve">On </w:t>
      </w:r>
      <w:r w:rsidR="00510CFA" w:rsidRPr="00DD6630">
        <w:rPr>
          <w:sz w:val="32"/>
        </w:rPr>
        <w:t>World Cancer Day</w:t>
      </w:r>
      <w:r w:rsidRPr="00DD6630">
        <w:rPr>
          <w:sz w:val="32"/>
        </w:rPr>
        <w:t xml:space="preserve">, </w:t>
      </w:r>
      <w:r w:rsidR="00AC5CF2">
        <w:rPr>
          <w:sz w:val="32"/>
        </w:rPr>
        <w:t xml:space="preserve">global </w:t>
      </w:r>
      <w:r w:rsidR="004265B2" w:rsidRPr="00DD6630">
        <w:rPr>
          <w:sz w:val="32"/>
        </w:rPr>
        <w:t xml:space="preserve">cancer experts </w:t>
      </w:r>
      <w:r w:rsidR="000421D9">
        <w:rPr>
          <w:sz w:val="32"/>
        </w:rPr>
        <w:t>call for</w:t>
      </w:r>
      <w:r w:rsidR="00533DC6">
        <w:rPr>
          <w:sz w:val="32"/>
        </w:rPr>
        <w:t xml:space="preserve"> </w:t>
      </w:r>
      <w:r w:rsidR="00E802CA">
        <w:rPr>
          <w:sz w:val="32"/>
        </w:rPr>
        <w:t>action</w:t>
      </w:r>
      <w:r w:rsidR="00B34F80">
        <w:rPr>
          <w:sz w:val="32"/>
        </w:rPr>
        <w:t xml:space="preserve"> on</w:t>
      </w:r>
      <w:r w:rsidR="00E802CA" w:rsidRPr="00DD6630">
        <w:rPr>
          <w:sz w:val="32"/>
        </w:rPr>
        <w:t xml:space="preserve"> </w:t>
      </w:r>
      <w:r w:rsidR="00CA6698" w:rsidRPr="00DD6630">
        <w:rPr>
          <w:sz w:val="32"/>
        </w:rPr>
        <w:t>early detection</w:t>
      </w:r>
      <w:r w:rsidR="00CA6698" w:rsidRPr="00DD6630" w:rsidDel="007B335A">
        <w:rPr>
          <w:sz w:val="32"/>
        </w:rPr>
        <w:t xml:space="preserve"> </w:t>
      </w:r>
      <w:r w:rsidR="00CA6698">
        <w:rPr>
          <w:sz w:val="32"/>
        </w:rPr>
        <w:t xml:space="preserve">to </w:t>
      </w:r>
      <w:r w:rsidR="007B335A">
        <w:rPr>
          <w:sz w:val="32"/>
        </w:rPr>
        <w:t>significant</w:t>
      </w:r>
      <w:r w:rsidR="00CA6698">
        <w:rPr>
          <w:sz w:val="32"/>
        </w:rPr>
        <w:t>ly</w:t>
      </w:r>
      <w:r w:rsidR="007B335A" w:rsidRPr="00DD6630">
        <w:rPr>
          <w:sz w:val="32"/>
        </w:rPr>
        <w:t xml:space="preserve"> </w:t>
      </w:r>
      <w:r w:rsidR="004265B2" w:rsidRPr="00DD6630">
        <w:rPr>
          <w:sz w:val="32"/>
        </w:rPr>
        <w:t>improv</w:t>
      </w:r>
      <w:r w:rsidR="00CA6698">
        <w:rPr>
          <w:sz w:val="32"/>
        </w:rPr>
        <w:t>e</w:t>
      </w:r>
      <w:r w:rsidR="004265B2" w:rsidRPr="00DD6630">
        <w:rPr>
          <w:sz w:val="32"/>
        </w:rPr>
        <w:t xml:space="preserve"> patient survival</w:t>
      </w:r>
    </w:p>
    <w:p w14:paraId="0C1B58C7" w14:textId="3CFB6E0A" w:rsidR="00621D1C" w:rsidRDefault="00621D1C" w:rsidP="002504DB">
      <w:pPr>
        <w:pStyle w:val="ListBullet"/>
        <w:numPr>
          <w:ilvl w:val="0"/>
          <w:numId w:val="22"/>
        </w:numPr>
        <w:spacing w:line="240" w:lineRule="auto"/>
      </w:pPr>
      <w:bookmarkStart w:id="0" w:name="_Hlk532565930"/>
      <w:r>
        <w:t xml:space="preserve">Early </w:t>
      </w:r>
      <w:r w:rsidR="00CF574F">
        <w:t xml:space="preserve">cancer </w:t>
      </w:r>
      <w:r>
        <w:t>detection</w:t>
      </w:r>
      <w:r w:rsidR="004124E6">
        <w:t>, screening</w:t>
      </w:r>
      <w:r w:rsidR="00DF6595">
        <w:t>,</w:t>
      </w:r>
      <w:r w:rsidR="004124E6">
        <w:t xml:space="preserve"> and diagnosis</w:t>
      </w:r>
      <w:r>
        <w:t xml:space="preserve"> highlighted as one of the most impactful ways to </w:t>
      </w:r>
      <w:r w:rsidR="009A1AF9">
        <w:t>save lives</w:t>
      </w:r>
    </w:p>
    <w:p w14:paraId="10298F74" w14:textId="7F66FB4D" w:rsidR="00621D1C" w:rsidRDefault="00621D1C" w:rsidP="002504DB">
      <w:pPr>
        <w:pStyle w:val="ListBullet"/>
        <w:numPr>
          <w:ilvl w:val="0"/>
          <w:numId w:val="22"/>
        </w:numPr>
        <w:spacing w:line="240" w:lineRule="auto"/>
      </w:pPr>
      <w:r>
        <w:t xml:space="preserve">In 2018, </w:t>
      </w:r>
      <w:r w:rsidR="00C13B48">
        <w:t>nearly</w:t>
      </w:r>
      <w:r>
        <w:t xml:space="preserve"> 5 million new cancer cases could have been detected and treated earlier</w:t>
      </w:r>
    </w:p>
    <w:p w14:paraId="257121B8" w14:textId="0A488479" w:rsidR="00621D1C" w:rsidRDefault="00621D1C" w:rsidP="002504DB">
      <w:pPr>
        <w:pStyle w:val="ListBullet"/>
        <w:numPr>
          <w:ilvl w:val="0"/>
          <w:numId w:val="22"/>
        </w:numPr>
        <w:spacing w:line="240" w:lineRule="auto"/>
      </w:pPr>
      <w:r>
        <w:t xml:space="preserve">Case studies outline barriers and on-the-ground insights to improving early detection </w:t>
      </w:r>
    </w:p>
    <w:p w14:paraId="508B3718" w14:textId="77777777" w:rsidR="00621D1C" w:rsidRDefault="00621D1C" w:rsidP="002504DB">
      <w:pPr>
        <w:pStyle w:val="ListBullet"/>
        <w:numPr>
          <w:ilvl w:val="0"/>
          <w:numId w:val="0"/>
        </w:numPr>
        <w:spacing w:line="240" w:lineRule="auto"/>
      </w:pPr>
    </w:p>
    <w:bookmarkEnd w:id="0"/>
    <w:p w14:paraId="299C18A0" w14:textId="5B89BEA1" w:rsidR="0095057A" w:rsidRDefault="00A71380" w:rsidP="00D84717">
      <w:pPr>
        <w:spacing w:line="240" w:lineRule="auto"/>
      </w:pPr>
      <w:r w:rsidRPr="005D5F6E">
        <w:rPr>
          <w:b/>
        </w:rPr>
        <w:t xml:space="preserve">On Monday 4 February, World Cancer Day </w:t>
      </w:r>
      <w:r w:rsidR="00811FFA" w:rsidRPr="005D5F6E">
        <w:rPr>
          <w:b/>
        </w:rPr>
        <w:t>2019</w:t>
      </w:r>
      <w:r w:rsidR="00811FFA">
        <w:t xml:space="preserve"> </w:t>
      </w:r>
      <w:r w:rsidR="00DF4C0C">
        <w:t xml:space="preserve">highlights </w:t>
      </w:r>
      <w:r w:rsidR="00B34F80">
        <w:t>the need fo</w:t>
      </w:r>
      <w:r w:rsidR="00C13B48">
        <w:t>r urgent</w:t>
      </w:r>
      <w:r w:rsidR="00B34F80">
        <w:t xml:space="preserve"> action to increase </w:t>
      </w:r>
      <w:r w:rsidR="00C64C5F">
        <w:t>early</w:t>
      </w:r>
      <w:r>
        <w:t xml:space="preserve"> </w:t>
      </w:r>
      <w:r w:rsidR="001A6B9E">
        <w:t>stage</w:t>
      </w:r>
      <w:r w:rsidR="00895773">
        <w:t xml:space="preserve"> </w:t>
      </w:r>
      <w:r w:rsidR="001A6B9E">
        <w:t>cancer</w:t>
      </w:r>
      <w:r>
        <w:t xml:space="preserve"> detection</w:t>
      </w:r>
      <w:r w:rsidR="00C62AD6">
        <w:t>, screening</w:t>
      </w:r>
      <w:r w:rsidR="00DF6595">
        <w:t>,</w:t>
      </w:r>
      <w:r w:rsidR="00C62AD6">
        <w:t xml:space="preserve"> </w:t>
      </w:r>
      <w:r>
        <w:t xml:space="preserve">and diagnosis </w:t>
      </w:r>
      <w:r w:rsidR="00B34F80">
        <w:t xml:space="preserve">to </w:t>
      </w:r>
      <w:r w:rsidR="00811FFA">
        <w:t>significantly</w:t>
      </w:r>
      <w:r w:rsidR="00B34F80">
        <w:t xml:space="preserve"> </w:t>
      </w:r>
      <w:r w:rsidR="00DF4C0C">
        <w:t>improve cancer patients</w:t>
      </w:r>
      <w:r w:rsidR="00530B0B">
        <w:t>’</w:t>
      </w:r>
      <w:r w:rsidR="00DF4C0C">
        <w:t xml:space="preserve"> chances of survival</w:t>
      </w:r>
      <w:r w:rsidR="00496887">
        <w:t>.</w:t>
      </w:r>
      <w:r w:rsidR="00222F0F" w:rsidRPr="00222F0F">
        <w:t xml:space="preserve"> </w:t>
      </w:r>
      <w:r w:rsidR="005634D3">
        <w:t>Taking place under the theme of</w:t>
      </w:r>
      <w:r w:rsidR="005634D3" w:rsidRPr="005634D3">
        <w:t xml:space="preserve"> ‘I </w:t>
      </w:r>
      <w:proofErr w:type="gramStart"/>
      <w:r w:rsidR="005634D3" w:rsidRPr="005634D3">
        <w:t>Am</w:t>
      </w:r>
      <w:proofErr w:type="gramEnd"/>
      <w:r w:rsidR="005634D3" w:rsidRPr="005634D3">
        <w:t xml:space="preserve"> and I Will’</w:t>
      </w:r>
      <w:r w:rsidR="005634D3">
        <w:t>, t</w:t>
      </w:r>
      <w:r w:rsidR="006D57F9">
        <w:t>oday</w:t>
      </w:r>
      <w:r w:rsidR="00C13B48">
        <w:t>’s</w:t>
      </w:r>
      <w:r w:rsidR="006D57F9">
        <w:t xml:space="preserve"> </w:t>
      </w:r>
      <w:r w:rsidR="00E15829">
        <w:t>World Cancer Day</w:t>
      </w:r>
      <w:r w:rsidR="006A2B40">
        <w:t xml:space="preserve"> led </w:t>
      </w:r>
      <w:r w:rsidR="009A1AF9">
        <w:t>by the Union for International Cancer Control</w:t>
      </w:r>
      <w:r w:rsidR="006A2B40">
        <w:t xml:space="preserve"> (UICC)</w:t>
      </w:r>
      <w:r w:rsidR="009A1AF9">
        <w:t xml:space="preserve">, </w:t>
      </w:r>
      <w:r w:rsidR="00970A77">
        <w:t xml:space="preserve">aims to </w:t>
      </w:r>
      <w:bookmarkStart w:id="1" w:name="_Hlk532567292"/>
      <w:r w:rsidR="00970A77">
        <w:t xml:space="preserve">inspire </w:t>
      </w:r>
      <w:r w:rsidR="002953B4">
        <w:t>action from</w:t>
      </w:r>
      <w:r w:rsidR="00811FFA">
        <w:t xml:space="preserve"> individuals, </w:t>
      </w:r>
      <w:r w:rsidR="008045FA">
        <w:t xml:space="preserve">the </w:t>
      </w:r>
      <w:r w:rsidR="00811FFA">
        <w:t xml:space="preserve">health </w:t>
      </w:r>
      <w:r w:rsidR="008045FA">
        <w:t>community</w:t>
      </w:r>
      <w:r w:rsidR="00811FFA">
        <w:t xml:space="preserve">, and governments to </w:t>
      </w:r>
      <w:r w:rsidR="00811FFA" w:rsidRPr="00811FFA">
        <w:t>improve</w:t>
      </w:r>
      <w:r w:rsidR="0069273E">
        <w:t xml:space="preserve"> public</w:t>
      </w:r>
      <w:r w:rsidR="00811FFA">
        <w:t xml:space="preserve"> awareness and</w:t>
      </w:r>
      <w:r w:rsidR="00811FFA" w:rsidRPr="00811FFA">
        <w:t xml:space="preserve"> access to early detection, screening</w:t>
      </w:r>
      <w:r w:rsidR="00622388">
        <w:t>,</w:t>
      </w:r>
      <w:r w:rsidR="00811FFA" w:rsidRPr="00811FFA">
        <w:t xml:space="preserve"> and diagnosis</w:t>
      </w:r>
      <w:r w:rsidR="00811FFA">
        <w:t>.</w:t>
      </w:r>
    </w:p>
    <w:bookmarkEnd w:id="1"/>
    <w:p w14:paraId="10E80075" w14:textId="1CA93CF9" w:rsidR="00C319B9" w:rsidRDefault="009417AF" w:rsidP="00317616">
      <w:pPr>
        <w:spacing w:line="240" w:lineRule="auto"/>
      </w:pPr>
      <w:r>
        <w:t>2018</w:t>
      </w:r>
      <w:r w:rsidR="00C13B48">
        <w:t xml:space="preserve"> saw more than</w:t>
      </w:r>
      <w:r>
        <w:t xml:space="preserve"> 18 million new cases of cancer worldwide</w:t>
      </w:r>
      <w:r w:rsidR="00BF4B93">
        <w:rPr>
          <w:rStyle w:val="FootnoteReference"/>
        </w:rPr>
        <w:footnoteReference w:id="1"/>
      </w:r>
      <w:r w:rsidR="00E91908">
        <w:t xml:space="preserve"> </w:t>
      </w:r>
      <w:r w:rsidR="00C13B48">
        <w:t>of which</w:t>
      </w:r>
      <w:r w:rsidR="00E91908">
        <w:t xml:space="preserve"> </w:t>
      </w:r>
      <w:r w:rsidR="00C13B48">
        <w:t>nearly 5</w:t>
      </w:r>
      <w:r w:rsidR="00222F0F">
        <w:t xml:space="preserve"> million</w:t>
      </w:r>
      <w:r w:rsidR="00E91908">
        <w:t xml:space="preserve"> cases of</w:t>
      </w:r>
      <w:r w:rsidR="00222F0F">
        <w:t xml:space="preserve"> breast, cervical, colorectal</w:t>
      </w:r>
      <w:r w:rsidR="00DF6595">
        <w:t>,</w:t>
      </w:r>
      <w:r w:rsidR="00222F0F">
        <w:t xml:space="preserve"> and oral cancers could have been </w:t>
      </w:r>
      <w:r w:rsidR="00EF365B">
        <w:t xml:space="preserve">detected </w:t>
      </w:r>
      <w:r w:rsidR="00222F0F">
        <w:t>sooner and</w:t>
      </w:r>
      <w:r w:rsidR="00F876E0">
        <w:t xml:space="preserve"> </w:t>
      </w:r>
      <w:r w:rsidR="00222F0F">
        <w:t>treated more effectively</w:t>
      </w:r>
      <w:r w:rsidR="00C13B48">
        <w:t xml:space="preserve">, improving </w:t>
      </w:r>
      <w:r w:rsidR="00CF574F">
        <w:t xml:space="preserve">patient </w:t>
      </w:r>
      <w:r w:rsidR="00C13B48">
        <w:t>survival rates and quality of life</w:t>
      </w:r>
      <w:r w:rsidR="00222F0F">
        <w:rPr>
          <w:rStyle w:val="FootnoteReference"/>
        </w:rPr>
        <w:footnoteReference w:id="2"/>
      </w:r>
      <w:r w:rsidR="006F11F4">
        <w:t xml:space="preserve">. </w:t>
      </w:r>
    </w:p>
    <w:p w14:paraId="3F3FAA0F" w14:textId="714B76E7" w:rsidR="009A1AF9" w:rsidRDefault="009A1AF9" w:rsidP="007D788A">
      <w:pPr>
        <w:pStyle w:val="Heading3"/>
      </w:pPr>
      <w:r>
        <w:t>Early detection</w:t>
      </w:r>
      <w:r w:rsidR="00332731">
        <w:t>, screening,</w:t>
      </w:r>
      <w:r>
        <w:t xml:space="preserve"> and diagnosis</w:t>
      </w:r>
      <w:r w:rsidR="00CF574F">
        <w:t xml:space="preserve"> significantly</w:t>
      </w:r>
      <w:r>
        <w:t xml:space="preserve"> </w:t>
      </w:r>
      <w:r w:rsidR="00A04EA3">
        <w:t>improve</w:t>
      </w:r>
      <w:r w:rsidR="00471683">
        <w:t>s</w:t>
      </w:r>
      <w:r>
        <w:t xml:space="preserve"> survival rates </w:t>
      </w:r>
    </w:p>
    <w:p w14:paraId="5A5209C5" w14:textId="36E22CBD" w:rsidR="009A1AF9" w:rsidRDefault="00FE73E0" w:rsidP="00317616">
      <w:pPr>
        <w:spacing w:line="240" w:lineRule="auto"/>
      </w:pPr>
      <w:r>
        <w:t xml:space="preserve">Universally, the majority of cancers are amenable to early detection. </w:t>
      </w:r>
      <w:r w:rsidR="003E4457">
        <w:t>When a cancer is</w:t>
      </w:r>
      <w:r w:rsidR="009A1AF9">
        <w:t xml:space="preserve"> detected at an early stage – and when coupled with appropriate treatment – the chance of survival beyond five years is dramatically higher than when detected at a later stage when the tumour has </w:t>
      </w:r>
      <w:r w:rsidR="00540CE5">
        <w:t>spread,</w:t>
      </w:r>
      <w:r w:rsidR="00A44881">
        <w:t xml:space="preserve"> </w:t>
      </w:r>
      <w:r w:rsidR="009A1AF9">
        <w:t>and the disease</w:t>
      </w:r>
      <w:r w:rsidR="00E50AF2">
        <w:t xml:space="preserve"> is</w:t>
      </w:r>
      <w:r w:rsidR="009A1AF9">
        <w:t xml:space="preserve"> more advanced.</w:t>
      </w:r>
    </w:p>
    <w:p w14:paraId="6D993E4A" w14:textId="04EB8A23" w:rsidR="006D1C3A" w:rsidRDefault="00ED003F" w:rsidP="00317616">
      <w:pPr>
        <w:spacing w:line="240" w:lineRule="auto"/>
      </w:pPr>
      <w:r>
        <w:t>I</w:t>
      </w:r>
      <w:r w:rsidR="00F60322">
        <w:t xml:space="preserve">n </w:t>
      </w:r>
      <w:r w:rsidR="0069273E">
        <w:t>t</w:t>
      </w:r>
      <w:r w:rsidR="0069273E" w:rsidRPr="00235D3E">
        <w:t>he</w:t>
      </w:r>
      <w:r w:rsidR="00F60322">
        <w:t xml:space="preserve"> US</w:t>
      </w:r>
      <w:r>
        <w:t>,</w:t>
      </w:r>
      <w:r w:rsidR="0069273E" w:rsidRPr="00235D3E">
        <w:t xml:space="preserve"> </w:t>
      </w:r>
      <w:r>
        <w:t xml:space="preserve">the </w:t>
      </w:r>
      <w:r w:rsidR="0069273E" w:rsidRPr="00235D3E">
        <w:t>five-year survival rate for women diagnosed wit</w:t>
      </w:r>
      <w:r w:rsidR="0069273E">
        <w:t xml:space="preserve">h </w:t>
      </w:r>
      <w:r w:rsidR="00BB4A9D">
        <w:t>cervical</w:t>
      </w:r>
      <w:r w:rsidR="0069273E" w:rsidRPr="00235D3E">
        <w:t xml:space="preserve"> cancer </w:t>
      </w:r>
      <w:r w:rsidR="0069273E">
        <w:t xml:space="preserve">at </w:t>
      </w:r>
      <w:r w:rsidR="00E50AF2">
        <w:t xml:space="preserve">the </w:t>
      </w:r>
      <w:r w:rsidR="00CF55F3">
        <w:t xml:space="preserve">advanced stage </w:t>
      </w:r>
      <w:r w:rsidR="0069273E" w:rsidRPr="00235D3E">
        <w:t xml:space="preserve">is </w:t>
      </w:r>
      <w:r w:rsidR="00F07C7A">
        <w:t xml:space="preserve">just </w:t>
      </w:r>
      <w:r w:rsidR="00C319B9">
        <w:t>15</w:t>
      </w:r>
      <w:r w:rsidR="0069273E">
        <w:t>%</w:t>
      </w:r>
      <w:r w:rsidR="005426E9">
        <w:t xml:space="preserve">, </w:t>
      </w:r>
      <w:r w:rsidR="00C13B48">
        <w:t>compared to</w:t>
      </w:r>
      <w:r w:rsidR="0069273E">
        <w:t xml:space="preserve"> </w:t>
      </w:r>
      <w:r w:rsidR="00C319B9">
        <w:t>93</w:t>
      </w:r>
      <w:r w:rsidR="0069273E">
        <w:t xml:space="preserve">% if </w:t>
      </w:r>
      <w:r w:rsidR="00FD1E65">
        <w:t>diagnosed</w:t>
      </w:r>
      <w:r w:rsidR="00CF55F3">
        <w:t xml:space="preserve"> when the cancer has not spread</w:t>
      </w:r>
      <w:r w:rsidR="0069273E">
        <w:rPr>
          <w:rStyle w:val="FootnoteReference"/>
        </w:rPr>
        <w:footnoteReference w:id="3"/>
      </w:r>
      <w:r w:rsidR="0069273E" w:rsidRPr="00235D3E">
        <w:t>.</w:t>
      </w:r>
      <w:r w:rsidR="0069273E">
        <w:t xml:space="preserve"> </w:t>
      </w:r>
      <w:r w:rsidR="00F60322">
        <w:t xml:space="preserve">This </w:t>
      </w:r>
      <w:r w:rsidR="006D1C3A">
        <w:t>pattern</w:t>
      </w:r>
      <w:r w:rsidR="00F60322">
        <w:t xml:space="preserve"> </w:t>
      </w:r>
      <w:r w:rsidR="006D1C3A">
        <w:t>holds</w:t>
      </w:r>
      <w:r w:rsidR="00F60322">
        <w:t xml:space="preserve"> even in lower income settings. In India, a study</w:t>
      </w:r>
      <w:r w:rsidR="006D1C3A">
        <w:t xml:space="preserve"> among rural women with cervical cancer</w:t>
      </w:r>
      <w:r w:rsidR="00F60322">
        <w:t xml:space="preserve"> found the five-year survival </w:t>
      </w:r>
      <w:r w:rsidR="006F5193">
        <w:t>rate to be</w:t>
      </w:r>
      <w:r w:rsidR="006D1C3A">
        <w:t xml:space="preserve"> 9% </w:t>
      </w:r>
      <w:r w:rsidR="006F5193">
        <w:t xml:space="preserve">when diagnosed at </w:t>
      </w:r>
      <w:r w:rsidR="00E253C2">
        <w:t>stage IV</w:t>
      </w:r>
      <w:r w:rsidR="00E50AF2">
        <w:t>,</w:t>
      </w:r>
      <w:r w:rsidR="00A44881">
        <w:t xml:space="preserve"> </w:t>
      </w:r>
      <w:r w:rsidR="00E50AF2">
        <w:t xml:space="preserve">which soars </w:t>
      </w:r>
      <w:r w:rsidR="006D1C3A">
        <w:t>to 78% when diagnosed at stage I</w:t>
      </w:r>
      <w:r w:rsidR="006D1C3A">
        <w:rPr>
          <w:rStyle w:val="FootnoteReference"/>
        </w:rPr>
        <w:footnoteReference w:id="4"/>
      </w:r>
      <w:r w:rsidR="006D1C3A">
        <w:t>.</w:t>
      </w:r>
    </w:p>
    <w:p w14:paraId="7E1BE04C" w14:textId="2E113F45" w:rsidR="009A1AF9" w:rsidRPr="005D5F6E" w:rsidRDefault="009A1AF9" w:rsidP="007D788A">
      <w:pPr>
        <w:pStyle w:val="Heading3"/>
      </w:pPr>
      <w:r>
        <w:t>Early detection</w:t>
      </w:r>
      <w:r w:rsidR="00332731">
        <w:t>,</w:t>
      </w:r>
      <w:r w:rsidR="00332731" w:rsidRPr="00332731">
        <w:t xml:space="preserve"> </w:t>
      </w:r>
      <w:r w:rsidR="00332731">
        <w:t>screening,</w:t>
      </w:r>
      <w:r>
        <w:t xml:space="preserve"> and diagnosis </w:t>
      </w:r>
      <w:r w:rsidR="00A04EA3">
        <w:t>saves</w:t>
      </w:r>
      <w:r>
        <w:t xml:space="preserve"> money </w:t>
      </w:r>
    </w:p>
    <w:p w14:paraId="79BE64BB" w14:textId="0B8097CD" w:rsidR="0069273E" w:rsidRDefault="00C13B48" w:rsidP="00317616">
      <w:pPr>
        <w:spacing w:line="240" w:lineRule="auto"/>
      </w:pPr>
      <w:r>
        <w:t>Early diagnosis can also reduce the cost of treatment</w:t>
      </w:r>
      <w:r w:rsidR="00622388">
        <w:t xml:space="preserve">. </w:t>
      </w:r>
      <w:r w:rsidR="00BA57FB">
        <w:t>S</w:t>
      </w:r>
      <w:r w:rsidR="00C37D4F">
        <w:t xml:space="preserve">tudies in high-income countries </w:t>
      </w:r>
      <w:r w:rsidR="00622388">
        <w:t>show</w:t>
      </w:r>
      <w:r>
        <w:t xml:space="preserve"> </w:t>
      </w:r>
      <w:r w:rsidR="00C37D4F">
        <w:t xml:space="preserve">that </w:t>
      </w:r>
      <w:r w:rsidR="00725E36">
        <w:t>t</w:t>
      </w:r>
      <w:r w:rsidR="00963962" w:rsidRPr="00963962">
        <w:t xml:space="preserve">reatment </w:t>
      </w:r>
      <w:r w:rsidR="00725E36">
        <w:t xml:space="preserve">costs </w:t>
      </w:r>
      <w:r w:rsidR="00963962" w:rsidRPr="00963962">
        <w:t xml:space="preserve">for </w:t>
      </w:r>
      <w:r w:rsidR="0069273E">
        <w:t xml:space="preserve">early-diagnosed </w:t>
      </w:r>
      <w:r w:rsidR="00963962" w:rsidRPr="00963962">
        <w:t xml:space="preserve">cancer patients </w:t>
      </w:r>
      <w:r w:rsidR="00C37D4F">
        <w:t>are</w:t>
      </w:r>
      <w:r w:rsidR="00963962" w:rsidRPr="00963962">
        <w:t xml:space="preserve"> two to four times less expensive </w:t>
      </w:r>
      <w:r w:rsidR="00725E36">
        <w:t>than</w:t>
      </w:r>
      <w:r w:rsidR="00963962" w:rsidRPr="00963962">
        <w:t xml:space="preserve"> treating</w:t>
      </w:r>
      <w:r w:rsidR="00970A77">
        <w:t xml:space="preserve"> those diagnosed with advanced-stage </w:t>
      </w:r>
      <w:r w:rsidR="00963962" w:rsidRPr="00963962">
        <w:t>cancer</w:t>
      </w:r>
      <w:r w:rsidR="00E26A2B">
        <w:rPr>
          <w:rStyle w:val="FootnoteReference"/>
        </w:rPr>
        <w:footnoteReference w:id="5"/>
      </w:r>
      <w:r w:rsidR="00963962" w:rsidRPr="00963962">
        <w:t>.</w:t>
      </w:r>
      <w:r w:rsidR="00196270">
        <w:t xml:space="preserve"> </w:t>
      </w:r>
      <w:r w:rsidR="00327809">
        <w:t>A US study estimate</w:t>
      </w:r>
      <w:r w:rsidR="00994D7A">
        <w:t>s</w:t>
      </w:r>
      <w:r w:rsidR="00327809">
        <w:t xml:space="preserve"> th</w:t>
      </w:r>
      <w:r w:rsidR="00732AB7">
        <w:t xml:space="preserve">e </w:t>
      </w:r>
      <w:r w:rsidR="00327809">
        <w:t>national cost saving</w:t>
      </w:r>
      <w:r w:rsidR="00732AB7">
        <w:t>s from early diagnosis at</w:t>
      </w:r>
      <w:r w:rsidR="00327809">
        <w:t xml:space="preserve"> $26 </w:t>
      </w:r>
      <w:r w:rsidR="00CA647A">
        <w:t>b</w:t>
      </w:r>
      <w:r w:rsidR="00327809">
        <w:t>illion per year</w:t>
      </w:r>
      <w:r w:rsidR="00327809">
        <w:rPr>
          <w:rStyle w:val="FootnoteReference"/>
        </w:rPr>
        <w:footnoteReference w:id="6"/>
      </w:r>
      <w:r w:rsidR="00E021CE">
        <w:t>. A</w:t>
      </w:r>
      <w:r w:rsidR="004C724A">
        <w:t xml:space="preserve"> </w:t>
      </w:r>
      <w:r w:rsidR="00F64EA1">
        <w:t>study of</w:t>
      </w:r>
      <w:r w:rsidR="00905097">
        <w:t xml:space="preserve"> Sub-Saharan Africa and South East Asia </w:t>
      </w:r>
      <w:r w:rsidR="00E021CE">
        <w:t>found</w:t>
      </w:r>
      <w:r w:rsidR="002D554A">
        <w:t xml:space="preserve"> early intervention initiatives</w:t>
      </w:r>
      <w:r w:rsidR="00E021CE">
        <w:t xml:space="preserve"> such </w:t>
      </w:r>
      <w:r w:rsidR="00E021CE">
        <w:lastRenderedPageBreak/>
        <w:t>as cervical cancer smear tests, colonoscopy screenings, and mammography screening</w:t>
      </w:r>
      <w:r w:rsidR="001911D1">
        <w:t>s</w:t>
      </w:r>
      <w:r w:rsidR="00E021CE">
        <w:t xml:space="preserve"> </w:t>
      </w:r>
      <w:r w:rsidR="001911D1">
        <w:t>(</w:t>
      </w:r>
      <w:r w:rsidR="00E021CE">
        <w:t>combined with treatment</w:t>
      </w:r>
      <w:r w:rsidR="001911D1">
        <w:t>)</w:t>
      </w:r>
      <w:r w:rsidR="00E021CE">
        <w:t xml:space="preserve"> to be “highly cost effective”</w:t>
      </w:r>
      <w:r w:rsidR="00881141">
        <w:rPr>
          <w:rStyle w:val="FootnoteReference"/>
        </w:rPr>
        <w:footnoteReference w:id="7"/>
      </w:r>
      <w:r w:rsidR="001052B9">
        <w:t>.</w:t>
      </w:r>
    </w:p>
    <w:p w14:paraId="23510F19" w14:textId="78FB4FB0" w:rsidR="0095057A" w:rsidRDefault="00A3443C" w:rsidP="00317616">
      <w:pPr>
        <w:spacing w:line="240" w:lineRule="auto"/>
        <w:rPr>
          <w:i/>
          <w:highlight w:val="yellow"/>
        </w:rPr>
      </w:pPr>
      <w:r w:rsidRPr="0095057A">
        <w:t>Despite this, m</w:t>
      </w:r>
      <w:r w:rsidR="004B7A9D" w:rsidRPr="0095057A">
        <w:t xml:space="preserve">illions of cancer cases are </w:t>
      </w:r>
      <w:r w:rsidR="009A11CF">
        <w:t>found</w:t>
      </w:r>
      <w:r w:rsidR="009A11CF" w:rsidRPr="0095057A">
        <w:t xml:space="preserve"> </w:t>
      </w:r>
      <w:r w:rsidR="004B7A9D" w:rsidRPr="0095057A">
        <w:t>late</w:t>
      </w:r>
      <w:r w:rsidR="0095057A" w:rsidRPr="00BB4A9D">
        <w:t xml:space="preserve">, leading to </w:t>
      </w:r>
      <w:r w:rsidR="0095057A" w:rsidRPr="0095057A">
        <w:t>expensive and complex treatment options, diminished quality of life</w:t>
      </w:r>
      <w:r w:rsidR="00725E36">
        <w:t>,</w:t>
      </w:r>
      <w:r w:rsidR="0095057A" w:rsidRPr="0095057A">
        <w:t xml:space="preserve"> and avoidable deaths</w:t>
      </w:r>
      <w:r w:rsidR="00725E36">
        <w:t>.</w:t>
      </w:r>
      <w:r w:rsidR="0038547D" w:rsidRPr="0038547D">
        <w:t xml:space="preserve"> </w:t>
      </w:r>
      <w:r w:rsidR="005426E9">
        <w:t>Globally prevalent b</w:t>
      </w:r>
      <w:r w:rsidR="0069273E" w:rsidRPr="00BB4A9D">
        <w:t xml:space="preserve">arriers </w:t>
      </w:r>
      <w:r w:rsidR="0095057A" w:rsidRPr="00BB4A9D">
        <w:t>exist at the individual, health system</w:t>
      </w:r>
      <w:r w:rsidR="0021453D">
        <w:t>,</w:t>
      </w:r>
      <w:r w:rsidR="0095057A" w:rsidRPr="00BB4A9D">
        <w:t xml:space="preserve"> and government level, </w:t>
      </w:r>
      <w:r w:rsidR="005426E9">
        <w:t xml:space="preserve">which prevent millions of people </w:t>
      </w:r>
      <w:r w:rsidR="005634D3">
        <w:t xml:space="preserve">all over the world </w:t>
      </w:r>
      <w:r w:rsidR="005426E9">
        <w:t>from receiving an early diagnosis</w:t>
      </w:r>
      <w:r w:rsidR="0021453D">
        <w:t xml:space="preserve"> and </w:t>
      </w:r>
      <w:r w:rsidR="005634D3">
        <w:t>better</w:t>
      </w:r>
      <w:r w:rsidR="005426E9">
        <w:t xml:space="preserve"> treatment. </w:t>
      </w:r>
    </w:p>
    <w:p w14:paraId="6A882C00" w14:textId="03F47355" w:rsidR="00F07C7A" w:rsidRDefault="005D5F6E" w:rsidP="00317616">
      <w:pPr>
        <w:spacing w:after="0" w:line="240" w:lineRule="auto"/>
        <w:rPr>
          <w:b/>
          <w:color w:val="F58220" w:themeColor="accent3"/>
        </w:rPr>
      </w:pPr>
      <w:r>
        <w:rPr>
          <w:b/>
        </w:rPr>
        <w:t>Chief Executive Officer</w:t>
      </w:r>
      <w:r w:rsidR="00C319B9" w:rsidRPr="00C319B9">
        <w:rPr>
          <w:b/>
        </w:rPr>
        <w:t xml:space="preserve">, </w:t>
      </w:r>
      <w:r>
        <w:rPr>
          <w:b/>
        </w:rPr>
        <w:t>Union for International Cancer Control</w:t>
      </w:r>
      <w:r w:rsidR="00C319B9">
        <w:rPr>
          <w:b/>
        </w:rPr>
        <w:t xml:space="preserve"> </w:t>
      </w:r>
      <w:r w:rsidR="00FA43B8">
        <w:rPr>
          <w:b/>
        </w:rPr>
        <w:t xml:space="preserve">Dr </w:t>
      </w:r>
      <w:r>
        <w:rPr>
          <w:b/>
        </w:rPr>
        <w:t>Cary Adams</w:t>
      </w:r>
      <w:r w:rsidR="00A44BC5" w:rsidRPr="005D5F6E">
        <w:rPr>
          <w:b/>
        </w:rPr>
        <w:t xml:space="preserve"> </w:t>
      </w:r>
      <w:r w:rsidR="00A44BC5" w:rsidRPr="005D5F6E">
        <w:t>said:</w:t>
      </w:r>
      <w:r w:rsidR="00A44BC5" w:rsidRPr="00A44BC5">
        <w:rPr>
          <w:i/>
        </w:rPr>
        <w:t xml:space="preserve"> </w:t>
      </w:r>
      <w:r w:rsidR="00B34F80" w:rsidRPr="008045FA">
        <w:rPr>
          <w:i/>
        </w:rPr>
        <w:t>“</w:t>
      </w:r>
      <w:r w:rsidR="00994D7A">
        <w:rPr>
          <w:i/>
        </w:rPr>
        <w:t xml:space="preserve">This World Cancer Day, we want people to know that many </w:t>
      </w:r>
      <w:r w:rsidR="00994D7A" w:rsidRPr="008045FA">
        <w:rPr>
          <w:i/>
        </w:rPr>
        <w:t xml:space="preserve">cancers can be managed and even cured, especially if they’re </w:t>
      </w:r>
      <w:r w:rsidR="00994D7A">
        <w:rPr>
          <w:i/>
        </w:rPr>
        <w:t>detected and treated</w:t>
      </w:r>
      <w:r w:rsidR="00994D7A" w:rsidRPr="008045FA">
        <w:rPr>
          <w:i/>
        </w:rPr>
        <w:t xml:space="preserve"> as early as possible</w:t>
      </w:r>
      <w:r w:rsidR="00994D7A">
        <w:rPr>
          <w:i/>
        </w:rPr>
        <w:t xml:space="preserve">. By detecting cancer at its earliest stage, </w:t>
      </w:r>
      <w:r w:rsidR="00640FB7">
        <w:rPr>
          <w:i/>
        </w:rPr>
        <w:t>we seize the</w:t>
      </w:r>
      <w:r w:rsidR="00994D7A">
        <w:rPr>
          <w:i/>
        </w:rPr>
        <w:t xml:space="preserve"> greatest opportuni</w:t>
      </w:r>
      <w:r w:rsidR="00640FB7">
        <w:rPr>
          <w:i/>
        </w:rPr>
        <w:t>ty</w:t>
      </w:r>
      <w:r w:rsidR="00994D7A">
        <w:rPr>
          <w:i/>
        </w:rPr>
        <w:t xml:space="preserve"> to p</w:t>
      </w:r>
      <w:r w:rsidR="00B34F80" w:rsidRPr="008045FA">
        <w:rPr>
          <w:i/>
        </w:rPr>
        <w:t xml:space="preserve">revent </w:t>
      </w:r>
      <w:r w:rsidR="00640FB7">
        <w:rPr>
          <w:i/>
        </w:rPr>
        <w:t xml:space="preserve">millions of </w:t>
      </w:r>
      <w:r w:rsidR="00B34F80" w:rsidRPr="008045FA">
        <w:rPr>
          <w:i/>
        </w:rPr>
        <w:t>avoidable deaths worldwide</w:t>
      </w:r>
      <w:r w:rsidR="00317616">
        <w:rPr>
          <w:i/>
        </w:rPr>
        <w:t>.”</w:t>
      </w:r>
    </w:p>
    <w:p w14:paraId="6DA6F24D" w14:textId="37CE648E" w:rsidR="00FD1E65" w:rsidRDefault="00FD1E65" w:rsidP="00CF2837">
      <w:pPr>
        <w:pStyle w:val="Heading3"/>
      </w:pPr>
      <w:r>
        <w:t>Individual</w:t>
      </w:r>
      <w:r w:rsidRPr="005D5F6E">
        <w:t xml:space="preserve"> barriers to early detection</w:t>
      </w:r>
      <w:r w:rsidR="00BA57FB">
        <w:t>, screening,</w:t>
      </w:r>
      <w:r w:rsidRPr="005D5F6E">
        <w:t xml:space="preserve"> and diagnosis</w:t>
      </w:r>
    </w:p>
    <w:p w14:paraId="379CF298" w14:textId="772EAEC7" w:rsidR="00365C22" w:rsidRDefault="00C13B48" w:rsidP="00317616">
      <w:pPr>
        <w:spacing w:after="0" w:line="240" w:lineRule="auto"/>
        <w:rPr>
          <w:rFonts w:ascii="Arial" w:hAnsi="Arial" w:cs="Arial"/>
          <w:color w:val="1E1E1E" w:themeColor="text1"/>
          <w:lang w:val="en-US"/>
        </w:rPr>
      </w:pPr>
      <w:r>
        <w:rPr>
          <w:rFonts w:ascii="Arial" w:eastAsia="Times New Roman" w:hAnsi="Arial" w:cs="Arial"/>
          <w:color w:val="1E1E1E" w:themeColor="text1"/>
          <w:lang w:val="en-US"/>
        </w:rPr>
        <w:t xml:space="preserve">There are a number of </w:t>
      </w:r>
      <w:r w:rsidR="00640FB7">
        <w:rPr>
          <w:rFonts w:ascii="Arial" w:eastAsia="Times New Roman" w:hAnsi="Arial" w:cs="Arial"/>
          <w:color w:val="1E1E1E" w:themeColor="text1"/>
          <w:lang w:val="en-US"/>
        </w:rPr>
        <w:t xml:space="preserve">individual-level </w:t>
      </w:r>
      <w:r>
        <w:rPr>
          <w:rFonts w:ascii="Arial" w:eastAsia="Times New Roman" w:hAnsi="Arial" w:cs="Arial"/>
          <w:color w:val="1E1E1E" w:themeColor="text1"/>
          <w:lang w:val="en-US"/>
        </w:rPr>
        <w:t>factors that can affect</w:t>
      </w:r>
      <w:r w:rsidR="0049717B">
        <w:rPr>
          <w:rFonts w:ascii="Arial" w:eastAsia="Times New Roman" w:hAnsi="Arial" w:cs="Arial"/>
          <w:color w:val="1E1E1E" w:themeColor="text1"/>
          <w:lang w:val="en-US"/>
        </w:rPr>
        <w:t xml:space="preserve"> early detection and screening attendance</w:t>
      </w:r>
      <w:r>
        <w:rPr>
          <w:rFonts w:ascii="Arial" w:eastAsia="Times New Roman" w:hAnsi="Arial" w:cs="Arial"/>
          <w:color w:val="1E1E1E" w:themeColor="text1"/>
          <w:lang w:val="en-US"/>
        </w:rPr>
        <w:t xml:space="preserve">. </w:t>
      </w:r>
      <w:r w:rsidR="009417AF">
        <w:rPr>
          <w:rFonts w:ascii="Arial" w:eastAsia="Times New Roman" w:hAnsi="Arial" w:cs="Arial"/>
          <w:color w:val="1E1E1E" w:themeColor="text1"/>
          <w:lang w:val="en-US"/>
        </w:rPr>
        <w:t>Age can largely influence someone</w:t>
      </w:r>
      <w:r w:rsidR="00F07C7A">
        <w:rPr>
          <w:rFonts w:ascii="Arial" w:eastAsia="Times New Roman" w:hAnsi="Arial" w:cs="Arial"/>
          <w:color w:val="1E1E1E" w:themeColor="text1"/>
          <w:lang w:val="en-US"/>
        </w:rPr>
        <w:t>’s ability to understand and communicate their</w:t>
      </w:r>
      <w:r w:rsidR="009417AF">
        <w:rPr>
          <w:rFonts w:ascii="Arial" w:eastAsia="Times New Roman" w:hAnsi="Arial" w:cs="Arial"/>
          <w:color w:val="1E1E1E" w:themeColor="text1"/>
          <w:lang w:val="en-US"/>
        </w:rPr>
        <w:t xml:space="preserve"> early </w:t>
      </w:r>
      <w:r w:rsidR="00F07C7A">
        <w:rPr>
          <w:rFonts w:ascii="Arial" w:eastAsia="Times New Roman" w:hAnsi="Arial" w:cs="Arial"/>
          <w:color w:val="1E1E1E" w:themeColor="text1"/>
          <w:lang w:val="en-US"/>
        </w:rPr>
        <w:t>symptoms</w:t>
      </w:r>
      <w:r w:rsidR="009417AF">
        <w:rPr>
          <w:rFonts w:ascii="Arial" w:eastAsia="Times New Roman" w:hAnsi="Arial" w:cs="Arial"/>
          <w:color w:val="1E1E1E" w:themeColor="text1"/>
          <w:lang w:val="en-US"/>
        </w:rPr>
        <w:t xml:space="preserve"> of cancer, </w:t>
      </w:r>
      <w:r w:rsidR="006107C1">
        <w:rPr>
          <w:rFonts w:ascii="Arial" w:eastAsia="Times New Roman" w:hAnsi="Arial" w:cs="Arial"/>
          <w:color w:val="1E1E1E" w:themeColor="text1"/>
          <w:lang w:val="en-US"/>
        </w:rPr>
        <w:t>making</w:t>
      </w:r>
      <w:r w:rsidR="009417AF">
        <w:rPr>
          <w:rFonts w:ascii="Arial" w:eastAsia="Times New Roman" w:hAnsi="Arial" w:cs="Arial"/>
          <w:color w:val="1E1E1E" w:themeColor="text1"/>
          <w:lang w:val="en-US"/>
        </w:rPr>
        <w:t xml:space="preserve"> children</w:t>
      </w:r>
      <w:r w:rsidR="006107C1">
        <w:rPr>
          <w:rFonts w:ascii="Arial" w:eastAsia="Times New Roman" w:hAnsi="Arial" w:cs="Arial"/>
          <w:color w:val="1E1E1E" w:themeColor="text1"/>
          <w:lang w:val="en-US"/>
        </w:rPr>
        <w:t xml:space="preserve"> </w:t>
      </w:r>
      <w:r w:rsidR="009417AF">
        <w:rPr>
          <w:rFonts w:ascii="Arial" w:eastAsia="Times New Roman" w:hAnsi="Arial" w:cs="Arial"/>
          <w:color w:val="1E1E1E" w:themeColor="text1"/>
          <w:lang w:val="en-US"/>
        </w:rPr>
        <w:t>particularly vulnerable</w:t>
      </w:r>
      <w:r w:rsidR="006107C1">
        <w:rPr>
          <w:rFonts w:ascii="Arial" w:eastAsia="Times New Roman" w:hAnsi="Arial" w:cs="Arial"/>
          <w:color w:val="1E1E1E" w:themeColor="text1"/>
          <w:lang w:val="en-US"/>
        </w:rPr>
        <w:t xml:space="preserve">. However, childhood </w:t>
      </w:r>
      <w:r w:rsidR="009417AF">
        <w:t>cancers are</w:t>
      </w:r>
      <w:r w:rsidR="00F07C7A">
        <w:t xml:space="preserve"> generally</w:t>
      </w:r>
      <w:r w:rsidR="009417AF">
        <w:t xml:space="preserve"> some of the most</w:t>
      </w:r>
      <w:r w:rsidR="00F07C7A">
        <w:t xml:space="preserve"> highly </w:t>
      </w:r>
      <w:r w:rsidR="009417AF">
        <w:t xml:space="preserve">treatable forms of cancers – </w:t>
      </w:r>
      <w:r w:rsidR="009417AF">
        <w:rPr>
          <w:rFonts w:ascii="Arial" w:hAnsi="Arial" w:cs="Arial"/>
          <w:color w:val="1E1E1E" w:themeColor="text1"/>
          <w:lang w:val="en-US"/>
        </w:rPr>
        <w:t>80% of</w:t>
      </w:r>
      <w:r w:rsidR="009417AF" w:rsidRPr="000B3FC0">
        <w:rPr>
          <w:rFonts w:ascii="Arial" w:hAnsi="Arial" w:cs="Arial"/>
          <w:color w:val="1E1E1E" w:themeColor="text1"/>
          <w:lang w:val="en-US"/>
        </w:rPr>
        <w:t xml:space="preserve"> childhood cancers</w:t>
      </w:r>
      <w:r w:rsidR="009417AF">
        <w:rPr>
          <w:rFonts w:ascii="Arial" w:hAnsi="Arial" w:cs="Arial"/>
          <w:color w:val="1E1E1E" w:themeColor="text1"/>
          <w:lang w:val="en-US"/>
        </w:rPr>
        <w:t xml:space="preserve"> are</w:t>
      </w:r>
      <w:r w:rsidR="009417AF" w:rsidRPr="000B3FC0">
        <w:rPr>
          <w:rFonts w:ascii="Arial" w:hAnsi="Arial" w:cs="Arial"/>
          <w:color w:val="1E1E1E" w:themeColor="text1"/>
          <w:lang w:val="en-US"/>
        </w:rPr>
        <w:t xml:space="preserve"> </w:t>
      </w:r>
      <w:r w:rsidR="009417AF">
        <w:rPr>
          <w:rFonts w:ascii="Arial" w:hAnsi="Arial" w:cs="Arial"/>
          <w:color w:val="1E1E1E" w:themeColor="text1"/>
          <w:lang w:val="en-US"/>
        </w:rPr>
        <w:t xml:space="preserve">curable </w:t>
      </w:r>
      <w:r w:rsidR="009417AF" w:rsidRPr="000B3FC0">
        <w:rPr>
          <w:rFonts w:ascii="Arial" w:hAnsi="Arial" w:cs="Arial"/>
          <w:color w:val="1E1E1E" w:themeColor="text1"/>
          <w:lang w:val="en-US"/>
        </w:rPr>
        <w:t xml:space="preserve">if prompt </w:t>
      </w:r>
      <w:r w:rsidR="009417AF">
        <w:rPr>
          <w:rFonts w:ascii="Arial" w:hAnsi="Arial" w:cs="Arial"/>
          <w:color w:val="1E1E1E" w:themeColor="text1"/>
          <w:lang w:val="en-US"/>
        </w:rPr>
        <w:t xml:space="preserve">diagnosis </w:t>
      </w:r>
      <w:r w:rsidR="009417AF" w:rsidRPr="000B3FC0">
        <w:rPr>
          <w:rFonts w:ascii="Arial" w:hAnsi="Arial" w:cs="Arial"/>
          <w:color w:val="1E1E1E" w:themeColor="text1"/>
          <w:lang w:val="en-US"/>
        </w:rPr>
        <w:t>and</w:t>
      </w:r>
      <w:r w:rsidR="009417AF">
        <w:rPr>
          <w:rFonts w:ascii="Arial" w:hAnsi="Arial" w:cs="Arial"/>
          <w:color w:val="1E1E1E" w:themeColor="text1"/>
          <w:lang w:val="en-US"/>
        </w:rPr>
        <w:t xml:space="preserve"> </w:t>
      </w:r>
      <w:r w:rsidR="009417AF" w:rsidRPr="000B3FC0">
        <w:rPr>
          <w:rFonts w:ascii="Arial" w:hAnsi="Arial" w:cs="Arial"/>
          <w:color w:val="1E1E1E" w:themeColor="text1"/>
          <w:lang w:val="en-US"/>
        </w:rPr>
        <w:t>treatment is given</w:t>
      </w:r>
      <w:r w:rsidR="00881141">
        <w:rPr>
          <w:rStyle w:val="FootnoteReference"/>
          <w:rFonts w:ascii="Arial" w:hAnsi="Arial" w:cs="Arial"/>
          <w:color w:val="1E1E1E" w:themeColor="text1"/>
          <w:lang w:val="en-US"/>
        </w:rPr>
        <w:footnoteReference w:id="8"/>
      </w:r>
      <w:r w:rsidR="009417AF">
        <w:rPr>
          <w:rFonts w:ascii="Arial" w:hAnsi="Arial" w:cs="Arial"/>
          <w:color w:val="1E1E1E" w:themeColor="text1"/>
          <w:lang w:val="en-US"/>
        </w:rPr>
        <w:t xml:space="preserve">. </w:t>
      </w:r>
    </w:p>
    <w:p w14:paraId="5418DAAB" w14:textId="77777777" w:rsidR="00365C22" w:rsidRDefault="00365C22" w:rsidP="00317616">
      <w:pPr>
        <w:spacing w:after="0" w:line="240" w:lineRule="auto"/>
      </w:pPr>
    </w:p>
    <w:p w14:paraId="367C982F" w14:textId="3F9659ED" w:rsidR="00365C22" w:rsidRDefault="009417AF" w:rsidP="009417AF">
      <w:pPr>
        <w:spacing w:after="0" w:line="240" w:lineRule="auto"/>
      </w:pPr>
      <w:r>
        <w:rPr>
          <w:rFonts w:ascii="Arial" w:eastAsia="Times New Roman" w:hAnsi="Arial" w:cs="Arial"/>
          <w:color w:val="1E1E1E" w:themeColor="text1"/>
          <w:lang w:val="en-US"/>
        </w:rPr>
        <w:t xml:space="preserve">Masculine </w:t>
      </w:r>
      <w:r>
        <w:t>gender norms</w:t>
      </w:r>
      <w:r w:rsidR="008813C9">
        <w:rPr>
          <w:rStyle w:val="FootnoteReference"/>
        </w:rPr>
        <w:footnoteReference w:id="9"/>
      </w:r>
      <w:r w:rsidR="00F07C7A">
        <w:t>,</w:t>
      </w:r>
      <w:r>
        <w:t xml:space="preserve"> combined with a </w:t>
      </w:r>
      <w:r w:rsidR="00F07C7A">
        <w:t>broader</w:t>
      </w:r>
      <w:r>
        <w:t xml:space="preserve"> lack of men’s health promotion</w:t>
      </w:r>
      <w:r>
        <w:rPr>
          <w:rStyle w:val="FootnoteReference"/>
        </w:rPr>
        <w:footnoteReference w:id="10"/>
      </w:r>
      <w:r w:rsidR="003125C1">
        <w:t>,</w:t>
      </w:r>
      <w:r>
        <w:t xml:space="preserve"> can prevent help</w:t>
      </w:r>
      <w:r w:rsidR="00BA57FB">
        <w:t>-</w:t>
      </w:r>
      <w:r>
        <w:t xml:space="preserve">seeking behaviour even when </w:t>
      </w:r>
      <w:r w:rsidR="006107C1">
        <w:t>men</w:t>
      </w:r>
      <w:r>
        <w:t xml:space="preserve"> might suspect cancer early on. The</w:t>
      </w:r>
      <w:r w:rsidRPr="00AC5CF2">
        <w:t xml:space="preserve"> strongest factor associated with men's help-seeking behaviour </w:t>
      </w:r>
      <w:r>
        <w:t>has been shown to be</w:t>
      </w:r>
      <w:r w:rsidRPr="00AC5CF2">
        <w:t xml:space="preserve"> </w:t>
      </w:r>
      <w:r>
        <w:t xml:space="preserve">the </w:t>
      </w:r>
      <w:r w:rsidRPr="00AC5CF2">
        <w:t>encouragement and support of spouses and family members</w:t>
      </w:r>
      <w:r w:rsidR="001052B9">
        <w:rPr>
          <w:rStyle w:val="FootnoteReference"/>
        </w:rPr>
        <w:footnoteReference w:id="11"/>
      </w:r>
      <w:r w:rsidR="006107C1">
        <w:rPr>
          <w:rFonts w:ascii="Arial" w:eastAsia="Times New Roman" w:hAnsi="Arial" w:cs="Arial"/>
          <w:color w:val="1E1E1E" w:themeColor="text1"/>
          <w:lang w:val="en-US"/>
        </w:rPr>
        <w:t xml:space="preserve">. </w:t>
      </w:r>
    </w:p>
    <w:p w14:paraId="2AE357F3" w14:textId="77777777" w:rsidR="00365C22" w:rsidRDefault="00365C22" w:rsidP="009417AF">
      <w:pPr>
        <w:spacing w:after="0" w:line="240" w:lineRule="auto"/>
      </w:pPr>
    </w:p>
    <w:p w14:paraId="0B80C158" w14:textId="267C1D53" w:rsidR="002D4835" w:rsidRDefault="002C4900" w:rsidP="00365C22">
      <w:pPr>
        <w:spacing w:after="0" w:line="240" w:lineRule="auto"/>
      </w:pPr>
      <w:r>
        <w:rPr>
          <w:rFonts w:ascii="Arial" w:eastAsia="Times New Roman" w:hAnsi="Arial" w:cs="Arial"/>
          <w:lang w:val="en-US"/>
        </w:rPr>
        <w:t>S</w:t>
      </w:r>
      <w:r w:rsidR="004E750E" w:rsidRPr="007C35B7">
        <w:rPr>
          <w:rFonts w:ascii="Arial" w:eastAsia="Times New Roman" w:hAnsi="Arial" w:cs="Arial"/>
          <w:lang w:val="en-US"/>
        </w:rPr>
        <w:t>ocioeconomic status</w:t>
      </w:r>
      <w:r w:rsidR="00530C53" w:rsidRPr="007C35B7">
        <w:rPr>
          <w:rFonts w:ascii="Arial" w:eastAsia="Times New Roman" w:hAnsi="Arial" w:cs="Arial"/>
          <w:lang w:val="en-US"/>
        </w:rPr>
        <w:t xml:space="preserve"> c</w:t>
      </w:r>
      <w:r w:rsidR="004E750E" w:rsidRPr="007C35B7">
        <w:rPr>
          <w:rFonts w:ascii="Arial" w:eastAsia="Times New Roman" w:hAnsi="Arial" w:cs="Arial"/>
          <w:lang w:val="en-US"/>
        </w:rPr>
        <w:t xml:space="preserve">an </w:t>
      </w:r>
      <w:r w:rsidR="006107C1" w:rsidRPr="007C35B7">
        <w:rPr>
          <w:rFonts w:ascii="Arial" w:eastAsia="Times New Roman" w:hAnsi="Arial" w:cs="Arial"/>
          <w:lang w:val="en-US"/>
        </w:rPr>
        <w:t xml:space="preserve">also </w:t>
      </w:r>
      <w:r w:rsidR="009D2607">
        <w:rPr>
          <w:rFonts w:ascii="Arial" w:eastAsia="Times New Roman" w:hAnsi="Arial" w:cs="Arial"/>
          <w:lang w:val="en-US"/>
        </w:rPr>
        <w:t>present barriers to</w:t>
      </w:r>
      <w:r w:rsidR="00365C22" w:rsidRPr="007C35B7">
        <w:rPr>
          <w:rFonts w:ascii="Arial" w:eastAsia="Times New Roman" w:hAnsi="Arial" w:cs="Arial"/>
          <w:lang w:val="en-US"/>
        </w:rPr>
        <w:t xml:space="preserve"> </w:t>
      </w:r>
      <w:r w:rsidR="00D527C4">
        <w:t>early help seeking</w:t>
      </w:r>
      <w:r w:rsidR="00530C53">
        <w:t>.</w:t>
      </w:r>
      <w:r w:rsidR="0049717B">
        <w:t xml:space="preserve"> </w:t>
      </w:r>
      <w:r w:rsidR="00CF574F">
        <w:t xml:space="preserve">A Danish </w:t>
      </w:r>
      <w:r>
        <w:t xml:space="preserve">study found </w:t>
      </w:r>
      <w:r w:rsidR="00A7386A">
        <w:t xml:space="preserve">a strong association between a lower level of education and fear of what </w:t>
      </w:r>
      <w:r w:rsidR="001911D1">
        <w:t xml:space="preserve">a </w:t>
      </w:r>
      <w:r w:rsidR="00A7386A">
        <w:t>doctor might find</w:t>
      </w:r>
      <w:r w:rsidR="00BA57FB">
        <w:t xml:space="preserve">. </w:t>
      </w:r>
      <w:r w:rsidR="009A11CF">
        <w:t>Meanwhile</w:t>
      </w:r>
      <w:r w:rsidR="00BA57FB">
        <w:t>, i</w:t>
      </w:r>
      <w:r>
        <w:t>ndividuals</w:t>
      </w:r>
      <w:r w:rsidR="00A7386A">
        <w:t xml:space="preserve"> with a higher socioeconomic status (higher education, </w:t>
      </w:r>
      <w:r w:rsidR="005F5077">
        <w:t>employed</w:t>
      </w:r>
      <w:r w:rsidR="00CF574F">
        <w:t>,</w:t>
      </w:r>
      <w:r w:rsidR="005F5077">
        <w:t xml:space="preserve"> and with a</w:t>
      </w:r>
      <w:r w:rsidR="00A7386A">
        <w:t xml:space="preserve"> higher income) </w:t>
      </w:r>
      <w:r>
        <w:t>anticipated</w:t>
      </w:r>
      <w:r w:rsidR="00A7386A">
        <w:t xml:space="preserve"> being too busy to seek medical help</w:t>
      </w:r>
      <w:r w:rsidR="005F5077">
        <w:rPr>
          <w:rStyle w:val="FootnoteReference"/>
        </w:rPr>
        <w:footnoteReference w:id="12"/>
      </w:r>
      <w:r w:rsidR="00A7386A">
        <w:t xml:space="preserve">. </w:t>
      </w:r>
    </w:p>
    <w:p w14:paraId="61F6D9A2" w14:textId="77777777" w:rsidR="002D4835" w:rsidRDefault="002D4835" w:rsidP="00365C22">
      <w:pPr>
        <w:spacing w:after="0" w:line="240" w:lineRule="auto"/>
      </w:pPr>
    </w:p>
    <w:p w14:paraId="799E4F0F" w14:textId="5629E7FA" w:rsidR="009A43F1" w:rsidRDefault="00D77275" w:rsidP="00082996">
      <w:pPr>
        <w:spacing w:after="0" w:line="240" w:lineRule="auto"/>
      </w:pPr>
      <w:r>
        <w:t>F</w:t>
      </w:r>
      <w:r w:rsidR="00663E0D">
        <w:t>eelings of shame</w:t>
      </w:r>
      <w:r w:rsidR="00824357">
        <w:t xml:space="preserve"> and</w:t>
      </w:r>
      <w:r w:rsidR="00663E0D">
        <w:t xml:space="preserve"> fear</w:t>
      </w:r>
      <w:r w:rsidR="006D65A6">
        <w:t>, combined with</w:t>
      </w:r>
      <w:r w:rsidR="00824357">
        <w:t xml:space="preserve"> </w:t>
      </w:r>
      <w:r>
        <w:t>poor health awareness</w:t>
      </w:r>
      <w:r w:rsidR="00D9717A">
        <w:t xml:space="preserve"> and cultural beliefs</w:t>
      </w:r>
      <w:r w:rsidR="00640FB7">
        <w:t>,</w:t>
      </w:r>
      <w:r>
        <w:t xml:space="preserve"> </w:t>
      </w:r>
      <w:r w:rsidR="00663E0D">
        <w:t xml:space="preserve">can </w:t>
      </w:r>
      <w:r>
        <w:t xml:space="preserve">also </w:t>
      </w:r>
      <w:r w:rsidR="00663E0D">
        <w:t xml:space="preserve">keep an individual from </w:t>
      </w:r>
      <w:r w:rsidR="00824357">
        <w:t xml:space="preserve">utilising </w:t>
      </w:r>
      <w:r w:rsidR="00663E0D">
        <w:t>medical care or screening programmes.</w:t>
      </w:r>
      <w:r w:rsidR="009A43F1">
        <w:t xml:space="preserve"> A</w:t>
      </w:r>
      <w:r w:rsidR="0032018A">
        <w:t>n</w:t>
      </w:r>
      <w:r w:rsidR="004B0021">
        <w:t xml:space="preserve"> Australia</w:t>
      </w:r>
      <w:r w:rsidR="000C4EFB">
        <w:t>n study of</w:t>
      </w:r>
      <w:r w:rsidR="004B0021">
        <w:t xml:space="preserve"> </w:t>
      </w:r>
      <w:r w:rsidR="00480E85">
        <w:t>indigenous women</w:t>
      </w:r>
      <w:r w:rsidR="0032018A">
        <w:t xml:space="preserve"> found</w:t>
      </w:r>
      <w:r w:rsidR="00480E85">
        <w:t xml:space="preserve"> </w:t>
      </w:r>
      <w:r w:rsidR="000C4EFB">
        <w:t>shame, fear</w:t>
      </w:r>
      <w:r w:rsidR="003125C1">
        <w:t>,</w:t>
      </w:r>
      <w:r w:rsidR="000C4EFB">
        <w:t xml:space="preserve"> and lack of knowledge as barriers to participating in mammographic screenings</w:t>
      </w:r>
      <w:r w:rsidR="000C4EFB">
        <w:rPr>
          <w:rStyle w:val="FootnoteReference"/>
        </w:rPr>
        <w:footnoteReference w:id="13"/>
      </w:r>
      <w:r w:rsidR="009A43F1">
        <w:t xml:space="preserve">, while </w:t>
      </w:r>
      <w:r w:rsidR="00D9717A">
        <w:t xml:space="preserve">another study of </w:t>
      </w:r>
      <w:r w:rsidR="009D2607">
        <w:t>the Assyrian</w:t>
      </w:r>
      <w:r w:rsidR="00D9717A">
        <w:t xml:space="preserve"> migrant population</w:t>
      </w:r>
      <w:r w:rsidR="009D2607">
        <w:t xml:space="preserve"> in Australia</w:t>
      </w:r>
      <w:r w:rsidR="00D9717A">
        <w:t xml:space="preserve"> found that </w:t>
      </w:r>
      <w:r w:rsidR="0032018A">
        <w:t>cultural beliefs</w:t>
      </w:r>
      <w:r w:rsidR="009A11CF">
        <w:t>,</w:t>
      </w:r>
      <w:r w:rsidR="0032018A">
        <w:t xml:space="preserve"> like maintaining purity</w:t>
      </w:r>
      <w:r w:rsidR="009A11CF">
        <w:t xml:space="preserve">, </w:t>
      </w:r>
      <w:r w:rsidR="0032018A">
        <w:t>hinder</w:t>
      </w:r>
      <w:r w:rsidR="00CF574F">
        <w:t>ed</w:t>
      </w:r>
      <w:r w:rsidR="0032018A">
        <w:t xml:space="preserve"> participation</w:t>
      </w:r>
      <w:r w:rsidR="00D1750E">
        <w:t xml:space="preserve"> </w:t>
      </w:r>
      <w:r w:rsidR="0032018A">
        <w:t>in</w:t>
      </w:r>
      <w:r w:rsidR="000C4EFB">
        <w:t xml:space="preserve"> </w:t>
      </w:r>
      <w:r w:rsidR="004B0021">
        <w:t>cervical screening programmes</w:t>
      </w:r>
      <w:r w:rsidR="004B0021">
        <w:rPr>
          <w:rStyle w:val="FootnoteReference"/>
        </w:rPr>
        <w:footnoteReference w:id="14"/>
      </w:r>
      <w:r w:rsidR="004B0021">
        <w:t>.</w:t>
      </w:r>
      <w:r w:rsidR="004B0021" w:rsidRPr="004B0021">
        <w:t xml:space="preserve"> </w:t>
      </w:r>
      <w:r w:rsidR="00502922">
        <w:t>In</w:t>
      </w:r>
      <w:r w:rsidR="00105CF9" w:rsidRPr="00105CF9">
        <w:t xml:space="preserve"> Bangladesh</w:t>
      </w:r>
      <w:r w:rsidR="00502922">
        <w:t>, a survey of</w:t>
      </w:r>
      <w:r w:rsidR="00105CF9" w:rsidRPr="00105CF9">
        <w:t xml:space="preserve"> breast cancer patients </w:t>
      </w:r>
      <w:r w:rsidR="00BA57FB">
        <w:t>reported</w:t>
      </w:r>
      <w:r w:rsidR="00105CF9" w:rsidRPr="00105CF9">
        <w:t xml:space="preserve"> that almost half </w:t>
      </w:r>
      <w:r w:rsidR="00365C22">
        <w:t xml:space="preserve">of respondents </w:t>
      </w:r>
      <w:r w:rsidR="00105CF9" w:rsidRPr="00105CF9">
        <w:t xml:space="preserve">first sought alternative treatment before seeking </w:t>
      </w:r>
      <w:r w:rsidR="00502922">
        <w:t>conventional</w:t>
      </w:r>
      <w:r w:rsidR="00105CF9" w:rsidRPr="00105CF9">
        <w:t xml:space="preserve"> medical advice</w:t>
      </w:r>
      <w:r w:rsidR="009D2607">
        <w:t>, which resulted</w:t>
      </w:r>
      <w:r w:rsidR="00BF4B93">
        <w:t xml:space="preserve"> in an average </w:t>
      </w:r>
      <w:r w:rsidR="009A11CF">
        <w:t xml:space="preserve">disease </w:t>
      </w:r>
      <w:r w:rsidR="009D2607">
        <w:t xml:space="preserve">presentation </w:t>
      </w:r>
      <w:r w:rsidR="00BF4B93">
        <w:t>delay of four months</w:t>
      </w:r>
      <w:r w:rsidR="00416BD0">
        <w:rPr>
          <w:rStyle w:val="FootnoteReference"/>
        </w:rPr>
        <w:footnoteReference w:id="15"/>
      </w:r>
      <w:r w:rsidR="00105CF9" w:rsidRPr="00105CF9">
        <w:t xml:space="preserve">.  </w:t>
      </w:r>
    </w:p>
    <w:p w14:paraId="7F305EDD" w14:textId="77777777" w:rsidR="009A43F1" w:rsidRDefault="009A43F1" w:rsidP="00082996">
      <w:pPr>
        <w:spacing w:after="0" w:line="240" w:lineRule="auto"/>
      </w:pPr>
    </w:p>
    <w:p w14:paraId="796A798A" w14:textId="666D9528" w:rsidR="00BB11F9" w:rsidRDefault="00775998" w:rsidP="00082996">
      <w:pPr>
        <w:spacing w:after="0" w:line="240" w:lineRule="auto"/>
      </w:pPr>
      <w:r>
        <w:t>In 2018,</w:t>
      </w:r>
      <w:r w:rsidR="009A43F1">
        <w:t xml:space="preserve"> a UK</w:t>
      </w:r>
      <w:r w:rsidR="00824357">
        <w:t xml:space="preserve"> </w:t>
      </w:r>
      <w:r w:rsidR="00BA57FB">
        <w:t>report found</w:t>
      </w:r>
      <w:r w:rsidR="00AC5CF2">
        <w:t xml:space="preserve"> that</w:t>
      </w:r>
      <w:r w:rsidR="00A22C1E">
        <w:t xml:space="preserve"> cancer </w:t>
      </w:r>
      <w:r w:rsidR="00082996">
        <w:t>is</w:t>
      </w:r>
      <w:r w:rsidR="00A22C1E">
        <w:t xml:space="preserve"> the most feared </w:t>
      </w:r>
      <w:r w:rsidR="005A5C9C">
        <w:t>disease in the nation</w:t>
      </w:r>
      <w:r w:rsidR="00A22C1E">
        <w:t xml:space="preserve"> </w:t>
      </w:r>
      <w:r w:rsidR="009A43F1">
        <w:t>and that</w:t>
      </w:r>
      <w:r w:rsidR="00AC5CF2">
        <w:t xml:space="preserve"> one in four</w:t>
      </w:r>
      <w:r w:rsidR="00082996">
        <w:t xml:space="preserve"> people</w:t>
      </w:r>
      <w:r w:rsidR="009A43F1">
        <w:t xml:space="preserve"> would</w:t>
      </w:r>
      <w:r w:rsidR="00DC3617">
        <w:t xml:space="preserve"> </w:t>
      </w:r>
      <w:r w:rsidR="009A43F1">
        <w:t>not</w:t>
      </w:r>
      <w:r w:rsidR="002C4900">
        <w:t xml:space="preserve"> see</w:t>
      </w:r>
      <w:r w:rsidR="009A43F1">
        <w:t>k</w:t>
      </w:r>
      <w:r w:rsidR="00AC5CF2">
        <w:t xml:space="preserve"> medical attention after discovering a potential cancer symptom for fear of</w:t>
      </w:r>
      <w:r w:rsidR="006D65A6">
        <w:t xml:space="preserve"> what the</w:t>
      </w:r>
      <w:r w:rsidR="00824357">
        <w:t xml:space="preserve"> diagnosis</w:t>
      </w:r>
      <w:r w:rsidR="006D65A6">
        <w:t xml:space="preserve"> would </w:t>
      </w:r>
      <w:r w:rsidR="00CF574F">
        <w:t>be</w:t>
      </w:r>
      <w:r w:rsidR="00AC5CF2">
        <w:rPr>
          <w:rStyle w:val="FootnoteReference"/>
        </w:rPr>
        <w:footnoteReference w:id="16"/>
      </w:r>
      <w:r w:rsidR="00AC5CF2">
        <w:t xml:space="preserve">. </w:t>
      </w:r>
    </w:p>
    <w:p w14:paraId="1915A385" w14:textId="77777777" w:rsidR="00CF2837" w:rsidRDefault="00CF2837" w:rsidP="00082996">
      <w:pPr>
        <w:spacing w:after="0" w:line="240" w:lineRule="auto"/>
      </w:pPr>
    </w:p>
    <w:p w14:paraId="61F5658D" w14:textId="3CDD4E5D" w:rsidR="00191426" w:rsidRDefault="00994D7A" w:rsidP="00191426">
      <w:pPr>
        <w:spacing w:after="0" w:line="240" w:lineRule="auto"/>
      </w:pPr>
      <w:r w:rsidRPr="005D5F6E">
        <w:rPr>
          <w:rFonts w:ascii="Arial" w:hAnsi="Arial" w:cs="Arial"/>
          <w:b/>
          <w:color w:val="1E1E1E" w:themeColor="text1"/>
          <w:lang w:val="en-US"/>
        </w:rPr>
        <w:lastRenderedPageBreak/>
        <w:t>UICC President and mother of a cancer survivor HRH Princess Dina Mired</w:t>
      </w:r>
      <w:r w:rsidR="00A44BC5" w:rsidRPr="005D5F6E">
        <w:rPr>
          <w:b/>
        </w:rPr>
        <w:t xml:space="preserve"> </w:t>
      </w:r>
      <w:r w:rsidR="00A44BC5" w:rsidRPr="005D5F6E">
        <w:t>said:</w:t>
      </w:r>
      <w:r w:rsidR="00A44BC5" w:rsidRPr="00A44BC5">
        <w:rPr>
          <w:i/>
        </w:rPr>
        <w:t xml:space="preserve"> </w:t>
      </w:r>
      <w:r w:rsidR="00811FFA" w:rsidRPr="00D80DC4">
        <w:rPr>
          <w:i/>
        </w:rPr>
        <w:t>“</w:t>
      </w:r>
      <w:r w:rsidR="00191426" w:rsidRPr="00191426">
        <w:rPr>
          <w:i/>
        </w:rPr>
        <w:t>Cancer thrives on late presentation of the disease. The delay allows it to spread and cause damage totally unchallenged. That is why, on this World Cancer Day, I urge you all to educate yourselves with the signs and symptoms of cancer and to not be afraid to seek help immediately. Equally, I urge governments to prioriti</w:t>
      </w:r>
      <w:r w:rsidR="00191426">
        <w:rPr>
          <w:i/>
        </w:rPr>
        <w:t>s</w:t>
      </w:r>
      <w:r w:rsidR="00191426" w:rsidRPr="00191426">
        <w:rPr>
          <w:i/>
        </w:rPr>
        <w:t>e and systemi</w:t>
      </w:r>
      <w:r w:rsidR="00191426">
        <w:rPr>
          <w:i/>
        </w:rPr>
        <w:t>s</w:t>
      </w:r>
      <w:r w:rsidR="00191426" w:rsidRPr="00191426">
        <w:rPr>
          <w:i/>
        </w:rPr>
        <w:t>e early detection and screening program</w:t>
      </w:r>
      <w:r w:rsidR="00191426">
        <w:rPr>
          <w:i/>
        </w:rPr>
        <w:t>me</w:t>
      </w:r>
      <w:r w:rsidR="00191426" w:rsidRPr="00191426">
        <w:rPr>
          <w:i/>
        </w:rPr>
        <w:t>s to allow for better access and to give all a fighting chance to beat cancer</w:t>
      </w:r>
      <w:r w:rsidR="007B74F8">
        <w:rPr>
          <w:i/>
        </w:rPr>
        <w:t>.”</w:t>
      </w:r>
    </w:p>
    <w:p w14:paraId="6F6ECDCA" w14:textId="17F30AE3" w:rsidR="0095057A" w:rsidRPr="00CF2837" w:rsidRDefault="00375C6C" w:rsidP="00191426">
      <w:pPr>
        <w:pStyle w:val="Heading3"/>
      </w:pPr>
      <w:r>
        <w:t>Health system</w:t>
      </w:r>
      <w:r w:rsidR="00FD1E65" w:rsidRPr="00FD1E65">
        <w:t xml:space="preserve"> </w:t>
      </w:r>
      <w:r w:rsidR="00FD1E65">
        <w:t>b</w:t>
      </w:r>
      <w:r w:rsidR="00FD1E65" w:rsidRPr="005D5F6E">
        <w:t xml:space="preserve">arriers </w:t>
      </w:r>
      <w:r w:rsidR="00FD1E65" w:rsidRPr="00FD1E65">
        <w:t>to early detection</w:t>
      </w:r>
      <w:r w:rsidR="00BA57FB">
        <w:t>, screening</w:t>
      </w:r>
      <w:r w:rsidR="00FD1E65" w:rsidRPr="00FD1E65">
        <w:t xml:space="preserve"> and diagnosis</w:t>
      </w:r>
      <w:r w:rsidR="00FD1E65" w:rsidRPr="005D5F6E">
        <w:t xml:space="preserve"> </w:t>
      </w:r>
    </w:p>
    <w:p w14:paraId="04D1CEFE" w14:textId="46C9AD94" w:rsidR="00824357" w:rsidRDefault="00F26F71" w:rsidP="003574DD">
      <w:pPr>
        <w:spacing w:after="0" w:line="240" w:lineRule="auto"/>
      </w:pPr>
      <w:bookmarkStart w:id="6" w:name="_Hlk532554492"/>
      <w:r>
        <w:t>The opportunity</w:t>
      </w:r>
      <w:r w:rsidR="00BF4B93">
        <w:t xml:space="preserve"> to increase awareness among</w:t>
      </w:r>
      <w:r>
        <w:t xml:space="preserve"> doctors, nurses, and other general</w:t>
      </w:r>
      <w:r w:rsidR="00BF4B93">
        <w:t xml:space="preserve"> and community</w:t>
      </w:r>
      <w:r>
        <w:t xml:space="preserve"> health practitioners to </w:t>
      </w:r>
      <w:r w:rsidR="00BF4B93">
        <w:t xml:space="preserve">detect </w:t>
      </w:r>
      <w:r>
        <w:t>cancer early is there</w:t>
      </w:r>
      <w:r w:rsidR="00BA57FB">
        <w:t>, especially at the primary care level</w:t>
      </w:r>
      <w:r w:rsidR="00A44881">
        <w:t>. In the UK, a study found that</w:t>
      </w:r>
      <w:r>
        <w:t xml:space="preserve"> most people </w:t>
      </w:r>
      <w:r w:rsidR="00BF4B93">
        <w:t xml:space="preserve">present </w:t>
      </w:r>
      <w:r>
        <w:t>cancer s</w:t>
      </w:r>
      <w:r w:rsidR="00BF4B93">
        <w:t>igns or s</w:t>
      </w:r>
      <w:r>
        <w:t xml:space="preserve">ymptoms </w:t>
      </w:r>
      <w:r w:rsidR="00824357">
        <w:t>at the primary care level</w:t>
      </w:r>
      <w:r>
        <w:t xml:space="preserve"> in the year </w:t>
      </w:r>
      <w:r w:rsidR="00BF4B93">
        <w:t xml:space="preserve">before </w:t>
      </w:r>
      <w:r>
        <w:t>their formal cancer diagnosis</w:t>
      </w:r>
      <w:r w:rsidR="003165C4">
        <w:rPr>
          <w:rStyle w:val="FootnoteReference"/>
        </w:rPr>
        <w:footnoteReference w:id="17"/>
      </w:r>
      <w:r>
        <w:t xml:space="preserve">. However, even when a doctor </w:t>
      </w:r>
      <w:r w:rsidR="006D65A6">
        <w:t xml:space="preserve">or healthcare professional </w:t>
      </w:r>
      <w:r>
        <w:t xml:space="preserve">might suspect cancer, weak systems </w:t>
      </w:r>
      <w:r w:rsidR="006D65A6">
        <w:t>can</w:t>
      </w:r>
      <w:r>
        <w:t xml:space="preserve"> prevent them from efficiently referring these patients </w:t>
      </w:r>
      <w:r w:rsidR="006D65A6">
        <w:t>for testing and diagnosis</w:t>
      </w:r>
      <w:r>
        <w:t>, leading</w:t>
      </w:r>
      <w:r w:rsidR="006D65A6">
        <w:t xml:space="preserve"> </w:t>
      </w:r>
      <w:r>
        <w:t>to</w:t>
      </w:r>
      <w:r w:rsidR="00CF574F">
        <w:t xml:space="preserve"> needless</w:t>
      </w:r>
      <w:r>
        <w:t xml:space="preserve"> delays in treatment</w:t>
      </w:r>
      <w:r w:rsidR="00416BD0">
        <w:rPr>
          <w:rStyle w:val="FootnoteReference"/>
        </w:rPr>
        <w:footnoteReference w:id="18"/>
      </w:r>
      <w:r w:rsidR="00416BD0">
        <w:t>.</w:t>
      </w:r>
      <w:r>
        <w:t xml:space="preserve"> </w:t>
      </w:r>
    </w:p>
    <w:p w14:paraId="66AA9D6B" w14:textId="77777777" w:rsidR="00824357" w:rsidRDefault="00824357" w:rsidP="003574DD">
      <w:pPr>
        <w:spacing w:after="0" w:line="240" w:lineRule="auto"/>
      </w:pPr>
    </w:p>
    <w:p w14:paraId="62323301" w14:textId="4A4AC31A" w:rsidR="00375C6C" w:rsidRDefault="00037F15" w:rsidP="00CF2837">
      <w:pPr>
        <w:spacing w:after="0" w:line="240" w:lineRule="auto"/>
      </w:pPr>
      <w:r>
        <w:t>When suspected cancer patients do get referred for diagnostic testing, l</w:t>
      </w:r>
      <w:r w:rsidRPr="00BB5975">
        <w:t>imited access to pathology services</w:t>
      </w:r>
      <w:r>
        <w:t xml:space="preserve"> </w:t>
      </w:r>
      <w:r w:rsidRPr="00BB5975">
        <w:t>and</w:t>
      </w:r>
      <w:r w:rsidR="006A2B40">
        <w:t xml:space="preserve"> diagnostic</w:t>
      </w:r>
      <w:r>
        <w:t xml:space="preserve"> </w:t>
      </w:r>
      <w:r w:rsidRPr="00BB5975">
        <w:t>technologies</w:t>
      </w:r>
      <w:r>
        <w:t xml:space="preserve"> can hold back health services from delivering early diagnoses </w:t>
      </w:r>
      <w:r w:rsidR="006D65A6">
        <w:t xml:space="preserve">and treatment </w:t>
      </w:r>
      <w:r>
        <w:t>of cancer. This is especially true in low-income countries</w:t>
      </w:r>
      <w:r w:rsidR="000D0589">
        <w:t xml:space="preserve"> </w:t>
      </w:r>
      <w:r w:rsidR="006A2B40">
        <w:t xml:space="preserve">where there </w:t>
      </w:r>
      <w:r w:rsidR="00CF574F">
        <w:t xml:space="preserve">are </w:t>
      </w:r>
      <w:r w:rsidR="006A2B40">
        <w:t>a large number of late stage diagnos</w:t>
      </w:r>
      <w:r w:rsidR="00CF574F">
        <w:t>e</w:t>
      </w:r>
      <w:r w:rsidR="006A2B40">
        <w:t xml:space="preserve">s </w:t>
      </w:r>
      <w:r w:rsidR="000D0589">
        <w:t xml:space="preserve">– </w:t>
      </w:r>
      <w:r>
        <w:t>35% of low-income countries reported that pathology services were generally available compared to more than 95% of high-income countries</w:t>
      </w:r>
      <w:r w:rsidRPr="00A04EA3">
        <w:rPr>
          <w:rStyle w:val="FootnoteReference"/>
        </w:rPr>
        <w:footnoteReference w:id="19"/>
      </w:r>
      <w:bookmarkEnd w:id="6"/>
      <w:r w:rsidR="00B00614" w:rsidRPr="00A04EA3">
        <w:t>.</w:t>
      </w:r>
      <w:r w:rsidR="00183FF8" w:rsidRPr="00A04EA3">
        <w:t xml:space="preserve"> </w:t>
      </w:r>
    </w:p>
    <w:p w14:paraId="1C4054DC" w14:textId="7A15F7BF" w:rsidR="00F06C17" w:rsidRPr="00CF2837" w:rsidRDefault="006E7334" w:rsidP="00CF2837">
      <w:pPr>
        <w:pStyle w:val="Heading3"/>
      </w:pPr>
      <w:r>
        <w:t>Improving</w:t>
      </w:r>
      <w:r w:rsidR="00FD1E65" w:rsidRPr="00FD1E65">
        <w:t xml:space="preserve"> early detection</w:t>
      </w:r>
      <w:r w:rsidR="00BA57FB">
        <w:t>, screening,</w:t>
      </w:r>
      <w:r w:rsidR="00FD1E65" w:rsidRPr="00FD1E65">
        <w:t xml:space="preserve"> and diagnosis</w:t>
      </w:r>
      <w:r w:rsidR="00FD1E65" w:rsidRPr="00B333CA">
        <w:t xml:space="preserve"> </w:t>
      </w:r>
    </w:p>
    <w:p w14:paraId="7F995D9B" w14:textId="7656C8B9" w:rsidR="000D0589" w:rsidRDefault="000B681E" w:rsidP="000B681E">
      <w:pPr>
        <w:spacing w:line="240" w:lineRule="auto"/>
        <w:rPr>
          <w:iCs/>
        </w:rPr>
      </w:pPr>
      <w:r>
        <w:rPr>
          <w:iCs/>
        </w:rPr>
        <w:t xml:space="preserve">As part of its flagship </w:t>
      </w:r>
      <w:r w:rsidRPr="000D47A8">
        <w:rPr>
          <w:b/>
          <w:i/>
          <w:iCs/>
        </w:rPr>
        <w:t>Treatment for All</w:t>
      </w:r>
      <w:r>
        <w:rPr>
          <w:iCs/>
        </w:rPr>
        <w:t xml:space="preserve"> initiative, UICC and its 1,</w:t>
      </w:r>
      <w:r w:rsidR="000421D9">
        <w:rPr>
          <w:iCs/>
        </w:rPr>
        <w:t>1</w:t>
      </w:r>
      <w:r>
        <w:rPr>
          <w:iCs/>
        </w:rPr>
        <w:t xml:space="preserve">00+ member organisations across more than </w:t>
      </w:r>
      <w:r w:rsidR="000421D9">
        <w:rPr>
          <w:iCs/>
        </w:rPr>
        <w:t xml:space="preserve">170 </w:t>
      </w:r>
      <w:r>
        <w:rPr>
          <w:iCs/>
        </w:rPr>
        <w:t xml:space="preserve">countries are calling on </w:t>
      </w:r>
      <w:r w:rsidRPr="00A157AF">
        <w:rPr>
          <w:iCs/>
        </w:rPr>
        <w:t xml:space="preserve">governments </w:t>
      </w:r>
      <w:r>
        <w:rPr>
          <w:iCs/>
        </w:rPr>
        <w:t xml:space="preserve">to translate their commitments to reduce the cancer burden into national action. </w:t>
      </w:r>
      <w:r w:rsidR="00595377">
        <w:t>By</w:t>
      </w:r>
      <w:r w:rsidR="000D0589" w:rsidRPr="002E3D25">
        <w:t xml:space="preserve"> implementing resource-appropriate strategies on prevention, early detection</w:t>
      </w:r>
      <w:r w:rsidR="005A5C9C">
        <w:t>,</w:t>
      </w:r>
      <w:r w:rsidR="000D0589" w:rsidRPr="002E3D25">
        <w:t xml:space="preserve"> and treatment, up to 3.7 million lives</w:t>
      </w:r>
      <w:r w:rsidR="000D0589">
        <w:t xml:space="preserve"> can be saved</w:t>
      </w:r>
      <w:r w:rsidR="000D0589" w:rsidRPr="002E3D25">
        <w:t xml:space="preserve"> every year.</w:t>
      </w:r>
    </w:p>
    <w:p w14:paraId="34C98F9F" w14:textId="7A5F557E" w:rsidR="000D0589" w:rsidRPr="002504DB" w:rsidRDefault="00BF4B93" w:rsidP="000B681E">
      <w:pPr>
        <w:spacing w:line="240" w:lineRule="auto"/>
        <w:rPr>
          <w:b/>
        </w:rPr>
      </w:pPr>
      <w:r>
        <w:rPr>
          <w:b/>
          <w:iCs/>
        </w:rPr>
        <w:t>To improve early detection, screening</w:t>
      </w:r>
      <w:r w:rsidR="005A5C9C">
        <w:rPr>
          <w:b/>
          <w:iCs/>
        </w:rPr>
        <w:t>,</w:t>
      </w:r>
      <w:r>
        <w:rPr>
          <w:b/>
          <w:iCs/>
        </w:rPr>
        <w:t xml:space="preserve"> and diagnosis,</w:t>
      </w:r>
      <w:r w:rsidR="009A1AF9">
        <w:rPr>
          <w:b/>
          <w:iCs/>
        </w:rPr>
        <w:t xml:space="preserve"> and in line with guidelines</w:t>
      </w:r>
      <w:r w:rsidR="00595377">
        <w:rPr>
          <w:b/>
          <w:iCs/>
        </w:rPr>
        <w:t xml:space="preserve"> set out</w:t>
      </w:r>
      <w:r w:rsidR="009A1AF9">
        <w:rPr>
          <w:b/>
          <w:iCs/>
        </w:rPr>
        <w:t xml:space="preserve"> by the World Health Organization</w:t>
      </w:r>
      <w:r w:rsidR="00173A77">
        <w:rPr>
          <w:rStyle w:val="FootnoteReference"/>
          <w:b/>
          <w:iCs/>
        </w:rPr>
        <w:footnoteReference w:id="20"/>
      </w:r>
      <w:r w:rsidR="009A1AF9">
        <w:rPr>
          <w:b/>
          <w:iCs/>
        </w:rPr>
        <w:t>,</w:t>
      </w:r>
      <w:r>
        <w:rPr>
          <w:b/>
          <w:iCs/>
        </w:rPr>
        <w:t xml:space="preserve"> t</w:t>
      </w:r>
      <w:r w:rsidR="000D0589" w:rsidRPr="002504DB">
        <w:rPr>
          <w:b/>
          <w:iCs/>
        </w:rPr>
        <w:t xml:space="preserve">he UICC recommends that all </w:t>
      </w:r>
      <w:r w:rsidR="000D0589">
        <w:rPr>
          <w:b/>
          <w:iCs/>
        </w:rPr>
        <w:t>governments should</w:t>
      </w:r>
      <w:r w:rsidR="000D0589" w:rsidRPr="002504DB">
        <w:rPr>
          <w:b/>
        </w:rPr>
        <w:t>:</w:t>
      </w:r>
    </w:p>
    <w:p w14:paraId="4156F807" w14:textId="6587825B" w:rsidR="000D0589" w:rsidRPr="00D84717" w:rsidRDefault="000D0589" w:rsidP="000D0589">
      <w:pPr>
        <w:pStyle w:val="ListParagraph"/>
        <w:numPr>
          <w:ilvl w:val="0"/>
          <w:numId w:val="23"/>
        </w:numPr>
        <w:spacing w:line="240" w:lineRule="auto"/>
        <w:rPr>
          <w:iCs/>
        </w:rPr>
      </w:pPr>
      <w:r>
        <w:t xml:space="preserve">Implement measures to </w:t>
      </w:r>
      <w:r w:rsidR="00640FB7">
        <w:t xml:space="preserve">reduce stigma and </w:t>
      </w:r>
      <w:r>
        <w:t>i</w:t>
      </w:r>
      <w:r w:rsidR="007D3B2B">
        <w:t>mprove</w:t>
      </w:r>
      <w:r w:rsidR="00DA6CB4">
        <w:t xml:space="preserve"> public awareness</w:t>
      </w:r>
      <w:r w:rsidR="000B681E">
        <w:t xml:space="preserve"> of the signs and symptoms of cancer</w:t>
      </w:r>
      <w:r w:rsidR="007D3B2B">
        <w:t xml:space="preserve"> </w:t>
      </w:r>
    </w:p>
    <w:p w14:paraId="67D6D53D" w14:textId="580A63ED" w:rsidR="000D0589" w:rsidRPr="00D84717" w:rsidRDefault="000D0589" w:rsidP="000D0589">
      <w:pPr>
        <w:pStyle w:val="ListParagraph"/>
        <w:numPr>
          <w:ilvl w:val="0"/>
          <w:numId w:val="23"/>
        </w:numPr>
        <w:spacing w:line="240" w:lineRule="auto"/>
        <w:rPr>
          <w:iCs/>
        </w:rPr>
      </w:pPr>
      <w:r>
        <w:t>I</w:t>
      </w:r>
      <w:r w:rsidR="000B681E">
        <w:t xml:space="preserve">mplement </w:t>
      </w:r>
      <w:r w:rsidR="007D3B2B">
        <w:t xml:space="preserve">cost-effective </w:t>
      </w:r>
      <w:r w:rsidR="000B681E">
        <w:t>population-based screenings and early detection programmes</w:t>
      </w:r>
    </w:p>
    <w:p w14:paraId="2AA28752" w14:textId="068C5886" w:rsidR="000D0589" w:rsidRPr="00D84717" w:rsidRDefault="000D0589" w:rsidP="000D0589">
      <w:pPr>
        <w:pStyle w:val="ListParagraph"/>
        <w:numPr>
          <w:ilvl w:val="0"/>
          <w:numId w:val="23"/>
        </w:numPr>
        <w:spacing w:line="240" w:lineRule="auto"/>
        <w:rPr>
          <w:iCs/>
        </w:rPr>
      </w:pPr>
      <w:r>
        <w:t>S</w:t>
      </w:r>
      <w:r w:rsidR="00DA6CB4">
        <w:t>trengthen</w:t>
      </w:r>
      <w:r w:rsidR="000B681E">
        <w:t xml:space="preserve"> </w:t>
      </w:r>
      <w:r w:rsidR="00DA6CB4">
        <w:t>national health systems’ referral mechanisms</w:t>
      </w:r>
      <w:r w:rsidR="00F26F71" w:rsidRPr="00F26F71">
        <w:t xml:space="preserve"> </w:t>
      </w:r>
      <w:r w:rsidR="001E4F24">
        <w:t xml:space="preserve">for suspected cancers to facilities providing diagnostic and treatment services </w:t>
      </w:r>
    </w:p>
    <w:p w14:paraId="52011F60" w14:textId="3F39DCF5" w:rsidR="00D23C41" w:rsidRPr="00CF2837" w:rsidRDefault="000D0589" w:rsidP="00CF2837">
      <w:pPr>
        <w:pStyle w:val="ListParagraph"/>
        <w:numPr>
          <w:ilvl w:val="0"/>
          <w:numId w:val="23"/>
        </w:numPr>
        <w:spacing w:line="240" w:lineRule="auto"/>
        <w:rPr>
          <w:iCs/>
        </w:rPr>
      </w:pPr>
      <w:r>
        <w:t>I</w:t>
      </w:r>
      <w:r w:rsidR="000B681E">
        <w:t>ncrease</w:t>
      </w:r>
      <w:r w:rsidR="00DA6CB4">
        <w:t xml:space="preserve"> investment in </w:t>
      </w:r>
      <w:r w:rsidR="000B681E">
        <w:t>diagnostic capacities</w:t>
      </w:r>
    </w:p>
    <w:p w14:paraId="2BBF4479" w14:textId="77777777" w:rsidR="00D23C41" w:rsidRPr="00DA6CB4" w:rsidRDefault="00D23C41">
      <w:pPr>
        <w:spacing w:line="240" w:lineRule="auto"/>
        <w:jc w:val="both"/>
        <w:rPr>
          <w:lang w:val="en-US"/>
        </w:rPr>
      </w:pPr>
    </w:p>
    <w:p w14:paraId="20C43D4A" w14:textId="3AD35A4E" w:rsidR="002953B4" w:rsidRDefault="003B3F56" w:rsidP="00D8152A">
      <w:pPr>
        <w:autoSpaceDE w:val="0"/>
        <w:autoSpaceDN w:val="0"/>
        <w:adjustRightInd w:val="0"/>
        <w:spacing w:line="240" w:lineRule="auto"/>
        <w:jc w:val="center"/>
        <w:rPr>
          <w:rFonts w:ascii="Arial" w:hAnsi="Arial" w:cs="Arial"/>
          <w:b/>
          <w:color w:val="1E1E1E" w:themeColor="text1"/>
        </w:rPr>
      </w:pPr>
      <w:bookmarkStart w:id="7" w:name="_Hlk532566273"/>
      <w:r>
        <w:rPr>
          <w:rFonts w:ascii="Arial" w:hAnsi="Arial" w:cs="Arial"/>
          <w:b/>
          <w:color w:val="1E1E1E" w:themeColor="text1"/>
        </w:rPr>
        <w:t>-ENDS-</w:t>
      </w:r>
    </w:p>
    <w:p w14:paraId="035A5E72" w14:textId="312D2169" w:rsidR="006224DA" w:rsidRPr="00CF2837" w:rsidRDefault="003B3F56" w:rsidP="00CF2837">
      <w:pPr>
        <w:pStyle w:val="Heading2"/>
      </w:pPr>
      <w:r>
        <w:t>Notes to Editors</w:t>
      </w:r>
    </w:p>
    <w:p w14:paraId="31475267" w14:textId="714D3DF9" w:rsidR="005431D3" w:rsidRPr="000F22D5" w:rsidRDefault="005431D3" w:rsidP="005431D3">
      <w:pPr>
        <w:spacing w:after="0" w:line="240" w:lineRule="auto"/>
        <w:rPr>
          <w:rFonts w:eastAsia="Times New Roman" w:cstheme="minorHAnsi"/>
          <w:szCs w:val="18"/>
          <w:shd w:val="clear" w:color="auto" w:fill="FFFFFF"/>
          <w:lang w:val="en-US"/>
        </w:rPr>
      </w:pPr>
      <w:r w:rsidRPr="000F22D5">
        <w:rPr>
          <w:rFonts w:eastAsia="Times New Roman" w:cstheme="minorHAnsi"/>
          <w:b/>
          <w:szCs w:val="18"/>
          <w:shd w:val="clear" w:color="auto" w:fill="FFFFFF"/>
          <w:lang w:val="en-US"/>
        </w:rPr>
        <w:t>Early detection</w:t>
      </w:r>
      <w:r w:rsidRPr="000F22D5">
        <w:rPr>
          <w:rFonts w:eastAsia="Times New Roman" w:cstheme="minorHAnsi"/>
          <w:szCs w:val="18"/>
          <w:shd w:val="clear" w:color="auto" w:fill="FFFFFF"/>
          <w:lang w:val="en-US"/>
        </w:rPr>
        <w:t xml:space="preserve"> refers to </w:t>
      </w:r>
      <w:proofErr w:type="spellStart"/>
      <w:r w:rsidRPr="000F22D5">
        <w:rPr>
          <w:rFonts w:eastAsia="Times New Roman" w:cstheme="minorHAnsi"/>
          <w:szCs w:val="18"/>
          <w:shd w:val="clear" w:color="auto" w:fill="FFFFFF"/>
          <w:lang w:val="en-US"/>
        </w:rPr>
        <w:t>recognising</w:t>
      </w:r>
      <w:proofErr w:type="spellEnd"/>
      <w:r w:rsidRPr="000F22D5">
        <w:rPr>
          <w:rFonts w:eastAsia="Times New Roman" w:cstheme="minorHAnsi"/>
          <w:szCs w:val="18"/>
          <w:shd w:val="clear" w:color="auto" w:fill="FFFFFF"/>
          <w:lang w:val="en-US"/>
        </w:rPr>
        <w:t xml:space="preserve"> early symptoms that could potentially develop into cancer, for example, spotting a new mole and</w:t>
      </w:r>
      <w:r w:rsidR="009A11CF" w:rsidRPr="000F22D5">
        <w:rPr>
          <w:rFonts w:eastAsia="Times New Roman" w:cstheme="minorHAnsi"/>
          <w:szCs w:val="18"/>
          <w:shd w:val="clear" w:color="auto" w:fill="FFFFFF"/>
          <w:lang w:val="en-US"/>
        </w:rPr>
        <w:t>/</w:t>
      </w:r>
      <w:r w:rsidR="003125C1" w:rsidRPr="000F22D5">
        <w:rPr>
          <w:rFonts w:eastAsia="Times New Roman" w:cstheme="minorHAnsi"/>
          <w:szCs w:val="18"/>
          <w:shd w:val="clear" w:color="auto" w:fill="FFFFFF"/>
          <w:lang w:val="en-US"/>
        </w:rPr>
        <w:t xml:space="preserve">or an unusual lump through self-examination or by a healthcare professional. </w:t>
      </w:r>
    </w:p>
    <w:p w14:paraId="3A27CF77" w14:textId="77777777" w:rsidR="005431D3" w:rsidRPr="000F22D5" w:rsidRDefault="005431D3" w:rsidP="005431D3">
      <w:pPr>
        <w:spacing w:after="0" w:line="240" w:lineRule="auto"/>
        <w:rPr>
          <w:rFonts w:eastAsia="Times New Roman" w:cstheme="minorHAnsi"/>
          <w:szCs w:val="18"/>
          <w:lang w:val="en-US"/>
        </w:rPr>
      </w:pPr>
    </w:p>
    <w:p w14:paraId="5E6BD715" w14:textId="57F30F18" w:rsidR="006224DA" w:rsidRPr="000F22D5" w:rsidRDefault="005431D3" w:rsidP="00CF2837">
      <w:pPr>
        <w:spacing w:after="0" w:line="240" w:lineRule="auto"/>
        <w:rPr>
          <w:rFonts w:eastAsia="Times New Roman" w:cstheme="minorHAnsi"/>
          <w:szCs w:val="18"/>
          <w:lang w:val="en-US"/>
        </w:rPr>
      </w:pPr>
      <w:r w:rsidRPr="000F22D5">
        <w:rPr>
          <w:rFonts w:eastAsia="Times New Roman" w:cstheme="minorHAnsi"/>
          <w:b/>
          <w:szCs w:val="18"/>
          <w:shd w:val="clear" w:color="auto" w:fill="FFFFFF"/>
          <w:lang w:val="en-US"/>
        </w:rPr>
        <w:t>Screening</w:t>
      </w:r>
      <w:r w:rsidRPr="000F22D5">
        <w:rPr>
          <w:rFonts w:eastAsia="Times New Roman" w:cstheme="minorHAnsi"/>
          <w:szCs w:val="18"/>
          <w:shd w:val="clear" w:color="auto" w:fill="FFFFFF"/>
          <w:lang w:val="en-US"/>
        </w:rPr>
        <w:t xml:space="preserve"> refers to the use of simple tests across a healthy population to identify those individuals who have disease, but do not yet have symptoms. </w:t>
      </w:r>
    </w:p>
    <w:p w14:paraId="3746C62B" w14:textId="77777777" w:rsidR="00CF2837" w:rsidRPr="000F22D5" w:rsidRDefault="00CF2837" w:rsidP="00CF2837">
      <w:pPr>
        <w:spacing w:after="0" w:line="240" w:lineRule="auto"/>
        <w:rPr>
          <w:rFonts w:eastAsia="Times New Roman" w:cstheme="minorHAnsi"/>
          <w:szCs w:val="18"/>
          <w:lang w:val="en-US"/>
        </w:rPr>
      </w:pPr>
    </w:p>
    <w:p w14:paraId="001FCE46" w14:textId="2B677F0E" w:rsidR="005634D3" w:rsidRPr="000F22D5" w:rsidRDefault="003125C1" w:rsidP="00CF2837">
      <w:pPr>
        <w:rPr>
          <w:rFonts w:cstheme="minorHAnsi"/>
          <w:szCs w:val="18"/>
        </w:rPr>
      </w:pPr>
      <w:r w:rsidRPr="000F22D5">
        <w:rPr>
          <w:rFonts w:cstheme="minorHAnsi"/>
          <w:b/>
          <w:szCs w:val="18"/>
        </w:rPr>
        <w:t>Diagnosis</w:t>
      </w:r>
      <w:r w:rsidRPr="000F22D5">
        <w:rPr>
          <w:rFonts w:cstheme="minorHAnsi"/>
          <w:szCs w:val="18"/>
        </w:rPr>
        <w:t xml:space="preserve"> </w:t>
      </w:r>
      <w:r w:rsidR="00AE216D" w:rsidRPr="000F22D5">
        <w:rPr>
          <w:rFonts w:cstheme="minorHAnsi"/>
          <w:szCs w:val="18"/>
        </w:rPr>
        <w:t>refers to</w:t>
      </w:r>
      <w:r w:rsidRPr="000F22D5">
        <w:rPr>
          <w:rFonts w:cstheme="minorHAnsi"/>
          <w:szCs w:val="18"/>
        </w:rPr>
        <w:t xml:space="preserve"> the process of identifying </w:t>
      </w:r>
      <w:r w:rsidR="00AE216D" w:rsidRPr="000F22D5">
        <w:rPr>
          <w:rFonts w:cstheme="minorHAnsi"/>
          <w:szCs w:val="18"/>
        </w:rPr>
        <w:t xml:space="preserve">and confirming </w:t>
      </w:r>
      <w:r w:rsidRPr="000F22D5">
        <w:rPr>
          <w:rFonts w:cstheme="minorHAnsi"/>
          <w:szCs w:val="18"/>
        </w:rPr>
        <w:t>the presence of cancer. A health history, physical exam, and tests can help</w:t>
      </w:r>
      <w:r w:rsidR="00AE216D" w:rsidRPr="000F22D5">
        <w:rPr>
          <w:rFonts w:cstheme="minorHAnsi"/>
          <w:szCs w:val="18"/>
        </w:rPr>
        <w:t xml:space="preserve"> to</w:t>
      </w:r>
      <w:r w:rsidRPr="000F22D5">
        <w:rPr>
          <w:rFonts w:cstheme="minorHAnsi"/>
          <w:szCs w:val="18"/>
        </w:rPr>
        <w:t xml:space="preserve"> make a diagnosis.</w:t>
      </w:r>
    </w:p>
    <w:p w14:paraId="4F098782" w14:textId="2B6F702F" w:rsidR="003B3F56" w:rsidRDefault="003B3F56" w:rsidP="007D788A">
      <w:pPr>
        <w:pStyle w:val="Heading2"/>
      </w:pPr>
      <w:r>
        <w:lastRenderedPageBreak/>
        <w:t>About World Cancer Day 2019</w:t>
      </w:r>
    </w:p>
    <w:p w14:paraId="552EC4C5" w14:textId="7B4BC0F5" w:rsidR="003B3F56" w:rsidRPr="003B3F56" w:rsidRDefault="003B3F56" w:rsidP="000209E8">
      <w:pPr>
        <w:spacing w:after="0" w:line="240" w:lineRule="auto"/>
        <w:rPr>
          <w:rFonts w:ascii="Arial" w:hAnsi="Arial" w:cs="Arial"/>
          <w:color w:val="1E1E1E" w:themeColor="text1"/>
        </w:rPr>
      </w:pPr>
      <w:r w:rsidRPr="003B3F56">
        <w:rPr>
          <w:rFonts w:ascii="Arial" w:hAnsi="Arial" w:cs="Arial"/>
          <w:color w:val="1E1E1E" w:themeColor="text1"/>
        </w:rPr>
        <w:t xml:space="preserve">World Cancer Day takes place every year on 4 February and is the uniting global initiative under which the world </w:t>
      </w:r>
      <w:r w:rsidR="00C319B9">
        <w:rPr>
          <w:rFonts w:ascii="Arial" w:hAnsi="Arial" w:cs="Arial"/>
          <w:color w:val="1E1E1E" w:themeColor="text1"/>
        </w:rPr>
        <w:t>comes</w:t>
      </w:r>
      <w:r w:rsidRPr="003B3F56">
        <w:rPr>
          <w:rFonts w:ascii="Arial" w:hAnsi="Arial" w:cs="Arial"/>
          <w:color w:val="1E1E1E" w:themeColor="text1"/>
        </w:rPr>
        <w:t xml:space="preserve"> together to raise the profile of cancer in a positive and inspiring way. </w:t>
      </w:r>
      <w:r w:rsidR="00B24FF4" w:rsidRPr="00B24FF4">
        <w:rPr>
          <w:rFonts w:ascii="Arial" w:hAnsi="Arial" w:cs="Arial"/>
          <w:color w:val="1E1E1E" w:themeColor="text1"/>
        </w:rPr>
        <w:t xml:space="preserve">Spearheaded by the Union for International Cancer Control (UICC), </w:t>
      </w:r>
      <w:r w:rsidR="00B24FF4">
        <w:rPr>
          <w:rFonts w:ascii="Arial" w:hAnsi="Arial" w:cs="Arial"/>
          <w:color w:val="1E1E1E" w:themeColor="text1"/>
        </w:rPr>
        <w:t>t</w:t>
      </w:r>
      <w:r w:rsidR="00B24FF4" w:rsidRPr="003B3F56">
        <w:rPr>
          <w:rFonts w:ascii="Arial" w:hAnsi="Arial" w:cs="Arial"/>
          <w:color w:val="1E1E1E" w:themeColor="text1"/>
        </w:rPr>
        <w:t xml:space="preserve">he </w:t>
      </w:r>
      <w:r w:rsidRPr="003B3F56">
        <w:rPr>
          <w:rFonts w:ascii="Arial" w:hAnsi="Arial" w:cs="Arial"/>
          <w:color w:val="1E1E1E" w:themeColor="text1"/>
        </w:rPr>
        <w:t>day aims to save millions of preventable deaths each year by raising awareness and improving education about the disease alongside calling on governments and individuals across the world to take</w:t>
      </w:r>
      <w:r w:rsidR="000D47A8">
        <w:rPr>
          <w:rFonts w:ascii="Arial" w:hAnsi="Arial" w:cs="Arial"/>
          <w:color w:val="1E1E1E" w:themeColor="text1"/>
        </w:rPr>
        <w:t xml:space="preserve"> </w:t>
      </w:r>
      <w:r w:rsidRPr="003B3F56">
        <w:rPr>
          <w:rFonts w:ascii="Arial" w:hAnsi="Arial" w:cs="Arial"/>
          <w:color w:val="1E1E1E" w:themeColor="text1"/>
        </w:rPr>
        <w:t xml:space="preserve">action. </w:t>
      </w:r>
    </w:p>
    <w:p w14:paraId="7E3FA024" w14:textId="77777777" w:rsidR="003B3F56" w:rsidRPr="003B3F56" w:rsidRDefault="003B3F56" w:rsidP="000209E8">
      <w:pPr>
        <w:spacing w:after="0" w:line="240" w:lineRule="auto"/>
        <w:rPr>
          <w:rFonts w:ascii="Arial" w:hAnsi="Arial" w:cs="Arial"/>
          <w:color w:val="1E1E1E" w:themeColor="text1"/>
        </w:rPr>
      </w:pPr>
    </w:p>
    <w:p w14:paraId="07F99F1B" w14:textId="4036B667" w:rsidR="003B3F56" w:rsidRPr="003B3F56" w:rsidRDefault="003B3F56" w:rsidP="000209E8">
      <w:pPr>
        <w:spacing w:after="0" w:line="240" w:lineRule="auto"/>
        <w:rPr>
          <w:rFonts w:ascii="Arial" w:hAnsi="Arial" w:cs="Arial"/>
          <w:color w:val="1E1E1E" w:themeColor="text1"/>
        </w:rPr>
      </w:pPr>
      <w:bookmarkStart w:id="8" w:name="_Hlk532566033"/>
      <w:r w:rsidRPr="003B3F56">
        <w:rPr>
          <w:rFonts w:ascii="Arial" w:hAnsi="Arial" w:cs="Arial"/>
          <w:color w:val="1E1E1E" w:themeColor="text1"/>
        </w:rPr>
        <w:t xml:space="preserve">2019 will be the first year of the new three-year campaign, ‘I </w:t>
      </w:r>
      <w:proofErr w:type="gramStart"/>
      <w:r w:rsidRPr="003B3F56">
        <w:rPr>
          <w:rFonts w:ascii="Arial" w:hAnsi="Arial" w:cs="Arial"/>
          <w:color w:val="1E1E1E" w:themeColor="text1"/>
        </w:rPr>
        <w:t>Am</w:t>
      </w:r>
      <w:proofErr w:type="gramEnd"/>
      <w:r w:rsidRPr="003B3F56">
        <w:rPr>
          <w:rFonts w:ascii="Arial" w:hAnsi="Arial" w:cs="Arial"/>
          <w:color w:val="1E1E1E" w:themeColor="text1"/>
        </w:rPr>
        <w:t xml:space="preserve"> and I Will’. The new theme is an empowering call for personal commitment and represents the power of our actions taken now to reduce the growing impact of cancer. This year follows on the back of last year’s tremendous campaign success, including nearly 1,000 activities taking place in 130 countries, over half a million tweets, and more than 50 governments participating in 2018.</w:t>
      </w:r>
    </w:p>
    <w:p w14:paraId="0E598356" w14:textId="77777777" w:rsidR="003B3F56" w:rsidRPr="003B3F56" w:rsidRDefault="003B3F56" w:rsidP="00BB4A9D">
      <w:pPr>
        <w:spacing w:after="0" w:line="240" w:lineRule="auto"/>
        <w:jc w:val="both"/>
        <w:rPr>
          <w:rFonts w:ascii="Arial" w:hAnsi="Arial" w:cs="Arial"/>
          <w:color w:val="1E1E1E" w:themeColor="text1"/>
        </w:rPr>
      </w:pPr>
    </w:p>
    <w:bookmarkEnd w:id="8"/>
    <w:p w14:paraId="548C9291" w14:textId="77777777" w:rsidR="00824C71" w:rsidRPr="00775998" w:rsidRDefault="00824C71" w:rsidP="00BB4A9D">
      <w:pPr>
        <w:spacing w:after="0" w:line="240" w:lineRule="auto"/>
        <w:jc w:val="both"/>
        <w:rPr>
          <w:rFonts w:ascii="Arial" w:hAnsi="Arial" w:cs="Arial"/>
          <w:b/>
          <w:color w:val="1E1E1E" w:themeColor="text1"/>
        </w:rPr>
      </w:pPr>
      <w:r w:rsidRPr="00775998">
        <w:rPr>
          <w:rFonts w:ascii="Arial" w:hAnsi="Arial" w:cs="Arial"/>
          <w:b/>
          <w:color w:val="1E1E1E" w:themeColor="text1"/>
        </w:rPr>
        <w:t>#</w:t>
      </w:r>
      <w:proofErr w:type="spellStart"/>
      <w:r w:rsidRPr="00775998">
        <w:rPr>
          <w:rFonts w:ascii="Arial" w:hAnsi="Arial" w:cs="Arial"/>
          <w:b/>
          <w:color w:val="1E1E1E" w:themeColor="text1"/>
        </w:rPr>
        <w:t>WorldCancerDay</w:t>
      </w:r>
      <w:proofErr w:type="spellEnd"/>
      <w:r w:rsidRPr="00775998">
        <w:rPr>
          <w:rFonts w:ascii="Arial" w:hAnsi="Arial" w:cs="Arial"/>
          <w:b/>
          <w:color w:val="1E1E1E" w:themeColor="text1"/>
        </w:rPr>
        <w:t xml:space="preserve"> #</w:t>
      </w:r>
      <w:proofErr w:type="spellStart"/>
      <w:r w:rsidRPr="00775998">
        <w:rPr>
          <w:rFonts w:ascii="Arial" w:hAnsi="Arial" w:cs="Arial"/>
          <w:b/>
          <w:color w:val="1E1E1E" w:themeColor="text1"/>
        </w:rPr>
        <w:t>IAmAndIWill</w:t>
      </w:r>
      <w:proofErr w:type="spellEnd"/>
    </w:p>
    <w:p w14:paraId="344EF768" w14:textId="77777777" w:rsidR="00824C71" w:rsidRDefault="00824C71" w:rsidP="00BB4A9D">
      <w:pPr>
        <w:spacing w:after="0" w:line="240" w:lineRule="auto"/>
        <w:jc w:val="both"/>
        <w:rPr>
          <w:rFonts w:ascii="Arial" w:hAnsi="Arial" w:cs="Arial"/>
          <w:color w:val="1E1E1E" w:themeColor="text1"/>
        </w:rPr>
      </w:pPr>
    </w:p>
    <w:p w14:paraId="637B9389" w14:textId="3C82019F" w:rsidR="003B3F56" w:rsidRPr="00CF2837" w:rsidRDefault="003B3F56" w:rsidP="00BB4A9D">
      <w:pPr>
        <w:spacing w:after="0" w:line="240" w:lineRule="auto"/>
        <w:jc w:val="both"/>
        <w:rPr>
          <w:rStyle w:val="Hyperlink"/>
          <w:rFonts w:ascii="Arial" w:hAnsi="Arial" w:cs="Arial"/>
          <w:b/>
          <w:color w:val="1E1E1E" w:themeColor="text1"/>
          <w:u w:val="none"/>
        </w:rPr>
      </w:pPr>
      <w:r w:rsidRPr="00F33AA9">
        <w:rPr>
          <w:rFonts w:ascii="Arial" w:hAnsi="Arial" w:cs="Arial"/>
          <w:b/>
          <w:color w:val="1E1E1E" w:themeColor="text1"/>
        </w:rPr>
        <w:t xml:space="preserve">For more information, please visit: </w:t>
      </w:r>
      <w:hyperlink r:id="rId8" w:history="1">
        <w:r w:rsidRPr="00F33AA9">
          <w:rPr>
            <w:rStyle w:val="Hyperlink"/>
            <w:rFonts w:ascii="Arial" w:hAnsi="Arial" w:cs="Arial"/>
            <w:b/>
          </w:rPr>
          <w:t>www.worldcancerday.org</w:t>
        </w:r>
      </w:hyperlink>
    </w:p>
    <w:p w14:paraId="79F92E83" w14:textId="77777777" w:rsidR="003B3F56" w:rsidRDefault="003B3F56" w:rsidP="007D788A">
      <w:pPr>
        <w:pStyle w:val="Heading3"/>
      </w:pPr>
      <w:r>
        <w:t>About World Cancer Day activities and grassroots events</w:t>
      </w:r>
    </w:p>
    <w:p w14:paraId="076A0F73" w14:textId="4A687B47" w:rsidR="00775998" w:rsidRDefault="00775998" w:rsidP="00BA57FB">
      <w:pPr>
        <w:spacing w:after="0" w:line="240" w:lineRule="auto"/>
        <w:rPr>
          <w:rFonts w:ascii="Arial" w:hAnsi="Arial" w:cs="Arial"/>
          <w:color w:val="1E1E1E" w:themeColor="text1"/>
        </w:rPr>
      </w:pPr>
      <w:r>
        <w:rPr>
          <w:rFonts w:ascii="Arial" w:hAnsi="Arial" w:cs="Arial"/>
          <w:color w:val="1E1E1E" w:themeColor="text1"/>
        </w:rPr>
        <w:t xml:space="preserve">Encouraging supporters around the world to show their inner hero and </w:t>
      </w:r>
      <w:r w:rsidR="00CF2837">
        <w:rPr>
          <w:rFonts w:ascii="Arial" w:hAnsi="Arial" w:cs="Arial"/>
          <w:color w:val="1E1E1E" w:themeColor="text1"/>
        </w:rPr>
        <w:t xml:space="preserve">to </w:t>
      </w:r>
      <w:r>
        <w:rPr>
          <w:rFonts w:ascii="Arial" w:hAnsi="Arial" w:cs="Arial"/>
          <w:color w:val="1E1E1E" w:themeColor="text1"/>
        </w:rPr>
        <w:t xml:space="preserve">add their voice to the day, World Cancer Day has launched its first Augmented Reality Facebook Filter. </w:t>
      </w:r>
      <w:r w:rsidR="00BA57FB">
        <w:rPr>
          <w:rFonts w:ascii="Arial" w:hAnsi="Arial" w:cs="Arial"/>
          <w:color w:val="1E1E1E" w:themeColor="text1"/>
        </w:rPr>
        <w:t>For more information, visit</w:t>
      </w:r>
    </w:p>
    <w:p w14:paraId="061127E0" w14:textId="00B16ADF" w:rsidR="00775998" w:rsidRDefault="00C1495F" w:rsidP="00BA57FB">
      <w:pPr>
        <w:spacing w:after="0" w:line="240" w:lineRule="auto"/>
        <w:rPr>
          <w:rFonts w:ascii="Arial" w:hAnsi="Arial" w:cs="Arial"/>
          <w:color w:val="1E1E1E" w:themeColor="text1"/>
        </w:rPr>
      </w:pPr>
      <w:hyperlink r:id="rId9" w:history="1">
        <w:r w:rsidR="00775998" w:rsidRPr="00584D78">
          <w:rPr>
            <w:rStyle w:val="Hyperlink"/>
            <w:rFonts w:ascii="Arial" w:hAnsi="Arial" w:cs="Arial"/>
          </w:rPr>
          <w:t>www.worldcancerday.org/social-media-activity</w:t>
        </w:r>
      </w:hyperlink>
    </w:p>
    <w:p w14:paraId="2A9647D2" w14:textId="77777777" w:rsidR="00775998" w:rsidRDefault="00775998" w:rsidP="00775998">
      <w:pPr>
        <w:spacing w:after="0" w:line="240" w:lineRule="auto"/>
        <w:jc w:val="both"/>
        <w:rPr>
          <w:rFonts w:ascii="Arial" w:hAnsi="Arial" w:cs="Arial"/>
          <w:color w:val="1E1E1E" w:themeColor="text1"/>
        </w:rPr>
      </w:pPr>
    </w:p>
    <w:p w14:paraId="677A3F10" w14:textId="4B016829" w:rsidR="003B3F56" w:rsidRDefault="003B3F56" w:rsidP="00C46DF9">
      <w:pPr>
        <w:spacing w:after="0" w:line="240" w:lineRule="auto"/>
        <w:rPr>
          <w:rStyle w:val="Hyperlink"/>
          <w:rFonts w:ascii="Arial" w:eastAsia="Times New Roman" w:hAnsi="Arial" w:cs="Arial"/>
        </w:rPr>
      </w:pPr>
      <w:r>
        <w:rPr>
          <w:rFonts w:ascii="Arial" w:eastAsia="Times New Roman" w:hAnsi="Arial" w:cs="Arial"/>
          <w:color w:val="1E1E1E" w:themeColor="text1"/>
        </w:rPr>
        <w:t>Local and international associations are</w:t>
      </w:r>
      <w:r w:rsidR="00775998">
        <w:rPr>
          <w:rFonts w:ascii="Arial" w:eastAsia="Times New Roman" w:hAnsi="Arial" w:cs="Arial"/>
          <w:color w:val="1E1E1E" w:themeColor="text1"/>
        </w:rPr>
        <w:t xml:space="preserve"> also</w:t>
      </w:r>
      <w:r>
        <w:rPr>
          <w:rFonts w:ascii="Arial" w:eastAsia="Times New Roman" w:hAnsi="Arial" w:cs="Arial"/>
          <w:color w:val="1E1E1E" w:themeColor="text1"/>
        </w:rPr>
        <w:t xml:space="preserve"> coming together to hold events dedicated to raising awareness and education about cancer, </w:t>
      </w:r>
      <w:r w:rsidRPr="00CF6D62">
        <w:rPr>
          <w:rFonts w:ascii="Arial" w:eastAsia="Times New Roman" w:hAnsi="Arial" w:cs="Arial"/>
          <w:color w:val="1E1E1E" w:themeColor="text1"/>
        </w:rPr>
        <w:t>including</w:t>
      </w:r>
      <w:r w:rsidR="00C31CE9" w:rsidRPr="00CF6D62">
        <w:rPr>
          <w:rFonts w:ascii="Arial" w:eastAsia="Times New Roman" w:hAnsi="Arial" w:cs="Arial"/>
          <w:color w:val="1E1E1E" w:themeColor="text1"/>
        </w:rPr>
        <w:t xml:space="preserve"> </w:t>
      </w:r>
      <w:r w:rsidR="00C46DF9" w:rsidRPr="006244CD">
        <w:rPr>
          <w:rFonts w:ascii="Arial" w:eastAsia="Times New Roman" w:hAnsi="Arial" w:cs="Arial"/>
          <w:color w:val="1E1E1E" w:themeColor="text1"/>
        </w:rPr>
        <w:t xml:space="preserve">free cancer screenings, fundraisers, awareness walks and runs, and public </w:t>
      </w:r>
      <w:r w:rsidR="00C46DF9" w:rsidRPr="00CF6D62">
        <w:rPr>
          <w:rFonts w:ascii="Arial" w:eastAsia="Times New Roman" w:hAnsi="Arial" w:cs="Arial"/>
          <w:color w:val="1E1E1E" w:themeColor="text1"/>
        </w:rPr>
        <w:t>seminars</w:t>
      </w:r>
      <w:r w:rsidRPr="00CF6D62">
        <w:rPr>
          <w:rFonts w:ascii="Arial" w:eastAsia="Times New Roman" w:hAnsi="Arial" w:cs="Arial"/>
          <w:color w:val="1E1E1E" w:themeColor="text1"/>
        </w:rPr>
        <w:t>.</w:t>
      </w:r>
      <w:r>
        <w:rPr>
          <w:rFonts w:ascii="Arial" w:eastAsia="Times New Roman" w:hAnsi="Arial" w:cs="Arial"/>
          <w:color w:val="1E1E1E" w:themeColor="text1"/>
        </w:rPr>
        <w:t xml:space="preserve"> For more information about specific events, please visit: </w:t>
      </w:r>
      <w:hyperlink r:id="rId10" w:history="1">
        <w:r>
          <w:rPr>
            <w:rStyle w:val="Hyperlink"/>
            <w:rFonts w:ascii="Arial" w:eastAsia="Times New Roman" w:hAnsi="Arial" w:cs="Arial"/>
          </w:rPr>
          <w:t>www.worldcancerday.org/map</w:t>
        </w:r>
      </w:hyperlink>
    </w:p>
    <w:p w14:paraId="4A9DB872" w14:textId="1FB9D800" w:rsidR="00824C71" w:rsidRDefault="00824C71" w:rsidP="00C46DF9">
      <w:pPr>
        <w:spacing w:after="0" w:line="240" w:lineRule="auto"/>
        <w:rPr>
          <w:rFonts w:ascii="Arial" w:eastAsia="Times New Roman" w:hAnsi="Arial" w:cs="Arial"/>
          <w:color w:val="565656" w:themeColor="text1" w:themeTint="BF"/>
        </w:rPr>
      </w:pPr>
    </w:p>
    <w:p w14:paraId="15F938C3" w14:textId="3971A208" w:rsidR="00E15829" w:rsidRPr="00AA7B04" w:rsidRDefault="00E15829" w:rsidP="00E15829">
      <w:pPr>
        <w:rPr>
          <w:rFonts w:ascii="Arial" w:hAnsi="Arial" w:cs="Arial"/>
        </w:rPr>
      </w:pPr>
      <w:r w:rsidRPr="007D788A">
        <w:rPr>
          <w:rStyle w:val="Heading2Char"/>
        </w:rPr>
        <w:t>About the Union for International Cancer Control (UICC)</w:t>
      </w:r>
      <w:r w:rsidR="00CA647A" w:rsidRPr="007D788A">
        <w:rPr>
          <w:rStyle w:val="Heading2Char"/>
        </w:rPr>
        <w:br/>
      </w:r>
      <w:r w:rsidR="00025B53">
        <w:rPr>
          <w:rFonts w:ascii="Arial" w:hAnsi="Arial" w:cs="Arial"/>
        </w:rPr>
        <w:t>T</w:t>
      </w:r>
      <w:r w:rsidR="00025B53" w:rsidRPr="00AA7B04">
        <w:rPr>
          <w:rFonts w:ascii="Arial" w:hAnsi="Arial" w:cs="Arial"/>
        </w:rPr>
        <w:t xml:space="preserve">he Union for International Cancer Control </w:t>
      </w:r>
      <w:r w:rsidR="00025B53">
        <w:rPr>
          <w:rFonts w:ascii="Arial" w:hAnsi="Arial" w:cs="Arial"/>
        </w:rPr>
        <w:t>(</w:t>
      </w:r>
      <w:r>
        <w:rPr>
          <w:rFonts w:ascii="Arial" w:hAnsi="Arial" w:cs="Arial"/>
        </w:rPr>
        <w:t>UICC</w:t>
      </w:r>
      <w:r w:rsidR="00025B53">
        <w:rPr>
          <w:rFonts w:ascii="Arial" w:hAnsi="Arial" w:cs="Arial"/>
        </w:rPr>
        <w:t>)</w:t>
      </w:r>
      <w:r w:rsidRPr="00AA7B04">
        <w:rPr>
          <w:rFonts w:ascii="Arial" w:hAnsi="Arial" w:cs="Arial"/>
        </w:rPr>
        <w:t xml:space="preserve"> is the largest and oldest international cancer-fighting organisation. Founded in Geneva in 1933, UICC has over 1,100 members in 170 countries, enjoys consultative status with the United Nations (ECOSOC) and has official relations with the following institutions: WHO, IARC, IAEA, UNODC. UICC has over 50 partners, including associations working to fight cancer, as well as companies and foundations. UICC is a founding member of the </w:t>
      </w:r>
      <w:r w:rsidR="0001122D">
        <w:rPr>
          <w:rFonts w:ascii="Arial" w:hAnsi="Arial" w:cs="Arial"/>
        </w:rPr>
        <w:t>NCD Alliance, McCabe Centre,</w:t>
      </w:r>
      <w:r w:rsidR="003C6280">
        <w:rPr>
          <w:rFonts w:ascii="Arial" w:hAnsi="Arial" w:cs="Arial"/>
        </w:rPr>
        <w:t xml:space="preserve"> and</w:t>
      </w:r>
      <w:r w:rsidR="0001122D">
        <w:rPr>
          <w:rFonts w:ascii="Arial" w:hAnsi="Arial" w:cs="Arial"/>
        </w:rPr>
        <w:t xml:space="preserve"> </w:t>
      </w:r>
      <w:r w:rsidRPr="00AA7B04">
        <w:rPr>
          <w:rFonts w:ascii="Arial" w:hAnsi="Arial" w:cs="Arial"/>
        </w:rPr>
        <w:t>ICCP. </w:t>
      </w:r>
    </w:p>
    <w:p w14:paraId="3C630670" w14:textId="756735F6" w:rsidR="00E15829" w:rsidRPr="00AA7B04" w:rsidRDefault="00E15829" w:rsidP="00E15829">
      <w:pPr>
        <w:rPr>
          <w:rFonts w:ascii="Arial" w:hAnsi="Arial" w:cs="Arial"/>
        </w:rPr>
      </w:pPr>
      <w:r w:rsidRPr="00AA7B04">
        <w:rPr>
          <w:rFonts w:ascii="Arial" w:hAnsi="Arial" w:cs="Arial"/>
        </w:rPr>
        <w:t xml:space="preserve">UICC’s mission is to unite and support the cancer community to reduce the global cancer burden, to promote greater equality and to ensure that </w:t>
      </w:r>
      <w:bookmarkStart w:id="9" w:name="_GoBack"/>
      <w:bookmarkEnd w:id="9"/>
      <w:r w:rsidRPr="00AA7B04">
        <w:rPr>
          <w:rFonts w:ascii="Arial" w:hAnsi="Arial" w:cs="Arial"/>
        </w:rPr>
        <w:t>cancer control continues to be a priority in the world health and development agenda. It</w:t>
      </w:r>
      <w:r w:rsidR="003C6280">
        <w:rPr>
          <w:rFonts w:ascii="Arial" w:hAnsi="Arial" w:cs="Arial"/>
        </w:rPr>
        <w:t>s main areas of activity focus</w:t>
      </w:r>
      <w:r w:rsidRPr="00AA7B04">
        <w:rPr>
          <w:rFonts w:ascii="Arial" w:hAnsi="Arial" w:cs="Arial"/>
        </w:rPr>
        <w:t xml:space="preserve"> on convening the world's leaders for innovative, wide-reaching, cancer-control events and initiatives; building capacity to meet regional needs; and developing awareness campaigns.</w:t>
      </w:r>
    </w:p>
    <w:p w14:paraId="32E2FC4E" w14:textId="6284F9D1" w:rsidR="00F33AA9" w:rsidRPr="00CF2837" w:rsidRDefault="00025B53" w:rsidP="00CF2837">
      <w:pPr>
        <w:rPr>
          <w:rFonts w:ascii="Arial" w:hAnsi="Arial" w:cs="Arial"/>
        </w:rPr>
      </w:pPr>
      <w:r>
        <w:rPr>
          <w:rFonts w:ascii="Arial" w:hAnsi="Arial" w:cs="Arial"/>
          <w:b/>
          <w:bCs/>
        </w:rPr>
        <w:t>For m</w:t>
      </w:r>
      <w:r w:rsidR="00E15829" w:rsidRPr="00AA7B04">
        <w:rPr>
          <w:rFonts w:ascii="Arial" w:hAnsi="Arial" w:cs="Arial"/>
          <w:b/>
          <w:bCs/>
        </w:rPr>
        <w:t>ore information</w:t>
      </w:r>
      <w:r>
        <w:rPr>
          <w:rFonts w:ascii="Arial" w:hAnsi="Arial" w:cs="Arial"/>
          <w:b/>
          <w:bCs/>
        </w:rPr>
        <w:t>, please visit</w:t>
      </w:r>
      <w:r w:rsidR="00E15829" w:rsidRPr="00AA7B04">
        <w:rPr>
          <w:rFonts w:ascii="Arial" w:hAnsi="Arial" w:cs="Arial"/>
          <w:b/>
          <w:bCs/>
        </w:rPr>
        <w:t xml:space="preserve">: </w:t>
      </w:r>
      <w:hyperlink r:id="rId11" w:history="1">
        <w:r w:rsidR="00E15829" w:rsidRPr="00F33AA9">
          <w:rPr>
            <w:rStyle w:val="Hyperlink"/>
            <w:rFonts w:ascii="Arial" w:hAnsi="Arial" w:cs="Arial"/>
            <w:b/>
            <w:bCs/>
          </w:rPr>
          <w:t>www.uicc.org</w:t>
        </w:r>
      </w:hyperlink>
    </w:p>
    <w:p w14:paraId="409016E1" w14:textId="371EC7C7" w:rsidR="003B3F56" w:rsidRDefault="003B3F56" w:rsidP="00CF2837">
      <w:pPr>
        <w:pStyle w:val="Heading3"/>
      </w:pPr>
      <w:r>
        <w:t xml:space="preserve">About Treatment for All </w:t>
      </w:r>
    </w:p>
    <w:p w14:paraId="6860A7BB" w14:textId="77777777" w:rsidR="009A11CF" w:rsidRDefault="003B3F56" w:rsidP="00CF2837">
      <w:pPr>
        <w:spacing w:after="0" w:line="240" w:lineRule="auto"/>
        <w:rPr>
          <w:rFonts w:ascii="Arial" w:hAnsi="Arial" w:cs="Arial"/>
          <w:color w:val="000000"/>
          <w:lang w:eastAsia="en-GB"/>
        </w:rPr>
      </w:pPr>
      <w:r>
        <w:rPr>
          <w:rFonts w:ascii="Arial" w:hAnsi="Arial" w:cs="Arial"/>
          <w:color w:val="000000"/>
          <w:lang w:eastAsia="en-GB"/>
        </w:rPr>
        <w:t>‘Treatment for All’ is the name of a bold and inspiring advocacy initiative run by UICC. It calls on the international cancer community to address the global equity gap in access to cancer services by getting behind four essential pillars of cancer treatment and care</w:t>
      </w:r>
      <w:r w:rsidR="00CF2837">
        <w:rPr>
          <w:rFonts w:ascii="Arial" w:hAnsi="Arial" w:cs="Arial"/>
          <w:color w:val="000000"/>
          <w:lang w:eastAsia="en-GB"/>
        </w:rPr>
        <w:t xml:space="preserve">. </w:t>
      </w:r>
    </w:p>
    <w:p w14:paraId="74960537" w14:textId="77777777" w:rsidR="009A11CF" w:rsidRDefault="009A11CF" w:rsidP="00CF2837">
      <w:pPr>
        <w:spacing w:after="0" w:line="240" w:lineRule="auto"/>
        <w:rPr>
          <w:rFonts w:ascii="Arial" w:hAnsi="Arial" w:cs="Arial"/>
          <w:b/>
          <w:color w:val="1E1E1E" w:themeColor="text1"/>
        </w:rPr>
      </w:pPr>
    </w:p>
    <w:p w14:paraId="27CA976D" w14:textId="5F0F9A0E" w:rsidR="000C69A9" w:rsidRPr="000F22D5" w:rsidRDefault="003B3F56" w:rsidP="00CF2837">
      <w:pPr>
        <w:spacing w:after="0" w:line="240" w:lineRule="auto"/>
        <w:rPr>
          <w:rStyle w:val="Hyperlink"/>
          <w:rFonts w:ascii="Arial" w:hAnsi="Arial" w:cs="Arial"/>
          <w:b/>
          <w:color w:val="1E1E1E" w:themeColor="text1"/>
          <w:u w:val="none"/>
        </w:rPr>
      </w:pPr>
      <w:r w:rsidRPr="00F33AA9">
        <w:rPr>
          <w:rFonts w:ascii="Arial" w:hAnsi="Arial" w:cs="Arial"/>
          <w:b/>
          <w:color w:val="1E1E1E" w:themeColor="text1"/>
        </w:rPr>
        <w:t xml:space="preserve">For more information, please visit: </w:t>
      </w:r>
      <w:hyperlink r:id="rId12" w:history="1">
        <w:r w:rsidRPr="00F33AA9">
          <w:rPr>
            <w:rStyle w:val="Hyperlink"/>
            <w:rFonts w:ascii="Arial" w:hAnsi="Arial" w:cs="Arial"/>
            <w:b/>
          </w:rPr>
          <w:t>www.uicc.org/TreatmentforAll</w:t>
        </w:r>
      </w:hyperlink>
      <w:bookmarkEnd w:id="7"/>
    </w:p>
    <w:p w14:paraId="6F4F71CF" w14:textId="450A028A" w:rsidR="00D8152A" w:rsidRDefault="00D8152A" w:rsidP="00BB4A9D">
      <w:pPr>
        <w:spacing w:line="240" w:lineRule="auto"/>
        <w:jc w:val="both"/>
        <w:rPr>
          <w:b/>
          <w:i/>
        </w:rPr>
      </w:pPr>
    </w:p>
    <w:p w14:paraId="5E7C618A" w14:textId="1F35B66A" w:rsidR="00D8152A" w:rsidRPr="00CF2837" w:rsidRDefault="00CF2837" w:rsidP="00CF2837">
      <w:pPr>
        <w:pStyle w:val="Heading2"/>
      </w:pPr>
      <w:r>
        <w:t xml:space="preserve">Media contacts: </w:t>
      </w:r>
    </w:p>
    <w:p w14:paraId="313DE601" w14:textId="31DB484B" w:rsidR="00CF2837" w:rsidRPr="00CF2837" w:rsidRDefault="00CF2837" w:rsidP="00CF2837">
      <w:pPr>
        <w:spacing w:line="240" w:lineRule="auto"/>
      </w:pPr>
      <w:r w:rsidRPr="00CF2837">
        <w:rPr>
          <w:b/>
        </w:rPr>
        <w:t xml:space="preserve">Ms Patricia </w:t>
      </w:r>
      <w:proofErr w:type="spellStart"/>
      <w:r w:rsidRPr="00CF2837">
        <w:rPr>
          <w:b/>
        </w:rPr>
        <w:t>Galve</w:t>
      </w:r>
      <w:proofErr w:type="spellEnd"/>
      <w:r>
        <w:tab/>
      </w:r>
      <w:r>
        <w:tab/>
      </w:r>
      <w:r>
        <w:tab/>
      </w:r>
      <w:r>
        <w:tab/>
      </w:r>
      <w:r w:rsidRPr="00CF2837">
        <w:rPr>
          <w:b/>
        </w:rPr>
        <w:t>Ms Yasmin Perez</w:t>
      </w:r>
      <w:r>
        <w:t xml:space="preserve"> </w:t>
      </w:r>
      <w:r>
        <w:br/>
        <w:t xml:space="preserve">Email: </w:t>
      </w:r>
      <w:hyperlink r:id="rId13" w:history="1">
        <w:r w:rsidRPr="00584D78">
          <w:rPr>
            <w:rStyle w:val="Hyperlink"/>
          </w:rPr>
          <w:t>galve@uicc.org</w:t>
        </w:r>
      </w:hyperlink>
      <w:r>
        <w:tab/>
      </w:r>
      <w:r>
        <w:tab/>
      </w:r>
      <w:r>
        <w:tab/>
      </w:r>
      <w:r>
        <w:tab/>
        <w:t xml:space="preserve">Email: </w:t>
      </w:r>
      <w:hyperlink r:id="rId14" w:history="1">
        <w:r w:rsidRPr="00584D78">
          <w:rPr>
            <w:rStyle w:val="Hyperlink"/>
          </w:rPr>
          <w:t>yperez@maitland.co.uk</w:t>
        </w:r>
      </w:hyperlink>
      <w:r>
        <w:t xml:space="preserve"> </w:t>
      </w:r>
      <w:r>
        <w:br/>
        <w:t xml:space="preserve">Tel: </w:t>
      </w:r>
      <w:r w:rsidRPr="001052B9">
        <w:rPr>
          <w:color w:val="1E1E1E" w:themeColor="text1"/>
        </w:rPr>
        <w:t>+41(0)22 809 1816</w:t>
      </w:r>
      <w:r w:rsidRPr="00CF2837">
        <w:t xml:space="preserve"> </w:t>
      </w:r>
      <w:r>
        <w:tab/>
      </w:r>
      <w:r>
        <w:tab/>
      </w:r>
      <w:r>
        <w:tab/>
      </w:r>
      <w:r>
        <w:tab/>
      </w:r>
      <w:r w:rsidR="00CF574F">
        <w:t>Desk</w:t>
      </w:r>
      <w:r>
        <w:t>: +44 (0)</w:t>
      </w:r>
      <w:r w:rsidR="001870CD">
        <w:t xml:space="preserve">20 </w:t>
      </w:r>
      <w:r w:rsidR="00585A41">
        <w:t xml:space="preserve">73950496 / </w:t>
      </w:r>
      <w:r w:rsidR="00CF574F">
        <w:t xml:space="preserve">Mob: </w:t>
      </w:r>
      <w:r w:rsidR="00585A41">
        <w:t>+44 (0)7795401 027</w:t>
      </w:r>
    </w:p>
    <w:sectPr w:rsidR="00CF2837" w:rsidRPr="00CF2837" w:rsidSect="0005438A">
      <w:footerReference w:type="default" r:id="rId15"/>
      <w:headerReference w:type="first" r:id="rId16"/>
      <w:footerReference w:type="first" r:id="rId17"/>
      <w:pgSz w:w="11906" w:h="16838" w:code="9"/>
      <w:pgMar w:top="1361" w:right="1134" w:bottom="1814" w:left="1134" w:header="709" w:footer="12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7B767" w14:textId="77777777" w:rsidR="00C1495F" w:rsidRDefault="00C1495F" w:rsidP="003C2A87">
      <w:r>
        <w:separator/>
      </w:r>
    </w:p>
  </w:endnote>
  <w:endnote w:type="continuationSeparator" w:id="0">
    <w:p w14:paraId="012BB094" w14:textId="77777777" w:rsidR="00C1495F" w:rsidRDefault="00C1495F" w:rsidP="003C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736170"/>
      <w:docPartObj>
        <w:docPartGallery w:val="Page Numbers (Bottom of Page)"/>
        <w:docPartUnique/>
      </w:docPartObj>
    </w:sdtPr>
    <w:sdtEndPr>
      <w:rPr>
        <w:noProof/>
      </w:rPr>
    </w:sdtEndPr>
    <w:sdtContent>
      <w:p w14:paraId="42FFF5F5" w14:textId="77777777" w:rsidR="0005438A" w:rsidRDefault="0005438A" w:rsidP="0005438A">
        <w:pPr>
          <w:pStyle w:val="Footer"/>
          <w:jc w:val="right"/>
        </w:pPr>
        <w:r>
          <w:fldChar w:fldCharType="begin"/>
        </w:r>
        <w:r>
          <w:instrText xml:space="preserve"> PAGE   \* MERGEFORMAT </w:instrText>
        </w:r>
        <w:r>
          <w:fldChar w:fldCharType="separate"/>
        </w:r>
        <w:r w:rsidR="00810F1E">
          <w:rPr>
            <w:noProof/>
          </w:rPr>
          <w:t>3</w:t>
        </w:r>
        <w:r>
          <w:rPr>
            <w:noProof/>
          </w:rPr>
          <w:fldChar w:fldCharType="end"/>
        </w:r>
        <w:r>
          <w:rPr>
            <w:noProof/>
            <w:lang w:eastAsia="en-GB"/>
          </w:rPr>
          <mc:AlternateContent>
            <mc:Choice Requires="wps">
              <w:drawing>
                <wp:anchor distT="0" distB="0" distL="114300" distR="114300" simplePos="0" relativeHeight="251666432" behindDoc="0" locked="1" layoutInCell="1" allowOverlap="1" wp14:anchorId="13545D83" wp14:editId="26941EAB">
                  <wp:simplePos x="0" y="0"/>
                  <wp:positionH relativeFrom="column">
                    <wp:align>center</wp:align>
                  </wp:positionH>
                  <wp:positionV relativeFrom="page">
                    <wp:posOffset>9692005</wp:posOffset>
                  </wp:positionV>
                  <wp:extent cx="6120000" cy="0"/>
                  <wp:effectExtent l="0" t="0" r="33655" b="19050"/>
                  <wp:wrapNone/>
                  <wp:docPr id="19" name="Straight Connector 19"/>
                  <wp:cNvGraphicFramePr/>
                  <a:graphic xmlns:a="http://schemas.openxmlformats.org/drawingml/2006/main">
                    <a:graphicData uri="http://schemas.microsoft.com/office/word/2010/wordprocessingShape">
                      <wps:wsp>
                        <wps:cNvCnPr/>
                        <wps:spPr>
                          <a:xfrm>
                            <a:off x="0" y="0"/>
                            <a:ext cx="6120000" cy="0"/>
                          </a:xfrm>
                          <a:prstGeom prst="line">
                            <a:avLst/>
                          </a:prstGeom>
                          <a:ln w="12700">
                            <a:solidFill>
                              <a:schemeClr val="tx1">
                                <a:lumMod val="10000"/>
                                <a:lumOff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w14:anchorId="44A886C8" id="Straight Connector 19" o:spid="_x0000_s1026" style="position:absolute;z-index:251666432;visibility:visible;mso-wrap-style:square;mso-width-percent:0;mso-wrap-distance-left:9pt;mso-wrap-distance-top:0;mso-wrap-distance-right:9pt;mso-wrap-distance-bottom:0;mso-position-horizontal:center;mso-position-horizontal-relative:text;mso-position-vertical:absolute;mso-position-vertical-relative:page;mso-width-percent:0;mso-width-relative:margin" from="0,763.15pt" to="481.9pt,7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" strokecolor="#e8e8e8 [349]" strokeweight="1pt">
                  <v:stroke joinstyle="miter"/>
                  <w10:wrap anchory="page"/>
                  <w10:anchorlock/>
                </v:line>
              </w:pict>
            </mc:Fallback>
          </mc:AlternateContent>
        </w:r>
      </w:p>
    </w:sdtContent>
  </w:sdt>
  <w:p w14:paraId="6AD8E06D" w14:textId="77777777" w:rsidR="000B32CF" w:rsidRDefault="000B32CF"/>
  <w:p w14:paraId="3D447E50" w14:textId="77777777" w:rsidR="000B32CF" w:rsidRDefault="000B32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4498939"/>
      <w:docPartObj>
        <w:docPartGallery w:val="Page Numbers (Bottom of Page)"/>
        <w:docPartUnique/>
      </w:docPartObj>
    </w:sdtPr>
    <w:sdtEndPr>
      <w:rPr>
        <w:noProof/>
      </w:rPr>
    </w:sdtEndPr>
    <w:sdtContent>
      <w:p w14:paraId="5696D33C" w14:textId="77777777" w:rsidR="005B4164" w:rsidRDefault="005B4164" w:rsidP="005B4164">
        <w:pPr>
          <w:pStyle w:val="Footer"/>
          <w:jc w:val="right"/>
        </w:pPr>
        <w:r>
          <w:fldChar w:fldCharType="begin"/>
        </w:r>
        <w:r>
          <w:instrText xml:space="preserve"> PAGE   \* MERGEFORMAT </w:instrText>
        </w:r>
        <w:r>
          <w:fldChar w:fldCharType="separate"/>
        </w:r>
        <w:r w:rsidR="00810F1E">
          <w:rPr>
            <w:noProof/>
          </w:rPr>
          <w:t>1</w:t>
        </w:r>
        <w:r>
          <w:rPr>
            <w:noProof/>
          </w:rPr>
          <w:fldChar w:fldCharType="end"/>
        </w:r>
        <w:r>
          <w:rPr>
            <w:noProof/>
            <w:lang w:eastAsia="en-GB"/>
          </w:rPr>
          <mc:AlternateContent>
            <mc:Choice Requires="wps">
              <w:drawing>
                <wp:anchor distT="0" distB="0" distL="114300" distR="114300" simplePos="0" relativeHeight="251664384" behindDoc="0" locked="1" layoutInCell="1" allowOverlap="1" wp14:anchorId="7CF49B8D" wp14:editId="4F006C87">
                  <wp:simplePos x="0" y="0"/>
                  <wp:positionH relativeFrom="column">
                    <wp:align>center</wp:align>
                  </wp:positionH>
                  <wp:positionV relativeFrom="page">
                    <wp:posOffset>9692005</wp:posOffset>
                  </wp:positionV>
                  <wp:extent cx="6120000" cy="0"/>
                  <wp:effectExtent l="0" t="0" r="33655" b="19050"/>
                  <wp:wrapNone/>
                  <wp:docPr id="6" name="Straight Connector 6"/>
                  <wp:cNvGraphicFramePr/>
                  <a:graphic xmlns:a="http://schemas.openxmlformats.org/drawingml/2006/main">
                    <a:graphicData uri="http://schemas.microsoft.com/office/word/2010/wordprocessingShape">
                      <wps:wsp>
                        <wps:cNvCnPr/>
                        <wps:spPr>
                          <a:xfrm>
                            <a:off x="0" y="0"/>
                            <a:ext cx="6120000" cy="0"/>
                          </a:xfrm>
                          <a:prstGeom prst="line">
                            <a:avLst/>
                          </a:prstGeom>
                          <a:ln w="12700">
                            <a:solidFill>
                              <a:schemeClr val="tx1">
                                <a:lumMod val="10000"/>
                                <a:lumOff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w14:anchorId="2B22CD3D" id="Straight Connector 6" o:spid="_x0000_s1026" style="position:absolute;z-index:251664384;visibility:visible;mso-wrap-style:square;mso-width-percent:0;mso-wrap-distance-left:9pt;mso-wrap-distance-top:0;mso-wrap-distance-right:9pt;mso-wrap-distance-bottom:0;mso-position-horizontal:center;mso-position-horizontal-relative:text;mso-position-vertical:absolute;mso-position-vertical-relative:page;mso-width-percent:0;mso-width-relative:margin" from="0,763.15pt" to="481.9pt,7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" strokecolor="#e8e8e8 [349]" strokeweight="1pt">
                  <v:stroke joinstyle="miter"/>
                  <w10:wrap anchory="page"/>
                  <w10:anchorlock/>
                </v:line>
              </w:pict>
            </mc:Fallback>
          </mc:AlternateContent>
        </w:r>
      </w:p>
    </w:sdtContent>
  </w:sdt>
  <w:p w14:paraId="52DD2136" w14:textId="77777777" w:rsidR="000B32CF" w:rsidRDefault="000B32CF"/>
  <w:p w14:paraId="2BA7E8D5" w14:textId="77777777" w:rsidR="000B32CF" w:rsidRDefault="000B32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F4D1F" w14:textId="77777777" w:rsidR="00C1495F" w:rsidRDefault="00C1495F" w:rsidP="003C2A87">
      <w:r>
        <w:separator/>
      </w:r>
    </w:p>
  </w:footnote>
  <w:footnote w:type="continuationSeparator" w:id="0">
    <w:p w14:paraId="0C82E061" w14:textId="77777777" w:rsidR="00C1495F" w:rsidRDefault="00C1495F" w:rsidP="003C2A87">
      <w:r>
        <w:continuationSeparator/>
      </w:r>
    </w:p>
  </w:footnote>
  <w:footnote w:id="1">
    <w:p w14:paraId="46A34E78" w14:textId="38B0D848" w:rsidR="00BF4B93" w:rsidRPr="00824C71" w:rsidRDefault="00BF4B93">
      <w:pPr>
        <w:pStyle w:val="FootnoteText"/>
        <w:rPr>
          <w:sz w:val="12"/>
          <w:szCs w:val="12"/>
        </w:rPr>
      </w:pPr>
      <w:r w:rsidRPr="00824C71">
        <w:rPr>
          <w:rStyle w:val="FootnoteReference"/>
          <w:sz w:val="12"/>
          <w:szCs w:val="12"/>
        </w:rPr>
        <w:footnoteRef/>
      </w:r>
      <w:r w:rsidR="002B1CC2">
        <w:rPr>
          <w:sz w:val="12"/>
          <w:szCs w:val="12"/>
        </w:rPr>
        <w:t xml:space="preserve"> </w:t>
      </w:r>
      <w:r w:rsidR="00824C71" w:rsidRPr="00824C71">
        <w:rPr>
          <w:sz w:val="12"/>
          <w:szCs w:val="12"/>
        </w:rPr>
        <w:t xml:space="preserve">IARC (2018) All Cancers Fact Sheet. </w:t>
      </w:r>
      <w:r w:rsidR="00824C71" w:rsidRPr="00824C71">
        <w:rPr>
          <w:rFonts w:cs="Arial"/>
          <w:color w:val="1E1E1E" w:themeColor="text1"/>
          <w:sz w:val="12"/>
          <w:szCs w:val="12"/>
        </w:rPr>
        <w:t>[</w:t>
      </w:r>
      <w:r w:rsidR="00824C71" w:rsidRPr="00824C71">
        <w:rPr>
          <w:sz w:val="12"/>
          <w:szCs w:val="12"/>
        </w:rPr>
        <w:t>Accessed: 19.12.2018</w:t>
      </w:r>
      <w:r w:rsidR="00824C71" w:rsidRPr="00824C71">
        <w:rPr>
          <w:rFonts w:cs="Arial"/>
          <w:color w:val="1E1E1E" w:themeColor="text1"/>
          <w:sz w:val="12"/>
          <w:szCs w:val="12"/>
        </w:rPr>
        <w:t>]</w:t>
      </w:r>
      <w:r w:rsidRPr="00824C71">
        <w:rPr>
          <w:sz w:val="12"/>
          <w:szCs w:val="12"/>
        </w:rPr>
        <w:t xml:space="preserve"> </w:t>
      </w:r>
      <w:r w:rsidR="00824C71" w:rsidRPr="007C35B7">
        <w:rPr>
          <w:sz w:val="12"/>
          <w:szCs w:val="12"/>
        </w:rPr>
        <w:t>http://gco.iarc.fr/today/data/factsheets/cancers/39-All-cancers-fact-sheet.pdf</w:t>
      </w:r>
      <w:r w:rsidR="00824C71" w:rsidRPr="00824C71">
        <w:rPr>
          <w:sz w:val="12"/>
          <w:szCs w:val="12"/>
        </w:rPr>
        <w:t xml:space="preserve"> </w:t>
      </w:r>
    </w:p>
  </w:footnote>
  <w:footnote w:id="2">
    <w:p w14:paraId="34070423" w14:textId="1FBE5670" w:rsidR="00222F0F" w:rsidRPr="00824C71" w:rsidRDefault="00222F0F" w:rsidP="00222F0F">
      <w:pPr>
        <w:pStyle w:val="FootnoteText"/>
        <w:rPr>
          <w:sz w:val="12"/>
          <w:szCs w:val="12"/>
        </w:rPr>
      </w:pPr>
      <w:r w:rsidRPr="00824C71">
        <w:rPr>
          <w:rStyle w:val="FootnoteReference"/>
          <w:sz w:val="12"/>
          <w:szCs w:val="12"/>
        </w:rPr>
        <w:footnoteRef/>
      </w:r>
      <w:r w:rsidRPr="00824C71">
        <w:rPr>
          <w:sz w:val="12"/>
          <w:szCs w:val="12"/>
        </w:rPr>
        <w:t xml:space="preserve"> IARC (2018) Estimated number of new cases in 2018, worldwide, both sexes, all ages.</w:t>
      </w:r>
      <w:r w:rsidR="000209E8">
        <w:rPr>
          <w:sz w:val="12"/>
          <w:szCs w:val="12"/>
        </w:rPr>
        <w:t xml:space="preserve"> </w:t>
      </w:r>
      <w:r w:rsidR="000209E8" w:rsidRPr="00824C71">
        <w:rPr>
          <w:rFonts w:cs="Arial"/>
          <w:color w:val="1E1E1E" w:themeColor="text1"/>
          <w:sz w:val="12"/>
          <w:szCs w:val="12"/>
        </w:rPr>
        <w:t>[</w:t>
      </w:r>
      <w:r w:rsidR="000209E8" w:rsidRPr="00824C71">
        <w:rPr>
          <w:sz w:val="12"/>
          <w:szCs w:val="12"/>
        </w:rPr>
        <w:t>Accessed: 19.12.2018</w:t>
      </w:r>
      <w:proofErr w:type="gramStart"/>
      <w:r w:rsidR="000209E8" w:rsidRPr="00824C71">
        <w:rPr>
          <w:rFonts w:cs="Arial"/>
          <w:color w:val="1E1E1E" w:themeColor="text1"/>
          <w:sz w:val="12"/>
          <w:szCs w:val="12"/>
        </w:rPr>
        <w:t>]</w:t>
      </w:r>
      <w:r w:rsidR="000209E8" w:rsidRPr="00824C71">
        <w:rPr>
          <w:sz w:val="12"/>
          <w:szCs w:val="12"/>
        </w:rPr>
        <w:t xml:space="preserve"> </w:t>
      </w:r>
      <w:r w:rsidRPr="00824C71">
        <w:rPr>
          <w:sz w:val="12"/>
          <w:szCs w:val="12"/>
        </w:rPr>
        <w:t xml:space="preserve"> </w:t>
      </w:r>
      <w:r w:rsidRPr="00DC3617">
        <w:rPr>
          <w:rStyle w:val="Hyperlink"/>
          <w:color w:val="auto"/>
          <w:sz w:val="12"/>
          <w:szCs w:val="12"/>
          <w:u w:val="none"/>
        </w:rPr>
        <w:t>http://gco.iarc.fr/today/online-analysis-table?v=2018&amp;mode=cancer&amp;mode_population=continents&amp;population=900&amp;populations=900&amp;key=asr&amp;sex=0&amp;cancer=39&amp;type=0&amp;statistic=5&amp;prevalence=0&amp;population_group=0&amp;ages_group%5B%5D=0&amp;ages_group%5B%5D=17&amp;nb_items=5&amp;group_cancer=1&amp;include_nmsc=1&amp;include_nmsc_other=1#</w:t>
      </w:r>
      <w:proofErr w:type="gramEnd"/>
      <w:r w:rsidRPr="00DC3617">
        <w:rPr>
          <w:sz w:val="12"/>
          <w:szCs w:val="12"/>
        </w:rPr>
        <w:t xml:space="preserve"> </w:t>
      </w:r>
      <w:r w:rsidRPr="00824C71">
        <w:rPr>
          <w:sz w:val="12"/>
          <w:szCs w:val="12"/>
        </w:rPr>
        <w:t>[Accessed 09.11.2018]</w:t>
      </w:r>
    </w:p>
  </w:footnote>
  <w:footnote w:id="3">
    <w:p w14:paraId="4B9A880C" w14:textId="64A154B0" w:rsidR="002B1CC2" w:rsidRPr="00824C71" w:rsidRDefault="0069273E" w:rsidP="0069273E">
      <w:pPr>
        <w:pStyle w:val="FootnoteText"/>
        <w:rPr>
          <w:sz w:val="12"/>
          <w:szCs w:val="12"/>
        </w:rPr>
      </w:pPr>
      <w:r w:rsidRPr="00824C71">
        <w:rPr>
          <w:rStyle w:val="FootnoteReference"/>
          <w:sz w:val="12"/>
          <w:szCs w:val="12"/>
        </w:rPr>
        <w:footnoteRef/>
      </w:r>
      <w:r w:rsidRPr="00824C71">
        <w:rPr>
          <w:sz w:val="12"/>
          <w:szCs w:val="12"/>
        </w:rPr>
        <w:t xml:space="preserve"> </w:t>
      </w:r>
      <w:r w:rsidR="00A8775E">
        <w:rPr>
          <w:sz w:val="12"/>
          <w:szCs w:val="12"/>
        </w:rPr>
        <w:t xml:space="preserve">American Cancer Society (2017) Survival Rates for Cervical Cancer, by Stage </w:t>
      </w:r>
      <w:r w:rsidR="00A8775E" w:rsidRPr="00824C71">
        <w:rPr>
          <w:rFonts w:cs="Arial"/>
          <w:color w:val="1E1E1E" w:themeColor="text1"/>
          <w:sz w:val="12"/>
          <w:szCs w:val="12"/>
        </w:rPr>
        <w:t>[</w:t>
      </w:r>
      <w:r w:rsidR="00A8775E" w:rsidRPr="00824C71">
        <w:rPr>
          <w:sz w:val="12"/>
          <w:szCs w:val="12"/>
        </w:rPr>
        <w:t>Accessed: 19.12.2018</w:t>
      </w:r>
      <w:r w:rsidR="00A8775E" w:rsidRPr="00824C71">
        <w:rPr>
          <w:rFonts w:cs="Arial"/>
          <w:color w:val="1E1E1E" w:themeColor="text1"/>
          <w:sz w:val="12"/>
          <w:szCs w:val="12"/>
        </w:rPr>
        <w:t>]</w:t>
      </w:r>
      <w:r w:rsidR="00A8775E">
        <w:rPr>
          <w:rFonts w:cs="Arial"/>
          <w:color w:val="1E1E1E" w:themeColor="text1"/>
          <w:sz w:val="12"/>
          <w:szCs w:val="12"/>
        </w:rPr>
        <w:t xml:space="preserve"> </w:t>
      </w:r>
      <w:r w:rsidR="002B1CC2" w:rsidRPr="00DC3617">
        <w:rPr>
          <w:sz w:val="12"/>
          <w:szCs w:val="12"/>
        </w:rPr>
        <w:t>https://www.cancer.org/cancer/cervical-cancer/detection-diagnosis-staging/survival.html</w:t>
      </w:r>
    </w:p>
  </w:footnote>
  <w:footnote w:id="4">
    <w:p w14:paraId="4510EA46" w14:textId="5317C996" w:rsidR="006D1C3A" w:rsidRPr="006D1C3A" w:rsidRDefault="006D1C3A" w:rsidP="006D1C3A">
      <w:pPr>
        <w:spacing w:after="0" w:line="240" w:lineRule="auto"/>
      </w:pPr>
      <w:r w:rsidRPr="006D1C3A">
        <w:rPr>
          <w:rStyle w:val="FootnoteReference"/>
          <w:sz w:val="12"/>
          <w:szCs w:val="12"/>
        </w:rPr>
        <w:footnoteRef/>
      </w:r>
      <w:r w:rsidRPr="006D1C3A">
        <w:rPr>
          <w:sz w:val="12"/>
          <w:szCs w:val="12"/>
        </w:rPr>
        <w:t xml:space="preserve"> </w:t>
      </w:r>
      <w:r w:rsidRPr="006D1C3A">
        <w:rPr>
          <w:rFonts w:ascii="Arial" w:hAnsi="Arial" w:cs="Arial"/>
          <w:color w:val="000000"/>
          <w:sz w:val="12"/>
          <w:szCs w:val="12"/>
          <w:shd w:val="clear" w:color="auto" w:fill="FFFFFF"/>
        </w:rPr>
        <w:t xml:space="preserve">THULASEEDHARAN, J., MALILA, N., SWAMINATHAN, R., ESMY, P., HAKAMA, M., MUWONGE, R., SANKARANARAYANAN, </w:t>
      </w:r>
      <w:proofErr w:type="gramStart"/>
      <w:r w:rsidRPr="006D1C3A">
        <w:rPr>
          <w:rFonts w:ascii="Arial" w:hAnsi="Arial" w:cs="Arial"/>
          <w:color w:val="000000"/>
          <w:sz w:val="12"/>
          <w:szCs w:val="12"/>
          <w:shd w:val="clear" w:color="auto" w:fill="FFFFFF"/>
        </w:rPr>
        <w:t>R..</w:t>
      </w:r>
      <w:proofErr w:type="gramEnd"/>
      <w:r w:rsidRPr="006D1C3A">
        <w:rPr>
          <w:rFonts w:ascii="Arial" w:hAnsi="Arial" w:cs="Arial"/>
          <w:color w:val="000000"/>
          <w:sz w:val="12"/>
          <w:szCs w:val="12"/>
          <w:shd w:val="clear" w:color="auto" w:fill="FFFFFF"/>
        </w:rPr>
        <w:t xml:space="preserve"> Survival of Patients </w:t>
      </w:r>
      <w:proofErr w:type="gramStart"/>
      <w:r w:rsidRPr="006D1C3A">
        <w:rPr>
          <w:rFonts w:ascii="Arial" w:hAnsi="Arial" w:cs="Arial"/>
          <w:color w:val="000000"/>
          <w:sz w:val="12"/>
          <w:szCs w:val="12"/>
          <w:shd w:val="clear" w:color="auto" w:fill="FFFFFF"/>
        </w:rPr>
        <w:t>With</w:t>
      </w:r>
      <w:proofErr w:type="gramEnd"/>
      <w:r w:rsidRPr="006D1C3A">
        <w:rPr>
          <w:rFonts w:ascii="Arial" w:hAnsi="Arial" w:cs="Arial"/>
          <w:color w:val="000000"/>
          <w:sz w:val="12"/>
          <w:szCs w:val="12"/>
          <w:shd w:val="clear" w:color="auto" w:fill="FFFFFF"/>
        </w:rPr>
        <w:t xml:space="preserve"> Cervical Cancer in Rural India.</w:t>
      </w:r>
      <w:r w:rsidRPr="006D1C3A">
        <w:rPr>
          <w:rStyle w:val="apple-converted-space"/>
          <w:rFonts w:ascii="Arial" w:hAnsi="Arial" w:cs="Arial"/>
          <w:color w:val="000000"/>
          <w:sz w:val="12"/>
          <w:szCs w:val="12"/>
          <w:shd w:val="clear" w:color="auto" w:fill="FFFFFF"/>
        </w:rPr>
        <w:t> </w:t>
      </w:r>
      <w:r w:rsidRPr="006D1C3A">
        <w:rPr>
          <w:rStyle w:val="Strong"/>
          <w:rFonts w:ascii="Arial" w:hAnsi="Arial" w:cs="Arial"/>
          <w:b w:val="0"/>
          <w:color w:val="000000"/>
          <w:sz w:val="12"/>
          <w:szCs w:val="12"/>
        </w:rPr>
        <w:t xml:space="preserve">Journal of Clinical </w:t>
      </w:r>
      <w:proofErr w:type="spellStart"/>
      <w:r w:rsidRPr="006D1C3A">
        <w:rPr>
          <w:rStyle w:val="Strong"/>
          <w:rFonts w:ascii="Arial" w:hAnsi="Arial" w:cs="Arial"/>
          <w:b w:val="0"/>
          <w:color w:val="000000"/>
          <w:sz w:val="12"/>
          <w:szCs w:val="12"/>
        </w:rPr>
        <w:t>Gynecology</w:t>
      </w:r>
      <w:proofErr w:type="spellEnd"/>
      <w:r w:rsidRPr="006D1C3A">
        <w:rPr>
          <w:rStyle w:val="Strong"/>
          <w:rFonts w:ascii="Arial" w:hAnsi="Arial" w:cs="Arial"/>
          <w:b w:val="0"/>
          <w:color w:val="000000"/>
          <w:sz w:val="12"/>
          <w:szCs w:val="12"/>
        </w:rPr>
        <w:t xml:space="preserve"> and Obstetrics</w:t>
      </w:r>
      <w:r w:rsidRPr="006D1C3A">
        <w:rPr>
          <w:rFonts w:ascii="Arial" w:hAnsi="Arial" w:cs="Arial"/>
          <w:b/>
          <w:color w:val="000000"/>
          <w:sz w:val="12"/>
          <w:szCs w:val="12"/>
          <w:shd w:val="clear" w:color="auto" w:fill="FFFFFF"/>
        </w:rPr>
        <w:t>,</w:t>
      </w:r>
      <w:r w:rsidRPr="006D1C3A">
        <w:rPr>
          <w:rFonts w:ascii="Arial" w:hAnsi="Arial" w:cs="Arial"/>
          <w:color w:val="000000"/>
          <w:sz w:val="12"/>
          <w:szCs w:val="12"/>
          <w:shd w:val="clear" w:color="auto" w:fill="FFFFFF"/>
        </w:rPr>
        <w:t xml:space="preserve"> North America, 4, </w:t>
      </w:r>
      <w:proofErr w:type="spellStart"/>
      <w:r w:rsidRPr="006D1C3A">
        <w:rPr>
          <w:rFonts w:ascii="Arial" w:hAnsi="Arial" w:cs="Arial"/>
          <w:color w:val="000000"/>
          <w:sz w:val="12"/>
          <w:szCs w:val="12"/>
          <w:shd w:val="clear" w:color="auto" w:fill="FFFFFF"/>
        </w:rPr>
        <w:t>dec.</w:t>
      </w:r>
      <w:proofErr w:type="spellEnd"/>
      <w:r w:rsidRPr="006D1C3A">
        <w:rPr>
          <w:rFonts w:ascii="Arial" w:hAnsi="Arial" w:cs="Arial"/>
          <w:color w:val="000000"/>
          <w:sz w:val="12"/>
          <w:szCs w:val="12"/>
          <w:shd w:val="clear" w:color="auto" w:fill="FFFFFF"/>
        </w:rPr>
        <w:t xml:space="preserve"> 2015.</w:t>
      </w:r>
      <w:r w:rsidR="00E26A2B">
        <w:rPr>
          <w:rFonts w:ascii="Arial" w:hAnsi="Arial" w:cs="Arial"/>
          <w:color w:val="000000"/>
          <w:sz w:val="12"/>
          <w:szCs w:val="12"/>
          <w:shd w:val="clear" w:color="auto" w:fill="FFFFFF"/>
        </w:rPr>
        <w:t xml:space="preserve"> </w:t>
      </w:r>
      <w:r w:rsidR="00E26A2B" w:rsidRPr="00824C71">
        <w:rPr>
          <w:rFonts w:cs="Arial"/>
          <w:color w:val="1E1E1E" w:themeColor="text1"/>
          <w:sz w:val="12"/>
          <w:szCs w:val="12"/>
        </w:rPr>
        <w:t>[</w:t>
      </w:r>
      <w:r w:rsidR="00E26A2B" w:rsidRPr="00824C71">
        <w:rPr>
          <w:sz w:val="12"/>
          <w:szCs w:val="12"/>
        </w:rPr>
        <w:t>Accessed: 19.12.2018</w:t>
      </w:r>
      <w:proofErr w:type="gramStart"/>
      <w:r w:rsidR="00E26A2B" w:rsidRPr="00824C71">
        <w:rPr>
          <w:rFonts w:cs="Arial"/>
          <w:color w:val="1E1E1E" w:themeColor="text1"/>
          <w:sz w:val="12"/>
          <w:szCs w:val="12"/>
        </w:rPr>
        <w:t>]</w:t>
      </w:r>
      <w:r w:rsidR="00E26A2B">
        <w:rPr>
          <w:rFonts w:cs="Arial"/>
          <w:color w:val="1E1E1E" w:themeColor="text1"/>
          <w:sz w:val="12"/>
          <w:szCs w:val="12"/>
        </w:rPr>
        <w:t xml:space="preserve"> </w:t>
      </w:r>
      <w:r w:rsidRPr="006D1C3A">
        <w:rPr>
          <w:rFonts w:ascii="Arial" w:hAnsi="Arial" w:cs="Arial"/>
          <w:color w:val="000000"/>
          <w:sz w:val="12"/>
          <w:szCs w:val="12"/>
          <w:shd w:val="clear" w:color="auto" w:fill="FFFFFF"/>
        </w:rPr>
        <w:t xml:space="preserve"> </w:t>
      </w:r>
      <w:r w:rsidRPr="006D1C3A">
        <w:rPr>
          <w:rFonts w:ascii="Arial" w:hAnsi="Arial" w:cs="Arial"/>
          <w:sz w:val="12"/>
          <w:szCs w:val="12"/>
        </w:rPr>
        <w:t>http://www.jcgo.org/index.php/jcgo/article/view/367/208</w:t>
      </w:r>
      <w:proofErr w:type="gramEnd"/>
      <w:r w:rsidRPr="006D1C3A">
        <w:rPr>
          <w:rFonts w:ascii="Arial" w:hAnsi="Arial" w:cs="Arial"/>
          <w:color w:val="000000"/>
          <w:sz w:val="12"/>
          <w:szCs w:val="12"/>
          <w:shd w:val="clear" w:color="auto" w:fill="FFFFFF"/>
        </w:rPr>
        <w:t>. .</w:t>
      </w:r>
    </w:p>
  </w:footnote>
  <w:footnote w:id="5">
    <w:p w14:paraId="2889FC09" w14:textId="5314703A" w:rsidR="00E26A2B" w:rsidRPr="001052B9" w:rsidRDefault="00E26A2B" w:rsidP="00E26A2B">
      <w:pPr>
        <w:spacing w:after="0"/>
        <w:rPr>
          <w:sz w:val="12"/>
          <w:szCs w:val="12"/>
          <w:lang w:val="en-US"/>
        </w:rPr>
      </w:pPr>
      <w:r w:rsidRPr="005A5C9C">
        <w:rPr>
          <w:sz w:val="12"/>
          <w:szCs w:val="12"/>
          <w:vertAlign w:val="superscript"/>
        </w:rPr>
        <w:footnoteRef/>
      </w:r>
      <w:r w:rsidRPr="005A5C9C">
        <w:rPr>
          <w:sz w:val="12"/>
          <w:szCs w:val="12"/>
          <w:vertAlign w:val="superscript"/>
        </w:rPr>
        <w:t xml:space="preserve"> </w:t>
      </w:r>
      <w:r w:rsidRPr="00E26A2B">
        <w:rPr>
          <w:sz w:val="12"/>
          <w:szCs w:val="12"/>
        </w:rPr>
        <w:t>World Health Organization (2017) News release: Early cancer diagnosis saves lives, cuts treatment costs</w:t>
      </w:r>
      <w:r w:rsidRPr="001052B9">
        <w:rPr>
          <w:sz w:val="12"/>
          <w:szCs w:val="12"/>
          <w:lang w:val="en-US"/>
        </w:rPr>
        <w:t xml:space="preserve"> </w:t>
      </w:r>
      <w:r w:rsidR="000209E8" w:rsidRPr="00824C71">
        <w:rPr>
          <w:rFonts w:cs="Arial"/>
          <w:color w:val="1E1E1E" w:themeColor="text1"/>
          <w:sz w:val="12"/>
          <w:szCs w:val="12"/>
        </w:rPr>
        <w:t>[</w:t>
      </w:r>
      <w:r w:rsidR="000209E8" w:rsidRPr="00824C71">
        <w:rPr>
          <w:sz w:val="12"/>
          <w:szCs w:val="12"/>
        </w:rPr>
        <w:t>Accessed: 19.12.2018</w:t>
      </w:r>
      <w:r w:rsidR="000209E8" w:rsidRPr="00824C71">
        <w:rPr>
          <w:rFonts w:cs="Arial"/>
          <w:color w:val="1E1E1E" w:themeColor="text1"/>
          <w:sz w:val="12"/>
          <w:szCs w:val="12"/>
        </w:rPr>
        <w:t>]</w:t>
      </w:r>
      <w:r w:rsidR="000209E8" w:rsidRPr="00824C71">
        <w:rPr>
          <w:sz w:val="12"/>
          <w:szCs w:val="12"/>
        </w:rPr>
        <w:t xml:space="preserve"> </w:t>
      </w:r>
      <w:r w:rsidRPr="001052B9">
        <w:rPr>
          <w:sz w:val="12"/>
          <w:szCs w:val="12"/>
          <w:lang w:val="en-US"/>
        </w:rPr>
        <w:t>https://www.who.int/news-room/detail/03-02-2017-early-cancer-diagnosis-saves-lives-cuts-treatment-costs</w:t>
      </w:r>
    </w:p>
  </w:footnote>
  <w:footnote w:id="6">
    <w:p w14:paraId="43111A5A" w14:textId="499CF503" w:rsidR="00327809" w:rsidRDefault="00327809" w:rsidP="002D554A">
      <w:pPr>
        <w:spacing w:after="0"/>
        <w:rPr>
          <w:rFonts w:ascii="Arial" w:hAnsi="Arial" w:cs="Arial"/>
          <w:sz w:val="12"/>
          <w:szCs w:val="12"/>
        </w:rPr>
      </w:pPr>
      <w:r w:rsidRPr="00082996">
        <w:rPr>
          <w:rStyle w:val="FootnoteReference"/>
          <w:rFonts w:ascii="Arial" w:hAnsi="Arial" w:cs="Arial"/>
          <w:sz w:val="12"/>
          <w:szCs w:val="12"/>
        </w:rPr>
        <w:footnoteRef/>
      </w:r>
      <w:r w:rsidRPr="00082996">
        <w:rPr>
          <w:sz w:val="12"/>
          <w:szCs w:val="12"/>
        </w:rPr>
        <w:t xml:space="preserve"> </w:t>
      </w:r>
      <w:proofErr w:type="spellStart"/>
      <w:r w:rsidR="002B1CC2" w:rsidRPr="00082996">
        <w:rPr>
          <w:sz w:val="12"/>
          <w:szCs w:val="12"/>
        </w:rPr>
        <w:t>Kakushadze</w:t>
      </w:r>
      <w:proofErr w:type="spellEnd"/>
      <w:r w:rsidR="002B1CC2" w:rsidRPr="00082996">
        <w:rPr>
          <w:sz w:val="12"/>
          <w:szCs w:val="12"/>
        </w:rPr>
        <w:t xml:space="preserve">, Z, </w:t>
      </w:r>
      <w:proofErr w:type="spellStart"/>
      <w:r w:rsidR="002B1CC2" w:rsidRPr="00082996">
        <w:rPr>
          <w:sz w:val="12"/>
          <w:szCs w:val="12"/>
        </w:rPr>
        <w:t>Raghubanshi</w:t>
      </w:r>
      <w:proofErr w:type="spellEnd"/>
      <w:r w:rsidR="002B1CC2" w:rsidRPr="00082996">
        <w:rPr>
          <w:sz w:val="12"/>
          <w:szCs w:val="12"/>
        </w:rPr>
        <w:t xml:space="preserve">, R, Yu, W (2017) </w:t>
      </w:r>
      <w:r w:rsidR="002B1CC2" w:rsidRPr="00082996">
        <w:rPr>
          <w:bCs/>
          <w:sz w:val="12"/>
          <w:szCs w:val="12"/>
        </w:rPr>
        <w:t xml:space="preserve">Estimating Cost Savings from Early Cancer Diagnosis </w:t>
      </w:r>
      <w:r w:rsidR="002B1CC2" w:rsidRPr="00082996">
        <w:rPr>
          <w:color w:val="1E1E1E" w:themeColor="text1"/>
          <w:sz w:val="12"/>
          <w:szCs w:val="12"/>
        </w:rPr>
        <w:t>[</w:t>
      </w:r>
      <w:r w:rsidR="002B1CC2" w:rsidRPr="00082996">
        <w:rPr>
          <w:sz w:val="12"/>
          <w:szCs w:val="12"/>
        </w:rPr>
        <w:t>Accessed: 19.12.2018</w:t>
      </w:r>
      <w:r w:rsidR="002B1CC2" w:rsidRPr="00082996">
        <w:rPr>
          <w:color w:val="1E1E1E" w:themeColor="text1"/>
          <w:sz w:val="12"/>
          <w:szCs w:val="12"/>
        </w:rPr>
        <w:t>]</w:t>
      </w:r>
      <w:r w:rsidR="002B1CC2" w:rsidRPr="00440425">
        <w:rPr>
          <w:color w:val="1E1E1E" w:themeColor="text1"/>
          <w:sz w:val="12"/>
          <w:szCs w:val="12"/>
        </w:rPr>
        <w:t xml:space="preserve"> </w:t>
      </w:r>
      <w:hyperlink r:id="rId1" w:history="1">
        <w:r w:rsidR="00E021CE" w:rsidRPr="00440425">
          <w:rPr>
            <w:rStyle w:val="Hyperlink"/>
            <w:rFonts w:ascii="Arial" w:hAnsi="Arial" w:cs="Arial"/>
            <w:color w:val="1E1E1E" w:themeColor="text1"/>
            <w:sz w:val="12"/>
            <w:szCs w:val="12"/>
            <w:u w:val="none"/>
          </w:rPr>
          <w:t>https://res.mdpi.com/data/data-02-00030/article_deploy/data-02-00030-v2.pdf?filename=&amp;attachment=1</w:t>
        </w:r>
      </w:hyperlink>
    </w:p>
    <w:p w14:paraId="1C1835D5" w14:textId="6345D9BE" w:rsidR="00E021CE" w:rsidRPr="000F22D5" w:rsidRDefault="00E021CE" w:rsidP="000209E8">
      <w:pPr>
        <w:spacing w:after="0" w:line="240" w:lineRule="auto"/>
        <w:rPr>
          <w:rStyle w:val="FootnoteReference"/>
          <w:rFonts w:cstheme="minorHAnsi"/>
          <w:sz w:val="16"/>
          <w:szCs w:val="12"/>
        </w:rPr>
      </w:pPr>
      <w:r w:rsidRPr="000F22D5">
        <w:rPr>
          <w:rStyle w:val="FootnoteReference"/>
          <w:rFonts w:cstheme="minorHAnsi"/>
          <w:sz w:val="14"/>
        </w:rPr>
        <w:t>7</w:t>
      </w:r>
      <w:r w:rsidRPr="000F22D5">
        <w:rPr>
          <w:rStyle w:val="FootnoteReference"/>
          <w:rFonts w:cstheme="minorHAnsi"/>
          <w:sz w:val="16"/>
        </w:rPr>
        <w:t xml:space="preserve"> </w:t>
      </w:r>
      <w:r w:rsidRPr="000F22D5">
        <w:rPr>
          <w:rStyle w:val="FootnoteReference"/>
          <w:rFonts w:cstheme="minorHAnsi"/>
          <w:sz w:val="16"/>
          <w:szCs w:val="12"/>
        </w:rPr>
        <w:t>Ginsberg</w:t>
      </w:r>
      <w:r w:rsidRPr="000F22D5">
        <w:rPr>
          <w:rStyle w:val="FootnoteReference"/>
          <w:rFonts w:cstheme="minorHAnsi" w:hint="eastAsia"/>
          <w:sz w:val="16"/>
          <w:szCs w:val="12"/>
        </w:rPr>
        <w:t> </w:t>
      </w:r>
      <w:r w:rsidRPr="000F22D5">
        <w:rPr>
          <w:rStyle w:val="FootnoteReference"/>
          <w:rFonts w:cstheme="minorHAnsi"/>
          <w:sz w:val="16"/>
          <w:szCs w:val="12"/>
        </w:rPr>
        <w:t>Gary M,</w:t>
      </w:r>
      <w:r w:rsidRPr="000F22D5">
        <w:rPr>
          <w:rStyle w:val="FootnoteReference"/>
          <w:rFonts w:cstheme="minorHAnsi" w:hint="eastAsia"/>
          <w:sz w:val="16"/>
          <w:szCs w:val="12"/>
        </w:rPr>
        <w:t> </w:t>
      </w:r>
      <w:r w:rsidRPr="000F22D5">
        <w:rPr>
          <w:rStyle w:val="FootnoteReference"/>
          <w:rFonts w:cstheme="minorHAnsi"/>
          <w:sz w:val="16"/>
          <w:szCs w:val="12"/>
        </w:rPr>
        <w:t>Lauer</w:t>
      </w:r>
      <w:r w:rsidRPr="000F22D5">
        <w:rPr>
          <w:rStyle w:val="FootnoteReference"/>
          <w:rFonts w:cstheme="minorHAnsi" w:hint="eastAsia"/>
          <w:sz w:val="16"/>
          <w:szCs w:val="12"/>
        </w:rPr>
        <w:t> </w:t>
      </w:r>
      <w:r w:rsidRPr="000F22D5">
        <w:rPr>
          <w:rStyle w:val="FootnoteReference"/>
          <w:rFonts w:cstheme="minorHAnsi"/>
          <w:sz w:val="16"/>
          <w:szCs w:val="12"/>
        </w:rPr>
        <w:t>Jeremy A,</w:t>
      </w:r>
      <w:r w:rsidRPr="000F22D5">
        <w:rPr>
          <w:rStyle w:val="FootnoteReference"/>
          <w:rFonts w:cstheme="minorHAnsi" w:hint="eastAsia"/>
          <w:sz w:val="16"/>
          <w:szCs w:val="12"/>
        </w:rPr>
        <w:t> </w:t>
      </w:r>
      <w:proofErr w:type="spellStart"/>
      <w:r w:rsidRPr="000F22D5">
        <w:rPr>
          <w:rStyle w:val="FootnoteReference"/>
          <w:rFonts w:cstheme="minorHAnsi"/>
          <w:sz w:val="16"/>
          <w:szCs w:val="12"/>
        </w:rPr>
        <w:t>Zelle</w:t>
      </w:r>
      <w:proofErr w:type="spellEnd"/>
      <w:r w:rsidRPr="000F22D5">
        <w:rPr>
          <w:rStyle w:val="FootnoteReference"/>
          <w:rFonts w:cstheme="minorHAnsi" w:hint="eastAsia"/>
          <w:sz w:val="16"/>
          <w:szCs w:val="12"/>
        </w:rPr>
        <w:t> </w:t>
      </w:r>
      <w:proofErr w:type="spellStart"/>
      <w:r w:rsidRPr="000F22D5">
        <w:rPr>
          <w:rStyle w:val="FootnoteReference"/>
          <w:rFonts w:cstheme="minorHAnsi"/>
          <w:sz w:val="16"/>
          <w:szCs w:val="12"/>
        </w:rPr>
        <w:t>Sten</w:t>
      </w:r>
      <w:proofErr w:type="spellEnd"/>
      <w:r w:rsidRPr="000F22D5">
        <w:rPr>
          <w:rStyle w:val="FootnoteReference"/>
          <w:rFonts w:cstheme="minorHAnsi"/>
          <w:sz w:val="16"/>
          <w:szCs w:val="12"/>
        </w:rPr>
        <w:t>,</w:t>
      </w:r>
      <w:r w:rsidRPr="000F22D5">
        <w:rPr>
          <w:rStyle w:val="FootnoteReference"/>
          <w:rFonts w:cstheme="minorHAnsi" w:hint="eastAsia"/>
          <w:sz w:val="16"/>
          <w:szCs w:val="12"/>
        </w:rPr>
        <w:t> </w:t>
      </w:r>
      <w:proofErr w:type="spellStart"/>
      <w:r w:rsidRPr="000F22D5">
        <w:rPr>
          <w:rStyle w:val="FootnoteReference"/>
          <w:rFonts w:cstheme="minorHAnsi"/>
          <w:sz w:val="16"/>
          <w:szCs w:val="12"/>
        </w:rPr>
        <w:t>Baeten</w:t>
      </w:r>
      <w:proofErr w:type="spellEnd"/>
      <w:r w:rsidRPr="000F22D5">
        <w:rPr>
          <w:rStyle w:val="FootnoteReference"/>
          <w:rFonts w:cstheme="minorHAnsi" w:hint="eastAsia"/>
          <w:sz w:val="16"/>
          <w:szCs w:val="12"/>
        </w:rPr>
        <w:t> </w:t>
      </w:r>
      <w:proofErr w:type="spellStart"/>
      <w:r w:rsidRPr="000F22D5">
        <w:rPr>
          <w:rStyle w:val="FootnoteReference"/>
          <w:rFonts w:cstheme="minorHAnsi"/>
          <w:sz w:val="16"/>
          <w:szCs w:val="12"/>
        </w:rPr>
        <w:t>Steef</w:t>
      </w:r>
      <w:proofErr w:type="spellEnd"/>
      <w:r w:rsidRPr="000F22D5">
        <w:rPr>
          <w:rStyle w:val="FootnoteReference"/>
          <w:rFonts w:cstheme="minorHAnsi"/>
          <w:sz w:val="16"/>
          <w:szCs w:val="12"/>
        </w:rPr>
        <w:t>,</w:t>
      </w:r>
      <w:r w:rsidRPr="000F22D5">
        <w:rPr>
          <w:rStyle w:val="FootnoteReference"/>
          <w:rFonts w:cstheme="minorHAnsi" w:hint="eastAsia"/>
          <w:sz w:val="16"/>
          <w:szCs w:val="12"/>
        </w:rPr>
        <w:t> </w:t>
      </w:r>
      <w:proofErr w:type="spellStart"/>
      <w:r w:rsidRPr="000F22D5">
        <w:rPr>
          <w:rStyle w:val="FootnoteReference"/>
          <w:rFonts w:cstheme="minorHAnsi"/>
          <w:sz w:val="16"/>
          <w:szCs w:val="12"/>
        </w:rPr>
        <w:t>Baltussen</w:t>
      </w:r>
      <w:proofErr w:type="spellEnd"/>
      <w:r w:rsidRPr="000F22D5">
        <w:rPr>
          <w:rStyle w:val="FootnoteReference"/>
          <w:rFonts w:cstheme="minorHAnsi" w:hint="eastAsia"/>
          <w:sz w:val="16"/>
          <w:szCs w:val="12"/>
        </w:rPr>
        <w:t> </w:t>
      </w:r>
      <w:r w:rsidRPr="000F22D5">
        <w:rPr>
          <w:rStyle w:val="FootnoteReference"/>
          <w:rFonts w:cstheme="minorHAnsi"/>
          <w:sz w:val="16"/>
          <w:szCs w:val="12"/>
        </w:rPr>
        <w:t>Rob.</w:t>
      </w:r>
      <w:r w:rsidRPr="000F22D5">
        <w:rPr>
          <w:rStyle w:val="FootnoteReference"/>
          <w:rFonts w:cstheme="minorHAnsi" w:hint="eastAsia"/>
          <w:sz w:val="16"/>
          <w:szCs w:val="12"/>
        </w:rPr>
        <w:t> </w:t>
      </w:r>
      <w:r w:rsidRPr="000F22D5">
        <w:rPr>
          <w:rStyle w:val="FootnoteReference"/>
          <w:rFonts w:cstheme="minorHAnsi"/>
          <w:sz w:val="16"/>
          <w:szCs w:val="12"/>
        </w:rPr>
        <w:t>Cost effectiveness of strategies to combat breast, cervical, and colorectal cancer in sub-Saharan Africa and South East Asia:</w:t>
      </w:r>
      <w:r w:rsidR="000209E8">
        <w:rPr>
          <w:rFonts w:cstheme="minorHAnsi"/>
          <w:sz w:val="16"/>
          <w:szCs w:val="12"/>
        </w:rPr>
        <w:t xml:space="preserve"> </w:t>
      </w:r>
      <w:r w:rsidRPr="000F22D5">
        <w:rPr>
          <w:rStyle w:val="FootnoteReference"/>
          <w:rFonts w:cstheme="minorHAnsi"/>
          <w:sz w:val="16"/>
          <w:szCs w:val="12"/>
        </w:rPr>
        <w:t>mathematical modelling study</w:t>
      </w:r>
      <w:r w:rsidRPr="000F22D5">
        <w:rPr>
          <w:rStyle w:val="FootnoteReference"/>
          <w:rFonts w:cstheme="minorHAnsi" w:hint="eastAsia"/>
          <w:sz w:val="16"/>
          <w:szCs w:val="12"/>
        </w:rPr>
        <w:t> </w:t>
      </w:r>
      <w:r w:rsidRPr="000F22D5">
        <w:rPr>
          <w:rStyle w:val="FootnoteReference"/>
          <w:rFonts w:cstheme="minorHAnsi"/>
          <w:sz w:val="16"/>
          <w:szCs w:val="12"/>
        </w:rPr>
        <w:t>BMJ2012;</w:t>
      </w:r>
      <w:r w:rsidRPr="000F22D5">
        <w:rPr>
          <w:rStyle w:val="FootnoteReference"/>
          <w:rFonts w:cstheme="minorHAnsi" w:hint="eastAsia"/>
          <w:sz w:val="16"/>
          <w:szCs w:val="12"/>
        </w:rPr>
        <w:t> </w:t>
      </w:r>
      <w:r w:rsidRPr="000F22D5">
        <w:rPr>
          <w:rStyle w:val="FootnoteReference"/>
          <w:rFonts w:cstheme="minorHAnsi"/>
          <w:sz w:val="16"/>
          <w:szCs w:val="12"/>
        </w:rPr>
        <w:t>344</w:t>
      </w:r>
      <w:r w:rsidRPr="000F22D5">
        <w:rPr>
          <w:rStyle w:val="FootnoteReference"/>
          <w:rFonts w:cstheme="minorHAnsi" w:hint="eastAsia"/>
          <w:sz w:val="16"/>
          <w:szCs w:val="12"/>
        </w:rPr>
        <w:t> </w:t>
      </w:r>
      <w:r w:rsidRPr="000F22D5">
        <w:rPr>
          <w:rStyle w:val="FootnoteReference"/>
          <w:rFonts w:cstheme="minorHAnsi"/>
          <w:sz w:val="16"/>
          <w:szCs w:val="12"/>
        </w:rPr>
        <w:t>:e614</w:t>
      </w:r>
    </w:p>
    <w:p w14:paraId="3729AE48" w14:textId="0E80EF3E" w:rsidR="00E021CE" w:rsidRPr="00082996" w:rsidRDefault="00E021CE" w:rsidP="002D554A">
      <w:pPr>
        <w:spacing w:after="0"/>
        <w:rPr>
          <w:sz w:val="12"/>
          <w:szCs w:val="12"/>
        </w:rPr>
      </w:pPr>
    </w:p>
  </w:footnote>
  <w:footnote w:id="7">
    <w:p w14:paraId="5F4C3AA9" w14:textId="0B7E1519" w:rsidR="00881141" w:rsidRPr="00881141" w:rsidRDefault="00881141">
      <w:pPr>
        <w:pStyle w:val="FootnoteText"/>
      </w:pPr>
      <w:r>
        <w:rPr>
          <w:rStyle w:val="FootnoteReference"/>
        </w:rPr>
        <w:footnoteRef/>
      </w:r>
      <w:r>
        <w:t xml:space="preserve"> </w:t>
      </w:r>
      <w:r w:rsidRPr="000F22D5">
        <w:rPr>
          <w:rStyle w:val="FootnoteReference"/>
          <w:rFonts w:cstheme="minorHAnsi"/>
          <w:szCs w:val="12"/>
        </w:rPr>
        <w:t>Ginsberg</w:t>
      </w:r>
      <w:r w:rsidRPr="000F22D5">
        <w:rPr>
          <w:rStyle w:val="FootnoteReference"/>
          <w:rFonts w:cstheme="minorHAnsi" w:hint="eastAsia"/>
          <w:szCs w:val="12"/>
        </w:rPr>
        <w:t> </w:t>
      </w:r>
      <w:r w:rsidRPr="000F22D5">
        <w:rPr>
          <w:rStyle w:val="FootnoteReference"/>
          <w:rFonts w:cstheme="minorHAnsi"/>
          <w:szCs w:val="12"/>
        </w:rPr>
        <w:t>Gary M,</w:t>
      </w:r>
      <w:r w:rsidRPr="000F22D5">
        <w:rPr>
          <w:rStyle w:val="FootnoteReference"/>
          <w:rFonts w:cstheme="minorHAnsi" w:hint="eastAsia"/>
          <w:szCs w:val="12"/>
        </w:rPr>
        <w:t> </w:t>
      </w:r>
      <w:r w:rsidRPr="000F22D5">
        <w:rPr>
          <w:rStyle w:val="FootnoteReference"/>
          <w:rFonts w:cstheme="minorHAnsi"/>
          <w:szCs w:val="12"/>
        </w:rPr>
        <w:t>Lauer</w:t>
      </w:r>
      <w:r w:rsidRPr="000F22D5">
        <w:rPr>
          <w:rStyle w:val="FootnoteReference"/>
          <w:rFonts w:cstheme="minorHAnsi" w:hint="eastAsia"/>
          <w:szCs w:val="12"/>
        </w:rPr>
        <w:t> </w:t>
      </w:r>
      <w:r w:rsidRPr="000F22D5">
        <w:rPr>
          <w:rStyle w:val="FootnoteReference"/>
          <w:rFonts w:cstheme="minorHAnsi"/>
          <w:szCs w:val="12"/>
        </w:rPr>
        <w:t>Jeremy A,</w:t>
      </w:r>
      <w:r w:rsidRPr="000F22D5">
        <w:rPr>
          <w:rStyle w:val="FootnoteReference"/>
          <w:rFonts w:cstheme="minorHAnsi" w:hint="eastAsia"/>
          <w:szCs w:val="12"/>
        </w:rPr>
        <w:t> </w:t>
      </w:r>
      <w:proofErr w:type="spellStart"/>
      <w:r w:rsidRPr="000F22D5">
        <w:rPr>
          <w:rStyle w:val="FootnoteReference"/>
          <w:rFonts w:cstheme="minorHAnsi"/>
          <w:szCs w:val="12"/>
        </w:rPr>
        <w:t>Zelle</w:t>
      </w:r>
      <w:proofErr w:type="spellEnd"/>
      <w:r w:rsidRPr="000F22D5">
        <w:rPr>
          <w:rStyle w:val="FootnoteReference"/>
          <w:rFonts w:cstheme="minorHAnsi" w:hint="eastAsia"/>
          <w:szCs w:val="12"/>
        </w:rPr>
        <w:t> </w:t>
      </w:r>
      <w:proofErr w:type="spellStart"/>
      <w:r w:rsidRPr="000F22D5">
        <w:rPr>
          <w:rStyle w:val="FootnoteReference"/>
          <w:rFonts w:cstheme="minorHAnsi"/>
          <w:szCs w:val="12"/>
        </w:rPr>
        <w:t>Sten</w:t>
      </w:r>
      <w:proofErr w:type="spellEnd"/>
      <w:r w:rsidRPr="000F22D5">
        <w:rPr>
          <w:rStyle w:val="FootnoteReference"/>
          <w:rFonts w:cstheme="minorHAnsi"/>
          <w:szCs w:val="12"/>
        </w:rPr>
        <w:t>,</w:t>
      </w:r>
      <w:r w:rsidRPr="000F22D5">
        <w:rPr>
          <w:rStyle w:val="FootnoteReference"/>
          <w:rFonts w:cstheme="minorHAnsi" w:hint="eastAsia"/>
          <w:szCs w:val="12"/>
        </w:rPr>
        <w:t> </w:t>
      </w:r>
      <w:proofErr w:type="spellStart"/>
      <w:r w:rsidRPr="000F22D5">
        <w:rPr>
          <w:rStyle w:val="FootnoteReference"/>
          <w:rFonts w:cstheme="minorHAnsi"/>
          <w:szCs w:val="12"/>
        </w:rPr>
        <w:t>Baeten</w:t>
      </w:r>
      <w:proofErr w:type="spellEnd"/>
      <w:r w:rsidRPr="000F22D5">
        <w:rPr>
          <w:rStyle w:val="FootnoteReference"/>
          <w:rFonts w:cstheme="minorHAnsi" w:hint="eastAsia"/>
          <w:szCs w:val="12"/>
        </w:rPr>
        <w:t> </w:t>
      </w:r>
      <w:proofErr w:type="spellStart"/>
      <w:r w:rsidRPr="000F22D5">
        <w:rPr>
          <w:rStyle w:val="FootnoteReference"/>
          <w:rFonts w:cstheme="minorHAnsi"/>
          <w:szCs w:val="12"/>
        </w:rPr>
        <w:t>Steef</w:t>
      </w:r>
      <w:proofErr w:type="spellEnd"/>
      <w:r w:rsidRPr="000F22D5">
        <w:rPr>
          <w:rStyle w:val="FootnoteReference"/>
          <w:rFonts w:cstheme="minorHAnsi"/>
          <w:szCs w:val="12"/>
        </w:rPr>
        <w:t>,</w:t>
      </w:r>
      <w:r w:rsidRPr="000F22D5">
        <w:rPr>
          <w:rStyle w:val="FootnoteReference"/>
          <w:rFonts w:cstheme="minorHAnsi" w:hint="eastAsia"/>
          <w:szCs w:val="12"/>
        </w:rPr>
        <w:t> </w:t>
      </w:r>
      <w:proofErr w:type="spellStart"/>
      <w:r w:rsidRPr="000F22D5">
        <w:rPr>
          <w:rStyle w:val="FootnoteReference"/>
          <w:rFonts w:cstheme="minorHAnsi"/>
          <w:szCs w:val="12"/>
        </w:rPr>
        <w:t>Baltussen</w:t>
      </w:r>
      <w:proofErr w:type="spellEnd"/>
      <w:r w:rsidRPr="000F22D5">
        <w:rPr>
          <w:rStyle w:val="FootnoteReference"/>
          <w:rFonts w:cstheme="minorHAnsi" w:hint="eastAsia"/>
          <w:szCs w:val="12"/>
        </w:rPr>
        <w:t> </w:t>
      </w:r>
      <w:r w:rsidRPr="000F22D5">
        <w:rPr>
          <w:rStyle w:val="FootnoteReference"/>
          <w:rFonts w:cstheme="minorHAnsi"/>
          <w:szCs w:val="12"/>
        </w:rPr>
        <w:t>Rob.</w:t>
      </w:r>
      <w:r w:rsidRPr="000F22D5">
        <w:rPr>
          <w:rStyle w:val="FootnoteReference"/>
          <w:rFonts w:cstheme="minorHAnsi" w:hint="eastAsia"/>
          <w:szCs w:val="12"/>
        </w:rPr>
        <w:t> </w:t>
      </w:r>
      <w:r w:rsidRPr="000F22D5">
        <w:rPr>
          <w:rStyle w:val="FootnoteReference"/>
          <w:rFonts w:cstheme="minorHAnsi"/>
          <w:szCs w:val="12"/>
        </w:rPr>
        <w:t>Cost effectiveness of strategies to combat breast, cervical, and colorectal cancer in sub-Saharan Africa and South East Asia:</w:t>
      </w:r>
      <w:r>
        <w:rPr>
          <w:rFonts w:cstheme="minorHAnsi"/>
          <w:szCs w:val="12"/>
        </w:rPr>
        <w:t xml:space="preserve"> </w:t>
      </w:r>
      <w:r w:rsidRPr="000F22D5">
        <w:rPr>
          <w:rStyle w:val="FootnoteReference"/>
          <w:rFonts w:cstheme="minorHAnsi"/>
          <w:szCs w:val="12"/>
        </w:rPr>
        <w:t>mathematical modelling study</w:t>
      </w:r>
      <w:r w:rsidRPr="000F22D5">
        <w:rPr>
          <w:rStyle w:val="FootnoteReference"/>
          <w:rFonts w:cstheme="minorHAnsi" w:hint="eastAsia"/>
          <w:szCs w:val="12"/>
        </w:rPr>
        <w:t> </w:t>
      </w:r>
      <w:r w:rsidRPr="000F22D5">
        <w:rPr>
          <w:rStyle w:val="FootnoteReference"/>
          <w:rFonts w:cstheme="minorHAnsi"/>
          <w:szCs w:val="12"/>
        </w:rPr>
        <w:t>BMJ2012;</w:t>
      </w:r>
      <w:r w:rsidRPr="000F22D5">
        <w:rPr>
          <w:rStyle w:val="FootnoteReference"/>
          <w:rFonts w:cstheme="minorHAnsi" w:hint="eastAsia"/>
          <w:szCs w:val="12"/>
        </w:rPr>
        <w:t> </w:t>
      </w:r>
      <w:r w:rsidRPr="000F22D5">
        <w:rPr>
          <w:rStyle w:val="FootnoteReference"/>
          <w:rFonts w:cstheme="minorHAnsi"/>
          <w:szCs w:val="12"/>
        </w:rPr>
        <w:t>344</w:t>
      </w:r>
      <w:r w:rsidRPr="000F22D5">
        <w:rPr>
          <w:rStyle w:val="FootnoteReference"/>
          <w:rFonts w:cstheme="minorHAnsi" w:hint="eastAsia"/>
          <w:szCs w:val="12"/>
        </w:rPr>
        <w:t> </w:t>
      </w:r>
      <w:r w:rsidRPr="000F22D5">
        <w:rPr>
          <w:rStyle w:val="FootnoteReference"/>
          <w:rFonts w:cstheme="minorHAnsi"/>
          <w:szCs w:val="12"/>
        </w:rPr>
        <w:t>:e614</w:t>
      </w:r>
    </w:p>
  </w:footnote>
  <w:footnote w:id="8">
    <w:p w14:paraId="54F3FFBA" w14:textId="74EDCA23" w:rsidR="00881141" w:rsidRPr="00881141" w:rsidRDefault="00881141">
      <w:pPr>
        <w:pStyle w:val="FootnoteText"/>
      </w:pPr>
      <w:r>
        <w:rPr>
          <w:rStyle w:val="FootnoteReference"/>
        </w:rPr>
        <w:footnoteRef/>
      </w:r>
      <w:r>
        <w:t xml:space="preserve"> </w:t>
      </w:r>
      <w:r w:rsidRPr="0032018A">
        <w:rPr>
          <w:sz w:val="12"/>
          <w:szCs w:val="12"/>
        </w:rPr>
        <w:t xml:space="preserve">Gupta, S., Howard, S., Hunger, S., </w:t>
      </w:r>
      <w:proofErr w:type="spellStart"/>
      <w:r w:rsidRPr="0032018A">
        <w:rPr>
          <w:sz w:val="12"/>
          <w:szCs w:val="12"/>
        </w:rPr>
        <w:t>Antillon</w:t>
      </w:r>
      <w:proofErr w:type="spellEnd"/>
      <w:r w:rsidRPr="0032018A">
        <w:rPr>
          <w:sz w:val="12"/>
          <w:szCs w:val="12"/>
        </w:rPr>
        <w:t xml:space="preserve">, F., Metzger, </w:t>
      </w:r>
      <w:proofErr w:type="spellStart"/>
      <w:proofErr w:type="gramStart"/>
      <w:r w:rsidRPr="0032018A">
        <w:rPr>
          <w:sz w:val="12"/>
          <w:szCs w:val="12"/>
        </w:rPr>
        <w:t>M.Treating</w:t>
      </w:r>
      <w:proofErr w:type="spellEnd"/>
      <w:proofErr w:type="gramEnd"/>
      <w:r w:rsidRPr="0032018A">
        <w:rPr>
          <w:sz w:val="12"/>
          <w:szCs w:val="12"/>
        </w:rPr>
        <w:t xml:space="preserve"> Childhood Cancers in Low- and Middle-Income Countries. In: </w:t>
      </w:r>
      <w:proofErr w:type="spellStart"/>
      <w:r w:rsidRPr="0032018A">
        <w:rPr>
          <w:sz w:val="12"/>
          <w:szCs w:val="12"/>
        </w:rPr>
        <w:t>Gelband</w:t>
      </w:r>
      <w:proofErr w:type="spellEnd"/>
      <w:r w:rsidRPr="0032018A">
        <w:rPr>
          <w:sz w:val="12"/>
          <w:szCs w:val="12"/>
        </w:rPr>
        <w:t xml:space="preserve">, H., Jha, P., </w:t>
      </w:r>
      <w:proofErr w:type="spellStart"/>
      <w:r w:rsidRPr="0032018A">
        <w:rPr>
          <w:sz w:val="12"/>
          <w:szCs w:val="12"/>
        </w:rPr>
        <w:t>Sankaranarayanan</w:t>
      </w:r>
      <w:proofErr w:type="spellEnd"/>
      <w:r w:rsidRPr="0032018A">
        <w:rPr>
          <w:sz w:val="12"/>
          <w:szCs w:val="12"/>
        </w:rPr>
        <w:t>, R., Horton, S. (eds.), Disease Control Priorities (third edition): Volume 3, Cancer. Washington, DC: World Bank. 2017.</w:t>
      </w:r>
    </w:p>
  </w:footnote>
  <w:footnote w:id="9">
    <w:p w14:paraId="69B384A0" w14:textId="09BF452A" w:rsidR="008813C9" w:rsidRPr="0032018A" w:rsidRDefault="008813C9" w:rsidP="003C6D5A">
      <w:pPr>
        <w:spacing w:after="0" w:line="240" w:lineRule="auto"/>
        <w:rPr>
          <w:sz w:val="12"/>
          <w:szCs w:val="12"/>
          <w:lang w:val="en-US"/>
        </w:rPr>
      </w:pPr>
      <w:r w:rsidRPr="0032018A">
        <w:rPr>
          <w:rStyle w:val="FootnoteReference"/>
          <w:sz w:val="12"/>
          <w:szCs w:val="12"/>
        </w:rPr>
        <w:footnoteRef/>
      </w:r>
      <w:r w:rsidRPr="0032018A">
        <w:rPr>
          <w:sz w:val="12"/>
          <w:szCs w:val="12"/>
          <w:lang w:val="en-US"/>
        </w:rPr>
        <w:t xml:space="preserve"> Fish, Jennifer &amp; Prichard, </w:t>
      </w:r>
      <w:r w:rsidRPr="0032018A">
        <w:rPr>
          <w:sz w:val="12"/>
          <w:szCs w:val="12"/>
        </w:rPr>
        <w:t>Ivanka</w:t>
      </w:r>
      <w:r w:rsidRPr="0032018A">
        <w:rPr>
          <w:sz w:val="12"/>
          <w:szCs w:val="12"/>
          <w:lang w:val="en-US"/>
        </w:rPr>
        <w:t xml:space="preserve"> &amp; </w:t>
      </w:r>
      <w:proofErr w:type="spellStart"/>
      <w:r w:rsidRPr="0032018A">
        <w:rPr>
          <w:sz w:val="12"/>
          <w:szCs w:val="12"/>
          <w:lang w:val="en-US"/>
        </w:rPr>
        <w:t>Ettridge</w:t>
      </w:r>
      <w:proofErr w:type="spellEnd"/>
      <w:r w:rsidRPr="0032018A">
        <w:rPr>
          <w:sz w:val="12"/>
          <w:szCs w:val="12"/>
          <w:lang w:val="en-US"/>
        </w:rPr>
        <w:t xml:space="preserve">, Kerry &amp; </w:t>
      </w:r>
      <w:proofErr w:type="spellStart"/>
      <w:r w:rsidRPr="0032018A">
        <w:rPr>
          <w:sz w:val="12"/>
          <w:szCs w:val="12"/>
          <w:lang w:val="en-US"/>
        </w:rPr>
        <w:t>Grunfeld</w:t>
      </w:r>
      <w:proofErr w:type="spellEnd"/>
      <w:r w:rsidRPr="0032018A">
        <w:rPr>
          <w:sz w:val="12"/>
          <w:szCs w:val="12"/>
          <w:lang w:val="en-US"/>
        </w:rPr>
        <w:t xml:space="preserve">, Beth &amp; Wilson, Carlene. (2015). Psychosocial factors that influence men's help-seeking for cancer symptoms: A systematic synthesis of mixed methods research. Psycho-Oncology. 10.1002/pon.3912. </w:t>
      </w:r>
      <w:r w:rsidR="000209E8" w:rsidRPr="00824C71">
        <w:rPr>
          <w:rFonts w:cs="Arial"/>
          <w:color w:val="1E1E1E" w:themeColor="text1"/>
          <w:sz w:val="12"/>
          <w:szCs w:val="12"/>
        </w:rPr>
        <w:t>[</w:t>
      </w:r>
      <w:r w:rsidR="000209E8" w:rsidRPr="00824C71">
        <w:rPr>
          <w:sz w:val="12"/>
          <w:szCs w:val="12"/>
        </w:rPr>
        <w:t>Accessed: 19.12.2018</w:t>
      </w:r>
      <w:r w:rsidR="000209E8" w:rsidRPr="00824C71">
        <w:rPr>
          <w:rFonts w:cs="Arial"/>
          <w:color w:val="1E1E1E" w:themeColor="text1"/>
          <w:sz w:val="12"/>
          <w:szCs w:val="12"/>
        </w:rPr>
        <w:t>]</w:t>
      </w:r>
      <w:r w:rsidR="000209E8" w:rsidRPr="00824C71">
        <w:rPr>
          <w:sz w:val="12"/>
          <w:szCs w:val="12"/>
        </w:rPr>
        <w:t xml:space="preserve"> </w:t>
      </w:r>
      <w:r w:rsidRPr="0032018A">
        <w:rPr>
          <w:sz w:val="12"/>
          <w:szCs w:val="12"/>
          <w:lang w:val="en-US"/>
        </w:rPr>
        <w:t>https://core.ac.uk/download/pdf/141228834.pdf</w:t>
      </w:r>
    </w:p>
  </w:footnote>
  <w:footnote w:id="10">
    <w:p w14:paraId="6EACF8C4" w14:textId="39E67B05" w:rsidR="009417AF" w:rsidRPr="0032018A" w:rsidRDefault="009417AF" w:rsidP="003C6D5A">
      <w:pPr>
        <w:spacing w:after="0" w:line="240" w:lineRule="auto"/>
        <w:rPr>
          <w:sz w:val="12"/>
          <w:szCs w:val="12"/>
        </w:rPr>
      </w:pPr>
      <w:r w:rsidRPr="005A5C9C">
        <w:rPr>
          <w:sz w:val="12"/>
          <w:szCs w:val="12"/>
          <w:vertAlign w:val="superscript"/>
        </w:rPr>
        <w:footnoteRef/>
      </w:r>
      <w:r w:rsidRPr="005A5C9C">
        <w:rPr>
          <w:sz w:val="12"/>
          <w:szCs w:val="12"/>
          <w:vertAlign w:val="superscript"/>
        </w:rPr>
        <w:t xml:space="preserve"> </w:t>
      </w:r>
      <w:r w:rsidR="008813C9" w:rsidRPr="0032018A">
        <w:rPr>
          <w:sz w:val="12"/>
          <w:szCs w:val="12"/>
        </w:rPr>
        <w:t xml:space="preserve">Peter Baker, Shari L Dworkin, </w:t>
      </w:r>
      <w:proofErr w:type="spellStart"/>
      <w:r w:rsidR="008813C9" w:rsidRPr="0032018A">
        <w:rPr>
          <w:sz w:val="12"/>
          <w:szCs w:val="12"/>
        </w:rPr>
        <w:t>Sengfah</w:t>
      </w:r>
      <w:proofErr w:type="spellEnd"/>
      <w:r w:rsidR="008813C9" w:rsidRPr="0032018A">
        <w:rPr>
          <w:sz w:val="12"/>
          <w:szCs w:val="12"/>
        </w:rPr>
        <w:t xml:space="preserve"> Tong, Ian Banks, Tim Shand &amp; Gavin </w:t>
      </w:r>
      <w:proofErr w:type="spellStart"/>
      <w:r w:rsidR="008813C9" w:rsidRPr="0032018A">
        <w:rPr>
          <w:sz w:val="12"/>
          <w:szCs w:val="12"/>
        </w:rPr>
        <w:t>Yamey</w:t>
      </w:r>
      <w:proofErr w:type="spellEnd"/>
      <w:r w:rsidR="008813C9" w:rsidRPr="0032018A">
        <w:rPr>
          <w:sz w:val="12"/>
          <w:szCs w:val="12"/>
        </w:rPr>
        <w:t xml:space="preserve"> </w:t>
      </w:r>
      <w:r w:rsidR="002B1CC2" w:rsidRPr="0032018A">
        <w:rPr>
          <w:sz w:val="12"/>
          <w:szCs w:val="12"/>
        </w:rPr>
        <w:t>(</w:t>
      </w:r>
      <w:r w:rsidR="008813C9" w:rsidRPr="0032018A">
        <w:rPr>
          <w:sz w:val="12"/>
          <w:szCs w:val="12"/>
        </w:rPr>
        <w:t xml:space="preserve">2014) The men’s health gap: men must be included in the global health equity agenda. World Health Organization Bulletin </w:t>
      </w:r>
      <w:r w:rsidR="008813C9" w:rsidRPr="0032018A">
        <w:rPr>
          <w:rFonts w:cs="Arial"/>
          <w:color w:val="1E1E1E" w:themeColor="text1"/>
          <w:sz w:val="12"/>
          <w:szCs w:val="12"/>
        </w:rPr>
        <w:t>[</w:t>
      </w:r>
      <w:r w:rsidR="008813C9" w:rsidRPr="0032018A">
        <w:rPr>
          <w:sz w:val="12"/>
          <w:szCs w:val="12"/>
        </w:rPr>
        <w:t>Accessed: 19.12.2018</w:t>
      </w:r>
      <w:r w:rsidR="008813C9" w:rsidRPr="0032018A">
        <w:rPr>
          <w:rFonts w:cs="Arial"/>
          <w:color w:val="1E1E1E" w:themeColor="text1"/>
          <w:sz w:val="12"/>
          <w:szCs w:val="12"/>
        </w:rPr>
        <w:t xml:space="preserve">] </w:t>
      </w:r>
      <w:r w:rsidRPr="0032018A">
        <w:rPr>
          <w:sz w:val="12"/>
          <w:szCs w:val="12"/>
        </w:rPr>
        <w:t>https://www.who.int/bulletin/volumes/92/8/13-132795/en/</w:t>
      </w:r>
    </w:p>
  </w:footnote>
  <w:footnote w:id="11">
    <w:p w14:paraId="3A1DF8FA" w14:textId="77777777" w:rsidR="001052B9" w:rsidRPr="0032018A" w:rsidRDefault="001052B9" w:rsidP="001052B9">
      <w:pPr>
        <w:spacing w:after="0" w:line="240" w:lineRule="auto"/>
        <w:rPr>
          <w:sz w:val="12"/>
          <w:szCs w:val="12"/>
          <w:lang w:val="en-US"/>
        </w:rPr>
      </w:pPr>
      <w:r w:rsidRPr="0032018A">
        <w:rPr>
          <w:rStyle w:val="FootnoteReference"/>
          <w:sz w:val="12"/>
          <w:szCs w:val="12"/>
        </w:rPr>
        <w:footnoteRef/>
      </w:r>
      <w:r w:rsidRPr="0032018A">
        <w:rPr>
          <w:sz w:val="12"/>
          <w:szCs w:val="12"/>
          <w:lang w:val="en-US"/>
        </w:rPr>
        <w:t xml:space="preserve"> Fish, Jennifer &amp; Prichard, </w:t>
      </w:r>
      <w:r w:rsidRPr="0032018A">
        <w:rPr>
          <w:sz w:val="12"/>
          <w:szCs w:val="12"/>
        </w:rPr>
        <w:t>Ivanka</w:t>
      </w:r>
      <w:r w:rsidRPr="0032018A">
        <w:rPr>
          <w:sz w:val="12"/>
          <w:szCs w:val="12"/>
          <w:lang w:val="en-US"/>
        </w:rPr>
        <w:t xml:space="preserve"> &amp; </w:t>
      </w:r>
      <w:proofErr w:type="spellStart"/>
      <w:r w:rsidRPr="0032018A">
        <w:rPr>
          <w:sz w:val="12"/>
          <w:szCs w:val="12"/>
          <w:lang w:val="en-US"/>
        </w:rPr>
        <w:t>Ettridge</w:t>
      </w:r>
      <w:proofErr w:type="spellEnd"/>
      <w:r w:rsidRPr="0032018A">
        <w:rPr>
          <w:sz w:val="12"/>
          <w:szCs w:val="12"/>
          <w:lang w:val="en-US"/>
        </w:rPr>
        <w:t xml:space="preserve">, Kerry &amp; </w:t>
      </w:r>
      <w:proofErr w:type="spellStart"/>
      <w:r w:rsidRPr="0032018A">
        <w:rPr>
          <w:sz w:val="12"/>
          <w:szCs w:val="12"/>
          <w:lang w:val="en-US"/>
        </w:rPr>
        <w:t>Grunfeld</w:t>
      </w:r>
      <w:proofErr w:type="spellEnd"/>
      <w:r w:rsidRPr="0032018A">
        <w:rPr>
          <w:sz w:val="12"/>
          <w:szCs w:val="12"/>
          <w:lang w:val="en-US"/>
        </w:rPr>
        <w:t xml:space="preserve">, Beth &amp; Wilson, Carlene. (2015). Psychosocial factors that influence men's help-seeking for cancer symptoms: A systematic synthesis of mixed methods research. Psycho-Oncology. 10.1002/pon.3912. </w:t>
      </w:r>
      <w:r w:rsidRPr="00824C71">
        <w:rPr>
          <w:rFonts w:cs="Arial"/>
          <w:color w:val="1E1E1E" w:themeColor="text1"/>
          <w:sz w:val="12"/>
          <w:szCs w:val="12"/>
        </w:rPr>
        <w:t>[</w:t>
      </w:r>
      <w:r w:rsidRPr="00824C71">
        <w:rPr>
          <w:sz w:val="12"/>
          <w:szCs w:val="12"/>
        </w:rPr>
        <w:t>Accessed: 19.12.2018</w:t>
      </w:r>
      <w:r w:rsidRPr="00824C71">
        <w:rPr>
          <w:rFonts w:cs="Arial"/>
          <w:color w:val="1E1E1E" w:themeColor="text1"/>
          <w:sz w:val="12"/>
          <w:szCs w:val="12"/>
        </w:rPr>
        <w:t>]</w:t>
      </w:r>
      <w:r w:rsidRPr="00824C71">
        <w:rPr>
          <w:sz w:val="12"/>
          <w:szCs w:val="12"/>
        </w:rPr>
        <w:t xml:space="preserve"> </w:t>
      </w:r>
      <w:r w:rsidRPr="0032018A">
        <w:rPr>
          <w:sz w:val="12"/>
          <w:szCs w:val="12"/>
          <w:lang w:val="en-US"/>
        </w:rPr>
        <w:t>https://core.ac.uk/download/pdf/141228834.pdf</w:t>
      </w:r>
    </w:p>
  </w:footnote>
  <w:footnote w:id="12">
    <w:p w14:paraId="18AB6398" w14:textId="2B0AD275" w:rsidR="005F5077" w:rsidRPr="005F5077" w:rsidRDefault="005F5077" w:rsidP="003C6D5A">
      <w:pPr>
        <w:spacing w:after="0" w:line="240" w:lineRule="auto"/>
      </w:pPr>
      <w:r w:rsidRPr="005A5C9C">
        <w:rPr>
          <w:sz w:val="12"/>
          <w:szCs w:val="12"/>
          <w:vertAlign w:val="superscript"/>
        </w:rPr>
        <w:footnoteRef/>
      </w:r>
      <w:r w:rsidRPr="005A5C9C">
        <w:rPr>
          <w:sz w:val="12"/>
          <w:szCs w:val="12"/>
          <w:vertAlign w:val="superscript"/>
        </w:rPr>
        <w:t xml:space="preserve"> </w:t>
      </w:r>
      <w:bookmarkStart w:id="2" w:name="bau0005"/>
      <w:r w:rsidR="00043CCD" w:rsidRPr="00043CCD">
        <w:rPr>
          <w:sz w:val="12"/>
          <w:szCs w:val="12"/>
        </w:rPr>
        <w:t xml:space="preserve">Line </w:t>
      </w:r>
      <w:proofErr w:type="spellStart"/>
      <w:r w:rsidR="00043CCD" w:rsidRPr="00043CCD">
        <w:rPr>
          <w:sz w:val="12"/>
          <w:szCs w:val="12"/>
        </w:rPr>
        <w:t>Hvidberg</w:t>
      </w:r>
      <w:bookmarkStart w:id="3" w:name="bau0010"/>
      <w:bookmarkEnd w:id="2"/>
      <w:proofErr w:type="spellEnd"/>
      <w:r w:rsidR="00043CCD" w:rsidRPr="00043CCD">
        <w:rPr>
          <w:sz w:val="12"/>
          <w:szCs w:val="12"/>
        </w:rPr>
        <w:t xml:space="preserve">, </w:t>
      </w:r>
      <w:proofErr w:type="spellStart"/>
      <w:proofErr w:type="gramStart"/>
      <w:r w:rsidR="00043CCD" w:rsidRPr="00043CCD">
        <w:rPr>
          <w:sz w:val="12"/>
          <w:szCs w:val="12"/>
        </w:rPr>
        <w:t>Christian,NielsenWulff</w:t>
      </w:r>
      <w:bookmarkStart w:id="4" w:name="bau0015"/>
      <w:bookmarkEnd w:id="3"/>
      <w:proofErr w:type="spellEnd"/>
      <w:proofErr w:type="gramEnd"/>
      <w:r w:rsidR="00043CCD" w:rsidRPr="00043CCD">
        <w:rPr>
          <w:sz w:val="12"/>
          <w:szCs w:val="12"/>
        </w:rPr>
        <w:t>, Anette Fischer Pedersen</w:t>
      </w:r>
      <w:bookmarkStart w:id="5" w:name="bau0020"/>
      <w:bookmarkEnd w:id="4"/>
      <w:r w:rsidR="00043CCD" w:rsidRPr="00043CCD">
        <w:rPr>
          <w:sz w:val="12"/>
          <w:szCs w:val="12"/>
        </w:rPr>
        <w:t xml:space="preserve">, </w:t>
      </w:r>
      <w:proofErr w:type="spellStart"/>
      <w:r w:rsidR="00043CCD" w:rsidRPr="00043CCD">
        <w:rPr>
          <w:sz w:val="12"/>
          <w:szCs w:val="12"/>
        </w:rPr>
        <w:t>PeterVedsted</w:t>
      </w:r>
      <w:bookmarkEnd w:id="5"/>
      <w:proofErr w:type="spellEnd"/>
      <w:r w:rsidR="00043CCD">
        <w:rPr>
          <w:sz w:val="12"/>
          <w:szCs w:val="12"/>
        </w:rPr>
        <w:t xml:space="preserve"> (2015) </w:t>
      </w:r>
      <w:r w:rsidR="00043CCD" w:rsidRPr="00043CCD">
        <w:rPr>
          <w:rStyle w:val="title-text"/>
          <w:rFonts w:ascii="Arial" w:hAnsi="Arial" w:cs="Arial"/>
          <w:bCs/>
          <w:sz w:val="12"/>
          <w:szCs w:val="12"/>
        </w:rPr>
        <w:t>Barriers to healthcare seeking, beliefs about cancer and the role of socio-economic position. A Danish population-based study</w:t>
      </w:r>
      <w:r w:rsidR="00043CCD">
        <w:rPr>
          <w:rStyle w:val="title-text"/>
          <w:rFonts w:ascii="Arial" w:hAnsi="Arial" w:cs="Arial"/>
          <w:bCs/>
          <w:sz w:val="12"/>
          <w:szCs w:val="12"/>
        </w:rPr>
        <w:t>,</w:t>
      </w:r>
      <w:r w:rsidR="00043CCD" w:rsidRPr="00043CCD">
        <w:rPr>
          <w:rStyle w:val="title-text"/>
          <w:rFonts w:ascii="Arial" w:hAnsi="Arial" w:cs="Arial"/>
          <w:bCs/>
          <w:sz w:val="12"/>
          <w:szCs w:val="12"/>
        </w:rPr>
        <w:t xml:space="preserve"> Elsevier</w:t>
      </w:r>
      <w:r w:rsidR="00043CCD">
        <w:rPr>
          <w:rStyle w:val="title-text"/>
          <w:rFonts w:ascii="Arial" w:hAnsi="Arial" w:cs="Arial"/>
          <w:b/>
          <w:bCs/>
          <w:sz w:val="12"/>
          <w:szCs w:val="12"/>
        </w:rPr>
        <w:t xml:space="preserve"> </w:t>
      </w:r>
      <w:r w:rsidR="00043CCD" w:rsidRPr="00824C71">
        <w:rPr>
          <w:rFonts w:cs="Arial"/>
          <w:color w:val="1E1E1E" w:themeColor="text1"/>
          <w:sz w:val="12"/>
          <w:szCs w:val="12"/>
        </w:rPr>
        <w:t>[</w:t>
      </w:r>
      <w:r w:rsidR="00043CCD" w:rsidRPr="00824C71">
        <w:rPr>
          <w:sz w:val="12"/>
          <w:szCs w:val="12"/>
        </w:rPr>
        <w:t>Accessed: 19.12.2018</w:t>
      </w:r>
      <w:r w:rsidR="00043CCD" w:rsidRPr="00824C71">
        <w:rPr>
          <w:rFonts w:cs="Arial"/>
          <w:color w:val="1E1E1E" w:themeColor="text1"/>
          <w:sz w:val="12"/>
          <w:szCs w:val="12"/>
        </w:rPr>
        <w:t>]</w:t>
      </w:r>
      <w:r w:rsidR="00043CCD">
        <w:rPr>
          <w:rFonts w:cs="Arial"/>
          <w:color w:val="1E1E1E" w:themeColor="text1"/>
          <w:sz w:val="12"/>
          <w:szCs w:val="12"/>
        </w:rPr>
        <w:t xml:space="preserve"> </w:t>
      </w:r>
      <w:r w:rsidRPr="00043CCD">
        <w:rPr>
          <w:sz w:val="12"/>
          <w:szCs w:val="12"/>
        </w:rPr>
        <w:t>https://ac.els-cdn.com/S0091743514004812/1-s2.0-S0091743514004812-main.pdf?_tid=ac473b85-7280-4506-8201-c79bc75085a7&amp;acdnat=1545137522_53264bd32e2fc6711891f6abfb6a5cd4</w:t>
      </w:r>
    </w:p>
  </w:footnote>
  <w:footnote w:id="13">
    <w:p w14:paraId="061B4605" w14:textId="444E1395" w:rsidR="000C4EFB" w:rsidRPr="0032018A" w:rsidRDefault="000C4EFB" w:rsidP="003C6D5A">
      <w:pPr>
        <w:spacing w:after="0" w:line="240" w:lineRule="auto"/>
        <w:rPr>
          <w:sz w:val="12"/>
          <w:szCs w:val="12"/>
          <w:highlight w:val="yellow"/>
          <w:lang w:val="en-US"/>
        </w:rPr>
      </w:pPr>
      <w:r w:rsidRPr="0032018A">
        <w:rPr>
          <w:rStyle w:val="FootnoteReference"/>
          <w:sz w:val="12"/>
          <w:szCs w:val="12"/>
        </w:rPr>
        <w:footnoteRef/>
      </w:r>
      <w:r w:rsidRPr="0032018A">
        <w:rPr>
          <w:sz w:val="12"/>
          <w:szCs w:val="12"/>
        </w:rPr>
        <w:t xml:space="preserve"> </w:t>
      </w:r>
      <w:r w:rsidRPr="0032018A">
        <w:rPr>
          <w:sz w:val="12"/>
          <w:szCs w:val="12"/>
          <w:shd w:val="clear" w:color="auto" w:fill="FFFFFF"/>
          <w:lang w:val="en-US"/>
        </w:rPr>
        <w:t xml:space="preserve">Pilkington L, Haigh MM, </w:t>
      </w:r>
      <w:proofErr w:type="spellStart"/>
      <w:r w:rsidRPr="0032018A">
        <w:rPr>
          <w:sz w:val="12"/>
          <w:szCs w:val="12"/>
          <w:shd w:val="clear" w:color="auto" w:fill="FFFFFF"/>
          <w:lang w:val="en-US"/>
        </w:rPr>
        <w:t>Durey</w:t>
      </w:r>
      <w:proofErr w:type="spellEnd"/>
      <w:r w:rsidRPr="0032018A">
        <w:rPr>
          <w:sz w:val="12"/>
          <w:szCs w:val="12"/>
          <w:shd w:val="clear" w:color="auto" w:fill="FFFFFF"/>
          <w:lang w:val="en-US"/>
        </w:rPr>
        <w:t xml:space="preserve"> A, </w:t>
      </w:r>
      <w:proofErr w:type="spellStart"/>
      <w:r w:rsidRPr="0032018A">
        <w:rPr>
          <w:sz w:val="12"/>
          <w:szCs w:val="12"/>
          <w:shd w:val="clear" w:color="auto" w:fill="FFFFFF"/>
          <w:lang w:val="en-US"/>
        </w:rPr>
        <w:t>Katzenellenbogen</w:t>
      </w:r>
      <w:proofErr w:type="spellEnd"/>
      <w:r w:rsidRPr="0032018A">
        <w:rPr>
          <w:sz w:val="12"/>
          <w:szCs w:val="12"/>
          <w:shd w:val="clear" w:color="auto" w:fill="FFFFFF"/>
          <w:lang w:val="en-US"/>
        </w:rPr>
        <w:t xml:space="preserve"> JM, Thompson SC. Perspectives of Aboriginal women on participation in mammographic screening: a step towards improving services. </w:t>
      </w:r>
      <w:r w:rsidRPr="0032018A">
        <w:rPr>
          <w:i/>
          <w:iCs/>
          <w:sz w:val="12"/>
          <w:szCs w:val="12"/>
          <w:lang w:val="en-US"/>
        </w:rPr>
        <w:t>BMC Public Health</w:t>
      </w:r>
      <w:r w:rsidRPr="0032018A">
        <w:rPr>
          <w:sz w:val="12"/>
          <w:szCs w:val="12"/>
          <w:shd w:val="clear" w:color="auto" w:fill="FFFFFF"/>
          <w:lang w:val="en-US"/>
        </w:rPr>
        <w:t xml:space="preserve">. 2017;17(1):697. Published 2017 Sep 11. doi:10.1186/s12889-017-4701-1 </w:t>
      </w:r>
      <w:r w:rsidRPr="0032018A">
        <w:rPr>
          <w:color w:val="1E1E1E" w:themeColor="text1"/>
          <w:sz w:val="12"/>
          <w:szCs w:val="12"/>
        </w:rPr>
        <w:t>[</w:t>
      </w:r>
      <w:r w:rsidRPr="0032018A">
        <w:rPr>
          <w:sz w:val="12"/>
          <w:szCs w:val="12"/>
        </w:rPr>
        <w:t>Accessed: 19.12.2018</w:t>
      </w:r>
      <w:r w:rsidRPr="0032018A">
        <w:rPr>
          <w:color w:val="1E1E1E" w:themeColor="text1"/>
          <w:sz w:val="12"/>
          <w:szCs w:val="12"/>
        </w:rPr>
        <w:t xml:space="preserve">] </w:t>
      </w:r>
      <w:r w:rsidRPr="0032018A">
        <w:rPr>
          <w:sz w:val="12"/>
          <w:szCs w:val="12"/>
        </w:rPr>
        <w:t>https</w:t>
      </w:r>
      <w:r w:rsidRPr="0032018A">
        <w:rPr>
          <w:sz w:val="12"/>
          <w:szCs w:val="12"/>
          <w:shd w:val="clear" w:color="auto" w:fill="FFFFFF"/>
          <w:lang w:val="en-US"/>
        </w:rPr>
        <w:t>://www.ncbi.nlm.nih.gov/pmc/articles/PMC5594450/pdf/12889_2017_Article_4701.pdf</w:t>
      </w:r>
    </w:p>
  </w:footnote>
  <w:footnote w:id="14">
    <w:p w14:paraId="1BE80F9F" w14:textId="5A8E971C" w:rsidR="004B0021" w:rsidRPr="0032018A" w:rsidRDefault="004B0021" w:rsidP="003C6D5A">
      <w:pPr>
        <w:spacing w:after="0" w:line="240" w:lineRule="auto"/>
        <w:rPr>
          <w:sz w:val="12"/>
          <w:szCs w:val="12"/>
        </w:rPr>
      </w:pPr>
      <w:r w:rsidRPr="005A5C9C">
        <w:rPr>
          <w:sz w:val="12"/>
          <w:szCs w:val="12"/>
          <w:vertAlign w:val="superscript"/>
        </w:rPr>
        <w:footnoteRef/>
      </w:r>
      <w:r w:rsidR="0032018A" w:rsidRPr="0032018A">
        <w:rPr>
          <w:sz w:val="12"/>
          <w:szCs w:val="12"/>
        </w:rPr>
        <w:t xml:space="preserve"> </w:t>
      </w:r>
      <w:proofErr w:type="spellStart"/>
      <w:r w:rsidR="0032018A" w:rsidRPr="0032018A">
        <w:rPr>
          <w:sz w:val="12"/>
          <w:szCs w:val="12"/>
        </w:rPr>
        <w:t>Nagendiram</w:t>
      </w:r>
      <w:proofErr w:type="spellEnd"/>
      <w:r w:rsidR="0032018A" w:rsidRPr="0032018A">
        <w:rPr>
          <w:sz w:val="12"/>
          <w:szCs w:val="12"/>
        </w:rPr>
        <w:t xml:space="preserve">, A. (2017) Screening in Australian Migrant Women – a Literature Review Vector, Vol. 11 Issue 1. </w:t>
      </w:r>
      <w:r w:rsidR="0032018A" w:rsidRPr="000C4EFB">
        <w:rPr>
          <w:rFonts w:cs="Arial"/>
          <w:color w:val="1E1E1E" w:themeColor="text1"/>
          <w:sz w:val="12"/>
          <w:szCs w:val="12"/>
        </w:rPr>
        <w:t>[</w:t>
      </w:r>
      <w:r w:rsidR="0032018A" w:rsidRPr="0032018A">
        <w:rPr>
          <w:sz w:val="12"/>
          <w:szCs w:val="12"/>
        </w:rPr>
        <w:t>Accessed: 19.12.2018]</w:t>
      </w:r>
      <w:r w:rsidR="0032018A">
        <w:rPr>
          <w:sz w:val="12"/>
          <w:szCs w:val="12"/>
        </w:rPr>
        <w:t xml:space="preserve"> </w:t>
      </w:r>
      <w:r w:rsidR="0032018A" w:rsidRPr="0032018A">
        <w:rPr>
          <w:sz w:val="12"/>
          <w:szCs w:val="12"/>
        </w:rPr>
        <w:t>https://vector.amsa.org.au/2017/06/07/factors-that-contribute-to-the-reduced-rates-of-cervical-cancer-screening-in-australian-migrant-women-a-literature-review/</w:t>
      </w:r>
    </w:p>
  </w:footnote>
  <w:footnote w:id="15">
    <w:p w14:paraId="3B05B326" w14:textId="691D8490" w:rsidR="00416BD0" w:rsidRPr="00D02A97" w:rsidRDefault="00416BD0" w:rsidP="003C6D5A">
      <w:pPr>
        <w:spacing w:after="0" w:line="240" w:lineRule="auto"/>
        <w:rPr>
          <w:sz w:val="12"/>
          <w:szCs w:val="12"/>
        </w:rPr>
      </w:pPr>
      <w:r w:rsidRPr="005A5C9C">
        <w:rPr>
          <w:sz w:val="12"/>
          <w:szCs w:val="12"/>
          <w:vertAlign w:val="superscript"/>
        </w:rPr>
        <w:footnoteRef/>
      </w:r>
      <w:r w:rsidRPr="00D02A97">
        <w:rPr>
          <w:sz w:val="12"/>
          <w:szCs w:val="12"/>
        </w:rPr>
        <w:t xml:space="preserve"> </w:t>
      </w:r>
      <w:r w:rsidR="00D02A97" w:rsidRPr="00D02A97">
        <w:rPr>
          <w:sz w:val="12"/>
          <w:szCs w:val="12"/>
        </w:rPr>
        <w:t xml:space="preserve">Akhtar K, Akhtar K, Rahman MM. Use of Alternative Medicine Is Delaying Health-Seeking </w:t>
      </w:r>
      <w:proofErr w:type="spellStart"/>
      <w:r w:rsidR="00D02A97" w:rsidRPr="00D02A97">
        <w:rPr>
          <w:sz w:val="12"/>
          <w:szCs w:val="12"/>
        </w:rPr>
        <w:t>Behavior</w:t>
      </w:r>
      <w:proofErr w:type="spellEnd"/>
      <w:r w:rsidR="00D02A97" w:rsidRPr="00D02A97">
        <w:rPr>
          <w:sz w:val="12"/>
          <w:szCs w:val="12"/>
        </w:rPr>
        <w:t xml:space="preserve"> by Bangladeshi Breast Cancer Patients. </w:t>
      </w:r>
      <w:proofErr w:type="spellStart"/>
      <w:r w:rsidR="00D02A97" w:rsidRPr="00D02A97">
        <w:rPr>
          <w:sz w:val="12"/>
          <w:szCs w:val="12"/>
        </w:rPr>
        <w:t>Eur</w:t>
      </w:r>
      <w:proofErr w:type="spellEnd"/>
      <w:r w:rsidR="00D02A97" w:rsidRPr="00D02A97">
        <w:rPr>
          <w:sz w:val="12"/>
          <w:szCs w:val="12"/>
        </w:rPr>
        <w:t xml:space="preserve"> J Breast Health. 2018;14(3):166-172. Published 2018 Jul 1. doi:10.5152/ejbh.2018.3929 [Accessed: 19.12.2018] https://www.ncbi.nlm.nih.gov/pmc/articles/PMC6092151/pdf/ejbh-14-3-166.pdf</w:t>
      </w:r>
    </w:p>
  </w:footnote>
  <w:footnote w:id="16">
    <w:p w14:paraId="4128135D" w14:textId="7CC21F35" w:rsidR="00AC5CF2" w:rsidRPr="00D02A97" w:rsidRDefault="00AC5CF2" w:rsidP="003C6D5A">
      <w:pPr>
        <w:spacing w:after="0" w:line="240" w:lineRule="auto"/>
        <w:rPr>
          <w:sz w:val="12"/>
          <w:szCs w:val="12"/>
        </w:rPr>
      </w:pPr>
      <w:r w:rsidRPr="00D02A97">
        <w:rPr>
          <w:rStyle w:val="FootnoteReference"/>
          <w:sz w:val="12"/>
          <w:szCs w:val="12"/>
        </w:rPr>
        <w:footnoteRef/>
      </w:r>
      <w:r w:rsidR="00D02A97">
        <w:rPr>
          <w:sz w:val="12"/>
          <w:szCs w:val="12"/>
        </w:rPr>
        <w:t xml:space="preserve"> </w:t>
      </w:r>
      <w:r w:rsidR="00082996">
        <w:rPr>
          <w:sz w:val="12"/>
          <w:szCs w:val="12"/>
        </w:rPr>
        <w:t xml:space="preserve">Incisive Health (2018) </w:t>
      </w:r>
      <w:r w:rsidR="00D02A97" w:rsidRPr="00D02A97">
        <w:rPr>
          <w:sz w:val="12"/>
          <w:szCs w:val="12"/>
        </w:rPr>
        <w:t>The State of Cancer: Public Attitudes and Beliefs towards Britain’s Biggest Killer</w:t>
      </w:r>
      <w:r w:rsidRPr="00D02A97">
        <w:rPr>
          <w:sz w:val="12"/>
          <w:szCs w:val="12"/>
        </w:rPr>
        <w:t xml:space="preserve"> </w:t>
      </w:r>
      <w:r w:rsidR="00082996" w:rsidRPr="00D02A97">
        <w:rPr>
          <w:sz w:val="12"/>
          <w:szCs w:val="12"/>
        </w:rPr>
        <w:t xml:space="preserve">[Accessed: 19.12.2018] </w:t>
      </w:r>
      <w:r w:rsidR="00D02A97" w:rsidRPr="00D02A97">
        <w:rPr>
          <w:sz w:val="12"/>
          <w:szCs w:val="12"/>
        </w:rPr>
        <w:t>https://www.populus.co.uk/2018/08/the-state-of-cancer-public-attitudes-and-beliefs-towards-britains-biggest-killer/</w:t>
      </w:r>
    </w:p>
  </w:footnote>
  <w:footnote w:id="17">
    <w:p w14:paraId="16E00779" w14:textId="368E78AE" w:rsidR="003165C4" w:rsidRPr="001052B9" w:rsidRDefault="003165C4" w:rsidP="00A8239A">
      <w:pPr>
        <w:spacing w:after="0"/>
        <w:rPr>
          <w:sz w:val="12"/>
          <w:szCs w:val="12"/>
          <w:lang w:val="en-US"/>
        </w:rPr>
      </w:pPr>
      <w:r w:rsidRPr="00A8239A">
        <w:rPr>
          <w:rStyle w:val="FootnoteReference"/>
          <w:sz w:val="12"/>
          <w:szCs w:val="12"/>
        </w:rPr>
        <w:footnoteRef/>
      </w:r>
      <w:r w:rsidRPr="00A8239A">
        <w:rPr>
          <w:sz w:val="12"/>
          <w:szCs w:val="12"/>
        </w:rPr>
        <w:t xml:space="preserve"> </w:t>
      </w:r>
      <w:r w:rsidR="00A8239A" w:rsidRPr="00A8239A">
        <w:rPr>
          <w:sz w:val="12"/>
          <w:szCs w:val="12"/>
        </w:rPr>
        <w:t xml:space="preserve">Neal RD, Din NU, Hamilton W, et </w:t>
      </w:r>
      <w:proofErr w:type="spellStart"/>
      <w:proofErr w:type="gramStart"/>
      <w:r w:rsidR="00A8239A" w:rsidRPr="00A8239A">
        <w:rPr>
          <w:sz w:val="12"/>
          <w:szCs w:val="12"/>
        </w:rPr>
        <w:t>al.Comparison</w:t>
      </w:r>
      <w:proofErr w:type="spellEnd"/>
      <w:proofErr w:type="gramEnd"/>
      <w:r w:rsidR="00A8239A" w:rsidRPr="00A8239A">
        <w:rPr>
          <w:sz w:val="12"/>
          <w:szCs w:val="12"/>
        </w:rPr>
        <w:t xml:space="preserve"> of cancer diagnostic intervals before and after implementation of NICE guidelines: analysis of data from the UK General Practice Research Database.Br J Cancer. 2014; 110: 584-592</w:t>
      </w:r>
    </w:p>
  </w:footnote>
  <w:footnote w:id="18">
    <w:p w14:paraId="27188EB5" w14:textId="2D016F6C" w:rsidR="00416BD0" w:rsidRPr="00DC3617" w:rsidRDefault="00416BD0" w:rsidP="003C6D5A">
      <w:pPr>
        <w:spacing w:after="0" w:line="240" w:lineRule="auto"/>
        <w:rPr>
          <w:sz w:val="12"/>
          <w:szCs w:val="12"/>
        </w:rPr>
      </w:pPr>
      <w:r w:rsidRPr="00DC3617">
        <w:rPr>
          <w:sz w:val="12"/>
          <w:szCs w:val="12"/>
        </w:rPr>
        <w:footnoteRef/>
      </w:r>
      <w:r w:rsidRPr="00DC3617">
        <w:rPr>
          <w:sz w:val="12"/>
          <w:szCs w:val="12"/>
        </w:rPr>
        <w:t xml:space="preserve"> </w:t>
      </w:r>
      <w:r w:rsidR="00DC3617" w:rsidRPr="00DC3617">
        <w:rPr>
          <w:sz w:val="12"/>
          <w:szCs w:val="12"/>
        </w:rPr>
        <w:t xml:space="preserve">Sally Brown, Michele Castelli, David J. Hunter, Jonathan Erskine, Peter </w:t>
      </w:r>
      <w:proofErr w:type="spellStart"/>
      <w:r w:rsidR="00DC3617" w:rsidRPr="00DC3617">
        <w:rPr>
          <w:sz w:val="12"/>
          <w:szCs w:val="12"/>
        </w:rPr>
        <w:t>Vedsted</w:t>
      </w:r>
      <w:proofErr w:type="spellEnd"/>
      <w:r w:rsidR="00DC3617" w:rsidRPr="00DC3617">
        <w:rPr>
          <w:sz w:val="12"/>
          <w:szCs w:val="12"/>
        </w:rPr>
        <w:t xml:space="preserve">, Catherine Foot, Greg Rubin (2014) How might healthcare systems influence speed of cancer diagnosis: A narrative review </w:t>
      </w:r>
      <w:r w:rsidR="00DC3617" w:rsidRPr="000C4EFB">
        <w:rPr>
          <w:rFonts w:cs="Arial"/>
          <w:color w:val="1E1E1E" w:themeColor="text1"/>
          <w:sz w:val="12"/>
          <w:szCs w:val="12"/>
        </w:rPr>
        <w:t>[</w:t>
      </w:r>
      <w:r w:rsidR="00DC3617" w:rsidRPr="0032018A">
        <w:rPr>
          <w:sz w:val="12"/>
          <w:szCs w:val="12"/>
        </w:rPr>
        <w:t>Accessed: 19.12.2018]</w:t>
      </w:r>
      <w:r w:rsidR="00DC3617">
        <w:rPr>
          <w:sz w:val="12"/>
          <w:szCs w:val="12"/>
        </w:rPr>
        <w:t xml:space="preserve"> </w:t>
      </w:r>
      <w:r w:rsidR="00DC3617" w:rsidRPr="00DC3617">
        <w:rPr>
          <w:sz w:val="12"/>
          <w:szCs w:val="12"/>
        </w:rPr>
        <w:t>https://ac.els-cdn.com/S0277953614003980/1-s2.0-S0277953614003980-main.pdf?_tid=0fc2ce81-f905-4b90-94a0-7b55f8c9ee27&amp;acdnat=1545213699_6d0be3a6fe9fdf87399ddec67f890da4</w:t>
      </w:r>
    </w:p>
  </w:footnote>
  <w:footnote w:id="19">
    <w:p w14:paraId="08425276" w14:textId="77777777" w:rsidR="00037F15" w:rsidRPr="00DC3617" w:rsidRDefault="00037F15" w:rsidP="003C6D5A">
      <w:pPr>
        <w:spacing w:after="0" w:line="240" w:lineRule="auto"/>
        <w:rPr>
          <w:sz w:val="12"/>
          <w:szCs w:val="12"/>
          <w:lang w:val="en-US"/>
        </w:rPr>
      </w:pPr>
      <w:r w:rsidRPr="00DC3617">
        <w:rPr>
          <w:rStyle w:val="FootnoteReference"/>
          <w:sz w:val="12"/>
          <w:szCs w:val="12"/>
        </w:rPr>
        <w:footnoteRef/>
      </w:r>
      <w:r w:rsidRPr="00DC3617">
        <w:rPr>
          <w:sz w:val="12"/>
          <w:szCs w:val="12"/>
        </w:rPr>
        <w:t xml:space="preserve"> </w:t>
      </w:r>
      <w:r w:rsidRPr="00DC3617">
        <w:rPr>
          <w:sz w:val="12"/>
          <w:szCs w:val="12"/>
          <w:lang w:val="en-US"/>
        </w:rPr>
        <w:t xml:space="preserve">As Assessing national capacity for the prevention and control of </w:t>
      </w:r>
      <w:r w:rsidRPr="00DC3617">
        <w:rPr>
          <w:sz w:val="12"/>
          <w:szCs w:val="12"/>
        </w:rPr>
        <w:t>noncommunicable</w:t>
      </w:r>
      <w:r w:rsidRPr="00DC3617">
        <w:rPr>
          <w:sz w:val="12"/>
          <w:szCs w:val="12"/>
          <w:lang w:val="en-US"/>
        </w:rPr>
        <w:t xml:space="preserve"> diseases: global survey. Geneva: World Health Organization; 2016.</w:t>
      </w:r>
    </w:p>
  </w:footnote>
  <w:footnote w:id="20">
    <w:p w14:paraId="06F77756" w14:textId="50BE571F" w:rsidR="00173A77" w:rsidRPr="00DC3617" w:rsidRDefault="00173A77" w:rsidP="003C6D5A">
      <w:pPr>
        <w:pStyle w:val="FootnoteText"/>
        <w:rPr>
          <w:sz w:val="12"/>
          <w:szCs w:val="12"/>
          <w:lang w:val="en-US"/>
        </w:rPr>
      </w:pPr>
      <w:r w:rsidRPr="00DC3617">
        <w:rPr>
          <w:rStyle w:val="FootnoteReference"/>
          <w:sz w:val="12"/>
          <w:szCs w:val="12"/>
        </w:rPr>
        <w:footnoteRef/>
      </w:r>
      <w:r w:rsidRPr="00DC3617">
        <w:rPr>
          <w:sz w:val="12"/>
          <w:szCs w:val="12"/>
        </w:rPr>
        <w:t xml:space="preserve"> </w:t>
      </w:r>
      <w:r w:rsidR="00161138" w:rsidRPr="00DC3617">
        <w:rPr>
          <w:sz w:val="12"/>
          <w:szCs w:val="12"/>
        </w:rPr>
        <w:t>Guide to cancer early diagnosis. Geneva: World Health Organization</w:t>
      </w:r>
      <w:r w:rsidR="00F15357" w:rsidRPr="00DC3617">
        <w:rPr>
          <w:sz w:val="12"/>
          <w:szCs w:val="12"/>
        </w:rPr>
        <w:t>; 2017. Licence: CC BY-NC-SA 3.0IGO.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609BE" w14:textId="7C05ACCE" w:rsidR="00394771" w:rsidRDefault="00EB210E" w:rsidP="002504DB">
    <w:pPr>
      <w:pStyle w:val="Header"/>
      <w:tabs>
        <w:tab w:val="clear" w:pos="4680"/>
        <w:tab w:val="clear" w:pos="9360"/>
        <w:tab w:val="left" w:pos="2025"/>
      </w:tabs>
    </w:pPr>
    <w:r>
      <w:rPr>
        <w:noProof/>
      </w:rPr>
      <w:drawing>
        <wp:anchor distT="0" distB="0" distL="114300" distR="114300" simplePos="0" relativeHeight="251668480" behindDoc="0" locked="0" layoutInCell="1" allowOverlap="1" wp14:anchorId="2483B0A9" wp14:editId="652F331D">
          <wp:simplePos x="0" y="0"/>
          <wp:positionH relativeFrom="column">
            <wp:posOffset>4847590</wp:posOffset>
          </wp:positionH>
          <wp:positionV relativeFrom="paragraph">
            <wp:posOffset>53016</wp:posOffset>
          </wp:positionV>
          <wp:extent cx="1254125" cy="873760"/>
          <wp:effectExtent l="0" t="0" r="317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ICC_MASTER_BYLINE_4C.jpg"/>
                  <pic:cNvPicPr/>
                </pic:nvPicPr>
                <pic:blipFill>
                  <a:blip r:embed="rId1">
                    <a:extLst>
                      <a:ext uri="{28A0092B-C50C-407E-A947-70E740481C1C}">
                        <a14:useLocalDpi xmlns:a14="http://schemas.microsoft.com/office/drawing/2010/main" val="0"/>
                      </a:ext>
                    </a:extLst>
                  </a:blip>
                  <a:stretch>
                    <a:fillRect/>
                  </a:stretch>
                </pic:blipFill>
                <pic:spPr>
                  <a:xfrm>
                    <a:off x="0" y="0"/>
                    <a:ext cx="1254125" cy="8737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2117305D" wp14:editId="7914A116">
          <wp:simplePos x="0" y="0"/>
          <wp:positionH relativeFrom="column">
            <wp:posOffset>-200025</wp:posOffset>
          </wp:positionH>
          <wp:positionV relativeFrom="paragraph">
            <wp:posOffset>-130175</wp:posOffset>
          </wp:positionV>
          <wp:extent cx="1381125" cy="138112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CD19-21-Logo-Theme-Orange-Print-ENGLISH.jp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p>
  <w:p w14:paraId="759FFAED" w14:textId="4A389753" w:rsidR="000B32CF" w:rsidRDefault="000B32CF"/>
  <w:p w14:paraId="4DE170C6" w14:textId="11BACFD2" w:rsidR="000B32CF" w:rsidRDefault="000B3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87016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16F2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AA9F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B467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8A02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40E9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74C8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425B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40BE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4E01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A57FDB"/>
    <w:multiLevelType w:val="hybridMultilevel"/>
    <w:tmpl w:val="7612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63255"/>
    <w:multiLevelType w:val="hybridMultilevel"/>
    <w:tmpl w:val="3970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A6B51"/>
    <w:multiLevelType w:val="hybridMultilevel"/>
    <w:tmpl w:val="C5C25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4275BA"/>
    <w:multiLevelType w:val="hybridMultilevel"/>
    <w:tmpl w:val="75B66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990CC1"/>
    <w:multiLevelType w:val="hybridMultilevel"/>
    <w:tmpl w:val="F4B8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437D1"/>
    <w:multiLevelType w:val="multilevel"/>
    <w:tmpl w:val="116CE3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944D8A"/>
    <w:multiLevelType w:val="hybridMultilevel"/>
    <w:tmpl w:val="BC08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496C0F"/>
    <w:multiLevelType w:val="hybridMultilevel"/>
    <w:tmpl w:val="8F66A732"/>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0936544"/>
    <w:multiLevelType w:val="hybridMultilevel"/>
    <w:tmpl w:val="B2C84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4C75AC"/>
    <w:multiLevelType w:val="hybridMultilevel"/>
    <w:tmpl w:val="51B89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B93226"/>
    <w:multiLevelType w:val="hybridMultilevel"/>
    <w:tmpl w:val="3BE2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950F89"/>
    <w:multiLevelType w:val="multilevel"/>
    <w:tmpl w:val="4CAC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EA4F3B"/>
    <w:multiLevelType w:val="hybridMultilevel"/>
    <w:tmpl w:val="85F6B14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7D521555"/>
    <w:multiLevelType w:val="hybridMultilevel"/>
    <w:tmpl w:val="36FA98F6"/>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3"/>
  </w:num>
  <w:num w:numId="13">
    <w:abstractNumId w:val="15"/>
  </w:num>
  <w:num w:numId="14">
    <w:abstractNumId w:val="17"/>
    <w:lvlOverride w:ilvl="0">
      <w:startOverride w:val="1"/>
    </w:lvlOverride>
    <w:lvlOverride w:ilvl="1"/>
    <w:lvlOverride w:ilvl="2"/>
    <w:lvlOverride w:ilvl="3"/>
    <w:lvlOverride w:ilvl="4"/>
    <w:lvlOverride w:ilvl="5"/>
    <w:lvlOverride w:ilvl="6"/>
    <w:lvlOverride w:ilvl="7"/>
    <w:lvlOverride w:ilvl="8"/>
  </w:num>
  <w:num w:numId="15">
    <w:abstractNumId w:val="17"/>
  </w:num>
  <w:num w:numId="16">
    <w:abstractNumId w:val="16"/>
  </w:num>
  <w:num w:numId="17">
    <w:abstractNumId w:val="12"/>
  </w:num>
  <w:num w:numId="18">
    <w:abstractNumId w:val="22"/>
  </w:num>
  <w:num w:numId="19">
    <w:abstractNumId w:val="10"/>
  </w:num>
  <w:num w:numId="20">
    <w:abstractNumId w:val="14"/>
  </w:num>
  <w:num w:numId="21">
    <w:abstractNumId w:val="11"/>
  </w:num>
  <w:num w:numId="22">
    <w:abstractNumId w:val="23"/>
  </w:num>
  <w:num w:numId="23">
    <w:abstractNumId w:val="19"/>
  </w:num>
  <w:num w:numId="24">
    <w:abstractNumId w:val="2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FA"/>
    <w:rsid w:val="00006BFF"/>
    <w:rsid w:val="00010266"/>
    <w:rsid w:val="0001082E"/>
    <w:rsid w:val="0001122D"/>
    <w:rsid w:val="00016D97"/>
    <w:rsid w:val="000209E8"/>
    <w:rsid w:val="00025B53"/>
    <w:rsid w:val="000341C6"/>
    <w:rsid w:val="00036A51"/>
    <w:rsid w:val="00037DE6"/>
    <w:rsid w:val="00037F15"/>
    <w:rsid w:val="000421D9"/>
    <w:rsid w:val="00043CCD"/>
    <w:rsid w:val="0005438A"/>
    <w:rsid w:val="0006211C"/>
    <w:rsid w:val="000630E7"/>
    <w:rsid w:val="000727E5"/>
    <w:rsid w:val="00074465"/>
    <w:rsid w:val="00076989"/>
    <w:rsid w:val="00080154"/>
    <w:rsid w:val="00082996"/>
    <w:rsid w:val="00086365"/>
    <w:rsid w:val="00087DFB"/>
    <w:rsid w:val="000B0705"/>
    <w:rsid w:val="000B32CF"/>
    <w:rsid w:val="000B681E"/>
    <w:rsid w:val="000C4EFB"/>
    <w:rsid w:val="000C69A9"/>
    <w:rsid w:val="000D0589"/>
    <w:rsid w:val="000D3014"/>
    <w:rsid w:val="000D47A8"/>
    <w:rsid w:val="000F22D5"/>
    <w:rsid w:val="001052B9"/>
    <w:rsid w:val="00105CF9"/>
    <w:rsid w:val="001162E3"/>
    <w:rsid w:val="00120B5F"/>
    <w:rsid w:val="00121A26"/>
    <w:rsid w:val="00145054"/>
    <w:rsid w:val="00150918"/>
    <w:rsid w:val="00161138"/>
    <w:rsid w:val="00173A77"/>
    <w:rsid w:val="00183AA5"/>
    <w:rsid w:val="00183FF8"/>
    <w:rsid w:val="001870CD"/>
    <w:rsid w:val="001911D1"/>
    <w:rsid w:val="00191426"/>
    <w:rsid w:val="0019271C"/>
    <w:rsid w:val="00196270"/>
    <w:rsid w:val="001964F2"/>
    <w:rsid w:val="001A3F36"/>
    <w:rsid w:val="001A41F4"/>
    <w:rsid w:val="001A45B6"/>
    <w:rsid w:val="001A6B9E"/>
    <w:rsid w:val="001C18C6"/>
    <w:rsid w:val="001E4F24"/>
    <w:rsid w:val="001E5942"/>
    <w:rsid w:val="001F3749"/>
    <w:rsid w:val="001F4B53"/>
    <w:rsid w:val="0021453D"/>
    <w:rsid w:val="00222F0F"/>
    <w:rsid w:val="00233C22"/>
    <w:rsid w:val="002379BE"/>
    <w:rsid w:val="00240FD9"/>
    <w:rsid w:val="00244424"/>
    <w:rsid w:val="002504DB"/>
    <w:rsid w:val="00252673"/>
    <w:rsid w:val="00253C0E"/>
    <w:rsid w:val="00261BB8"/>
    <w:rsid w:val="00267450"/>
    <w:rsid w:val="0028420A"/>
    <w:rsid w:val="00284F70"/>
    <w:rsid w:val="002953B4"/>
    <w:rsid w:val="002A4BC3"/>
    <w:rsid w:val="002B0914"/>
    <w:rsid w:val="002B1CC2"/>
    <w:rsid w:val="002B1E21"/>
    <w:rsid w:val="002B4434"/>
    <w:rsid w:val="002C4900"/>
    <w:rsid w:val="002C74FA"/>
    <w:rsid w:val="002D4835"/>
    <w:rsid w:val="002D554A"/>
    <w:rsid w:val="002E27FC"/>
    <w:rsid w:val="002E3D25"/>
    <w:rsid w:val="002F0AD7"/>
    <w:rsid w:val="002F1643"/>
    <w:rsid w:val="003045EA"/>
    <w:rsid w:val="003057A1"/>
    <w:rsid w:val="00306FE1"/>
    <w:rsid w:val="003125C1"/>
    <w:rsid w:val="003165C4"/>
    <w:rsid w:val="00317616"/>
    <w:rsid w:val="0032018A"/>
    <w:rsid w:val="00322887"/>
    <w:rsid w:val="00327809"/>
    <w:rsid w:val="00332731"/>
    <w:rsid w:val="00355322"/>
    <w:rsid w:val="003574DD"/>
    <w:rsid w:val="00365C22"/>
    <w:rsid w:val="00375C6C"/>
    <w:rsid w:val="0038547D"/>
    <w:rsid w:val="00385593"/>
    <w:rsid w:val="00394771"/>
    <w:rsid w:val="003A4862"/>
    <w:rsid w:val="003A4CF8"/>
    <w:rsid w:val="003A690F"/>
    <w:rsid w:val="003A7E79"/>
    <w:rsid w:val="003B2337"/>
    <w:rsid w:val="003B3F56"/>
    <w:rsid w:val="003B7B14"/>
    <w:rsid w:val="003C2A87"/>
    <w:rsid w:val="003C3945"/>
    <w:rsid w:val="003C6280"/>
    <w:rsid w:val="003C6D5A"/>
    <w:rsid w:val="003C7DF4"/>
    <w:rsid w:val="003D65D7"/>
    <w:rsid w:val="003E39CF"/>
    <w:rsid w:val="003E4457"/>
    <w:rsid w:val="003E7858"/>
    <w:rsid w:val="003F0E4C"/>
    <w:rsid w:val="00400EB7"/>
    <w:rsid w:val="00404CD8"/>
    <w:rsid w:val="0040706E"/>
    <w:rsid w:val="004124E6"/>
    <w:rsid w:val="00416800"/>
    <w:rsid w:val="00416BD0"/>
    <w:rsid w:val="00417F75"/>
    <w:rsid w:val="004265B2"/>
    <w:rsid w:val="00432D20"/>
    <w:rsid w:val="00436FB2"/>
    <w:rsid w:val="00440425"/>
    <w:rsid w:val="0045115F"/>
    <w:rsid w:val="00471683"/>
    <w:rsid w:val="00480E85"/>
    <w:rsid w:val="0048496D"/>
    <w:rsid w:val="004867D7"/>
    <w:rsid w:val="004960C4"/>
    <w:rsid w:val="00496887"/>
    <w:rsid w:val="0049717B"/>
    <w:rsid w:val="004A03F0"/>
    <w:rsid w:val="004A5B56"/>
    <w:rsid w:val="004B0021"/>
    <w:rsid w:val="004B05D1"/>
    <w:rsid w:val="004B2633"/>
    <w:rsid w:val="004B5CBA"/>
    <w:rsid w:val="004B7A9D"/>
    <w:rsid w:val="004C271F"/>
    <w:rsid w:val="004C724A"/>
    <w:rsid w:val="004D20D7"/>
    <w:rsid w:val="004E48F0"/>
    <w:rsid w:val="004E750E"/>
    <w:rsid w:val="00502922"/>
    <w:rsid w:val="005039B3"/>
    <w:rsid w:val="00510C00"/>
    <w:rsid w:val="00510CFA"/>
    <w:rsid w:val="00514472"/>
    <w:rsid w:val="00530B0B"/>
    <w:rsid w:val="00530C53"/>
    <w:rsid w:val="00533DC6"/>
    <w:rsid w:val="00534023"/>
    <w:rsid w:val="00534F6C"/>
    <w:rsid w:val="00540CE5"/>
    <w:rsid w:val="005426E9"/>
    <w:rsid w:val="005431D3"/>
    <w:rsid w:val="005469DF"/>
    <w:rsid w:val="005471F9"/>
    <w:rsid w:val="00547C01"/>
    <w:rsid w:val="005506BF"/>
    <w:rsid w:val="00550CB9"/>
    <w:rsid w:val="0055156A"/>
    <w:rsid w:val="005634D3"/>
    <w:rsid w:val="005738FB"/>
    <w:rsid w:val="005741BB"/>
    <w:rsid w:val="00574258"/>
    <w:rsid w:val="00574421"/>
    <w:rsid w:val="00585A41"/>
    <w:rsid w:val="00587A92"/>
    <w:rsid w:val="00595377"/>
    <w:rsid w:val="005A07CA"/>
    <w:rsid w:val="005A1612"/>
    <w:rsid w:val="005A5C9C"/>
    <w:rsid w:val="005B4164"/>
    <w:rsid w:val="005C1E5C"/>
    <w:rsid w:val="005C432C"/>
    <w:rsid w:val="005D2E2D"/>
    <w:rsid w:val="005D5F6E"/>
    <w:rsid w:val="005D6B73"/>
    <w:rsid w:val="005E7217"/>
    <w:rsid w:val="005F0B9D"/>
    <w:rsid w:val="005F5077"/>
    <w:rsid w:val="006051E2"/>
    <w:rsid w:val="006107C1"/>
    <w:rsid w:val="00610937"/>
    <w:rsid w:val="00615A53"/>
    <w:rsid w:val="006176DE"/>
    <w:rsid w:val="00621D1C"/>
    <w:rsid w:val="00622388"/>
    <w:rsid w:val="006224DA"/>
    <w:rsid w:val="0062427D"/>
    <w:rsid w:val="00624847"/>
    <w:rsid w:val="00630F52"/>
    <w:rsid w:val="00632C3B"/>
    <w:rsid w:val="00640FB7"/>
    <w:rsid w:val="0064603F"/>
    <w:rsid w:val="00663E0D"/>
    <w:rsid w:val="00671338"/>
    <w:rsid w:val="00671485"/>
    <w:rsid w:val="00683AAB"/>
    <w:rsid w:val="0069273E"/>
    <w:rsid w:val="006A082A"/>
    <w:rsid w:val="006A2251"/>
    <w:rsid w:val="006A2B40"/>
    <w:rsid w:val="006A3FFD"/>
    <w:rsid w:val="006A53FE"/>
    <w:rsid w:val="006A731A"/>
    <w:rsid w:val="006B03D8"/>
    <w:rsid w:val="006B1DDA"/>
    <w:rsid w:val="006C21E3"/>
    <w:rsid w:val="006C304B"/>
    <w:rsid w:val="006C5E0A"/>
    <w:rsid w:val="006C67E1"/>
    <w:rsid w:val="006D1544"/>
    <w:rsid w:val="006D1C3A"/>
    <w:rsid w:val="006D487F"/>
    <w:rsid w:val="006D57F9"/>
    <w:rsid w:val="006D60EC"/>
    <w:rsid w:val="006D65A6"/>
    <w:rsid w:val="006E7334"/>
    <w:rsid w:val="006F11F4"/>
    <w:rsid w:val="006F5193"/>
    <w:rsid w:val="00725E36"/>
    <w:rsid w:val="00732AB7"/>
    <w:rsid w:val="00736FD8"/>
    <w:rsid w:val="0073724B"/>
    <w:rsid w:val="0075230F"/>
    <w:rsid w:val="0076211A"/>
    <w:rsid w:val="007631E8"/>
    <w:rsid w:val="00775998"/>
    <w:rsid w:val="00775CD7"/>
    <w:rsid w:val="007774C4"/>
    <w:rsid w:val="0077754C"/>
    <w:rsid w:val="00780A1D"/>
    <w:rsid w:val="007A36E2"/>
    <w:rsid w:val="007B335A"/>
    <w:rsid w:val="007B74F8"/>
    <w:rsid w:val="007C35B7"/>
    <w:rsid w:val="007D1A62"/>
    <w:rsid w:val="007D3B2B"/>
    <w:rsid w:val="007D54A1"/>
    <w:rsid w:val="007D788A"/>
    <w:rsid w:val="008045FA"/>
    <w:rsid w:val="00806CC6"/>
    <w:rsid w:val="00810F1E"/>
    <w:rsid w:val="00811FFA"/>
    <w:rsid w:val="00816D0B"/>
    <w:rsid w:val="00820F5C"/>
    <w:rsid w:val="008212A5"/>
    <w:rsid w:val="00824357"/>
    <w:rsid w:val="00824C71"/>
    <w:rsid w:val="00826202"/>
    <w:rsid w:val="00832F57"/>
    <w:rsid w:val="008334CE"/>
    <w:rsid w:val="00856C2B"/>
    <w:rsid w:val="008675B6"/>
    <w:rsid w:val="00870863"/>
    <w:rsid w:val="00881141"/>
    <w:rsid w:val="008813C9"/>
    <w:rsid w:val="0088676E"/>
    <w:rsid w:val="00895181"/>
    <w:rsid w:val="00895773"/>
    <w:rsid w:val="008A16A1"/>
    <w:rsid w:val="008F1185"/>
    <w:rsid w:val="008F12EF"/>
    <w:rsid w:val="008F42D8"/>
    <w:rsid w:val="008F5471"/>
    <w:rsid w:val="00905097"/>
    <w:rsid w:val="0093051F"/>
    <w:rsid w:val="00931EF9"/>
    <w:rsid w:val="00935A09"/>
    <w:rsid w:val="00940A42"/>
    <w:rsid w:val="009417AF"/>
    <w:rsid w:val="00944F23"/>
    <w:rsid w:val="009464CA"/>
    <w:rsid w:val="0095057A"/>
    <w:rsid w:val="00963962"/>
    <w:rsid w:val="00970A77"/>
    <w:rsid w:val="00987CB1"/>
    <w:rsid w:val="00987E17"/>
    <w:rsid w:val="00993A62"/>
    <w:rsid w:val="00994D7A"/>
    <w:rsid w:val="009A11CF"/>
    <w:rsid w:val="009A1AF9"/>
    <w:rsid w:val="009A43F1"/>
    <w:rsid w:val="009B1371"/>
    <w:rsid w:val="009B4252"/>
    <w:rsid w:val="009C6A15"/>
    <w:rsid w:val="009D0A3C"/>
    <w:rsid w:val="009D2607"/>
    <w:rsid w:val="009E6EB4"/>
    <w:rsid w:val="00A04EA3"/>
    <w:rsid w:val="00A157AF"/>
    <w:rsid w:val="00A22B5E"/>
    <w:rsid w:val="00A22C1E"/>
    <w:rsid w:val="00A3443C"/>
    <w:rsid w:val="00A36312"/>
    <w:rsid w:val="00A44881"/>
    <w:rsid w:val="00A44BC5"/>
    <w:rsid w:val="00A65ED5"/>
    <w:rsid w:val="00A71380"/>
    <w:rsid w:val="00A73655"/>
    <w:rsid w:val="00A7386A"/>
    <w:rsid w:val="00A8239A"/>
    <w:rsid w:val="00A82DBF"/>
    <w:rsid w:val="00A8775E"/>
    <w:rsid w:val="00AA2692"/>
    <w:rsid w:val="00AA5443"/>
    <w:rsid w:val="00AB01D8"/>
    <w:rsid w:val="00AC5CF2"/>
    <w:rsid w:val="00AC67BB"/>
    <w:rsid w:val="00AE216D"/>
    <w:rsid w:val="00AE46C4"/>
    <w:rsid w:val="00AF541C"/>
    <w:rsid w:val="00AF7C4C"/>
    <w:rsid w:val="00B00614"/>
    <w:rsid w:val="00B14983"/>
    <w:rsid w:val="00B2270F"/>
    <w:rsid w:val="00B23389"/>
    <w:rsid w:val="00B24AFF"/>
    <w:rsid w:val="00B24FF4"/>
    <w:rsid w:val="00B26C68"/>
    <w:rsid w:val="00B31135"/>
    <w:rsid w:val="00B34F80"/>
    <w:rsid w:val="00B35CC1"/>
    <w:rsid w:val="00B5093E"/>
    <w:rsid w:val="00B5150A"/>
    <w:rsid w:val="00B52842"/>
    <w:rsid w:val="00B67AD1"/>
    <w:rsid w:val="00B80B62"/>
    <w:rsid w:val="00B91850"/>
    <w:rsid w:val="00BA57FB"/>
    <w:rsid w:val="00BA6C79"/>
    <w:rsid w:val="00BA7928"/>
    <w:rsid w:val="00BB11F9"/>
    <w:rsid w:val="00BB4A9D"/>
    <w:rsid w:val="00BB5975"/>
    <w:rsid w:val="00BC1D84"/>
    <w:rsid w:val="00BC1E07"/>
    <w:rsid w:val="00BC6F45"/>
    <w:rsid w:val="00BD111D"/>
    <w:rsid w:val="00BE01C0"/>
    <w:rsid w:val="00BF4B93"/>
    <w:rsid w:val="00C13B48"/>
    <w:rsid w:val="00C1495F"/>
    <w:rsid w:val="00C1762F"/>
    <w:rsid w:val="00C319B9"/>
    <w:rsid w:val="00C31CE9"/>
    <w:rsid w:val="00C3433E"/>
    <w:rsid w:val="00C37D4F"/>
    <w:rsid w:val="00C455A8"/>
    <w:rsid w:val="00C4651E"/>
    <w:rsid w:val="00C46DF9"/>
    <w:rsid w:val="00C52DAF"/>
    <w:rsid w:val="00C62AD6"/>
    <w:rsid w:val="00C64C5F"/>
    <w:rsid w:val="00C66FD5"/>
    <w:rsid w:val="00C7052E"/>
    <w:rsid w:val="00C86AF5"/>
    <w:rsid w:val="00CA6066"/>
    <w:rsid w:val="00CA647A"/>
    <w:rsid w:val="00CA6698"/>
    <w:rsid w:val="00CB0EE4"/>
    <w:rsid w:val="00CB7933"/>
    <w:rsid w:val="00CC2DB2"/>
    <w:rsid w:val="00CC46BF"/>
    <w:rsid w:val="00CE181C"/>
    <w:rsid w:val="00CE24E7"/>
    <w:rsid w:val="00CE7A45"/>
    <w:rsid w:val="00CF2837"/>
    <w:rsid w:val="00CF53BA"/>
    <w:rsid w:val="00CF55F3"/>
    <w:rsid w:val="00CF574F"/>
    <w:rsid w:val="00CF5BE2"/>
    <w:rsid w:val="00CF6D62"/>
    <w:rsid w:val="00D02A97"/>
    <w:rsid w:val="00D0619A"/>
    <w:rsid w:val="00D1053E"/>
    <w:rsid w:val="00D121EC"/>
    <w:rsid w:val="00D15467"/>
    <w:rsid w:val="00D16B75"/>
    <w:rsid w:val="00D1750E"/>
    <w:rsid w:val="00D23C41"/>
    <w:rsid w:val="00D242EC"/>
    <w:rsid w:val="00D42C1D"/>
    <w:rsid w:val="00D527C4"/>
    <w:rsid w:val="00D55370"/>
    <w:rsid w:val="00D77275"/>
    <w:rsid w:val="00D8152A"/>
    <w:rsid w:val="00D84177"/>
    <w:rsid w:val="00D84717"/>
    <w:rsid w:val="00D9281F"/>
    <w:rsid w:val="00D96607"/>
    <w:rsid w:val="00D9717A"/>
    <w:rsid w:val="00DA2FF8"/>
    <w:rsid w:val="00DA6CB4"/>
    <w:rsid w:val="00DB0B14"/>
    <w:rsid w:val="00DB546C"/>
    <w:rsid w:val="00DC2930"/>
    <w:rsid w:val="00DC3617"/>
    <w:rsid w:val="00DD6630"/>
    <w:rsid w:val="00DF105D"/>
    <w:rsid w:val="00DF4C0C"/>
    <w:rsid w:val="00DF58F4"/>
    <w:rsid w:val="00DF6595"/>
    <w:rsid w:val="00E021CE"/>
    <w:rsid w:val="00E10FE1"/>
    <w:rsid w:val="00E15829"/>
    <w:rsid w:val="00E2029B"/>
    <w:rsid w:val="00E243D6"/>
    <w:rsid w:val="00E253C2"/>
    <w:rsid w:val="00E26A2B"/>
    <w:rsid w:val="00E34CC8"/>
    <w:rsid w:val="00E42A04"/>
    <w:rsid w:val="00E44266"/>
    <w:rsid w:val="00E44B48"/>
    <w:rsid w:val="00E50AF2"/>
    <w:rsid w:val="00E665D0"/>
    <w:rsid w:val="00E67D8A"/>
    <w:rsid w:val="00E76F09"/>
    <w:rsid w:val="00E802CA"/>
    <w:rsid w:val="00E8348F"/>
    <w:rsid w:val="00E90541"/>
    <w:rsid w:val="00E91908"/>
    <w:rsid w:val="00E93F6A"/>
    <w:rsid w:val="00EB210E"/>
    <w:rsid w:val="00EB22E6"/>
    <w:rsid w:val="00EC4042"/>
    <w:rsid w:val="00ED003F"/>
    <w:rsid w:val="00EE197B"/>
    <w:rsid w:val="00EF365B"/>
    <w:rsid w:val="00EF5A20"/>
    <w:rsid w:val="00F06C17"/>
    <w:rsid w:val="00F07C7A"/>
    <w:rsid w:val="00F13D90"/>
    <w:rsid w:val="00F15357"/>
    <w:rsid w:val="00F26F71"/>
    <w:rsid w:val="00F30560"/>
    <w:rsid w:val="00F33AA9"/>
    <w:rsid w:val="00F60322"/>
    <w:rsid w:val="00F619A9"/>
    <w:rsid w:val="00F64EA1"/>
    <w:rsid w:val="00F80A93"/>
    <w:rsid w:val="00F876E0"/>
    <w:rsid w:val="00F96526"/>
    <w:rsid w:val="00F97E51"/>
    <w:rsid w:val="00FA43B8"/>
    <w:rsid w:val="00FC56EB"/>
    <w:rsid w:val="00FD1E65"/>
    <w:rsid w:val="00FE73E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676A3"/>
  <w15:chartTrackingRefBased/>
  <w15:docId w15:val="{86FA46FF-64A7-4141-B581-23285AF5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0C4"/>
    <w:pPr>
      <w:spacing w:after="120" w:line="252" w:lineRule="auto"/>
    </w:pPr>
    <w:rPr>
      <w:sz w:val="20"/>
      <w:szCs w:val="20"/>
      <w:lang w:val="en-GB"/>
    </w:rPr>
  </w:style>
  <w:style w:type="paragraph" w:styleId="Heading1">
    <w:name w:val="heading 1"/>
    <w:basedOn w:val="Normal"/>
    <w:next w:val="Normal"/>
    <w:link w:val="Heading1Char"/>
    <w:uiPriority w:val="9"/>
    <w:qFormat/>
    <w:rsid w:val="006C21E3"/>
    <w:pPr>
      <w:keepNext/>
      <w:keepLines/>
      <w:spacing w:before="320"/>
      <w:outlineLvl w:val="0"/>
    </w:pPr>
    <w:rPr>
      <w:rFonts w:asciiTheme="majorHAnsi" w:eastAsiaTheme="majorEastAsia" w:hAnsiTheme="majorHAnsi" w:cstheme="majorBidi"/>
      <w:color w:val="FF7F4D"/>
      <w:sz w:val="30"/>
      <w:szCs w:val="32"/>
    </w:rPr>
  </w:style>
  <w:style w:type="paragraph" w:styleId="Heading2">
    <w:name w:val="heading 2"/>
    <w:basedOn w:val="Normal"/>
    <w:next w:val="Normal"/>
    <w:link w:val="Heading2Char"/>
    <w:uiPriority w:val="9"/>
    <w:unhideWhenUsed/>
    <w:qFormat/>
    <w:rsid w:val="004960C4"/>
    <w:pPr>
      <w:keepNext/>
      <w:keepLines/>
      <w:spacing w:before="240"/>
      <w:outlineLvl w:val="1"/>
    </w:pPr>
    <w:rPr>
      <w:rFonts w:asciiTheme="majorHAnsi" w:eastAsiaTheme="majorEastAsia" w:hAnsiTheme="majorHAnsi" w:cstheme="majorBidi"/>
      <w:color w:val="004A7C" w:themeColor="text2"/>
      <w:sz w:val="24"/>
      <w:szCs w:val="26"/>
    </w:rPr>
  </w:style>
  <w:style w:type="paragraph" w:styleId="Heading3">
    <w:name w:val="heading 3"/>
    <w:basedOn w:val="Normal"/>
    <w:next w:val="Normal"/>
    <w:link w:val="Heading3Char"/>
    <w:uiPriority w:val="9"/>
    <w:unhideWhenUsed/>
    <w:qFormat/>
    <w:rsid w:val="006C21E3"/>
    <w:pPr>
      <w:keepNext/>
      <w:keepLines/>
      <w:spacing w:before="240"/>
      <w:outlineLvl w:val="2"/>
    </w:pPr>
    <w:rPr>
      <w:rFonts w:asciiTheme="majorHAnsi" w:eastAsiaTheme="majorEastAsia" w:hAnsiTheme="majorHAnsi" w:cstheme="majorBidi"/>
      <w:b/>
      <w:color w:val="FF7F4D"/>
      <w:szCs w:val="24"/>
    </w:rPr>
  </w:style>
  <w:style w:type="paragraph" w:styleId="Heading4">
    <w:name w:val="heading 4"/>
    <w:basedOn w:val="Normal"/>
    <w:next w:val="Normal"/>
    <w:link w:val="Heading4Char"/>
    <w:uiPriority w:val="9"/>
    <w:unhideWhenUsed/>
    <w:qFormat/>
    <w:rsid w:val="007D54A1"/>
    <w:pPr>
      <w:keepNext/>
      <w:keepLines/>
      <w:spacing w:before="240"/>
      <w:outlineLvl w:val="3"/>
    </w:pPr>
    <w:rPr>
      <w:rFonts w:asciiTheme="majorHAnsi" w:eastAsiaTheme="majorEastAsia" w:hAnsiTheme="majorHAnsi" w:cstheme="majorBidi"/>
      <w:b/>
      <w:iCs/>
      <w:color w:val="1E1E1E" w:themeColor="text1"/>
    </w:rPr>
  </w:style>
  <w:style w:type="paragraph" w:styleId="Heading5">
    <w:name w:val="heading 5"/>
    <w:basedOn w:val="Normal"/>
    <w:next w:val="Normal"/>
    <w:link w:val="Heading5Char"/>
    <w:uiPriority w:val="9"/>
    <w:unhideWhenUsed/>
    <w:qFormat/>
    <w:rsid w:val="004960C4"/>
    <w:pPr>
      <w:keepNext/>
      <w:keepLines/>
      <w:spacing w:before="240"/>
      <w:outlineLvl w:val="4"/>
    </w:pPr>
    <w:rPr>
      <w:rFonts w:asciiTheme="majorHAnsi" w:eastAsiaTheme="majorEastAsia" w:hAnsiTheme="majorHAnsi" w:cstheme="majorBidi"/>
      <w:i/>
      <w:color w:val="1E1E1E"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5B6"/>
  </w:style>
  <w:style w:type="paragraph" w:styleId="Footer">
    <w:name w:val="footer"/>
    <w:basedOn w:val="Normal"/>
    <w:link w:val="FooterChar"/>
    <w:uiPriority w:val="99"/>
    <w:unhideWhenUsed/>
    <w:rsid w:val="005B4164"/>
    <w:pPr>
      <w:tabs>
        <w:tab w:val="center" w:pos="4680"/>
        <w:tab w:val="right" w:pos="9360"/>
      </w:tabs>
      <w:spacing w:after="0" w:line="240" w:lineRule="auto"/>
    </w:pPr>
    <w:rPr>
      <w:color w:val="004A7C" w:themeColor="text2"/>
      <w:sz w:val="18"/>
    </w:rPr>
  </w:style>
  <w:style w:type="character" w:customStyle="1" w:styleId="FooterChar">
    <w:name w:val="Footer Char"/>
    <w:basedOn w:val="DefaultParagraphFont"/>
    <w:link w:val="Footer"/>
    <w:uiPriority w:val="99"/>
    <w:rsid w:val="005B4164"/>
    <w:rPr>
      <w:color w:val="004A7C" w:themeColor="text2"/>
      <w:sz w:val="18"/>
      <w:szCs w:val="20"/>
    </w:rPr>
  </w:style>
  <w:style w:type="paragraph" w:styleId="Date">
    <w:name w:val="Date"/>
    <w:basedOn w:val="Normal"/>
    <w:next w:val="Normal"/>
    <w:link w:val="DateChar"/>
    <w:uiPriority w:val="99"/>
    <w:unhideWhenUsed/>
    <w:rsid w:val="003C2A87"/>
    <w:pPr>
      <w:spacing w:after="300"/>
    </w:pPr>
  </w:style>
  <w:style w:type="character" w:customStyle="1" w:styleId="DateChar">
    <w:name w:val="Date Char"/>
    <w:basedOn w:val="DefaultParagraphFont"/>
    <w:link w:val="Date"/>
    <w:uiPriority w:val="99"/>
    <w:rsid w:val="003C2A87"/>
    <w:rPr>
      <w:sz w:val="20"/>
      <w:szCs w:val="20"/>
    </w:rPr>
  </w:style>
  <w:style w:type="paragraph" w:styleId="NoSpacing">
    <w:name w:val="No Spacing"/>
    <w:link w:val="NoSpacingChar"/>
    <w:uiPriority w:val="1"/>
    <w:qFormat/>
    <w:rsid w:val="004960C4"/>
    <w:pPr>
      <w:spacing w:after="0" w:line="240" w:lineRule="auto"/>
    </w:pPr>
    <w:rPr>
      <w:sz w:val="20"/>
      <w:szCs w:val="20"/>
      <w:lang w:val="en-GB"/>
    </w:rPr>
  </w:style>
  <w:style w:type="character" w:styleId="PlaceholderText">
    <w:name w:val="Placeholder Text"/>
    <w:basedOn w:val="DefaultParagraphFont"/>
    <w:uiPriority w:val="99"/>
    <w:semiHidden/>
    <w:rsid w:val="003C2A87"/>
    <w:rPr>
      <w:color w:val="808080"/>
    </w:rPr>
  </w:style>
  <w:style w:type="paragraph" w:styleId="Title">
    <w:name w:val="Title"/>
    <w:basedOn w:val="Normal"/>
    <w:next w:val="Normal"/>
    <w:link w:val="TitleChar"/>
    <w:uiPriority w:val="10"/>
    <w:qFormat/>
    <w:rsid w:val="00244424"/>
    <w:pPr>
      <w:spacing w:before="480" w:after="240" w:line="240" w:lineRule="auto"/>
      <w:contextualSpacing/>
    </w:pPr>
    <w:rPr>
      <w:rFonts w:asciiTheme="majorHAnsi" w:eastAsiaTheme="majorEastAsia" w:hAnsiTheme="majorHAnsi" w:cstheme="majorBidi"/>
      <w:b/>
      <w:color w:val="004A7C" w:themeColor="accent1"/>
      <w:spacing w:val="-10"/>
      <w:kern w:val="28"/>
      <w:sz w:val="40"/>
      <w:szCs w:val="56"/>
    </w:rPr>
  </w:style>
  <w:style w:type="character" w:customStyle="1" w:styleId="TitleChar">
    <w:name w:val="Title Char"/>
    <w:basedOn w:val="DefaultParagraphFont"/>
    <w:link w:val="Title"/>
    <w:uiPriority w:val="10"/>
    <w:rsid w:val="00244424"/>
    <w:rPr>
      <w:rFonts w:asciiTheme="majorHAnsi" w:eastAsiaTheme="majorEastAsia" w:hAnsiTheme="majorHAnsi" w:cstheme="majorBidi"/>
      <w:b/>
      <w:color w:val="004A7C" w:themeColor="accent1"/>
      <w:spacing w:val="-10"/>
      <w:kern w:val="28"/>
      <w:sz w:val="40"/>
      <w:szCs w:val="56"/>
      <w:lang w:val="en-GB"/>
    </w:rPr>
  </w:style>
  <w:style w:type="character" w:customStyle="1" w:styleId="Heading1Char">
    <w:name w:val="Heading 1 Char"/>
    <w:basedOn w:val="DefaultParagraphFont"/>
    <w:link w:val="Heading1"/>
    <w:uiPriority w:val="9"/>
    <w:rsid w:val="006C21E3"/>
    <w:rPr>
      <w:rFonts w:asciiTheme="majorHAnsi" w:eastAsiaTheme="majorEastAsia" w:hAnsiTheme="majorHAnsi" w:cstheme="majorBidi"/>
      <w:color w:val="FF7F4D"/>
      <w:sz w:val="30"/>
      <w:szCs w:val="32"/>
      <w:lang w:val="en-GB"/>
    </w:rPr>
  </w:style>
  <w:style w:type="character" w:customStyle="1" w:styleId="Heading2Char">
    <w:name w:val="Heading 2 Char"/>
    <w:basedOn w:val="DefaultParagraphFont"/>
    <w:link w:val="Heading2"/>
    <w:uiPriority w:val="9"/>
    <w:rsid w:val="004960C4"/>
    <w:rPr>
      <w:rFonts w:asciiTheme="majorHAnsi" w:eastAsiaTheme="majorEastAsia" w:hAnsiTheme="majorHAnsi" w:cstheme="majorBidi"/>
      <w:color w:val="004A7C" w:themeColor="text2"/>
      <w:sz w:val="24"/>
      <w:szCs w:val="26"/>
      <w:lang w:val="en-GB"/>
    </w:rPr>
  </w:style>
  <w:style w:type="character" w:customStyle="1" w:styleId="Heading3Char">
    <w:name w:val="Heading 3 Char"/>
    <w:basedOn w:val="DefaultParagraphFont"/>
    <w:link w:val="Heading3"/>
    <w:uiPriority w:val="9"/>
    <w:rsid w:val="006C21E3"/>
    <w:rPr>
      <w:rFonts w:asciiTheme="majorHAnsi" w:eastAsiaTheme="majorEastAsia" w:hAnsiTheme="majorHAnsi" w:cstheme="majorBidi"/>
      <w:b/>
      <w:color w:val="FF7F4D"/>
      <w:sz w:val="20"/>
      <w:szCs w:val="24"/>
      <w:lang w:val="en-GB"/>
    </w:rPr>
  </w:style>
  <w:style w:type="character" w:customStyle="1" w:styleId="Heading4Char">
    <w:name w:val="Heading 4 Char"/>
    <w:basedOn w:val="DefaultParagraphFont"/>
    <w:link w:val="Heading4"/>
    <w:uiPriority w:val="9"/>
    <w:rsid w:val="007D54A1"/>
    <w:rPr>
      <w:rFonts w:asciiTheme="majorHAnsi" w:eastAsiaTheme="majorEastAsia" w:hAnsiTheme="majorHAnsi" w:cstheme="majorBidi"/>
      <w:b/>
      <w:iCs/>
      <w:color w:val="1E1E1E" w:themeColor="text1"/>
      <w:sz w:val="20"/>
      <w:szCs w:val="20"/>
    </w:rPr>
  </w:style>
  <w:style w:type="paragraph" w:styleId="ListBullet">
    <w:name w:val="List Bullet"/>
    <w:basedOn w:val="Normal"/>
    <w:uiPriority w:val="99"/>
    <w:unhideWhenUsed/>
    <w:qFormat/>
    <w:rsid w:val="004960C4"/>
    <w:pPr>
      <w:numPr>
        <w:numId w:val="1"/>
      </w:numPr>
      <w:tabs>
        <w:tab w:val="clear" w:pos="360"/>
        <w:tab w:val="left" w:pos="454"/>
      </w:tabs>
      <w:spacing w:after="60"/>
      <w:ind w:left="454" w:hanging="284"/>
    </w:pPr>
  </w:style>
  <w:style w:type="paragraph" w:styleId="ListBullet2">
    <w:name w:val="List Bullet 2"/>
    <w:basedOn w:val="Normal"/>
    <w:uiPriority w:val="99"/>
    <w:unhideWhenUsed/>
    <w:qFormat/>
    <w:rsid w:val="004960C4"/>
    <w:pPr>
      <w:numPr>
        <w:numId w:val="2"/>
      </w:numPr>
      <w:spacing w:after="60"/>
      <w:ind w:left="964" w:hanging="284"/>
    </w:pPr>
  </w:style>
  <w:style w:type="paragraph" w:styleId="ListNumber">
    <w:name w:val="List Number"/>
    <w:basedOn w:val="Normal"/>
    <w:uiPriority w:val="99"/>
    <w:unhideWhenUsed/>
    <w:qFormat/>
    <w:rsid w:val="004960C4"/>
    <w:pPr>
      <w:numPr>
        <w:numId w:val="6"/>
      </w:numPr>
      <w:tabs>
        <w:tab w:val="clear" w:pos="360"/>
        <w:tab w:val="left" w:pos="454"/>
      </w:tabs>
      <w:spacing w:after="60"/>
      <w:ind w:left="454" w:hanging="454"/>
    </w:pPr>
  </w:style>
  <w:style w:type="paragraph" w:styleId="ListParagraph">
    <w:name w:val="List Paragraph"/>
    <w:basedOn w:val="Normal"/>
    <w:link w:val="ListParagraphChar"/>
    <w:uiPriority w:val="34"/>
    <w:qFormat/>
    <w:rsid w:val="004960C4"/>
    <w:pPr>
      <w:ind w:left="454"/>
      <w:contextualSpacing/>
    </w:pPr>
  </w:style>
  <w:style w:type="character" w:customStyle="1" w:styleId="Heading5Char">
    <w:name w:val="Heading 5 Char"/>
    <w:basedOn w:val="DefaultParagraphFont"/>
    <w:link w:val="Heading5"/>
    <w:uiPriority w:val="9"/>
    <w:rsid w:val="004960C4"/>
    <w:rPr>
      <w:rFonts w:asciiTheme="majorHAnsi" w:eastAsiaTheme="majorEastAsia" w:hAnsiTheme="majorHAnsi" w:cstheme="majorBidi"/>
      <w:i/>
      <w:color w:val="1E1E1E" w:themeColor="text1"/>
      <w:sz w:val="20"/>
      <w:szCs w:val="20"/>
      <w:lang w:val="en-GB"/>
    </w:rPr>
  </w:style>
  <w:style w:type="paragraph" w:customStyle="1" w:styleId="Name">
    <w:name w:val="Name"/>
    <w:basedOn w:val="NoSpacing"/>
    <w:link w:val="NameChar"/>
    <w:qFormat/>
    <w:rsid w:val="004960C4"/>
    <w:pPr>
      <w:spacing w:before="240"/>
    </w:pPr>
  </w:style>
  <w:style w:type="character" w:customStyle="1" w:styleId="NoSpacingChar">
    <w:name w:val="No Spacing Char"/>
    <w:basedOn w:val="DefaultParagraphFont"/>
    <w:link w:val="NoSpacing"/>
    <w:uiPriority w:val="1"/>
    <w:rsid w:val="004960C4"/>
    <w:rPr>
      <w:sz w:val="20"/>
      <w:szCs w:val="20"/>
      <w:lang w:val="en-GB"/>
    </w:rPr>
  </w:style>
  <w:style w:type="character" w:customStyle="1" w:styleId="NameChar">
    <w:name w:val="Name Char"/>
    <w:basedOn w:val="NoSpacingChar"/>
    <w:link w:val="Name"/>
    <w:rsid w:val="004960C4"/>
    <w:rPr>
      <w:sz w:val="20"/>
      <w:szCs w:val="20"/>
      <w:lang w:val="en-GB"/>
    </w:rPr>
  </w:style>
  <w:style w:type="character" w:styleId="Strong">
    <w:name w:val="Strong"/>
    <w:basedOn w:val="DefaultParagraphFont"/>
    <w:uiPriority w:val="22"/>
    <w:qFormat/>
    <w:rsid w:val="004960C4"/>
    <w:rPr>
      <w:b/>
      <w:bCs/>
      <w:lang w:val="en-GB"/>
    </w:rPr>
  </w:style>
  <w:style w:type="paragraph" w:styleId="FootnoteText">
    <w:name w:val="footnote text"/>
    <w:basedOn w:val="Normal"/>
    <w:link w:val="FootnoteTextChar"/>
    <w:uiPriority w:val="99"/>
    <w:unhideWhenUsed/>
    <w:rsid w:val="00121A26"/>
    <w:pPr>
      <w:spacing w:after="0" w:line="240" w:lineRule="auto"/>
    </w:pPr>
    <w:rPr>
      <w:sz w:val="16"/>
      <w:szCs w:val="24"/>
    </w:rPr>
  </w:style>
  <w:style w:type="character" w:customStyle="1" w:styleId="FootnoteTextChar">
    <w:name w:val="Footnote Text Char"/>
    <w:basedOn w:val="DefaultParagraphFont"/>
    <w:link w:val="FootnoteText"/>
    <w:uiPriority w:val="99"/>
    <w:rsid w:val="00121A26"/>
    <w:rPr>
      <w:sz w:val="16"/>
      <w:szCs w:val="24"/>
      <w:lang w:val="en-GB"/>
    </w:rPr>
  </w:style>
  <w:style w:type="character" w:styleId="FootnoteReference">
    <w:name w:val="footnote reference"/>
    <w:basedOn w:val="DefaultParagraphFont"/>
    <w:uiPriority w:val="99"/>
    <w:unhideWhenUsed/>
    <w:rsid w:val="00121A26"/>
    <w:rPr>
      <w:vertAlign w:val="superscript"/>
    </w:rPr>
  </w:style>
  <w:style w:type="paragraph" w:styleId="EndnoteText">
    <w:name w:val="endnote text"/>
    <w:basedOn w:val="Normal"/>
    <w:link w:val="EndnoteTextChar"/>
    <w:uiPriority w:val="99"/>
    <w:unhideWhenUsed/>
    <w:rsid w:val="00121A26"/>
    <w:pPr>
      <w:spacing w:after="0" w:line="240" w:lineRule="auto"/>
    </w:pPr>
    <w:rPr>
      <w:sz w:val="16"/>
      <w:szCs w:val="24"/>
    </w:rPr>
  </w:style>
  <w:style w:type="character" w:customStyle="1" w:styleId="EndnoteTextChar">
    <w:name w:val="Endnote Text Char"/>
    <w:basedOn w:val="DefaultParagraphFont"/>
    <w:link w:val="EndnoteText"/>
    <w:uiPriority w:val="99"/>
    <w:rsid w:val="00121A26"/>
    <w:rPr>
      <w:sz w:val="16"/>
      <w:szCs w:val="24"/>
      <w:lang w:val="en-GB"/>
    </w:rPr>
  </w:style>
  <w:style w:type="character" w:styleId="EndnoteReference">
    <w:name w:val="endnote reference"/>
    <w:basedOn w:val="DefaultParagraphFont"/>
    <w:uiPriority w:val="99"/>
    <w:unhideWhenUsed/>
    <w:rsid w:val="00121A26"/>
    <w:rPr>
      <w:vertAlign w:val="superscript"/>
    </w:rPr>
  </w:style>
  <w:style w:type="table" w:styleId="TableGrid">
    <w:name w:val="Table Grid"/>
    <w:basedOn w:val="TableNormal"/>
    <w:uiPriority w:val="39"/>
    <w:rsid w:val="00E20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ICC-TableA">
    <w:name w:val="UICC-Table A"/>
    <w:basedOn w:val="TableNormal"/>
    <w:uiPriority w:val="99"/>
    <w:rsid w:val="00E2029B"/>
    <w:pPr>
      <w:spacing w:after="0" w:line="240" w:lineRule="auto"/>
    </w:pPr>
    <w:rPr>
      <w:color w:val="1E1E1E" w:themeColor="text1"/>
    </w:rPr>
    <w:tblPr>
      <w:tblStyleRowBandSize w:val="1"/>
      <w:tblBorders>
        <w:top w:val="single" w:sz="4" w:space="0" w:color="8E8E8E" w:themeColor="text1" w:themeTint="80"/>
        <w:left w:val="single" w:sz="4" w:space="0" w:color="8E8E8E" w:themeColor="text1" w:themeTint="80"/>
        <w:bottom w:val="single" w:sz="4" w:space="0" w:color="8E8E8E" w:themeColor="text1" w:themeTint="80"/>
        <w:right w:val="single" w:sz="4" w:space="0" w:color="8E8E8E" w:themeColor="text1" w:themeTint="80"/>
        <w:insideH w:val="single" w:sz="4" w:space="0" w:color="8E8E8E" w:themeColor="text1" w:themeTint="80"/>
        <w:insideV w:val="single" w:sz="4" w:space="0" w:color="8E8E8E" w:themeColor="text1" w:themeTint="80"/>
      </w:tblBorders>
      <w:tblCellMar>
        <w:top w:w="85" w:type="dxa"/>
        <w:left w:w="85" w:type="dxa"/>
        <w:bottom w:w="85" w:type="dxa"/>
        <w:right w:w="57" w:type="dxa"/>
      </w:tblCellMar>
    </w:tblPr>
    <w:tblStylePr w:type="firstRow">
      <w:rPr>
        <w:color w:val="FFFFFF" w:themeColor="background1"/>
        <w:sz w:val="24"/>
      </w:rPr>
      <w:tblPr/>
      <w:tcPr>
        <w:tcBorders>
          <w:top w:val="nil"/>
          <w:left w:val="single" w:sz="4" w:space="0" w:color="00999A" w:themeColor="accent5"/>
          <w:bottom w:val="nil"/>
          <w:right w:val="single" w:sz="4" w:space="0" w:color="00999A" w:themeColor="accent5"/>
          <w:insideH w:val="nil"/>
          <w:insideV w:val="single" w:sz="4" w:space="0" w:color="FFFFFF" w:themeColor="background1"/>
          <w:tl2br w:val="nil"/>
          <w:tr2bl w:val="nil"/>
        </w:tcBorders>
        <w:shd w:val="clear" w:color="auto" w:fill="004A7C" w:themeFill="text2"/>
      </w:tcPr>
    </w:tblStylePr>
    <w:tblStylePr w:type="band2Horz">
      <w:tblPr/>
      <w:tcPr>
        <w:shd w:val="clear" w:color="auto" w:fill="F2F2F2" w:themeFill="background1" w:themeFillShade="F2"/>
      </w:tcPr>
    </w:tblStylePr>
  </w:style>
  <w:style w:type="paragraph" w:customStyle="1" w:styleId="TableHeading">
    <w:name w:val="Table Heading"/>
    <w:basedOn w:val="NoSpacing"/>
    <w:link w:val="TableHeadingChar"/>
    <w:qFormat/>
    <w:rsid w:val="00E2029B"/>
    <w:rPr>
      <w:color w:val="FFFFFF" w:themeColor="background1"/>
      <w:sz w:val="24"/>
    </w:rPr>
  </w:style>
  <w:style w:type="table" w:customStyle="1" w:styleId="UICC-TableB">
    <w:name w:val="UICC-Table B"/>
    <w:basedOn w:val="UICC-TableA"/>
    <w:uiPriority w:val="99"/>
    <w:rsid w:val="006C21E3"/>
    <w:tblPr/>
    <w:tblStylePr w:type="firstRow">
      <w:rPr>
        <w:color w:val="FFFFFF" w:themeColor="background1"/>
        <w:sz w:val="24"/>
      </w:rPr>
      <w:tblPr/>
      <w:tcPr>
        <w:tcBorders>
          <w:top w:val="nil"/>
          <w:left w:val="single" w:sz="4" w:space="0" w:color="00999A" w:themeColor="accent5"/>
          <w:bottom w:val="nil"/>
          <w:right w:val="single" w:sz="4" w:space="0" w:color="00999A" w:themeColor="accent5"/>
          <w:insideH w:val="nil"/>
          <w:insideV w:val="single" w:sz="4" w:space="0" w:color="FFFFFF" w:themeColor="background1"/>
          <w:tl2br w:val="nil"/>
          <w:tr2bl w:val="nil"/>
        </w:tcBorders>
        <w:shd w:val="clear" w:color="auto" w:fill="FF7F4D"/>
      </w:tcPr>
    </w:tblStylePr>
    <w:tblStylePr w:type="band2Horz">
      <w:tblPr/>
      <w:tcPr>
        <w:shd w:val="clear" w:color="auto" w:fill="F2F2F2" w:themeFill="background1" w:themeFillShade="F2"/>
      </w:tcPr>
    </w:tblStylePr>
  </w:style>
  <w:style w:type="character" w:customStyle="1" w:styleId="TableHeadingChar">
    <w:name w:val="Table Heading Char"/>
    <w:basedOn w:val="NoSpacingChar"/>
    <w:link w:val="TableHeading"/>
    <w:rsid w:val="00E2029B"/>
    <w:rPr>
      <w:color w:val="FFFFFF" w:themeColor="background1"/>
      <w:sz w:val="24"/>
      <w:szCs w:val="20"/>
      <w:lang w:val="en-GB"/>
    </w:rPr>
  </w:style>
  <w:style w:type="character" w:styleId="Hyperlink">
    <w:name w:val="Hyperlink"/>
    <w:basedOn w:val="DefaultParagraphFont"/>
    <w:uiPriority w:val="99"/>
    <w:unhideWhenUsed/>
    <w:rsid w:val="00DF58F4"/>
    <w:rPr>
      <w:color w:val="0000FF"/>
      <w:u w:val="single"/>
    </w:rPr>
  </w:style>
  <w:style w:type="character" w:customStyle="1" w:styleId="apple-converted-space">
    <w:name w:val="apple-converted-space"/>
    <w:basedOn w:val="DefaultParagraphFont"/>
    <w:rsid w:val="009B1371"/>
  </w:style>
  <w:style w:type="paragraph" w:styleId="HTMLPreformatted">
    <w:name w:val="HTML Preformatted"/>
    <w:basedOn w:val="Normal"/>
    <w:link w:val="HTMLPreformattedChar"/>
    <w:uiPriority w:val="99"/>
    <w:unhideWhenUsed/>
    <w:rsid w:val="009B1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9B1371"/>
    <w:rPr>
      <w:rFonts w:ascii="Courier New" w:eastAsia="Times New Roman" w:hAnsi="Courier New" w:cs="Courier New"/>
      <w:sz w:val="20"/>
      <w:szCs w:val="20"/>
    </w:rPr>
  </w:style>
  <w:style w:type="character" w:customStyle="1" w:styleId="ListParagraphChar">
    <w:name w:val="List Paragraph Char"/>
    <w:link w:val="ListParagraph"/>
    <w:locked/>
    <w:rsid w:val="00436FB2"/>
    <w:rPr>
      <w:sz w:val="20"/>
      <w:szCs w:val="20"/>
      <w:lang w:val="en-GB"/>
    </w:rPr>
  </w:style>
  <w:style w:type="character" w:styleId="CommentReference">
    <w:name w:val="annotation reference"/>
    <w:basedOn w:val="DefaultParagraphFont"/>
    <w:uiPriority w:val="99"/>
    <w:semiHidden/>
    <w:unhideWhenUsed/>
    <w:rsid w:val="00987CB1"/>
    <w:rPr>
      <w:sz w:val="16"/>
      <w:szCs w:val="16"/>
    </w:rPr>
  </w:style>
  <w:style w:type="paragraph" w:styleId="CommentText">
    <w:name w:val="annotation text"/>
    <w:basedOn w:val="Normal"/>
    <w:link w:val="CommentTextChar"/>
    <w:uiPriority w:val="99"/>
    <w:semiHidden/>
    <w:unhideWhenUsed/>
    <w:rsid w:val="00987CB1"/>
    <w:pPr>
      <w:spacing w:line="240" w:lineRule="auto"/>
    </w:pPr>
  </w:style>
  <w:style w:type="character" w:customStyle="1" w:styleId="CommentTextChar">
    <w:name w:val="Comment Text Char"/>
    <w:basedOn w:val="DefaultParagraphFont"/>
    <w:link w:val="CommentText"/>
    <w:uiPriority w:val="99"/>
    <w:semiHidden/>
    <w:rsid w:val="00987CB1"/>
    <w:rPr>
      <w:sz w:val="20"/>
      <w:szCs w:val="20"/>
      <w:lang w:val="en-GB"/>
    </w:rPr>
  </w:style>
  <w:style w:type="paragraph" w:styleId="BalloonText">
    <w:name w:val="Balloon Text"/>
    <w:basedOn w:val="Normal"/>
    <w:link w:val="BalloonTextChar"/>
    <w:uiPriority w:val="99"/>
    <w:semiHidden/>
    <w:unhideWhenUsed/>
    <w:rsid w:val="00987CB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7CB1"/>
    <w:rPr>
      <w:rFonts w:ascii="Times New Roman" w:hAnsi="Times New Roman" w:cs="Times New Roman"/>
      <w:sz w:val="18"/>
      <w:szCs w:val="18"/>
      <w:lang w:val="en-GB"/>
    </w:rPr>
  </w:style>
  <w:style w:type="character" w:customStyle="1" w:styleId="UnresolvedMention1">
    <w:name w:val="Unresolved Mention1"/>
    <w:basedOn w:val="DefaultParagraphFont"/>
    <w:uiPriority w:val="99"/>
    <w:rsid w:val="005506B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22F0F"/>
    <w:rPr>
      <w:b/>
      <w:bCs/>
    </w:rPr>
  </w:style>
  <w:style w:type="character" w:customStyle="1" w:styleId="CommentSubjectChar">
    <w:name w:val="Comment Subject Char"/>
    <w:basedOn w:val="CommentTextChar"/>
    <w:link w:val="CommentSubject"/>
    <w:uiPriority w:val="99"/>
    <w:semiHidden/>
    <w:rsid w:val="00222F0F"/>
    <w:rPr>
      <w:b/>
      <w:bCs/>
      <w:sz w:val="20"/>
      <w:szCs w:val="20"/>
      <w:lang w:val="en-GB"/>
    </w:rPr>
  </w:style>
  <w:style w:type="paragraph" w:styleId="Revision">
    <w:name w:val="Revision"/>
    <w:hidden/>
    <w:uiPriority w:val="99"/>
    <w:semiHidden/>
    <w:rsid w:val="00DD6630"/>
    <w:pPr>
      <w:spacing w:after="0" w:line="240" w:lineRule="auto"/>
    </w:pPr>
    <w:rPr>
      <w:sz w:val="20"/>
      <w:szCs w:val="20"/>
      <w:lang w:val="en-GB"/>
    </w:rPr>
  </w:style>
  <w:style w:type="character" w:styleId="FollowedHyperlink">
    <w:name w:val="FollowedHyperlink"/>
    <w:basedOn w:val="DefaultParagraphFont"/>
    <w:uiPriority w:val="99"/>
    <w:semiHidden/>
    <w:unhideWhenUsed/>
    <w:rsid w:val="00016D97"/>
    <w:rPr>
      <w:color w:val="1E1E1E" w:themeColor="followedHyperlink"/>
      <w:u w:val="single"/>
    </w:rPr>
  </w:style>
  <w:style w:type="character" w:styleId="Emphasis">
    <w:name w:val="Emphasis"/>
    <w:basedOn w:val="DefaultParagraphFont"/>
    <w:uiPriority w:val="20"/>
    <w:qFormat/>
    <w:rsid w:val="00DA2FF8"/>
    <w:rPr>
      <w:i/>
      <w:iCs/>
    </w:rPr>
  </w:style>
  <w:style w:type="character" w:styleId="UnresolvedMention">
    <w:name w:val="Unresolved Mention"/>
    <w:basedOn w:val="DefaultParagraphFont"/>
    <w:uiPriority w:val="99"/>
    <w:rsid w:val="00327809"/>
    <w:rPr>
      <w:color w:val="605E5C"/>
      <w:shd w:val="clear" w:color="auto" w:fill="E1DFDD"/>
    </w:rPr>
  </w:style>
  <w:style w:type="paragraph" w:styleId="NormalWeb">
    <w:name w:val="Normal (Web)"/>
    <w:basedOn w:val="Normal"/>
    <w:uiPriority w:val="99"/>
    <w:unhideWhenUsed/>
    <w:rsid w:val="002B1C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e-text">
    <w:name w:val="title-text"/>
    <w:basedOn w:val="DefaultParagraphFont"/>
    <w:rsid w:val="00043CCD"/>
  </w:style>
  <w:style w:type="character" w:customStyle="1" w:styleId="text">
    <w:name w:val="text"/>
    <w:basedOn w:val="DefaultParagraphFont"/>
    <w:rsid w:val="00043CCD"/>
  </w:style>
  <w:style w:type="character" w:customStyle="1" w:styleId="author-ref">
    <w:name w:val="author-ref"/>
    <w:basedOn w:val="DefaultParagraphFont"/>
    <w:rsid w:val="00043CCD"/>
  </w:style>
  <w:style w:type="character" w:customStyle="1" w:styleId="highwire-cite-authors">
    <w:name w:val="highwire-cite-authors"/>
    <w:basedOn w:val="DefaultParagraphFont"/>
    <w:rsid w:val="002D554A"/>
  </w:style>
  <w:style w:type="character" w:customStyle="1" w:styleId="nlm-surname">
    <w:name w:val="nlm-surname"/>
    <w:basedOn w:val="DefaultParagraphFont"/>
    <w:rsid w:val="002D554A"/>
  </w:style>
  <w:style w:type="character" w:customStyle="1" w:styleId="nlm-given-names">
    <w:name w:val="nlm-given-names"/>
    <w:basedOn w:val="DefaultParagraphFont"/>
    <w:rsid w:val="002D554A"/>
  </w:style>
  <w:style w:type="character" w:customStyle="1" w:styleId="highwire-cite-title">
    <w:name w:val="highwire-cite-title"/>
    <w:basedOn w:val="DefaultParagraphFont"/>
    <w:rsid w:val="002D554A"/>
  </w:style>
  <w:style w:type="character" w:customStyle="1" w:styleId="highwire-cite-metadata-journal">
    <w:name w:val="highwire-cite-metadata-journal"/>
    <w:basedOn w:val="DefaultParagraphFont"/>
    <w:rsid w:val="002D554A"/>
  </w:style>
  <w:style w:type="character" w:customStyle="1" w:styleId="highwire-cite-metadata-date">
    <w:name w:val="highwire-cite-metadata-date"/>
    <w:basedOn w:val="DefaultParagraphFont"/>
    <w:rsid w:val="002D554A"/>
  </w:style>
  <w:style w:type="character" w:customStyle="1" w:styleId="highwire-cite-metadata-volume">
    <w:name w:val="highwire-cite-metadata-volume"/>
    <w:basedOn w:val="DefaultParagraphFont"/>
    <w:rsid w:val="002D5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4713">
      <w:bodyDiv w:val="1"/>
      <w:marLeft w:val="0"/>
      <w:marRight w:val="0"/>
      <w:marTop w:val="0"/>
      <w:marBottom w:val="0"/>
      <w:divBdr>
        <w:top w:val="none" w:sz="0" w:space="0" w:color="auto"/>
        <w:left w:val="none" w:sz="0" w:space="0" w:color="auto"/>
        <w:bottom w:val="none" w:sz="0" w:space="0" w:color="auto"/>
        <w:right w:val="none" w:sz="0" w:space="0" w:color="auto"/>
      </w:divBdr>
    </w:div>
    <w:div w:id="162479984">
      <w:bodyDiv w:val="1"/>
      <w:marLeft w:val="0"/>
      <w:marRight w:val="0"/>
      <w:marTop w:val="0"/>
      <w:marBottom w:val="0"/>
      <w:divBdr>
        <w:top w:val="none" w:sz="0" w:space="0" w:color="auto"/>
        <w:left w:val="none" w:sz="0" w:space="0" w:color="auto"/>
        <w:bottom w:val="none" w:sz="0" w:space="0" w:color="auto"/>
        <w:right w:val="none" w:sz="0" w:space="0" w:color="auto"/>
      </w:divBdr>
    </w:div>
    <w:div w:id="201866878">
      <w:bodyDiv w:val="1"/>
      <w:marLeft w:val="0"/>
      <w:marRight w:val="0"/>
      <w:marTop w:val="0"/>
      <w:marBottom w:val="0"/>
      <w:divBdr>
        <w:top w:val="none" w:sz="0" w:space="0" w:color="auto"/>
        <w:left w:val="none" w:sz="0" w:space="0" w:color="auto"/>
        <w:bottom w:val="none" w:sz="0" w:space="0" w:color="auto"/>
        <w:right w:val="none" w:sz="0" w:space="0" w:color="auto"/>
      </w:divBdr>
    </w:div>
    <w:div w:id="217131177">
      <w:bodyDiv w:val="1"/>
      <w:marLeft w:val="0"/>
      <w:marRight w:val="0"/>
      <w:marTop w:val="0"/>
      <w:marBottom w:val="0"/>
      <w:divBdr>
        <w:top w:val="none" w:sz="0" w:space="0" w:color="auto"/>
        <w:left w:val="none" w:sz="0" w:space="0" w:color="auto"/>
        <w:bottom w:val="none" w:sz="0" w:space="0" w:color="auto"/>
        <w:right w:val="none" w:sz="0" w:space="0" w:color="auto"/>
      </w:divBdr>
    </w:div>
    <w:div w:id="229772777">
      <w:bodyDiv w:val="1"/>
      <w:marLeft w:val="0"/>
      <w:marRight w:val="0"/>
      <w:marTop w:val="0"/>
      <w:marBottom w:val="0"/>
      <w:divBdr>
        <w:top w:val="none" w:sz="0" w:space="0" w:color="auto"/>
        <w:left w:val="none" w:sz="0" w:space="0" w:color="auto"/>
        <w:bottom w:val="none" w:sz="0" w:space="0" w:color="auto"/>
        <w:right w:val="none" w:sz="0" w:space="0" w:color="auto"/>
      </w:divBdr>
    </w:div>
    <w:div w:id="243615428">
      <w:bodyDiv w:val="1"/>
      <w:marLeft w:val="0"/>
      <w:marRight w:val="0"/>
      <w:marTop w:val="0"/>
      <w:marBottom w:val="0"/>
      <w:divBdr>
        <w:top w:val="none" w:sz="0" w:space="0" w:color="auto"/>
        <w:left w:val="none" w:sz="0" w:space="0" w:color="auto"/>
        <w:bottom w:val="none" w:sz="0" w:space="0" w:color="auto"/>
        <w:right w:val="none" w:sz="0" w:space="0" w:color="auto"/>
      </w:divBdr>
    </w:div>
    <w:div w:id="276911421">
      <w:bodyDiv w:val="1"/>
      <w:marLeft w:val="0"/>
      <w:marRight w:val="0"/>
      <w:marTop w:val="0"/>
      <w:marBottom w:val="0"/>
      <w:divBdr>
        <w:top w:val="none" w:sz="0" w:space="0" w:color="auto"/>
        <w:left w:val="none" w:sz="0" w:space="0" w:color="auto"/>
        <w:bottom w:val="none" w:sz="0" w:space="0" w:color="auto"/>
        <w:right w:val="none" w:sz="0" w:space="0" w:color="auto"/>
      </w:divBdr>
    </w:div>
    <w:div w:id="286551214">
      <w:bodyDiv w:val="1"/>
      <w:marLeft w:val="0"/>
      <w:marRight w:val="0"/>
      <w:marTop w:val="0"/>
      <w:marBottom w:val="0"/>
      <w:divBdr>
        <w:top w:val="none" w:sz="0" w:space="0" w:color="auto"/>
        <w:left w:val="none" w:sz="0" w:space="0" w:color="auto"/>
        <w:bottom w:val="none" w:sz="0" w:space="0" w:color="auto"/>
        <w:right w:val="none" w:sz="0" w:space="0" w:color="auto"/>
      </w:divBdr>
    </w:div>
    <w:div w:id="292636070">
      <w:bodyDiv w:val="1"/>
      <w:marLeft w:val="0"/>
      <w:marRight w:val="0"/>
      <w:marTop w:val="0"/>
      <w:marBottom w:val="0"/>
      <w:divBdr>
        <w:top w:val="none" w:sz="0" w:space="0" w:color="auto"/>
        <w:left w:val="none" w:sz="0" w:space="0" w:color="auto"/>
        <w:bottom w:val="none" w:sz="0" w:space="0" w:color="auto"/>
        <w:right w:val="none" w:sz="0" w:space="0" w:color="auto"/>
      </w:divBdr>
    </w:div>
    <w:div w:id="302778020">
      <w:bodyDiv w:val="1"/>
      <w:marLeft w:val="0"/>
      <w:marRight w:val="0"/>
      <w:marTop w:val="0"/>
      <w:marBottom w:val="0"/>
      <w:divBdr>
        <w:top w:val="none" w:sz="0" w:space="0" w:color="auto"/>
        <w:left w:val="none" w:sz="0" w:space="0" w:color="auto"/>
        <w:bottom w:val="none" w:sz="0" w:space="0" w:color="auto"/>
        <w:right w:val="none" w:sz="0" w:space="0" w:color="auto"/>
      </w:divBdr>
    </w:div>
    <w:div w:id="322468530">
      <w:bodyDiv w:val="1"/>
      <w:marLeft w:val="0"/>
      <w:marRight w:val="0"/>
      <w:marTop w:val="0"/>
      <w:marBottom w:val="0"/>
      <w:divBdr>
        <w:top w:val="none" w:sz="0" w:space="0" w:color="auto"/>
        <w:left w:val="none" w:sz="0" w:space="0" w:color="auto"/>
        <w:bottom w:val="none" w:sz="0" w:space="0" w:color="auto"/>
        <w:right w:val="none" w:sz="0" w:space="0" w:color="auto"/>
      </w:divBdr>
    </w:div>
    <w:div w:id="422383699">
      <w:bodyDiv w:val="1"/>
      <w:marLeft w:val="0"/>
      <w:marRight w:val="0"/>
      <w:marTop w:val="0"/>
      <w:marBottom w:val="0"/>
      <w:divBdr>
        <w:top w:val="none" w:sz="0" w:space="0" w:color="auto"/>
        <w:left w:val="none" w:sz="0" w:space="0" w:color="auto"/>
        <w:bottom w:val="none" w:sz="0" w:space="0" w:color="auto"/>
        <w:right w:val="none" w:sz="0" w:space="0" w:color="auto"/>
      </w:divBdr>
    </w:div>
    <w:div w:id="465708243">
      <w:bodyDiv w:val="1"/>
      <w:marLeft w:val="0"/>
      <w:marRight w:val="0"/>
      <w:marTop w:val="0"/>
      <w:marBottom w:val="0"/>
      <w:divBdr>
        <w:top w:val="none" w:sz="0" w:space="0" w:color="auto"/>
        <w:left w:val="none" w:sz="0" w:space="0" w:color="auto"/>
        <w:bottom w:val="none" w:sz="0" w:space="0" w:color="auto"/>
        <w:right w:val="none" w:sz="0" w:space="0" w:color="auto"/>
      </w:divBdr>
    </w:div>
    <w:div w:id="480582979">
      <w:bodyDiv w:val="1"/>
      <w:marLeft w:val="0"/>
      <w:marRight w:val="0"/>
      <w:marTop w:val="0"/>
      <w:marBottom w:val="0"/>
      <w:divBdr>
        <w:top w:val="none" w:sz="0" w:space="0" w:color="auto"/>
        <w:left w:val="none" w:sz="0" w:space="0" w:color="auto"/>
        <w:bottom w:val="none" w:sz="0" w:space="0" w:color="auto"/>
        <w:right w:val="none" w:sz="0" w:space="0" w:color="auto"/>
      </w:divBdr>
    </w:div>
    <w:div w:id="513688416">
      <w:bodyDiv w:val="1"/>
      <w:marLeft w:val="0"/>
      <w:marRight w:val="0"/>
      <w:marTop w:val="0"/>
      <w:marBottom w:val="0"/>
      <w:divBdr>
        <w:top w:val="none" w:sz="0" w:space="0" w:color="auto"/>
        <w:left w:val="none" w:sz="0" w:space="0" w:color="auto"/>
        <w:bottom w:val="none" w:sz="0" w:space="0" w:color="auto"/>
        <w:right w:val="none" w:sz="0" w:space="0" w:color="auto"/>
      </w:divBdr>
      <w:divsChild>
        <w:div w:id="1061829497">
          <w:marLeft w:val="0"/>
          <w:marRight w:val="0"/>
          <w:marTop w:val="0"/>
          <w:marBottom w:val="0"/>
          <w:divBdr>
            <w:top w:val="none" w:sz="0" w:space="0" w:color="auto"/>
            <w:left w:val="none" w:sz="0" w:space="0" w:color="auto"/>
            <w:bottom w:val="none" w:sz="0" w:space="0" w:color="auto"/>
            <w:right w:val="none" w:sz="0" w:space="0" w:color="auto"/>
          </w:divBdr>
          <w:divsChild>
            <w:div w:id="599871792">
              <w:marLeft w:val="0"/>
              <w:marRight w:val="0"/>
              <w:marTop w:val="0"/>
              <w:marBottom w:val="0"/>
              <w:divBdr>
                <w:top w:val="none" w:sz="0" w:space="0" w:color="auto"/>
                <w:left w:val="none" w:sz="0" w:space="0" w:color="auto"/>
                <w:bottom w:val="none" w:sz="0" w:space="0" w:color="auto"/>
                <w:right w:val="none" w:sz="0" w:space="0" w:color="auto"/>
              </w:divBdr>
              <w:divsChild>
                <w:div w:id="12064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92502">
      <w:bodyDiv w:val="1"/>
      <w:marLeft w:val="0"/>
      <w:marRight w:val="0"/>
      <w:marTop w:val="0"/>
      <w:marBottom w:val="0"/>
      <w:divBdr>
        <w:top w:val="none" w:sz="0" w:space="0" w:color="auto"/>
        <w:left w:val="none" w:sz="0" w:space="0" w:color="auto"/>
        <w:bottom w:val="none" w:sz="0" w:space="0" w:color="auto"/>
        <w:right w:val="none" w:sz="0" w:space="0" w:color="auto"/>
      </w:divBdr>
    </w:div>
    <w:div w:id="650642775">
      <w:bodyDiv w:val="1"/>
      <w:marLeft w:val="0"/>
      <w:marRight w:val="0"/>
      <w:marTop w:val="0"/>
      <w:marBottom w:val="0"/>
      <w:divBdr>
        <w:top w:val="none" w:sz="0" w:space="0" w:color="auto"/>
        <w:left w:val="none" w:sz="0" w:space="0" w:color="auto"/>
        <w:bottom w:val="none" w:sz="0" w:space="0" w:color="auto"/>
        <w:right w:val="none" w:sz="0" w:space="0" w:color="auto"/>
      </w:divBdr>
    </w:div>
    <w:div w:id="689139973">
      <w:bodyDiv w:val="1"/>
      <w:marLeft w:val="0"/>
      <w:marRight w:val="0"/>
      <w:marTop w:val="0"/>
      <w:marBottom w:val="0"/>
      <w:divBdr>
        <w:top w:val="none" w:sz="0" w:space="0" w:color="auto"/>
        <w:left w:val="none" w:sz="0" w:space="0" w:color="auto"/>
        <w:bottom w:val="none" w:sz="0" w:space="0" w:color="auto"/>
        <w:right w:val="none" w:sz="0" w:space="0" w:color="auto"/>
      </w:divBdr>
    </w:div>
    <w:div w:id="722484915">
      <w:bodyDiv w:val="1"/>
      <w:marLeft w:val="0"/>
      <w:marRight w:val="0"/>
      <w:marTop w:val="0"/>
      <w:marBottom w:val="0"/>
      <w:divBdr>
        <w:top w:val="none" w:sz="0" w:space="0" w:color="auto"/>
        <w:left w:val="none" w:sz="0" w:space="0" w:color="auto"/>
        <w:bottom w:val="none" w:sz="0" w:space="0" w:color="auto"/>
        <w:right w:val="none" w:sz="0" w:space="0" w:color="auto"/>
      </w:divBdr>
    </w:div>
    <w:div w:id="786847450">
      <w:bodyDiv w:val="1"/>
      <w:marLeft w:val="0"/>
      <w:marRight w:val="0"/>
      <w:marTop w:val="0"/>
      <w:marBottom w:val="0"/>
      <w:divBdr>
        <w:top w:val="none" w:sz="0" w:space="0" w:color="auto"/>
        <w:left w:val="none" w:sz="0" w:space="0" w:color="auto"/>
        <w:bottom w:val="none" w:sz="0" w:space="0" w:color="auto"/>
        <w:right w:val="none" w:sz="0" w:space="0" w:color="auto"/>
      </w:divBdr>
    </w:div>
    <w:div w:id="808477018">
      <w:bodyDiv w:val="1"/>
      <w:marLeft w:val="0"/>
      <w:marRight w:val="0"/>
      <w:marTop w:val="0"/>
      <w:marBottom w:val="0"/>
      <w:divBdr>
        <w:top w:val="none" w:sz="0" w:space="0" w:color="auto"/>
        <w:left w:val="none" w:sz="0" w:space="0" w:color="auto"/>
        <w:bottom w:val="none" w:sz="0" w:space="0" w:color="auto"/>
        <w:right w:val="none" w:sz="0" w:space="0" w:color="auto"/>
      </w:divBdr>
    </w:div>
    <w:div w:id="812137802">
      <w:bodyDiv w:val="1"/>
      <w:marLeft w:val="0"/>
      <w:marRight w:val="0"/>
      <w:marTop w:val="0"/>
      <w:marBottom w:val="0"/>
      <w:divBdr>
        <w:top w:val="none" w:sz="0" w:space="0" w:color="auto"/>
        <w:left w:val="none" w:sz="0" w:space="0" w:color="auto"/>
        <w:bottom w:val="none" w:sz="0" w:space="0" w:color="auto"/>
        <w:right w:val="none" w:sz="0" w:space="0" w:color="auto"/>
      </w:divBdr>
      <w:divsChild>
        <w:div w:id="1490561852">
          <w:marLeft w:val="0"/>
          <w:marRight w:val="0"/>
          <w:marTop w:val="0"/>
          <w:marBottom w:val="0"/>
          <w:divBdr>
            <w:top w:val="none" w:sz="0" w:space="0" w:color="auto"/>
            <w:left w:val="none" w:sz="0" w:space="0" w:color="auto"/>
            <w:bottom w:val="none" w:sz="0" w:space="0" w:color="auto"/>
            <w:right w:val="none" w:sz="0" w:space="0" w:color="auto"/>
          </w:divBdr>
          <w:divsChild>
            <w:div w:id="1396121921">
              <w:marLeft w:val="0"/>
              <w:marRight w:val="0"/>
              <w:marTop w:val="0"/>
              <w:marBottom w:val="0"/>
              <w:divBdr>
                <w:top w:val="none" w:sz="0" w:space="0" w:color="auto"/>
                <w:left w:val="none" w:sz="0" w:space="0" w:color="auto"/>
                <w:bottom w:val="none" w:sz="0" w:space="0" w:color="auto"/>
                <w:right w:val="none" w:sz="0" w:space="0" w:color="auto"/>
              </w:divBdr>
              <w:divsChild>
                <w:div w:id="19757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654405">
      <w:bodyDiv w:val="1"/>
      <w:marLeft w:val="0"/>
      <w:marRight w:val="0"/>
      <w:marTop w:val="0"/>
      <w:marBottom w:val="0"/>
      <w:divBdr>
        <w:top w:val="none" w:sz="0" w:space="0" w:color="auto"/>
        <w:left w:val="none" w:sz="0" w:space="0" w:color="auto"/>
        <w:bottom w:val="none" w:sz="0" w:space="0" w:color="auto"/>
        <w:right w:val="none" w:sz="0" w:space="0" w:color="auto"/>
      </w:divBdr>
      <w:divsChild>
        <w:div w:id="1627662021">
          <w:marLeft w:val="0"/>
          <w:marRight w:val="0"/>
          <w:marTop w:val="0"/>
          <w:marBottom w:val="0"/>
          <w:divBdr>
            <w:top w:val="none" w:sz="0" w:space="0" w:color="auto"/>
            <w:left w:val="none" w:sz="0" w:space="0" w:color="auto"/>
            <w:bottom w:val="none" w:sz="0" w:space="0" w:color="auto"/>
            <w:right w:val="none" w:sz="0" w:space="0" w:color="auto"/>
          </w:divBdr>
          <w:divsChild>
            <w:div w:id="1334607066">
              <w:marLeft w:val="0"/>
              <w:marRight w:val="0"/>
              <w:marTop w:val="0"/>
              <w:marBottom w:val="0"/>
              <w:divBdr>
                <w:top w:val="none" w:sz="0" w:space="0" w:color="auto"/>
                <w:left w:val="none" w:sz="0" w:space="0" w:color="auto"/>
                <w:bottom w:val="none" w:sz="0" w:space="0" w:color="auto"/>
                <w:right w:val="none" w:sz="0" w:space="0" w:color="auto"/>
              </w:divBdr>
              <w:divsChild>
                <w:div w:id="14805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406">
      <w:bodyDiv w:val="1"/>
      <w:marLeft w:val="0"/>
      <w:marRight w:val="0"/>
      <w:marTop w:val="0"/>
      <w:marBottom w:val="0"/>
      <w:divBdr>
        <w:top w:val="none" w:sz="0" w:space="0" w:color="auto"/>
        <w:left w:val="none" w:sz="0" w:space="0" w:color="auto"/>
        <w:bottom w:val="none" w:sz="0" w:space="0" w:color="auto"/>
        <w:right w:val="none" w:sz="0" w:space="0" w:color="auto"/>
      </w:divBdr>
    </w:div>
    <w:div w:id="969867705">
      <w:bodyDiv w:val="1"/>
      <w:marLeft w:val="0"/>
      <w:marRight w:val="0"/>
      <w:marTop w:val="0"/>
      <w:marBottom w:val="0"/>
      <w:divBdr>
        <w:top w:val="none" w:sz="0" w:space="0" w:color="auto"/>
        <w:left w:val="none" w:sz="0" w:space="0" w:color="auto"/>
        <w:bottom w:val="none" w:sz="0" w:space="0" w:color="auto"/>
        <w:right w:val="none" w:sz="0" w:space="0" w:color="auto"/>
      </w:divBdr>
    </w:div>
    <w:div w:id="972371855">
      <w:bodyDiv w:val="1"/>
      <w:marLeft w:val="0"/>
      <w:marRight w:val="0"/>
      <w:marTop w:val="0"/>
      <w:marBottom w:val="0"/>
      <w:divBdr>
        <w:top w:val="none" w:sz="0" w:space="0" w:color="auto"/>
        <w:left w:val="none" w:sz="0" w:space="0" w:color="auto"/>
        <w:bottom w:val="none" w:sz="0" w:space="0" w:color="auto"/>
        <w:right w:val="none" w:sz="0" w:space="0" w:color="auto"/>
      </w:divBdr>
    </w:div>
    <w:div w:id="975523925">
      <w:bodyDiv w:val="1"/>
      <w:marLeft w:val="0"/>
      <w:marRight w:val="0"/>
      <w:marTop w:val="0"/>
      <w:marBottom w:val="0"/>
      <w:divBdr>
        <w:top w:val="none" w:sz="0" w:space="0" w:color="auto"/>
        <w:left w:val="none" w:sz="0" w:space="0" w:color="auto"/>
        <w:bottom w:val="none" w:sz="0" w:space="0" w:color="auto"/>
        <w:right w:val="none" w:sz="0" w:space="0" w:color="auto"/>
      </w:divBdr>
    </w:div>
    <w:div w:id="1023750438">
      <w:bodyDiv w:val="1"/>
      <w:marLeft w:val="0"/>
      <w:marRight w:val="0"/>
      <w:marTop w:val="0"/>
      <w:marBottom w:val="0"/>
      <w:divBdr>
        <w:top w:val="none" w:sz="0" w:space="0" w:color="auto"/>
        <w:left w:val="none" w:sz="0" w:space="0" w:color="auto"/>
        <w:bottom w:val="none" w:sz="0" w:space="0" w:color="auto"/>
        <w:right w:val="none" w:sz="0" w:space="0" w:color="auto"/>
      </w:divBdr>
    </w:div>
    <w:div w:id="1031564312">
      <w:bodyDiv w:val="1"/>
      <w:marLeft w:val="0"/>
      <w:marRight w:val="0"/>
      <w:marTop w:val="0"/>
      <w:marBottom w:val="0"/>
      <w:divBdr>
        <w:top w:val="none" w:sz="0" w:space="0" w:color="auto"/>
        <w:left w:val="none" w:sz="0" w:space="0" w:color="auto"/>
        <w:bottom w:val="none" w:sz="0" w:space="0" w:color="auto"/>
        <w:right w:val="none" w:sz="0" w:space="0" w:color="auto"/>
      </w:divBdr>
    </w:div>
    <w:div w:id="1263538161">
      <w:bodyDiv w:val="1"/>
      <w:marLeft w:val="0"/>
      <w:marRight w:val="0"/>
      <w:marTop w:val="0"/>
      <w:marBottom w:val="0"/>
      <w:divBdr>
        <w:top w:val="none" w:sz="0" w:space="0" w:color="auto"/>
        <w:left w:val="none" w:sz="0" w:space="0" w:color="auto"/>
        <w:bottom w:val="none" w:sz="0" w:space="0" w:color="auto"/>
        <w:right w:val="none" w:sz="0" w:space="0" w:color="auto"/>
      </w:divBdr>
    </w:div>
    <w:div w:id="1449278558">
      <w:bodyDiv w:val="1"/>
      <w:marLeft w:val="0"/>
      <w:marRight w:val="0"/>
      <w:marTop w:val="0"/>
      <w:marBottom w:val="0"/>
      <w:divBdr>
        <w:top w:val="none" w:sz="0" w:space="0" w:color="auto"/>
        <w:left w:val="none" w:sz="0" w:space="0" w:color="auto"/>
        <w:bottom w:val="none" w:sz="0" w:space="0" w:color="auto"/>
        <w:right w:val="none" w:sz="0" w:space="0" w:color="auto"/>
      </w:divBdr>
    </w:div>
    <w:div w:id="1516726763">
      <w:bodyDiv w:val="1"/>
      <w:marLeft w:val="0"/>
      <w:marRight w:val="0"/>
      <w:marTop w:val="0"/>
      <w:marBottom w:val="0"/>
      <w:divBdr>
        <w:top w:val="none" w:sz="0" w:space="0" w:color="auto"/>
        <w:left w:val="none" w:sz="0" w:space="0" w:color="auto"/>
        <w:bottom w:val="none" w:sz="0" w:space="0" w:color="auto"/>
        <w:right w:val="none" w:sz="0" w:space="0" w:color="auto"/>
      </w:divBdr>
    </w:div>
    <w:div w:id="1722904633">
      <w:bodyDiv w:val="1"/>
      <w:marLeft w:val="0"/>
      <w:marRight w:val="0"/>
      <w:marTop w:val="0"/>
      <w:marBottom w:val="0"/>
      <w:divBdr>
        <w:top w:val="none" w:sz="0" w:space="0" w:color="auto"/>
        <w:left w:val="none" w:sz="0" w:space="0" w:color="auto"/>
        <w:bottom w:val="none" w:sz="0" w:space="0" w:color="auto"/>
        <w:right w:val="none" w:sz="0" w:space="0" w:color="auto"/>
      </w:divBdr>
    </w:div>
    <w:div w:id="1749309295">
      <w:bodyDiv w:val="1"/>
      <w:marLeft w:val="0"/>
      <w:marRight w:val="0"/>
      <w:marTop w:val="0"/>
      <w:marBottom w:val="0"/>
      <w:divBdr>
        <w:top w:val="none" w:sz="0" w:space="0" w:color="auto"/>
        <w:left w:val="none" w:sz="0" w:space="0" w:color="auto"/>
        <w:bottom w:val="none" w:sz="0" w:space="0" w:color="auto"/>
        <w:right w:val="none" w:sz="0" w:space="0" w:color="auto"/>
      </w:divBdr>
    </w:div>
    <w:div w:id="1772974755">
      <w:bodyDiv w:val="1"/>
      <w:marLeft w:val="0"/>
      <w:marRight w:val="0"/>
      <w:marTop w:val="0"/>
      <w:marBottom w:val="0"/>
      <w:divBdr>
        <w:top w:val="none" w:sz="0" w:space="0" w:color="auto"/>
        <w:left w:val="none" w:sz="0" w:space="0" w:color="auto"/>
        <w:bottom w:val="none" w:sz="0" w:space="0" w:color="auto"/>
        <w:right w:val="none" w:sz="0" w:space="0" w:color="auto"/>
      </w:divBdr>
    </w:div>
    <w:div w:id="1810980115">
      <w:bodyDiv w:val="1"/>
      <w:marLeft w:val="0"/>
      <w:marRight w:val="0"/>
      <w:marTop w:val="0"/>
      <w:marBottom w:val="0"/>
      <w:divBdr>
        <w:top w:val="none" w:sz="0" w:space="0" w:color="auto"/>
        <w:left w:val="none" w:sz="0" w:space="0" w:color="auto"/>
        <w:bottom w:val="none" w:sz="0" w:space="0" w:color="auto"/>
        <w:right w:val="none" w:sz="0" w:space="0" w:color="auto"/>
      </w:divBdr>
    </w:div>
    <w:div w:id="193346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worldcancerday.org/" TargetMode="External"/><Relationship Id="rId13" Type="http://schemas.openxmlformats.org/officeDocument/2006/relationships/hyperlink" Target="mailto:galve@uic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icc.org/TreatmentForAl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icc.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orldcancerday.org/ma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orldcancerday.org/social-media-activity" TargetMode="External"/><Relationship Id="rId14" Type="http://schemas.openxmlformats.org/officeDocument/2006/relationships/hyperlink" Target="mailto:yperez@maitland.co.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es.mdpi.com/data/data-02-00030/article_deploy/data-02-00030-v2.pdf?filename=&amp;attachment=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ICC">
      <a:dk1>
        <a:srgbClr val="1E1E1E"/>
      </a:dk1>
      <a:lt1>
        <a:sysClr val="window" lastClr="FFFFFF"/>
      </a:lt1>
      <a:dk2>
        <a:srgbClr val="004A7C"/>
      </a:dk2>
      <a:lt2>
        <a:srgbClr val="FFFFFF"/>
      </a:lt2>
      <a:accent1>
        <a:srgbClr val="004A7C"/>
      </a:accent1>
      <a:accent2>
        <a:srgbClr val="0063A0"/>
      </a:accent2>
      <a:accent3>
        <a:srgbClr val="F58220"/>
      </a:accent3>
      <a:accent4>
        <a:srgbClr val="FBA919"/>
      </a:accent4>
      <a:accent5>
        <a:srgbClr val="00999A"/>
      </a:accent5>
      <a:accent6>
        <a:srgbClr val="E86158"/>
      </a:accent6>
      <a:hlink>
        <a:srgbClr val="1E1E1E"/>
      </a:hlink>
      <a:folHlink>
        <a:srgbClr val="1E1E1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A3965-F9CB-6442-A812-9655A0D1C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Cancer Day</dc:creator>
  <cp:keywords/>
  <dc:description/>
  <cp:lastModifiedBy>Thuy Khuc-Bilon</cp:lastModifiedBy>
  <cp:revision>9</cp:revision>
  <cp:lastPrinted>2019-01-07T16:56:00Z</cp:lastPrinted>
  <dcterms:created xsi:type="dcterms:W3CDTF">2019-01-08T06:48:00Z</dcterms:created>
  <dcterms:modified xsi:type="dcterms:W3CDTF">2019-01-08T13:08:00Z</dcterms:modified>
</cp:coreProperties>
</file>