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92F1A5" w14:textId="77777777" w:rsidR="00823069" w:rsidRDefault="00823069" w:rsidP="00823069">
      <w:pPr>
        <w:spacing w:after="0" w:line="240" w:lineRule="auto"/>
        <w:rPr>
          <w:rFonts w:ascii="Times New Roman" w:hAnsi="Times New Roman" w:cs="Times New Roman"/>
          <w:b/>
          <w:bCs/>
          <w:color w:val="2E74B5" w:themeColor="accent5" w:themeShade="BF"/>
          <w:sz w:val="28"/>
          <w:szCs w:val="28"/>
          <w:lang w:val="en-US"/>
        </w:rPr>
      </w:pPr>
      <w:bookmarkStart w:id="0" w:name="_GoBack"/>
      <w:bookmarkEnd w:id="0"/>
    </w:p>
    <w:p w14:paraId="10FC4071" w14:textId="77777777" w:rsidR="00DC6FF3" w:rsidRDefault="00DC6FF3" w:rsidP="00DC6FF3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>26.05.2020</w:t>
      </w:r>
    </w:p>
    <w:p w14:paraId="2D81183B" w14:textId="14BBED2D" w:rsidR="00DC6FF3" w:rsidRDefault="00DC6FF3" w:rsidP="00823069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p w14:paraId="08869AB6" w14:textId="2EE9F6E9" w:rsidR="00E46BBC" w:rsidRDefault="00E46BBC" w:rsidP="00823069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p w14:paraId="60B2045C" w14:textId="77777777" w:rsidR="00E46BBC" w:rsidRDefault="00E46BBC" w:rsidP="00823069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p w14:paraId="628EB471" w14:textId="3840EAEB" w:rsidR="00580E66" w:rsidRPr="00823069" w:rsidRDefault="006F2B65" w:rsidP="00823069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The revision of </w:t>
      </w:r>
      <w:r w:rsidR="000C67EF" w:rsidRPr="00823069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primary health care benefit package </w:t>
      </w: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>in Georgia</w:t>
      </w:r>
    </w:p>
    <w:p w14:paraId="0B3CD259" w14:textId="77777777" w:rsidR="00DC6FF3" w:rsidRDefault="00DC6FF3" w:rsidP="0082306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117F5F30" w14:textId="6E141D7B" w:rsidR="0043723A" w:rsidRPr="00E46BBC" w:rsidRDefault="00DB7876" w:rsidP="00E46BB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306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Georgian Government is committed to make a progress in moving towards UHC by putting significant efforts to strengthen primary health care (PHC) system. </w:t>
      </w:r>
      <w:r w:rsidR="00C57FBF">
        <w:rPr>
          <w:rFonts w:ascii="Times New Roman" w:hAnsi="Times New Roman" w:cs="Times New Roman"/>
          <w:bCs/>
          <w:sz w:val="24"/>
          <w:szCs w:val="24"/>
          <w:lang w:val="en-US"/>
        </w:rPr>
        <w:t>To support this aspiration, the WHO is asked to</w:t>
      </w:r>
      <w:r w:rsidRPr="0082306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C57FBF">
        <w:rPr>
          <w:rFonts w:ascii="Times New Roman" w:hAnsi="Times New Roman" w:cs="Times New Roman"/>
          <w:bCs/>
          <w:sz w:val="24"/>
          <w:szCs w:val="24"/>
          <w:lang w:val="en-US"/>
        </w:rPr>
        <w:t>provide recommendations to</w:t>
      </w:r>
      <w:r w:rsidRPr="0082306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0C67EF" w:rsidRPr="0082306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the PHC benefit package (BP) </w:t>
      </w:r>
      <w:r w:rsidR="00C57FBF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revision process </w:t>
      </w:r>
      <w:r w:rsidR="000C67EF" w:rsidRPr="00823069">
        <w:rPr>
          <w:rFonts w:ascii="Times New Roman" w:hAnsi="Times New Roman" w:cs="Times New Roman"/>
          <w:bCs/>
          <w:sz w:val="24"/>
          <w:szCs w:val="24"/>
          <w:lang w:val="en-US"/>
        </w:rPr>
        <w:t>to assure its better alignment to population health needs by increas</w:t>
      </w:r>
      <w:r w:rsidR="00C57FBF">
        <w:rPr>
          <w:rFonts w:ascii="Times New Roman" w:hAnsi="Times New Roman" w:cs="Times New Roman"/>
          <w:bCs/>
          <w:sz w:val="24"/>
          <w:szCs w:val="24"/>
          <w:lang w:val="en-US"/>
        </w:rPr>
        <w:t>ing</w:t>
      </w:r>
      <w:r w:rsidR="000C67EF" w:rsidRPr="0082306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accessibility </w:t>
      </w:r>
      <w:r w:rsidR="00436DC1" w:rsidRPr="008230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to </w:t>
      </w:r>
      <w:r w:rsidR="00A4176D" w:rsidRPr="008230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evidence based </w:t>
      </w:r>
      <w:r w:rsidR="000C67EF" w:rsidRPr="008230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curative and </w:t>
      </w:r>
      <w:r w:rsidR="00436DC1" w:rsidRPr="00823069">
        <w:rPr>
          <w:rFonts w:ascii="Times New Roman" w:hAnsi="Times New Roman" w:cs="Times New Roman"/>
          <w:color w:val="000000" w:themeColor="text1"/>
          <w:sz w:val="24"/>
          <w:szCs w:val="24"/>
        </w:rPr>
        <w:t>preventive services</w:t>
      </w:r>
      <w:r w:rsidR="00C57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</w:t>
      </w:r>
      <w:r w:rsidR="000C67EF" w:rsidRPr="008230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integrati</w:t>
      </w:r>
      <w:r w:rsidR="00C57F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ng </w:t>
      </w:r>
      <w:r w:rsidR="000C67EF" w:rsidRPr="008230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key vertical programs under the PHC. </w:t>
      </w:r>
      <w:r w:rsidR="00DC6F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objective of this document is to agree on key principles in revising PHC BP. </w:t>
      </w:r>
    </w:p>
    <w:p w14:paraId="7BA85F30" w14:textId="77777777" w:rsidR="006F2B65" w:rsidRDefault="006F2B65" w:rsidP="0082306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6EA20ABF" w14:textId="77777777" w:rsidR="00DC6FF3" w:rsidRDefault="00DC6FF3" w:rsidP="0082306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1C11230A" w14:textId="6BBA8C37" w:rsidR="00943CFE" w:rsidRPr="00823069" w:rsidRDefault="00FD0B39" w:rsidP="0082306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82306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Key observations from </w:t>
      </w:r>
      <w:r w:rsidR="00DF5D0E" w:rsidRPr="0082306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WHO </w:t>
      </w:r>
      <w:r w:rsidR="00A4176D" w:rsidRPr="00823069">
        <w:rPr>
          <w:rFonts w:ascii="Times New Roman" w:hAnsi="Times New Roman" w:cs="Times New Roman"/>
          <w:b/>
          <w:bCs/>
          <w:sz w:val="28"/>
          <w:szCs w:val="28"/>
          <w:lang w:val="en-US"/>
        </w:rPr>
        <w:t>previous PHC assessment</w:t>
      </w:r>
      <w:r w:rsidRPr="00823069">
        <w:rPr>
          <w:rFonts w:ascii="Times New Roman" w:hAnsi="Times New Roman" w:cs="Times New Roman"/>
          <w:b/>
          <w:sz w:val="28"/>
          <w:szCs w:val="28"/>
          <w:lang w:val="en-US"/>
        </w:rPr>
        <w:t>s</w:t>
      </w:r>
    </w:p>
    <w:p w14:paraId="1D060906" w14:textId="77777777" w:rsidR="00823069" w:rsidRDefault="00823069" w:rsidP="008230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DC82B58" w14:textId="0E437837" w:rsidR="00DF5D0E" w:rsidRPr="00823069" w:rsidRDefault="0043723A" w:rsidP="008230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The s</w:t>
      </w:r>
      <w:r w:rsidR="00DF5D0E" w:rsidRPr="00823069">
        <w:rPr>
          <w:rFonts w:ascii="Times New Roman" w:hAnsi="Times New Roman" w:cs="Times New Roman"/>
          <w:b/>
          <w:sz w:val="24"/>
          <w:szCs w:val="24"/>
        </w:rPr>
        <w:t>cope of PHC services in u</w:t>
      </w:r>
      <w:r w:rsidR="00943CFE" w:rsidRPr="00823069">
        <w:rPr>
          <w:rFonts w:ascii="Times New Roman" w:hAnsi="Times New Roman" w:cs="Times New Roman"/>
          <w:b/>
          <w:sz w:val="24"/>
          <w:szCs w:val="24"/>
        </w:rPr>
        <w:t>rban and rural PHC practices</w:t>
      </w:r>
      <w:r w:rsidR="00DF5D0E" w:rsidRPr="00823069">
        <w:rPr>
          <w:rFonts w:ascii="Times New Roman" w:hAnsi="Times New Roman" w:cs="Times New Roman"/>
          <w:b/>
          <w:sz w:val="24"/>
          <w:szCs w:val="24"/>
        </w:rPr>
        <w:t xml:space="preserve"> is not aligned </w:t>
      </w:r>
      <w:r w:rsidR="00454737" w:rsidRPr="00823069">
        <w:rPr>
          <w:rFonts w:ascii="Times New Roman" w:hAnsi="Times New Roman" w:cs="Times New Roman"/>
          <w:b/>
          <w:sz w:val="24"/>
          <w:szCs w:val="24"/>
        </w:rPr>
        <w:t>to</w:t>
      </w:r>
      <w:r w:rsidR="00DF5D0E" w:rsidRPr="00823069">
        <w:rPr>
          <w:rFonts w:ascii="Times New Roman" w:hAnsi="Times New Roman" w:cs="Times New Roman"/>
          <w:b/>
          <w:sz w:val="24"/>
          <w:szCs w:val="24"/>
        </w:rPr>
        <w:t xml:space="preserve"> population health needs </w:t>
      </w:r>
    </w:p>
    <w:p w14:paraId="7F6DE8BA" w14:textId="77777777" w:rsidR="00DC6FF3" w:rsidRDefault="00DF5D0E" w:rsidP="00823069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5797F3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With few </w:t>
      </w:r>
      <w:r w:rsidR="00943CFE" w:rsidRPr="5797F3B8">
        <w:rPr>
          <w:rFonts w:ascii="Times New Roman" w:hAnsi="Times New Roman" w:cs="Times New Roman"/>
          <w:color w:val="000000" w:themeColor="text1"/>
          <w:sz w:val="24"/>
          <w:szCs w:val="24"/>
        </w:rPr>
        <w:t>exception</w:t>
      </w:r>
      <w:r w:rsidRPr="5797F3B8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943CFE" w:rsidRPr="5797F3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5797F3B8">
        <w:rPr>
          <w:rFonts w:ascii="Times New Roman" w:hAnsi="Times New Roman" w:cs="Times New Roman"/>
          <w:color w:val="000000" w:themeColor="text1"/>
          <w:sz w:val="24"/>
          <w:szCs w:val="24"/>
        </w:rPr>
        <w:t>as immunization</w:t>
      </w:r>
      <w:r w:rsidR="00943CFE" w:rsidRPr="5797F3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</w:t>
      </w:r>
      <w:r w:rsidR="00EA5833" w:rsidRPr="5797F3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some </w:t>
      </w:r>
      <w:r w:rsidR="00943CFE" w:rsidRPr="5797F3B8">
        <w:rPr>
          <w:rFonts w:ascii="Times New Roman" w:hAnsi="Times New Roman" w:cs="Times New Roman"/>
          <w:color w:val="000000" w:themeColor="text1"/>
          <w:sz w:val="24"/>
          <w:szCs w:val="24"/>
        </w:rPr>
        <w:t>screening programmes (</w:t>
      </w:r>
      <w:r w:rsidR="00C57FBF" w:rsidRPr="5797F3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e.g. </w:t>
      </w:r>
      <w:r w:rsidR="00943CFE" w:rsidRPr="5797F3B8">
        <w:rPr>
          <w:rFonts w:ascii="Times New Roman" w:hAnsi="Times New Roman" w:cs="Times New Roman"/>
          <w:color w:val="000000" w:themeColor="text1"/>
          <w:sz w:val="24"/>
          <w:szCs w:val="24"/>
        </w:rPr>
        <w:t>cervical cancer,</w:t>
      </w:r>
      <w:r w:rsidR="00C57FBF" w:rsidRPr="5797F3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breast cancer, hepatitis C</w:t>
      </w:r>
      <w:r w:rsidR="00943CFE" w:rsidRPr="5797F3B8">
        <w:rPr>
          <w:rFonts w:ascii="Times New Roman" w:hAnsi="Times New Roman" w:cs="Times New Roman"/>
          <w:color w:val="000000" w:themeColor="text1"/>
          <w:sz w:val="24"/>
          <w:szCs w:val="24"/>
        </w:rPr>
        <w:t>), the population health management app</w:t>
      </w:r>
      <w:r w:rsidRPr="5797F3B8">
        <w:rPr>
          <w:rFonts w:ascii="Times New Roman" w:hAnsi="Times New Roman" w:cs="Times New Roman"/>
          <w:color w:val="000000" w:themeColor="text1"/>
          <w:sz w:val="24"/>
          <w:szCs w:val="24"/>
        </w:rPr>
        <w:t>roach is not well-demonstrated</w:t>
      </w:r>
      <w:r w:rsidR="00FD0B39" w:rsidRPr="5797F3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C57FBF" w:rsidRPr="5797F3B8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FD0B39" w:rsidRPr="5797F3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creening programmes, except </w:t>
      </w:r>
      <w:r w:rsidR="00DC6FF3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r w:rsidR="00FD0B39" w:rsidRPr="5797F3B8">
        <w:rPr>
          <w:rFonts w:ascii="Times New Roman" w:hAnsi="Times New Roman" w:cs="Times New Roman"/>
          <w:color w:val="000000" w:themeColor="text1"/>
          <w:sz w:val="24"/>
          <w:szCs w:val="24"/>
        </w:rPr>
        <w:t>epatitis C, are implemented</w:t>
      </w:r>
      <w:r w:rsidR="48147943" w:rsidRPr="5797F3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with</w:t>
      </w:r>
      <w:r w:rsidR="48147943" w:rsidRPr="00DC6F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 coverage targets, nor a systematic approach to invite the target population groups for screening</w:t>
      </w:r>
      <w:r w:rsidR="00DC6FF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FD0B39" w:rsidRPr="5797F3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E4B744F" w14:textId="03481583" w:rsidR="00943CFE" w:rsidRPr="00823069" w:rsidRDefault="00FD0B39" w:rsidP="00823069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3ABF3FEB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943CFE" w:rsidRPr="3ABF3FEB">
        <w:rPr>
          <w:rFonts w:ascii="Times New Roman" w:hAnsi="Times New Roman" w:cs="Times New Roman"/>
          <w:color w:val="000000" w:themeColor="text1"/>
          <w:sz w:val="24"/>
          <w:szCs w:val="24"/>
        </w:rPr>
        <w:t>ervices are generally reactive</w:t>
      </w:r>
      <w:r w:rsidR="002616DC" w:rsidRPr="3ABF3F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</w:t>
      </w:r>
      <w:r w:rsidR="002616DC" w:rsidRPr="3ABF3FEB">
        <w:rPr>
          <w:rFonts w:ascii="Times New Roman" w:eastAsia="Segoe UI" w:hAnsi="Times New Roman" w:cs="Times New Roman"/>
          <w:sz w:val="24"/>
          <w:szCs w:val="24"/>
        </w:rPr>
        <w:t>disease centric</w:t>
      </w:r>
      <w:r w:rsidR="00943CFE" w:rsidRPr="3ABF3F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addressing needs of </w:t>
      </w:r>
      <w:r w:rsidR="00C57FBF" w:rsidRPr="3ABF3F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individual </w:t>
      </w:r>
      <w:r w:rsidR="00943CFE" w:rsidRPr="3ABF3FEB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3ABF3F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atients seeking medical advice. </w:t>
      </w:r>
      <w:r w:rsidR="00C57FBF" w:rsidRPr="3ABF3FEB">
        <w:rPr>
          <w:rFonts w:ascii="Times New Roman" w:hAnsi="Times New Roman" w:cs="Times New Roman"/>
          <w:color w:val="000000" w:themeColor="text1"/>
          <w:sz w:val="24"/>
          <w:szCs w:val="24"/>
        </w:rPr>
        <w:t>R</w:t>
      </w:r>
      <w:r w:rsidRPr="3ABF3F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ural PHC practices tend to have stronger population centeredness compared to urban practices which partly may be related to the fact that rural doctors serve the </w:t>
      </w:r>
      <w:r w:rsidR="6A2F6284" w:rsidRPr="3ABF3FEB">
        <w:rPr>
          <w:rFonts w:ascii="Times New Roman" w:hAnsi="Times New Roman" w:cs="Times New Roman"/>
          <w:color w:val="000000" w:themeColor="text1"/>
          <w:sz w:val="24"/>
          <w:szCs w:val="24"/>
        </w:rPr>
        <w:t>entire population</w:t>
      </w:r>
      <w:r w:rsidRPr="3ABF3F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certain geographical area. </w:t>
      </w:r>
    </w:p>
    <w:p w14:paraId="35AA296F" w14:textId="508EC3C3" w:rsidR="005D39FA" w:rsidRPr="00823069" w:rsidRDefault="00FD0B39" w:rsidP="00823069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230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Although </w:t>
      </w:r>
      <w:r w:rsidR="00DF5D0E" w:rsidRPr="008230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health education and health promotion for all age groups are included </w:t>
      </w:r>
      <w:r w:rsidRPr="00823069">
        <w:rPr>
          <w:rFonts w:ascii="Times New Roman" w:hAnsi="Times New Roman" w:cs="Times New Roman"/>
          <w:color w:val="000000" w:themeColor="text1"/>
          <w:sz w:val="24"/>
          <w:szCs w:val="24"/>
        </w:rPr>
        <w:t>to the package</w:t>
      </w:r>
      <w:r w:rsidR="00DF5D0E" w:rsidRPr="008230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there is no </w:t>
      </w:r>
      <w:r w:rsidRPr="0082306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evidence that these services are </w:t>
      </w:r>
      <w:r w:rsidR="00DC6FF3" w:rsidRPr="00823069">
        <w:rPr>
          <w:rFonts w:ascii="Times New Roman" w:hAnsi="Times New Roman" w:cs="Times New Roman"/>
          <w:color w:val="000000" w:themeColor="text1"/>
          <w:sz w:val="24"/>
          <w:szCs w:val="24"/>
        </w:rPr>
        <w:t>provided</w:t>
      </w:r>
      <w:r w:rsidRPr="0082306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39286A22" w14:textId="398E93AB" w:rsidR="00823069" w:rsidRPr="00823069" w:rsidRDefault="00823069" w:rsidP="00823069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3ABF3F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Lack of PHC level data is a key obstacle to monitor and analyse PHC activities and move to performance and </w:t>
      </w:r>
      <w:r w:rsidR="386984C8" w:rsidRPr="3ABF3FEB">
        <w:rPr>
          <w:rFonts w:ascii="Times New Roman" w:hAnsi="Times New Roman" w:cs="Times New Roman"/>
          <w:color w:val="000000" w:themeColor="text1"/>
          <w:sz w:val="24"/>
          <w:szCs w:val="24"/>
        </w:rPr>
        <w:t>outcome-oriented</w:t>
      </w:r>
      <w:r w:rsidRPr="3ABF3FE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model of care.</w:t>
      </w:r>
    </w:p>
    <w:p w14:paraId="21686C11" w14:textId="63726FD6" w:rsidR="00FD0B39" w:rsidRPr="00823069" w:rsidRDefault="00FD0B39" w:rsidP="0082306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8394879" w14:textId="180598E7" w:rsidR="002616DC" w:rsidRPr="00823069" w:rsidRDefault="0043723A" w:rsidP="00823069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The r</w:t>
      </w:r>
      <w:r w:rsidRPr="008230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ole of PHC remains limited and </w:t>
      </w:r>
      <w:r w:rsidR="002616DC" w:rsidRPr="0082306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largely seen as referral point to specialist and diagnostic services</w:t>
      </w:r>
    </w:p>
    <w:p w14:paraId="3B88E8F6" w14:textId="0E4D6E79" w:rsidR="00454737" w:rsidRPr="00DC6FF3" w:rsidRDefault="002616DC" w:rsidP="5797F3B8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5797F3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Lack of referral standards and unfavourable </w:t>
      </w:r>
      <w:r w:rsidR="00454737" w:rsidRPr="5797F3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financial incentives </w:t>
      </w:r>
      <w:r w:rsidR="055A9CA0" w:rsidRPr="5797F3B8">
        <w:rPr>
          <w:rFonts w:ascii="Times New Roman" w:hAnsi="Times New Roman" w:cs="Times New Roman"/>
          <w:color w:val="000000" w:themeColor="text1"/>
          <w:sz w:val="24"/>
          <w:szCs w:val="24"/>
        </w:rPr>
        <w:t>(i.</w:t>
      </w:r>
      <w:r w:rsidR="055A9CA0" w:rsidRPr="00DC6FF3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DC6FF3" w:rsidRPr="00DC6FF3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55A9CA0" w:rsidRPr="00DC6F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revenues increase with the referral of patients to specialists)</w:t>
      </w:r>
      <w:r w:rsidR="055A9CA0" w:rsidRPr="5797F3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54737" w:rsidRPr="5797F3B8">
        <w:rPr>
          <w:rFonts w:ascii="Times New Roman" w:hAnsi="Times New Roman" w:cs="Times New Roman"/>
          <w:color w:val="000000" w:themeColor="text1"/>
          <w:sz w:val="24"/>
          <w:szCs w:val="24"/>
        </w:rPr>
        <w:t>result</w:t>
      </w:r>
      <w:r w:rsidR="00DC6FF3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454737" w:rsidRPr="5797F3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limited role of PHC doctors and strong focus on referring patients to the narrow specialist</w:t>
      </w:r>
      <w:r w:rsidR="43F2CB69" w:rsidRPr="5797F3B8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454737" w:rsidRPr="5797F3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5D39FA" w:rsidRPr="5797F3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Moreover, the </w:t>
      </w:r>
      <w:r w:rsidR="2A68F6CD" w:rsidRPr="5797F3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PHC </w:t>
      </w:r>
      <w:r w:rsidR="005D39FA" w:rsidRPr="5797F3B8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="005D39FA" w:rsidRPr="00DC6F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ayment rates are not regularly updated to </w:t>
      </w:r>
      <w:r w:rsidR="00DC6FF3" w:rsidRPr="00DC6FF3">
        <w:rPr>
          <w:rFonts w:ascii="Times New Roman" w:hAnsi="Times New Roman" w:cs="Times New Roman"/>
          <w:color w:val="000000" w:themeColor="text1"/>
          <w:sz w:val="24"/>
          <w:szCs w:val="24"/>
        </w:rPr>
        <w:t>consider</w:t>
      </w:r>
      <w:r w:rsidR="005D39FA" w:rsidRPr="00DC6F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increasing cost of inputs and changes in clinical practice.</w:t>
      </w:r>
    </w:p>
    <w:p w14:paraId="74605906" w14:textId="6886DEAB" w:rsidR="00C57FBF" w:rsidRPr="00DC6FF3" w:rsidRDefault="00C57FBF" w:rsidP="5797F3B8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5797F3B8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r w:rsidR="5C39C08E" w:rsidRPr="5797F3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5797F3B8">
        <w:rPr>
          <w:rFonts w:ascii="Times New Roman" w:hAnsi="Times New Roman" w:cs="Times New Roman"/>
          <w:color w:val="000000" w:themeColor="text1"/>
          <w:sz w:val="24"/>
          <w:szCs w:val="24"/>
        </w:rPr>
        <w:t>proximity of specialists and existing financial incentives</w:t>
      </w:r>
      <w:r w:rsidR="00DC6F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67EC18FA" w:rsidRPr="5797F3B8">
        <w:rPr>
          <w:rFonts w:ascii="Times New Roman" w:hAnsi="Times New Roman" w:cs="Times New Roman"/>
          <w:color w:val="000000" w:themeColor="text1"/>
          <w:sz w:val="24"/>
          <w:szCs w:val="24"/>
        </w:rPr>
        <w:t>constrain</w:t>
      </w:r>
      <w:r w:rsidR="3E219EAF" w:rsidRPr="5797F3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patient </w:t>
      </w:r>
      <w:r w:rsidR="00DC6FF3" w:rsidRPr="5797F3B8">
        <w:rPr>
          <w:rFonts w:ascii="Times New Roman" w:hAnsi="Times New Roman" w:cs="Times New Roman"/>
          <w:color w:val="000000" w:themeColor="text1"/>
          <w:sz w:val="24"/>
          <w:szCs w:val="24"/>
        </w:rPr>
        <w:t>centeredness</w:t>
      </w:r>
      <w:r w:rsidRPr="5797F3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7E4A6920" w:rsidRPr="5797F3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and </w:t>
      </w:r>
      <w:r w:rsidRPr="5797F3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prevent family doctors to expand the scope of their practice, although most of practicing PHC doctors have training in family medicine. </w:t>
      </w:r>
    </w:p>
    <w:p w14:paraId="2EBA9393" w14:textId="344526A7" w:rsidR="00C57FBF" w:rsidRPr="00823069" w:rsidRDefault="00C57FBF" w:rsidP="00C57FBF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5797F3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role </w:t>
      </w:r>
      <w:r w:rsidR="21AE9AEE" w:rsidRPr="5797F3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and scope of practice </w:t>
      </w:r>
      <w:r w:rsidRPr="5797F3B8">
        <w:rPr>
          <w:rFonts w:ascii="Times New Roman" w:hAnsi="Times New Roman" w:cs="Times New Roman"/>
          <w:color w:val="000000" w:themeColor="text1"/>
          <w:sz w:val="24"/>
          <w:szCs w:val="24"/>
        </w:rPr>
        <w:t>of nurses and doctors in PHC facilities is not defined and may vary by providers.</w:t>
      </w:r>
    </w:p>
    <w:p w14:paraId="6D10777F" w14:textId="629CB9EE" w:rsidR="005D39FA" w:rsidRPr="0043723A" w:rsidRDefault="00454737" w:rsidP="00823069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5797F3B8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Existing co-payment system design incentivizes family doctors to refer patients to diagnostic services resulting in </w:t>
      </w:r>
      <w:r w:rsidR="00DC6FF3">
        <w:rPr>
          <w:rFonts w:ascii="Times New Roman" w:hAnsi="Times New Roman" w:cs="Times New Roman"/>
          <w:color w:val="000000" w:themeColor="text1"/>
          <w:sz w:val="24"/>
          <w:szCs w:val="24"/>
        </w:rPr>
        <w:t>substantial</w:t>
      </w:r>
      <w:r w:rsidRPr="5797F3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induced demand for unnecessary laboratory tests and other diagnostics services.</w:t>
      </w:r>
      <w:r w:rsidR="005D39FA" w:rsidRPr="5797F3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46288C2F" w14:textId="0B1B6C91" w:rsidR="00A32AE5" w:rsidRPr="00823069" w:rsidRDefault="00A32AE5" w:rsidP="0043723A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3A6D58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Patients </w:t>
      </w:r>
      <w:r w:rsidR="341438C7" w:rsidRPr="3A6D58F3">
        <w:rPr>
          <w:rFonts w:ascii="Times New Roman" w:hAnsi="Times New Roman" w:cs="Times New Roman"/>
          <w:color w:val="000000" w:themeColor="text1"/>
          <w:sz w:val="24"/>
          <w:szCs w:val="24"/>
        </w:rPr>
        <w:t>pathways are not well establishe</w:t>
      </w:r>
      <w:r w:rsidR="7BE37E67" w:rsidRPr="3A6D58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 and PHC </w:t>
      </w:r>
      <w:r w:rsidR="20DC7734" w:rsidRPr="3A6D58F3">
        <w:rPr>
          <w:rFonts w:ascii="Times New Roman" w:hAnsi="Times New Roman" w:cs="Times New Roman"/>
          <w:color w:val="000000" w:themeColor="text1"/>
          <w:sz w:val="24"/>
          <w:szCs w:val="24"/>
        </w:rPr>
        <w:t>rarely</w:t>
      </w:r>
      <w:r w:rsidR="7BE37E67" w:rsidRPr="3A6D58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used as </w:t>
      </w:r>
      <w:r w:rsidR="3F5C45A4" w:rsidRPr="3A6D58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r w:rsidR="7BE37E67" w:rsidRPr="3A6D58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first contact </w:t>
      </w:r>
      <w:r w:rsidR="00DC6F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of </w:t>
      </w:r>
      <w:r w:rsidR="7BE37E67" w:rsidRPr="3A6D58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care. </w:t>
      </w:r>
      <w:r w:rsidR="55DCBD90" w:rsidRPr="3A6D58F3">
        <w:rPr>
          <w:rFonts w:ascii="Times New Roman" w:hAnsi="Times New Roman" w:cs="Times New Roman"/>
          <w:color w:val="000000" w:themeColor="text1"/>
          <w:sz w:val="24"/>
          <w:szCs w:val="24"/>
        </w:rPr>
        <w:t>Patie</w:t>
      </w:r>
      <w:r w:rsidR="0AFFAD76" w:rsidRPr="3A6D58F3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55DCBD90" w:rsidRPr="3A6D58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ts </w:t>
      </w:r>
      <w:r w:rsidRPr="3A6D58F3">
        <w:rPr>
          <w:rFonts w:ascii="Times New Roman" w:hAnsi="Times New Roman" w:cs="Times New Roman"/>
          <w:color w:val="000000" w:themeColor="text1"/>
          <w:sz w:val="24"/>
          <w:szCs w:val="24"/>
        </w:rPr>
        <w:t>easily bypass the PHC and</w:t>
      </w:r>
      <w:r w:rsidR="00AD0870" w:rsidRPr="3A6D58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3723A" w:rsidRPr="3A6D58F3">
        <w:rPr>
          <w:rFonts w:ascii="Times New Roman" w:hAnsi="Times New Roman" w:cs="Times New Roman"/>
          <w:color w:val="000000" w:themeColor="text1"/>
          <w:sz w:val="24"/>
          <w:szCs w:val="24"/>
        </w:rPr>
        <w:t>go</w:t>
      </w:r>
      <w:r w:rsidR="00AD0870" w:rsidRPr="3A6D58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directly to the hospital due to lack of </w:t>
      </w:r>
      <w:r w:rsidR="00227994" w:rsidRPr="3A6D58F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referral requirements. This practice is also supported by financial incentives as hospitals receive payments based on treated patients </w:t>
      </w:r>
      <w:r w:rsidR="00823069" w:rsidRPr="3A6D58F3">
        <w:rPr>
          <w:rFonts w:ascii="Times New Roman" w:hAnsi="Times New Roman" w:cs="Times New Roman"/>
          <w:color w:val="000000" w:themeColor="text1"/>
          <w:sz w:val="24"/>
          <w:szCs w:val="24"/>
        </w:rPr>
        <w:t>but PHC revenues are not dependent on actual activities.</w:t>
      </w:r>
    </w:p>
    <w:p w14:paraId="50C8D88A" w14:textId="77777777" w:rsidR="00A45DA7" w:rsidRDefault="00A45DA7" w:rsidP="00A45DA7">
      <w:pPr>
        <w:spacing w:after="0" w:line="240" w:lineRule="auto"/>
        <w:jc w:val="both"/>
        <w:rPr>
          <w:rFonts w:ascii="Times New Roman" w:hAnsi="Times New Roman" w:cs="Times New Roman"/>
          <w:color w:val="201F1E"/>
          <w:sz w:val="24"/>
          <w:szCs w:val="24"/>
        </w:rPr>
      </w:pPr>
    </w:p>
    <w:p w14:paraId="4F6B2FEB" w14:textId="77777777" w:rsidR="00A45DA7" w:rsidRDefault="00A45DA7" w:rsidP="00A45DA7">
      <w:pPr>
        <w:spacing w:after="0" w:line="240" w:lineRule="auto"/>
        <w:jc w:val="both"/>
        <w:rPr>
          <w:rFonts w:ascii="Times New Roman" w:hAnsi="Times New Roman" w:cs="Times New Roman"/>
          <w:color w:val="201F1E"/>
          <w:sz w:val="24"/>
          <w:szCs w:val="24"/>
        </w:rPr>
      </w:pPr>
    </w:p>
    <w:p w14:paraId="3C6BB3CD" w14:textId="44280C43" w:rsidR="005C36AB" w:rsidRPr="00A45DA7" w:rsidRDefault="005C36AB" w:rsidP="00A45DA7">
      <w:pPr>
        <w:spacing w:after="0" w:line="240" w:lineRule="auto"/>
        <w:jc w:val="both"/>
        <w:rPr>
          <w:rFonts w:ascii="Times New Roman" w:hAnsi="Times New Roman" w:cs="Times New Roman"/>
          <w:b/>
          <w:color w:val="201F1E"/>
          <w:sz w:val="28"/>
          <w:szCs w:val="28"/>
        </w:rPr>
      </w:pPr>
      <w:r w:rsidRPr="00A45DA7">
        <w:rPr>
          <w:rFonts w:ascii="Times New Roman" w:hAnsi="Times New Roman" w:cs="Times New Roman"/>
          <w:b/>
          <w:color w:val="201F1E"/>
          <w:sz w:val="28"/>
          <w:szCs w:val="28"/>
        </w:rPr>
        <w:t>Key principles</w:t>
      </w:r>
      <w:r w:rsidR="00943CFE" w:rsidRPr="00A45DA7">
        <w:rPr>
          <w:rFonts w:ascii="Times New Roman" w:hAnsi="Times New Roman" w:cs="Times New Roman"/>
          <w:b/>
          <w:color w:val="201F1E"/>
          <w:sz w:val="28"/>
          <w:szCs w:val="28"/>
        </w:rPr>
        <w:t xml:space="preserve"> </w:t>
      </w:r>
      <w:r w:rsidR="000F2078" w:rsidRPr="00A45DA7">
        <w:rPr>
          <w:rFonts w:ascii="Times New Roman" w:hAnsi="Times New Roman" w:cs="Times New Roman"/>
          <w:b/>
          <w:color w:val="201F1E"/>
          <w:sz w:val="28"/>
          <w:szCs w:val="28"/>
        </w:rPr>
        <w:t>in revisi</w:t>
      </w:r>
      <w:r w:rsidR="0043723A" w:rsidRPr="00A45DA7">
        <w:rPr>
          <w:rFonts w:ascii="Times New Roman" w:hAnsi="Times New Roman" w:cs="Times New Roman"/>
          <w:b/>
          <w:color w:val="201F1E"/>
          <w:sz w:val="28"/>
          <w:szCs w:val="28"/>
        </w:rPr>
        <w:t>ng PHC benefit package</w:t>
      </w:r>
    </w:p>
    <w:p w14:paraId="5AC86C53" w14:textId="77777777" w:rsidR="006F2B65" w:rsidRDefault="006F2B65" w:rsidP="006F2B65">
      <w:pPr>
        <w:spacing w:after="0" w:line="240" w:lineRule="auto"/>
        <w:jc w:val="both"/>
        <w:rPr>
          <w:rFonts w:ascii="Times New Roman" w:hAnsi="Times New Roman" w:cs="Times New Roman"/>
          <w:b/>
          <w:color w:val="201F1E"/>
          <w:sz w:val="24"/>
          <w:szCs w:val="24"/>
        </w:rPr>
      </w:pPr>
    </w:p>
    <w:p w14:paraId="2F2F6864" w14:textId="307D879D" w:rsidR="006F2B65" w:rsidRPr="006F2B65" w:rsidRDefault="006F2B65" w:rsidP="006F2B65">
      <w:pPr>
        <w:spacing w:after="0" w:line="240" w:lineRule="auto"/>
        <w:jc w:val="both"/>
        <w:rPr>
          <w:rFonts w:ascii="Times New Roman" w:hAnsi="Times New Roman" w:cs="Times New Roman"/>
          <w:b/>
          <w:color w:val="201F1E"/>
          <w:sz w:val="24"/>
          <w:szCs w:val="24"/>
        </w:rPr>
      </w:pPr>
      <w:r w:rsidRPr="006F2B65">
        <w:rPr>
          <w:rFonts w:ascii="Times New Roman" w:hAnsi="Times New Roman" w:cs="Times New Roman"/>
          <w:b/>
          <w:color w:val="201F1E"/>
          <w:sz w:val="24"/>
          <w:szCs w:val="24"/>
        </w:rPr>
        <w:t>PHC organisational model</w:t>
      </w:r>
    </w:p>
    <w:p w14:paraId="0D6C5A78" w14:textId="6B9F0142" w:rsidR="00960A9A" w:rsidRPr="00A45DA7" w:rsidRDefault="001D6222" w:rsidP="00A45DA7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201F1E"/>
          <w:sz w:val="24"/>
          <w:szCs w:val="24"/>
        </w:rPr>
      </w:pPr>
      <w:r w:rsidRPr="5797F3B8">
        <w:rPr>
          <w:rFonts w:ascii="Times New Roman" w:hAnsi="Times New Roman" w:cs="Times New Roman"/>
          <w:color w:val="201F1E"/>
          <w:sz w:val="24"/>
          <w:szCs w:val="24"/>
        </w:rPr>
        <w:t>Our focus is on the benefit package delivered by the</w:t>
      </w:r>
      <w:r w:rsidR="0043723A" w:rsidRPr="5797F3B8">
        <w:rPr>
          <w:rFonts w:ascii="Times New Roman" w:hAnsi="Times New Roman" w:cs="Times New Roman"/>
          <w:color w:val="201F1E"/>
          <w:sz w:val="24"/>
          <w:szCs w:val="24"/>
        </w:rPr>
        <w:t xml:space="preserve"> family doctor</w:t>
      </w:r>
      <w:r w:rsidRPr="5797F3B8">
        <w:rPr>
          <w:rFonts w:ascii="Times New Roman" w:hAnsi="Times New Roman" w:cs="Times New Roman"/>
          <w:color w:val="201F1E"/>
          <w:sz w:val="24"/>
          <w:szCs w:val="24"/>
        </w:rPr>
        <w:t xml:space="preserve"> and </w:t>
      </w:r>
      <w:r w:rsidR="78FE5FB2" w:rsidRPr="5797F3B8">
        <w:rPr>
          <w:rFonts w:ascii="Times New Roman" w:hAnsi="Times New Roman" w:cs="Times New Roman"/>
          <w:color w:val="201F1E"/>
          <w:sz w:val="24"/>
          <w:szCs w:val="24"/>
        </w:rPr>
        <w:t xml:space="preserve">PHC </w:t>
      </w:r>
      <w:r w:rsidRPr="5797F3B8">
        <w:rPr>
          <w:rFonts w:ascii="Times New Roman" w:hAnsi="Times New Roman" w:cs="Times New Roman"/>
          <w:color w:val="201F1E"/>
          <w:sz w:val="24"/>
          <w:szCs w:val="24"/>
        </w:rPr>
        <w:t>nurse</w:t>
      </w:r>
      <w:r w:rsidR="00C57FBF" w:rsidRPr="5797F3B8">
        <w:rPr>
          <w:rFonts w:ascii="Times New Roman" w:hAnsi="Times New Roman" w:cs="Times New Roman"/>
          <w:color w:val="201F1E"/>
          <w:sz w:val="24"/>
          <w:szCs w:val="24"/>
        </w:rPr>
        <w:t xml:space="preserve"> (core of PHC model). </w:t>
      </w:r>
      <w:r w:rsidR="00960A9A" w:rsidRPr="5797F3B8">
        <w:rPr>
          <w:rFonts w:ascii="Times New Roman" w:hAnsi="Times New Roman" w:cs="Times New Roman"/>
          <w:color w:val="201F1E"/>
          <w:sz w:val="24"/>
          <w:szCs w:val="24"/>
        </w:rPr>
        <w:t xml:space="preserve">In the future, the team expansion might be considered (social workers, phycologists, public health specialist) if the scope of PHC </w:t>
      </w:r>
      <w:r w:rsidR="00C57FBF" w:rsidRPr="5797F3B8">
        <w:rPr>
          <w:rFonts w:ascii="Times New Roman" w:hAnsi="Times New Roman" w:cs="Times New Roman"/>
          <w:color w:val="201F1E"/>
          <w:sz w:val="24"/>
          <w:szCs w:val="24"/>
        </w:rPr>
        <w:t>widen</w:t>
      </w:r>
      <w:r w:rsidR="00960A9A" w:rsidRPr="5797F3B8">
        <w:rPr>
          <w:rFonts w:ascii="Times New Roman" w:hAnsi="Times New Roman" w:cs="Times New Roman"/>
          <w:color w:val="201F1E"/>
          <w:sz w:val="24"/>
          <w:szCs w:val="24"/>
        </w:rPr>
        <w:t xml:space="preserve">s. </w:t>
      </w:r>
    </w:p>
    <w:p w14:paraId="681DCBD7" w14:textId="77777777" w:rsidR="00030099" w:rsidRPr="00DC6FF3" w:rsidRDefault="00030099" w:rsidP="00030099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201F1E"/>
          <w:sz w:val="24"/>
          <w:szCs w:val="24"/>
        </w:rPr>
      </w:pPr>
      <w:r w:rsidRPr="00DC6FF3">
        <w:rPr>
          <w:rFonts w:ascii="Times New Roman" w:hAnsi="Times New Roman" w:cs="Times New Roman"/>
          <w:color w:val="201F1E"/>
          <w:sz w:val="24"/>
          <w:szCs w:val="24"/>
        </w:rPr>
        <w:t>The PHC practice is led by the family doctor with training in family medicine. Depending on the actual situation, transition period might be needed.</w:t>
      </w:r>
    </w:p>
    <w:p w14:paraId="24DEFF5D" w14:textId="21E427DB" w:rsidR="0043723A" w:rsidRPr="00DC6FF3" w:rsidRDefault="00960A9A" w:rsidP="00A45DA7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201F1E"/>
          <w:sz w:val="24"/>
          <w:szCs w:val="24"/>
        </w:rPr>
      </w:pPr>
      <w:r w:rsidRPr="00DC6FF3">
        <w:rPr>
          <w:rFonts w:ascii="Times New Roman" w:hAnsi="Times New Roman" w:cs="Times New Roman"/>
          <w:color w:val="201F1E"/>
          <w:sz w:val="24"/>
          <w:szCs w:val="24"/>
        </w:rPr>
        <w:t>The r</w:t>
      </w:r>
      <w:r w:rsidR="001D6222" w:rsidRPr="00DC6FF3">
        <w:rPr>
          <w:rFonts w:ascii="Times New Roman" w:hAnsi="Times New Roman" w:cs="Times New Roman"/>
          <w:color w:val="201F1E"/>
          <w:sz w:val="24"/>
          <w:szCs w:val="24"/>
        </w:rPr>
        <w:t xml:space="preserve">ole of narrow specialists in PHC will </w:t>
      </w:r>
      <w:r w:rsidR="68061FC6" w:rsidRPr="00DC6FF3">
        <w:rPr>
          <w:rFonts w:ascii="Times New Roman" w:hAnsi="Times New Roman" w:cs="Times New Roman"/>
          <w:color w:val="201F1E"/>
          <w:sz w:val="24"/>
          <w:szCs w:val="24"/>
        </w:rPr>
        <w:t xml:space="preserve">be </w:t>
      </w:r>
      <w:r w:rsidR="001D6222" w:rsidRPr="00DC6FF3">
        <w:rPr>
          <w:rFonts w:ascii="Times New Roman" w:hAnsi="Times New Roman" w:cs="Times New Roman"/>
          <w:color w:val="201F1E"/>
          <w:sz w:val="24"/>
          <w:szCs w:val="24"/>
        </w:rPr>
        <w:t>reduce</w:t>
      </w:r>
      <w:r w:rsidR="5DA59CD9" w:rsidRPr="00DC6FF3">
        <w:rPr>
          <w:rFonts w:ascii="Times New Roman" w:hAnsi="Times New Roman" w:cs="Times New Roman"/>
          <w:color w:val="201F1E"/>
          <w:sz w:val="24"/>
          <w:szCs w:val="24"/>
        </w:rPr>
        <w:t>d</w:t>
      </w:r>
      <w:r w:rsidR="470079B8" w:rsidRPr="00DC6FF3">
        <w:rPr>
          <w:rFonts w:ascii="Times New Roman" w:hAnsi="Times New Roman" w:cs="Times New Roman"/>
          <w:color w:val="201F1E"/>
          <w:sz w:val="24"/>
          <w:szCs w:val="24"/>
        </w:rPr>
        <w:t xml:space="preserve"> and they are not considered to be part of core PHC</w:t>
      </w:r>
      <w:r w:rsidR="001D6222" w:rsidRPr="00DC6FF3">
        <w:rPr>
          <w:rFonts w:ascii="Times New Roman" w:hAnsi="Times New Roman" w:cs="Times New Roman"/>
          <w:color w:val="201F1E"/>
          <w:sz w:val="24"/>
          <w:szCs w:val="24"/>
        </w:rPr>
        <w:t>.</w:t>
      </w:r>
      <w:r w:rsidR="0A7E0F3E" w:rsidRPr="00DC6FF3">
        <w:rPr>
          <w:rFonts w:ascii="Times New Roman" w:hAnsi="Times New Roman" w:cs="Times New Roman"/>
          <w:color w:val="201F1E"/>
          <w:sz w:val="24"/>
          <w:szCs w:val="24"/>
        </w:rPr>
        <w:t xml:space="preserve"> Scope of their services should be defined by separate package for specialized servi</w:t>
      </w:r>
      <w:r w:rsidR="0C3C2823" w:rsidRPr="00DC6FF3">
        <w:rPr>
          <w:rFonts w:ascii="Times New Roman" w:hAnsi="Times New Roman" w:cs="Times New Roman"/>
          <w:color w:val="201F1E"/>
          <w:sz w:val="24"/>
          <w:szCs w:val="24"/>
        </w:rPr>
        <w:t>c</w:t>
      </w:r>
      <w:r w:rsidR="0A7E0F3E" w:rsidRPr="00DC6FF3">
        <w:rPr>
          <w:rFonts w:ascii="Times New Roman" w:hAnsi="Times New Roman" w:cs="Times New Roman"/>
          <w:color w:val="201F1E"/>
          <w:sz w:val="24"/>
          <w:szCs w:val="24"/>
        </w:rPr>
        <w:t xml:space="preserve">es. </w:t>
      </w:r>
    </w:p>
    <w:p w14:paraId="579C5AA2" w14:textId="44156C3E" w:rsidR="0043723A" w:rsidRPr="00DC6FF3" w:rsidRDefault="001D6222" w:rsidP="5797F3B8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eastAsiaTheme="minorEastAsia"/>
          <w:color w:val="201F1E"/>
          <w:sz w:val="24"/>
          <w:szCs w:val="24"/>
        </w:rPr>
      </w:pPr>
      <w:r w:rsidRPr="00DC6FF3">
        <w:rPr>
          <w:rFonts w:ascii="Times New Roman" w:hAnsi="Times New Roman" w:cs="Times New Roman"/>
          <w:color w:val="201F1E"/>
          <w:sz w:val="24"/>
          <w:szCs w:val="24"/>
        </w:rPr>
        <w:t xml:space="preserve">It </w:t>
      </w:r>
      <w:r w:rsidR="00C57FBF" w:rsidRPr="00DC6FF3">
        <w:rPr>
          <w:rFonts w:ascii="Times New Roman" w:hAnsi="Times New Roman" w:cs="Times New Roman"/>
          <w:color w:val="201F1E"/>
          <w:sz w:val="24"/>
          <w:szCs w:val="24"/>
        </w:rPr>
        <w:t>might</w:t>
      </w:r>
      <w:r w:rsidRPr="00DC6FF3">
        <w:rPr>
          <w:rFonts w:ascii="Times New Roman" w:hAnsi="Times New Roman" w:cs="Times New Roman"/>
          <w:color w:val="201F1E"/>
          <w:sz w:val="24"/>
          <w:szCs w:val="24"/>
        </w:rPr>
        <w:t xml:space="preserve"> be reasonable to</w:t>
      </w:r>
      <w:r w:rsidR="34344ADE" w:rsidRPr="00DC6FF3">
        <w:rPr>
          <w:rFonts w:ascii="Times New Roman" w:hAnsi="Times New Roman" w:cs="Times New Roman"/>
          <w:color w:val="201F1E"/>
          <w:sz w:val="24"/>
          <w:szCs w:val="24"/>
        </w:rPr>
        <w:t xml:space="preserve"> </w:t>
      </w:r>
      <w:r w:rsidRPr="00DC6FF3">
        <w:rPr>
          <w:rFonts w:ascii="Times New Roman" w:hAnsi="Times New Roman" w:cs="Times New Roman"/>
          <w:color w:val="201F1E"/>
          <w:sz w:val="24"/>
          <w:szCs w:val="24"/>
        </w:rPr>
        <w:t xml:space="preserve">keep some </w:t>
      </w:r>
      <w:r w:rsidR="706A8BF1" w:rsidRPr="00DC6FF3">
        <w:rPr>
          <w:rFonts w:ascii="Times New Roman" w:hAnsi="Times New Roman" w:cs="Times New Roman"/>
          <w:color w:val="201F1E"/>
          <w:sz w:val="24"/>
          <w:szCs w:val="24"/>
        </w:rPr>
        <w:t>narrow specialist (e.g. paediatricians, gynaecologists, ophthalmologists) a</w:t>
      </w:r>
      <w:r w:rsidR="528A5034" w:rsidRPr="00DC6FF3">
        <w:rPr>
          <w:rFonts w:ascii="Times New Roman" w:hAnsi="Times New Roman" w:cs="Times New Roman"/>
          <w:color w:val="201F1E"/>
          <w:sz w:val="24"/>
          <w:szCs w:val="24"/>
        </w:rPr>
        <w:t xml:space="preserve">ccessible for consultation on family doctor referral </w:t>
      </w:r>
      <w:r w:rsidR="34037403" w:rsidRPr="00DC6FF3">
        <w:rPr>
          <w:rFonts w:ascii="Times New Roman" w:hAnsi="Times New Roman" w:cs="Times New Roman"/>
          <w:color w:val="201F1E"/>
          <w:sz w:val="24"/>
          <w:szCs w:val="24"/>
        </w:rPr>
        <w:t xml:space="preserve">to address specific health needs of vulnerable population groups. Latter should be driven by population health needs (e.g. due to geographical location). </w:t>
      </w:r>
      <w:r w:rsidR="1BB9543C" w:rsidRPr="00DC6FF3">
        <w:rPr>
          <w:rFonts w:ascii="Times New Roman" w:hAnsi="Times New Roman" w:cs="Times New Roman"/>
          <w:color w:val="201F1E"/>
          <w:sz w:val="24"/>
          <w:szCs w:val="24"/>
        </w:rPr>
        <w:t>I</w:t>
      </w:r>
      <w:r w:rsidR="5797F3B8" w:rsidRPr="00DC6FF3">
        <w:rPr>
          <w:rFonts w:ascii="Times New Roman" w:hAnsi="Times New Roman" w:cs="Times New Roman"/>
          <w:color w:val="201F1E"/>
          <w:sz w:val="24"/>
          <w:szCs w:val="24"/>
        </w:rPr>
        <w:t>t would be important to give the family doctor the leading role in deciding which services of narrow specialists</w:t>
      </w:r>
      <w:r w:rsidR="76765559" w:rsidRPr="00DC6FF3">
        <w:rPr>
          <w:rFonts w:ascii="Times New Roman" w:hAnsi="Times New Roman" w:cs="Times New Roman"/>
          <w:color w:val="201F1E"/>
          <w:sz w:val="24"/>
          <w:szCs w:val="24"/>
        </w:rPr>
        <w:t xml:space="preserve"> are needed and they should not be accounted as basic PHC benefit package.</w:t>
      </w:r>
    </w:p>
    <w:p w14:paraId="4D29396A" w14:textId="2292415C" w:rsidR="00030099" w:rsidRPr="00DC6FF3" w:rsidRDefault="00030099" w:rsidP="00DC6FF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201F1E"/>
          <w:sz w:val="24"/>
          <w:szCs w:val="24"/>
        </w:rPr>
      </w:pPr>
      <w:r w:rsidRPr="00DC6FF3">
        <w:rPr>
          <w:rFonts w:ascii="Times New Roman" w:hAnsi="Times New Roman" w:cs="Times New Roman"/>
          <w:color w:val="201F1E"/>
          <w:sz w:val="24"/>
          <w:szCs w:val="24"/>
        </w:rPr>
        <w:t xml:space="preserve">Population empanelment and registration procedure needs to be revised to ensure equal access to PHC services. Community orientation in urban PHC </w:t>
      </w:r>
      <w:r w:rsidR="00DC6FF3" w:rsidRPr="00DC6FF3">
        <w:rPr>
          <w:rFonts w:ascii="Times New Roman" w:hAnsi="Times New Roman" w:cs="Times New Roman"/>
          <w:color w:val="201F1E"/>
          <w:sz w:val="24"/>
          <w:szCs w:val="24"/>
        </w:rPr>
        <w:t>centres</w:t>
      </w:r>
      <w:r w:rsidRPr="00DC6FF3">
        <w:rPr>
          <w:rFonts w:ascii="Times New Roman" w:hAnsi="Times New Roman" w:cs="Times New Roman"/>
          <w:color w:val="201F1E"/>
          <w:sz w:val="24"/>
          <w:szCs w:val="24"/>
        </w:rPr>
        <w:t xml:space="preserve"> needs to be enhanced.</w:t>
      </w:r>
      <w:r w:rsidR="00583F3E" w:rsidRPr="00DC6FF3">
        <w:rPr>
          <w:rFonts w:ascii="Times New Roman" w:hAnsi="Times New Roman" w:cs="Times New Roman"/>
          <w:color w:val="201F1E"/>
          <w:sz w:val="24"/>
          <w:szCs w:val="24"/>
        </w:rPr>
        <w:t xml:space="preserve"> </w:t>
      </w:r>
      <w:r w:rsidR="06BA80FB" w:rsidRPr="00DC6FF3">
        <w:rPr>
          <w:rFonts w:ascii="Times New Roman" w:hAnsi="Times New Roman" w:cs="Times New Roman"/>
          <w:color w:val="201F1E"/>
          <w:sz w:val="24"/>
          <w:szCs w:val="24"/>
        </w:rPr>
        <w:t>The empanelment should be revised with the aim t</w:t>
      </w:r>
      <w:r w:rsidR="46044A93" w:rsidRPr="00DC6FF3">
        <w:rPr>
          <w:rFonts w:ascii="Times New Roman" w:hAnsi="Times New Roman" w:cs="Times New Roman"/>
          <w:color w:val="201F1E"/>
          <w:sz w:val="24"/>
          <w:szCs w:val="24"/>
        </w:rPr>
        <w:t xml:space="preserve">o ensure optimal workload per </w:t>
      </w:r>
      <w:r w:rsidRPr="00DC6FF3">
        <w:rPr>
          <w:rFonts w:ascii="Times New Roman" w:hAnsi="Times New Roman" w:cs="Times New Roman"/>
          <w:color w:val="201F1E"/>
          <w:sz w:val="24"/>
          <w:szCs w:val="24"/>
        </w:rPr>
        <w:t xml:space="preserve">family doctor and </w:t>
      </w:r>
      <w:r w:rsidR="45214407" w:rsidRPr="00DC6FF3">
        <w:rPr>
          <w:rFonts w:ascii="Times New Roman" w:hAnsi="Times New Roman" w:cs="Times New Roman"/>
          <w:color w:val="201F1E"/>
          <w:sz w:val="24"/>
          <w:szCs w:val="24"/>
        </w:rPr>
        <w:t xml:space="preserve">family </w:t>
      </w:r>
      <w:r w:rsidRPr="00DC6FF3">
        <w:rPr>
          <w:rFonts w:ascii="Times New Roman" w:hAnsi="Times New Roman" w:cs="Times New Roman"/>
          <w:color w:val="201F1E"/>
          <w:sz w:val="24"/>
          <w:szCs w:val="24"/>
        </w:rPr>
        <w:t>nurse</w:t>
      </w:r>
      <w:r w:rsidR="33D39A68" w:rsidRPr="00DC6FF3">
        <w:rPr>
          <w:rFonts w:ascii="Times New Roman" w:hAnsi="Times New Roman" w:cs="Times New Roman"/>
          <w:color w:val="201F1E"/>
          <w:sz w:val="24"/>
          <w:szCs w:val="24"/>
        </w:rPr>
        <w:t xml:space="preserve"> </w:t>
      </w:r>
      <w:r w:rsidR="00DC6FF3" w:rsidRPr="00DC6FF3">
        <w:rPr>
          <w:rFonts w:ascii="Times New Roman" w:hAnsi="Times New Roman" w:cs="Times New Roman"/>
          <w:color w:val="201F1E"/>
          <w:sz w:val="24"/>
          <w:szCs w:val="24"/>
        </w:rPr>
        <w:t>considering</w:t>
      </w:r>
      <w:r w:rsidR="33D39A68" w:rsidRPr="00DC6FF3">
        <w:rPr>
          <w:rFonts w:ascii="Times New Roman" w:hAnsi="Times New Roman" w:cs="Times New Roman"/>
          <w:color w:val="201F1E"/>
          <w:sz w:val="24"/>
          <w:szCs w:val="24"/>
        </w:rPr>
        <w:t xml:space="preserve"> the increasing workload and </w:t>
      </w:r>
      <w:r w:rsidR="3ED6250A" w:rsidRPr="00DC6FF3">
        <w:rPr>
          <w:rFonts w:ascii="Times New Roman" w:hAnsi="Times New Roman" w:cs="Times New Roman"/>
          <w:color w:val="201F1E"/>
          <w:sz w:val="24"/>
          <w:szCs w:val="24"/>
        </w:rPr>
        <w:t xml:space="preserve">differences in </w:t>
      </w:r>
      <w:r w:rsidR="33D39A68" w:rsidRPr="00DC6FF3">
        <w:rPr>
          <w:rFonts w:ascii="Times New Roman" w:hAnsi="Times New Roman" w:cs="Times New Roman"/>
          <w:color w:val="201F1E"/>
          <w:sz w:val="24"/>
          <w:szCs w:val="24"/>
        </w:rPr>
        <w:t xml:space="preserve">health needs </w:t>
      </w:r>
      <w:r w:rsidR="767BC88A" w:rsidRPr="00DC6FF3">
        <w:rPr>
          <w:rFonts w:ascii="Times New Roman" w:hAnsi="Times New Roman" w:cs="Times New Roman"/>
          <w:color w:val="201F1E"/>
          <w:sz w:val="24"/>
          <w:szCs w:val="24"/>
        </w:rPr>
        <w:t xml:space="preserve">by different practices. </w:t>
      </w:r>
    </w:p>
    <w:p w14:paraId="63E86368" w14:textId="2F89F36F" w:rsidR="006F2B65" w:rsidRDefault="006F2B65" w:rsidP="006F2B65">
      <w:pPr>
        <w:spacing w:after="0" w:line="240" w:lineRule="auto"/>
        <w:jc w:val="both"/>
        <w:rPr>
          <w:rFonts w:ascii="Times New Roman" w:hAnsi="Times New Roman" w:cs="Times New Roman"/>
          <w:color w:val="201F1E"/>
          <w:sz w:val="24"/>
          <w:szCs w:val="24"/>
        </w:rPr>
      </w:pPr>
    </w:p>
    <w:p w14:paraId="5A4CBA05" w14:textId="2EE219C7" w:rsidR="006F2B65" w:rsidRPr="006F2B65" w:rsidRDefault="006F2B65" w:rsidP="006F2B65">
      <w:pPr>
        <w:spacing w:after="0" w:line="240" w:lineRule="auto"/>
        <w:jc w:val="both"/>
        <w:rPr>
          <w:rFonts w:ascii="Times New Roman" w:hAnsi="Times New Roman" w:cs="Times New Roman"/>
          <w:b/>
          <w:color w:val="201F1E"/>
          <w:sz w:val="24"/>
          <w:szCs w:val="24"/>
        </w:rPr>
      </w:pPr>
      <w:r w:rsidRPr="006F2B65">
        <w:rPr>
          <w:rFonts w:ascii="Times New Roman" w:hAnsi="Times New Roman" w:cs="Times New Roman"/>
          <w:b/>
          <w:color w:val="201F1E"/>
          <w:sz w:val="24"/>
          <w:szCs w:val="24"/>
        </w:rPr>
        <w:t>PHC benefit package design</w:t>
      </w:r>
    </w:p>
    <w:p w14:paraId="5BFBAA02" w14:textId="05CDC586" w:rsidR="009071AA" w:rsidRPr="00DC6FF3" w:rsidRDefault="3BD1397E" w:rsidP="5797F3B8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201F1E"/>
          <w:sz w:val="24"/>
          <w:szCs w:val="24"/>
        </w:rPr>
      </w:pPr>
      <w:r w:rsidRPr="5797F3B8">
        <w:rPr>
          <w:rFonts w:ascii="Times New Roman" w:hAnsi="Times New Roman" w:cs="Times New Roman"/>
          <w:color w:val="201F1E"/>
          <w:sz w:val="24"/>
          <w:szCs w:val="24"/>
        </w:rPr>
        <w:t xml:space="preserve">The transformation from the current rather reactive and narrow PHC model towards proactive and comprehensive PHC is a complex process that requires capacity and resources. This cannot be achieved in short term and requires smart sequencing starting with the priority health needs of the population. </w:t>
      </w:r>
      <w:r w:rsidRPr="00DC6FF3">
        <w:rPr>
          <w:rFonts w:ascii="Times New Roman" w:hAnsi="Times New Roman" w:cs="Times New Roman"/>
          <w:color w:val="201F1E"/>
          <w:sz w:val="24"/>
          <w:szCs w:val="24"/>
        </w:rPr>
        <w:t xml:space="preserve">We recommend </w:t>
      </w:r>
      <w:r w:rsidR="00DC6FF3" w:rsidRPr="00DC6FF3">
        <w:rPr>
          <w:rFonts w:ascii="Times New Roman" w:hAnsi="Times New Roman" w:cs="Times New Roman"/>
          <w:color w:val="201F1E"/>
          <w:sz w:val="24"/>
          <w:szCs w:val="24"/>
        </w:rPr>
        <w:t>starting</w:t>
      </w:r>
      <w:r w:rsidRPr="00DC6FF3">
        <w:rPr>
          <w:rFonts w:ascii="Times New Roman" w:hAnsi="Times New Roman" w:cs="Times New Roman"/>
          <w:color w:val="201F1E"/>
          <w:sz w:val="24"/>
          <w:szCs w:val="24"/>
        </w:rPr>
        <w:t xml:space="preserve"> with two-three chronic conditions and key vertical programs: hypertension, diabetes type 2, asthma, </w:t>
      </w:r>
      <w:r w:rsidR="00DC6FF3">
        <w:rPr>
          <w:rFonts w:ascii="Times New Roman" w:hAnsi="Times New Roman" w:cs="Times New Roman"/>
          <w:color w:val="201F1E"/>
          <w:sz w:val="24"/>
          <w:szCs w:val="24"/>
        </w:rPr>
        <w:t>child health</w:t>
      </w:r>
      <w:r w:rsidRPr="00DC6FF3">
        <w:rPr>
          <w:rFonts w:ascii="Times New Roman" w:hAnsi="Times New Roman" w:cs="Times New Roman"/>
          <w:color w:val="201F1E"/>
          <w:sz w:val="24"/>
          <w:szCs w:val="24"/>
        </w:rPr>
        <w:t xml:space="preserve">, and immunization. The roadmap to further expand </w:t>
      </w:r>
      <w:r w:rsidR="42B1B098" w:rsidRPr="00DC6FF3">
        <w:rPr>
          <w:rFonts w:ascii="Times New Roman" w:hAnsi="Times New Roman" w:cs="Times New Roman"/>
          <w:color w:val="201F1E"/>
          <w:sz w:val="24"/>
          <w:szCs w:val="24"/>
        </w:rPr>
        <w:t xml:space="preserve">(e.g. antenatal care) </w:t>
      </w:r>
      <w:r w:rsidRPr="00DC6FF3">
        <w:rPr>
          <w:rFonts w:ascii="Times New Roman" w:hAnsi="Times New Roman" w:cs="Times New Roman"/>
          <w:color w:val="201F1E"/>
          <w:sz w:val="24"/>
          <w:szCs w:val="24"/>
        </w:rPr>
        <w:t>the PHC benefit package should be developed.</w:t>
      </w:r>
      <w:r w:rsidRPr="5797F3B8">
        <w:rPr>
          <w:rFonts w:ascii="Times New Roman" w:hAnsi="Times New Roman" w:cs="Times New Roman"/>
          <w:color w:val="201F1E"/>
          <w:sz w:val="24"/>
          <w:szCs w:val="24"/>
        </w:rPr>
        <w:t xml:space="preserve"> </w:t>
      </w:r>
    </w:p>
    <w:p w14:paraId="48D3ECA4" w14:textId="5F9A6623" w:rsidR="009071AA" w:rsidRPr="00DC6FF3" w:rsidRDefault="00847FCB" w:rsidP="16F512CE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201F1E"/>
          <w:sz w:val="24"/>
          <w:szCs w:val="24"/>
        </w:rPr>
      </w:pPr>
      <w:r w:rsidRPr="5797F3B8">
        <w:rPr>
          <w:rFonts w:ascii="Times New Roman" w:hAnsi="Times New Roman" w:cs="Times New Roman"/>
          <w:color w:val="201F1E"/>
          <w:sz w:val="24"/>
          <w:szCs w:val="24"/>
        </w:rPr>
        <w:t>T</w:t>
      </w:r>
      <w:r w:rsidR="00550D2C" w:rsidRPr="5797F3B8">
        <w:rPr>
          <w:rFonts w:ascii="Times New Roman" w:hAnsi="Times New Roman" w:cs="Times New Roman"/>
          <w:color w:val="201F1E"/>
          <w:sz w:val="24"/>
          <w:szCs w:val="24"/>
        </w:rPr>
        <w:t xml:space="preserve">here </w:t>
      </w:r>
      <w:r w:rsidR="00C57FBF" w:rsidRPr="5797F3B8">
        <w:rPr>
          <w:rFonts w:ascii="Times New Roman" w:hAnsi="Times New Roman" w:cs="Times New Roman"/>
          <w:color w:val="201F1E"/>
          <w:sz w:val="24"/>
          <w:szCs w:val="24"/>
        </w:rPr>
        <w:t>will be</w:t>
      </w:r>
      <w:r w:rsidR="00550D2C" w:rsidRPr="5797F3B8">
        <w:rPr>
          <w:rFonts w:ascii="Times New Roman" w:hAnsi="Times New Roman" w:cs="Times New Roman"/>
          <w:color w:val="201F1E"/>
          <w:sz w:val="24"/>
          <w:szCs w:val="24"/>
        </w:rPr>
        <w:t xml:space="preserve"> one package of PHC services eligible for all citizens</w:t>
      </w:r>
      <w:r w:rsidR="00B21A9D" w:rsidRPr="5797F3B8">
        <w:rPr>
          <w:rFonts w:ascii="Times New Roman" w:hAnsi="Times New Roman" w:cs="Times New Roman"/>
          <w:color w:val="201F1E"/>
          <w:sz w:val="24"/>
          <w:szCs w:val="24"/>
        </w:rPr>
        <w:t>, in rural and urban settings</w:t>
      </w:r>
      <w:r w:rsidR="009071AA" w:rsidRPr="5797F3B8">
        <w:rPr>
          <w:rFonts w:ascii="Times New Roman" w:hAnsi="Times New Roman" w:cs="Times New Roman"/>
          <w:color w:val="201F1E"/>
          <w:sz w:val="24"/>
          <w:szCs w:val="24"/>
        </w:rPr>
        <w:t>.</w:t>
      </w:r>
    </w:p>
    <w:p w14:paraId="7C95C9C5" w14:textId="5CE37915" w:rsidR="00C57FBF" w:rsidRDefault="00030099" w:rsidP="5797F3B8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eastAsiaTheme="minorEastAsia"/>
          <w:color w:val="201F1E"/>
          <w:sz w:val="24"/>
          <w:szCs w:val="24"/>
        </w:rPr>
      </w:pPr>
      <w:r w:rsidRPr="5797F3B8">
        <w:rPr>
          <w:rFonts w:ascii="Times New Roman" w:hAnsi="Times New Roman" w:cs="Times New Roman"/>
          <w:color w:val="201F1E"/>
          <w:sz w:val="24"/>
          <w:szCs w:val="24"/>
        </w:rPr>
        <w:t xml:space="preserve">The scope of </w:t>
      </w:r>
      <w:r w:rsidR="40DDBB04" w:rsidRPr="5797F3B8">
        <w:rPr>
          <w:rFonts w:ascii="Times New Roman" w:hAnsi="Times New Roman" w:cs="Times New Roman"/>
          <w:color w:val="201F1E"/>
          <w:sz w:val="24"/>
          <w:szCs w:val="24"/>
        </w:rPr>
        <w:t xml:space="preserve">PHC </w:t>
      </w:r>
      <w:r w:rsidR="5FB73E3F" w:rsidRPr="5797F3B8">
        <w:rPr>
          <w:rFonts w:ascii="Times New Roman" w:hAnsi="Times New Roman" w:cs="Times New Roman"/>
          <w:color w:val="201F1E"/>
          <w:sz w:val="24"/>
          <w:szCs w:val="24"/>
        </w:rPr>
        <w:t>ancillary exams</w:t>
      </w:r>
      <w:r w:rsidR="00E46BBC">
        <w:rPr>
          <w:rFonts w:ascii="Times New Roman" w:hAnsi="Times New Roman" w:cs="Times New Roman"/>
          <w:color w:val="201F1E"/>
          <w:sz w:val="24"/>
          <w:szCs w:val="24"/>
        </w:rPr>
        <w:t xml:space="preserve"> </w:t>
      </w:r>
      <w:r w:rsidRPr="5797F3B8">
        <w:rPr>
          <w:rFonts w:ascii="Times New Roman" w:hAnsi="Times New Roman" w:cs="Times New Roman"/>
          <w:color w:val="201F1E"/>
          <w:sz w:val="24"/>
          <w:szCs w:val="24"/>
        </w:rPr>
        <w:t xml:space="preserve">needs revision to ensure that essential </w:t>
      </w:r>
      <w:r w:rsidR="5100D92E" w:rsidRPr="5797F3B8">
        <w:rPr>
          <w:rFonts w:ascii="Times New Roman" w:hAnsi="Times New Roman" w:cs="Times New Roman"/>
          <w:color w:val="201F1E"/>
          <w:sz w:val="24"/>
          <w:szCs w:val="24"/>
        </w:rPr>
        <w:t>evidence-based</w:t>
      </w:r>
      <w:r w:rsidRPr="5797F3B8">
        <w:rPr>
          <w:rFonts w:ascii="Times New Roman" w:hAnsi="Times New Roman" w:cs="Times New Roman"/>
          <w:color w:val="201F1E"/>
          <w:sz w:val="24"/>
          <w:szCs w:val="24"/>
        </w:rPr>
        <w:t xml:space="preserve"> services are accessible at the PHC level and non-es</w:t>
      </w:r>
      <w:r w:rsidR="00C57FBF" w:rsidRPr="5797F3B8">
        <w:rPr>
          <w:rFonts w:ascii="Times New Roman" w:hAnsi="Times New Roman" w:cs="Times New Roman"/>
          <w:color w:val="201F1E"/>
          <w:sz w:val="24"/>
          <w:szCs w:val="24"/>
        </w:rPr>
        <w:t>sential can b</w:t>
      </w:r>
      <w:r w:rsidRPr="5797F3B8">
        <w:rPr>
          <w:rFonts w:ascii="Times New Roman" w:hAnsi="Times New Roman" w:cs="Times New Roman"/>
          <w:color w:val="201F1E"/>
          <w:sz w:val="24"/>
          <w:szCs w:val="24"/>
        </w:rPr>
        <w:t xml:space="preserve">e </w:t>
      </w:r>
      <w:r w:rsidR="00C57FBF" w:rsidRPr="5797F3B8">
        <w:rPr>
          <w:rFonts w:ascii="Times New Roman" w:hAnsi="Times New Roman" w:cs="Times New Roman"/>
          <w:color w:val="201F1E"/>
          <w:sz w:val="24"/>
          <w:szCs w:val="24"/>
        </w:rPr>
        <w:t xml:space="preserve">removed or </w:t>
      </w:r>
      <w:r w:rsidRPr="5797F3B8">
        <w:rPr>
          <w:rFonts w:ascii="Times New Roman" w:hAnsi="Times New Roman" w:cs="Times New Roman"/>
          <w:color w:val="201F1E"/>
          <w:sz w:val="24"/>
          <w:szCs w:val="24"/>
        </w:rPr>
        <w:t xml:space="preserve">moved to specialist care package. </w:t>
      </w:r>
    </w:p>
    <w:p w14:paraId="6DD9CAB8" w14:textId="2485A934" w:rsidR="00030099" w:rsidRPr="006F2B65" w:rsidRDefault="00030099" w:rsidP="006F2B65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201F1E"/>
          <w:sz w:val="24"/>
          <w:szCs w:val="24"/>
        </w:rPr>
      </w:pPr>
      <w:r w:rsidRPr="5797F3B8">
        <w:rPr>
          <w:rFonts w:ascii="Times New Roman" w:hAnsi="Times New Roman" w:cs="Times New Roman"/>
          <w:color w:val="201F1E"/>
          <w:sz w:val="24"/>
          <w:szCs w:val="24"/>
        </w:rPr>
        <w:t xml:space="preserve">PHC </w:t>
      </w:r>
      <w:r w:rsidR="000B4FC8" w:rsidRPr="5797F3B8">
        <w:rPr>
          <w:rFonts w:ascii="Times New Roman" w:hAnsi="Times New Roman" w:cs="Times New Roman"/>
          <w:color w:val="201F1E"/>
          <w:sz w:val="24"/>
          <w:szCs w:val="24"/>
        </w:rPr>
        <w:t>a</w:t>
      </w:r>
      <w:r w:rsidR="00E46BBC">
        <w:rPr>
          <w:rFonts w:ascii="Times New Roman" w:hAnsi="Times New Roman" w:cs="Times New Roman"/>
          <w:color w:val="201F1E"/>
          <w:sz w:val="24"/>
          <w:szCs w:val="24"/>
        </w:rPr>
        <w:t>ncillary exams</w:t>
      </w:r>
      <w:r w:rsidRPr="5797F3B8">
        <w:rPr>
          <w:rFonts w:ascii="Times New Roman" w:hAnsi="Times New Roman" w:cs="Times New Roman"/>
          <w:color w:val="201F1E"/>
          <w:sz w:val="24"/>
          <w:szCs w:val="24"/>
        </w:rPr>
        <w:t xml:space="preserve"> could be divided into two groups: (i) available at the point of care, and (ii) tests </w:t>
      </w:r>
      <w:r w:rsidR="482ABC63" w:rsidRPr="5797F3B8">
        <w:rPr>
          <w:rFonts w:ascii="Times New Roman" w:hAnsi="Times New Roman" w:cs="Times New Roman"/>
          <w:color w:val="201F1E"/>
          <w:sz w:val="24"/>
          <w:szCs w:val="24"/>
        </w:rPr>
        <w:t xml:space="preserve">that can be performed by other providers (e.g. clinical laboratories, </w:t>
      </w:r>
      <w:r w:rsidR="15484947" w:rsidRPr="5797F3B8">
        <w:rPr>
          <w:rFonts w:ascii="Times New Roman" w:hAnsi="Times New Roman" w:cs="Times New Roman"/>
          <w:color w:val="201F1E"/>
          <w:sz w:val="24"/>
          <w:szCs w:val="24"/>
        </w:rPr>
        <w:t>imaging clinic)</w:t>
      </w:r>
      <w:r w:rsidR="00E46BBC">
        <w:rPr>
          <w:rFonts w:ascii="Times New Roman" w:hAnsi="Times New Roman" w:cs="Times New Roman"/>
          <w:color w:val="201F1E"/>
          <w:sz w:val="24"/>
          <w:szCs w:val="24"/>
        </w:rPr>
        <w:t>.</w:t>
      </w:r>
      <w:r w:rsidR="482ABC63" w:rsidRPr="5797F3B8">
        <w:rPr>
          <w:rFonts w:ascii="Times New Roman" w:hAnsi="Times New Roman" w:cs="Times New Roman"/>
          <w:color w:val="201F1E"/>
          <w:sz w:val="24"/>
          <w:szCs w:val="24"/>
        </w:rPr>
        <w:t xml:space="preserve"> </w:t>
      </w:r>
    </w:p>
    <w:p w14:paraId="5C52C198" w14:textId="7054D5A3" w:rsidR="00030099" w:rsidRDefault="006F2B65" w:rsidP="00847FCB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201F1E"/>
          <w:sz w:val="24"/>
          <w:szCs w:val="24"/>
        </w:rPr>
      </w:pPr>
      <w:r w:rsidRPr="5797F3B8">
        <w:rPr>
          <w:rFonts w:ascii="Times New Roman" w:hAnsi="Times New Roman" w:cs="Times New Roman"/>
          <w:color w:val="201F1E"/>
          <w:sz w:val="24"/>
          <w:szCs w:val="24"/>
        </w:rPr>
        <w:t xml:space="preserve">Chronic diseases medicine program design should ensure that necessary medicines are available </w:t>
      </w:r>
      <w:r w:rsidR="2AD6119F" w:rsidRPr="5797F3B8">
        <w:rPr>
          <w:rFonts w:ascii="Times New Roman" w:hAnsi="Times New Roman" w:cs="Times New Roman"/>
          <w:color w:val="201F1E"/>
          <w:sz w:val="24"/>
          <w:szCs w:val="24"/>
        </w:rPr>
        <w:t>and af</w:t>
      </w:r>
      <w:r w:rsidR="273BC332" w:rsidRPr="5797F3B8">
        <w:rPr>
          <w:rFonts w:ascii="Times New Roman" w:hAnsi="Times New Roman" w:cs="Times New Roman"/>
          <w:color w:val="201F1E"/>
          <w:sz w:val="24"/>
          <w:szCs w:val="24"/>
        </w:rPr>
        <w:t>f</w:t>
      </w:r>
      <w:r w:rsidR="2AD6119F" w:rsidRPr="5797F3B8">
        <w:rPr>
          <w:rFonts w:ascii="Times New Roman" w:hAnsi="Times New Roman" w:cs="Times New Roman"/>
          <w:color w:val="201F1E"/>
          <w:sz w:val="24"/>
          <w:szCs w:val="24"/>
        </w:rPr>
        <w:t xml:space="preserve">ordable </w:t>
      </w:r>
      <w:r w:rsidRPr="5797F3B8">
        <w:rPr>
          <w:rFonts w:ascii="Times New Roman" w:hAnsi="Times New Roman" w:cs="Times New Roman"/>
          <w:color w:val="201F1E"/>
          <w:sz w:val="24"/>
          <w:szCs w:val="24"/>
        </w:rPr>
        <w:t xml:space="preserve">without or with minimal co-payments without causing financial </w:t>
      </w:r>
      <w:r w:rsidR="00C57FBF" w:rsidRPr="5797F3B8">
        <w:rPr>
          <w:rFonts w:ascii="Times New Roman" w:hAnsi="Times New Roman" w:cs="Times New Roman"/>
          <w:color w:val="201F1E"/>
          <w:sz w:val="24"/>
          <w:szCs w:val="24"/>
        </w:rPr>
        <w:t>hardship</w:t>
      </w:r>
      <w:r w:rsidRPr="5797F3B8">
        <w:rPr>
          <w:rFonts w:ascii="Times New Roman" w:hAnsi="Times New Roman" w:cs="Times New Roman"/>
          <w:color w:val="201F1E"/>
          <w:sz w:val="24"/>
          <w:szCs w:val="24"/>
        </w:rPr>
        <w:t>.</w:t>
      </w:r>
    </w:p>
    <w:p w14:paraId="069C1B19" w14:textId="77777777" w:rsidR="006F2B65" w:rsidRPr="006F2B65" w:rsidRDefault="006F2B65" w:rsidP="006F2B65">
      <w:pPr>
        <w:spacing w:after="0" w:line="240" w:lineRule="auto"/>
        <w:jc w:val="both"/>
        <w:rPr>
          <w:rFonts w:ascii="Times New Roman" w:hAnsi="Times New Roman" w:cs="Times New Roman"/>
          <w:color w:val="201F1E"/>
          <w:sz w:val="24"/>
          <w:szCs w:val="24"/>
        </w:rPr>
      </w:pPr>
    </w:p>
    <w:p w14:paraId="72BD8FF3" w14:textId="77777777" w:rsidR="006F2B65" w:rsidRPr="006F2B65" w:rsidRDefault="009071AA" w:rsidP="006F2B65">
      <w:pPr>
        <w:spacing w:after="0" w:line="240" w:lineRule="auto"/>
        <w:jc w:val="both"/>
        <w:rPr>
          <w:rFonts w:ascii="Times New Roman" w:hAnsi="Times New Roman" w:cs="Times New Roman"/>
          <w:b/>
          <w:color w:val="201F1E"/>
          <w:sz w:val="24"/>
          <w:szCs w:val="24"/>
        </w:rPr>
      </w:pPr>
      <w:r w:rsidRPr="006F2B65">
        <w:rPr>
          <w:rFonts w:ascii="Times New Roman" w:hAnsi="Times New Roman" w:cs="Times New Roman"/>
          <w:b/>
          <w:color w:val="201F1E"/>
          <w:sz w:val="24"/>
          <w:szCs w:val="24"/>
        </w:rPr>
        <w:t>Co-payment system</w:t>
      </w:r>
    </w:p>
    <w:p w14:paraId="097229BC" w14:textId="321535CC" w:rsidR="009071AA" w:rsidRPr="006F2B65" w:rsidRDefault="009071AA" w:rsidP="006F2B65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201F1E"/>
          <w:sz w:val="24"/>
          <w:szCs w:val="24"/>
        </w:rPr>
      </w:pPr>
      <w:r w:rsidRPr="006F2B65">
        <w:rPr>
          <w:rFonts w:ascii="Times New Roman" w:hAnsi="Times New Roman" w:cs="Times New Roman"/>
          <w:color w:val="201F1E"/>
          <w:sz w:val="24"/>
          <w:szCs w:val="24"/>
        </w:rPr>
        <w:t>Essential/basic PHC benefit package is free of charge for all citizens.</w:t>
      </w:r>
    </w:p>
    <w:p w14:paraId="3AAEDF36" w14:textId="36B8E5EA" w:rsidR="009071AA" w:rsidRDefault="009071AA" w:rsidP="006F2B65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201F1E"/>
          <w:sz w:val="24"/>
          <w:szCs w:val="24"/>
        </w:rPr>
      </w:pPr>
      <w:r w:rsidRPr="5797F3B8">
        <w:rPr>
          <w:rFonts w:ascii="Times New Roman" w:hAnsi="Times New Roman" w:cs="Times New Roman"/>
          <w:color w:val="201F1E"/>
          <w:sz w:val="24"/>
          <w:szCs w:val="24"/>
        </w:rPr>
        <w:t xml:space="preserve">Additional PHC benefit package services should be </w:t>
      </w:r>
      <w:r w:rsidR="410B2A0F" w:rsidRPr="5797F3B8">
        <w:rPr>
          <w:rFonts w:ascii="Times New Roman" w:hAnsi="Times New Roman" w:cs="Times New Roman"/>
          <w:color w:val="201F1E"/>
          <w:sz w:val="24"/>
          <w:szCs w:val="24"/>
        </w:rPr>
        <w:t xml:space="preserve">offered according to </w:t>
      </w:r>
      <w:r w:rsidRPr="5797F3B8">
        <w:rPr>
          <w:rFonts w:ascii="Times New Roman" w:hAnsi="Times New Roman" w:cs="Times New Roman"/>
          <w:color w:val="201F1E"/>
          <w:sz w:val="24"/>
          <w:szCs w:val="24"/>
        </w:rPr>
        <w:t>population health needs (not demand and supply) drive</w:t>
      </w:r>
      <w:r w:rsidR="00D16526" w:rsidRPr="5797F3B8">
        <w:rPr>
          <w:rFonts w:ascii="Times New Roman" w:hAnsi="Times New Roman" w:cs="Times New Roman"/>
          <w:color w:val="201F1E"/>
          <w:sz w:val="24"/>
          <w:szCs w:val="24"/>
        </w:rPr>
        <w:t>n</w:t>
      </w:r>
      <w:r w:rsidRPr="5797F3B8">
        <w:rPr>
          <w:rFonts w:ascii="Times New Roman" w:hAnsi="Times New Roman" w:cs="Times New Roman"/>
          <w:color w:val="201F1E"/>
          <w:sz w:val="24"/>
          <w:szCs w:val="24"/>
        </w:rPr>
        <w:t xml:space="preserve">, </w:t>
      </w:r>
      <w:r w:rsidR="00D16526" w:rsidRPr="5797F3B8">
        <w:rPr>
          <w:rFonts w:ascii="Times New Roman" w:hAnsi="Times New Roman" w:cs="Times New Roman"/>
          <w:color w:val="201F1E"/>
          <w:sz w:val="24"/>
          <w:szCs w:val="24"/>
        </w:rPr>
        <w:t>evidence based and cost effective. C</w:t>
      </w:r>
      <w:r w:rsidRPr="5797F3B8">
        <w:rPr>
          <w:rFonts w:ascii="Times New Roman" w:hAnsi="Times New Roman" w:cs="Times New Roman"/>
          <w:color w:val="201F1E"/>
          <w:sz w:val="24"/>
          <w:szCs w:val="24"/>
        </w:rPr>
        <w:t>o-payment could be applied if public funding envelop is limited. Co-payment system should be set by the Ministry as a fixed (not percentage) amount with exemptions to poor and other vulnerable groups.</w:t>
      </w:r>
    </w:p>
    <w:p w14:paraId="5BDBF272" w14:textId="3F110AAD" w:rsidR="5B27DB3D" w:rsidRDefault="5B27DB3D" w:rsidP="3ABF3FEB">
      <w:pPr>
        <w:pStyle w:val="ListParagraph"/>
        <w:numPr>
          <w:ilvl w:val="0"/>
          <w:numId w:val="8"/>
        </w:numPr>
        <w:spacing w:after="0" w:line="240" w:lineRule="auto"/>
        <w:jc w:val="both"/>
        <w:rPr>
          <w:color w:val="201F1E"/>
          <w:sz w:val="24"/>
          <w:szCs w:val="24"/>
        </w:rPr>
      </w:pPr>
      <w:r w:rsidRPr="5797F3B8">
        <w:rPr>
          <w:rFonts w:ascii="Times New Roman" w:hAnsi="Times New Roman" w:cs="Times New Roman"/>
          <w:color w:val="201F1E"/>
          <w:sz w:val="24"/>
          <w:szCs w:val="24"/>
        </w:rPr>
        <w:t xml:space="preserve">Co-payment system can define </w:t>
      </w:r>
      <w:r w:rsidR="40231109" w:rsidRPr="5797F3B8">
        <w:rPr>
          <w:rFonts w:ascii="Times New Roman" w:hAnsi="Times New Roman" w:cs="Times New Roman"/>
          <w:color w:val="201F1E"/>
          <w:sz w:val="24"/>
          <w:szCs w:val="24"/>
        </w:rPr>
        <w:t>an</w:t>
      </w:r>
      <w:r w:rsidRPr="5797F3B8">
        <w:rPr>
          <w:rFonts w:ascii="Times New Roman" w:hAnsi="Times New Roman" w:cs="Times New Roman"/>
          <w:color w:val="201F1E"/>
          <w:sz w:val="24"/>
          <w:szCs w:val="24"/>
        </w:rPr>
        <w:t xml:space="preserve"> annual maximum according to </w:t>
      </w:r>
      <w:r w:rsidR="43EE905A" w:rsidRPr="5797F3B8">
        <w:rPr>
          <w:rFonts w:ascii="Times New Roman" w:hAnsi="Times New Roman" w:cs="Times New Roman"/>
          <w:color w:val="201F1E"/>
          <w:sz w:val="24"/>
          <w:szCs w:val="24"/>
        </w:rPr>
        <w:t xml:space="preserve">household </w:t>
      </w:r>
      <w:r w:rsidRPr="5797F3B8">
        <w:rPr>
          <w:rFonts w:ascii="Times New Roman" w:hAnsi="Times New Roman" w:cs="Times New Roman"/>
          <w:color w:val="201F1E"/>
          <w:sz w:val="24"/>
          <w:szCs w:val="24"/>
        </w:rPr>
        <w:t>annual income to avoid financial hardship.</w:t>
      </w:r>
    </w:p>
    <w:p w14:paraId="4D20B76F" w14:textId="7E552CCA" w:rsidR="000F2078" w:rsidRDefault="000F2078" w:rsidP="006F2B65">
      <w:pPr>
        <w:spacing w:after="0" w:line="240" w:lineRule="auto"/>
        <w:jc w:val="both"/>
        <w:rPr>
          <w:rFonts w:ascii="Times New Roman" w:hAnsi="Times New Roman" w:cs="Times New Roman"/>
          <w:color w:val="201F1E"/>
          <w:sz w:val="24"/>
          <w:szCs w:val="24"/>
        </w:rPr>
      </w:pPr>
    </w:p>
    <w:p w14:paraId="24A44B8D" w14:textId="5D89FCE9" w:rsidR="006F2B65" w:rsidRPr="006F2B65" w:rsidRDefault="006F2B65" w:rsidP="006F2B65">
      <w:pPr>
        <w:spacing w:after="0" w:line="240" w:lineRule="auto"/>
        <w:jc w:val="both"/>
        <w:rPr>
          <w:rFonts w:ascii="Times New Roman" w:hAnsi="Times New Roman" w:cs="Times New Roman"/>
          <w:b/>
          <w:color w:val="201F1E"/>
          <w:sz w:val="24"/>
          <w:szCs w:val="24"/>
        </w:rPr>
      </w:pPr>
      <w:r w:rsidRPr="006F2B65">
        <w:rPr>
          <w:rFonts w:ascii="Times New Roman" w:hAnsi="Times New Roman" w:cs="Times New Roman"/>
          <w:b/>
          <w:color w:val="201F1E"/>
          <w:sz w:val="24"/>
          <w:szCs w:val="24"/>
        </w:rPr>
        <w:t>Payment model</w:t>
      </w:r>
    </w:p>
    <w:p w14:paraId="4A2F6EB6" w14:textId="5ECFAB3B" w:rsidR="00030099" w:rsidRPr="006F2B65" w:rsidRDefault="00030099" w:rsidP="006F2B65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201F1E"/>
          <w:sz w:val="24"/>
          <w:szCs w:val="24"/>
        </w:rPr>
      </w:pPr>
      <w:r w:rsidRPr="5797F3B8">
        <w:rPr>
          <w:rFonts w:ascii="Times New Roman" w:hAnsi="Times New Roman" w:cs="Times New Roman"/>
          <w:color w:val="201F1E"/>
          <w:sz w:val="24"/>
          <w:szCs w:val="24"/>
        </w:rPr>
        <w:t xml:space="preserve">The new payment model would be applicable for all providers </w:t>
      </w:r>
      <w:r w:rsidR="78D08FE2" w:rsidRPr="5797F3B8">
        <w:rPr>
          <w:rFonts w:ascii="Times New Roman" w:hAnsi="Times New Roman" w:cs="Times New Roman"/>
          <w:color w:val="201F1E"/>
          <w:sz w:val="24"/>
          <w:szCs w:val="24"/>
        </w:rPr>
        <w:t xml:space="preserve">offering </w:t>
      </w:r>
      <w:r w:rsidRPr="5797F3B8">
        <w:rPr>
          <w:rFonts w:ascii="Times New Roman" w:hAnsi="Times New Roman" w:cs="Times New Roman"/>
          <w:color w:val="201F1E"/>
          <w:sz w:val="24"/>
          <w:szCs w:val="24"/>
        </w:rPr>
        <w:t xml:space="preserve">the basic benefit package in rural and urban settings. </w:t>
      </w:r>
    </w:p>
    <w:p w14:paraId="56F3DA9B" w14:textId="1E82AE2B" w:rsidR="399F9F31" w:rsidRPr="006F2B65" w:rsidRDefault="70467312" w:rsidP="006F2B65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201F1E"/>
          <w:sz w:val="24"/>
          <w:szCs w:val="24"/>
        </w:rPr>
      </w:pPr>
      <w:r w:rsidRPr="5797F3B8">
        <w:rPr>
          <w:rFonts w:ascii="Times New Roman" w:hAnsi="Times New Roman" w:cs="Times New Roman"/>
          <w:color w:val="201F1E"/>
          <w:sz w:val="24"/>
          <w:szCs w:val="24"/>
        </w:rPr>
        <w:t xml:space="preserve">A new capitation model needs to be developed </w:t>
      </w:r>
      <w:r w:rsidR="00030099" w:rsidRPr="5797F3B8">
        <w:rPr>
          <w:rFonts w:ascii="Times New Roman" w:hAnsi="Times New Roman" w:cs="Times New Roman"/>
          <w:color w:val="201F1E"/>
          <w:sz w:val="24"/>
          <w:szCs w:val="24"/>
        </w:rPr>
        <w:t>to</w:t>
      </w:r>
      <w:r w:rsidRPr="5797F3B8">
        <w:rPr>
          <w:rFonts w:ascii="Times New Roman" w:hAnsi="Times New Roman" w:cs="Times New Roman"/>
          <w:color w:val="201F1E"/>
          <w:sz w:val="24"/>
          <w:szCs w:val="24"/>
        </w:rPr>
        <w:t xml:space="preserve"> support the provision of services listed in the new PHC basic benefit package.</w:t>
      </w:r>
      <w:r w:rsidR="00906B58" w:rsidRPr="5797F3B8">
        <w:rPr>
          <w:rFonts w:ascii="Times New Roman" w:hAnsi="Times New Roman" w:cs="Times New Roman"/>
          <w:color w:val="201F1E"/>
          <w:sz w:val="24"/>
          <w:szCs w:val="24"/>
        </w:rPr>
        <w:t xml:space="preserve"> </w:t>
      </w:r>
      <w:r w:rsidR="00583F3E" w:rsidRPr="5797F3B8">
        <w:rPr>
          <w:rFonts w:ascii="Times New Roman" w:hAnsi="Times New Roman" w:cs="Times New Roman"/>
          <w:color w:val="201F1E"/>
          <w:sz w:val="24"/>
          <w:szCs w:val="24"/>
        </w:rPr>
        <w:t>Risk- and regional-adjustment</w:t>
      </w:r>
      <w:r w:rsidR="00906B58" w:rsidRPr="5797F3B8">
        <w:rPr>
          <w:rFonts w:ascii="Times New Roman" w:hAnsi="Times New Roman" w:cs="Times New Roman"/>
          <w:color w:val="201F1E"/>
          <w:sz w:val="24"/>
          <w:szCs w:val="24"/>
        </w:rPr>
        <w:t xml:space="preserve"> and performance components will be considered but their implementation may take place in longer term. </w:t>
      </w:r>
    </w:p>
    <w:p w14:paraId="3D7D8A26" w14:textId="1E84AE24" w:rsidR="70467312" w:rsidRDefault="00906B58" w:rsidP="006F2B65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201F1E"/>
          <w:sz w:val="24"/>
          <w:szCs w:val="24"/>
        </w:rPr>
      </w:pPr>
      <w:r w:rsidRPr="5797F3B8">
        <w:rPr>
          <w:rFonts w:ascii="Times New Roman" w:hAnsi="Times New Roman" w:cs="Times New Roman"/>
          <w:color w:val="201F1E"/>
          <w:sz w:val="24"/>
          <w:szCs w:val="24"/>
        </w:rPr>
        <w:t>A</w:t>
      </w:r>
      <w:r w:rsidR="70467312" w:rsidRPr="5797F3B8">
        <w:rPr>
          <w:rFonts w:ascii="Times New Roman" w:hAnsi="Times New Roman" w:cs="Times New Roman"/>
          <w:color w:val="201F1E"/>
          <w:sz w:val="24"/>
          <w:szCs w:val="24"/>
        </w:rPr>
        <w:t xml:space="preserve"> new </w:t>
      </w:r>
      <w:r w:rsidRPr="5797F3B8">
        <w:rPr>
          <w:rFonts w:ascii="Times New Roman" w:hAnsi="Times New Roman" w:cs="Times New Roman"/>
          <w:color w:val="201F1E"/>
          <w:sz w:val="24"/>
          <w:szCs w:val="24"/>
        </w:rPr>
        <w:t>payment</w:t>
      </w:r>
      <w:r w:rsidR="70467312" w:rsidRPr="5797F3B8">
        <w:rPr>
          <w:rFonts w:ascii="Times New Roman" w:hAnsi="Times New Roman" w:cs="Times New Roman"/>
          <w:color w:val="201F1E"/>
          <w:sz w:val="24"/>
          <w:szCs w:val="24"/>
        </w:rPr>
        <w:t xml:space="preserve"> model </w:t>
      </w:r>
      <w:r w:rsidR="00D16526" w:rsidRPr="5797F3B8">
        <w:rPr>
          <w:rFonts w:ascii="Times New Roman" w:hAnsi="Times New Roman" w:cs="Times New Roman"/>
          <w:color w:val="201F1E"/>
          <w:sz w:val="24"/>
          <w:szCs w:val="24"/>
        </w:rPr>
        <w:t xml:space="preserve">and applied rates </w:t>
      </w:r>
      <w:r w:rsidR="70467312" w:rsidRPr="5797F3B8">
        <w:rPr>
          <w:rFonts w:ascii="Times New Roman" w:hAnsi="Times New Roman" w:cs="Times New Roman"/>
          <w:color w:val="201F1E"/>
          <w:sz w:val="24"/>
          <w:szCs w:val="24"/>
        </w:rPr>
        <w:t>should aim to cover the costs of PHC team salary (family doctor</w:t>
      </w:r>
      <w:r w:rsidR="00E46BBC">
        <w:rPr>
          <w:rFonts w:ascii="Times New Roman" w:hAnsi="Times New Roman" w:cs="Times New Roman"/>
          <w:color w:val="201F1E"/>
          <w:sz w:val="24"/>
          <w:szCs w:val="24"/>
        </w:rPr>
        <w:t xml:space="preserve"> and nurse</w:t>
      </w:r>
      <w:r w:rsidR="70467312" w:rsidRPr="5797F3B8">
        <w:rPr>
          <w:rFonts w:ascii="Times New Roman" w:hAnsi="Times New Roman" w:cs="Times New Roman"/>
          <w:color w:val="201F1E"/>
          <w:sz w:val="24"/>
          <w:szCs w:val="24"/>
        </w:rPr>
        <w:t xml:space="preserve">), </w:t>
      </w:r>
      <w:r w:rsidR="69D3AE63" w:rsidRPr="5797F3B8">
        <w:rPr>
          <w:rFonts w:ascii="Times New Roman" w:hAnsi="Times New Roman" w:cs="Times New Roman"/>
          <w:color w:val="201F1E"/>
          <w:sz w:val="24"/>
          <w:szCs w:val="24"/>
        </w:rPr>
        <w:t>medical facilities</w:t>
      </w:r>
      <w:r w:rsidR="70467312" w:rsidRPr="5797F3B8">
        <w:rPr>
          <w:rFonts w:ascii="Times New Roman" w:hAnsi="Times New Roman" w:cs="Times New Roman"/>
          <w:color w:val="201F1E"/>
          <w:sz w:val="24"/>
          <w:szCs w:val="24"/>
        </w:rPr>
        <w:t>, medical and other essential equipment</w:t>
      </w:r>
      <w:r w:rsidRPr="5797F3B8">
        <w:rPr>
          <w:rFonts w:ascii="Times New Roman" w:hAnsi="Times New Roman" w:cs="Times New Roman"/>
          <w:color w:val="201F1E"/>
          <w:sz w:val="24"/>
          <w:szCs w:val="24"/>
        </w:rPr>
        <w:t xml:space="preserve"> and supplies. </w:t>
      </w:r>
      <w:r w:rsidR="00D16526" w:rsidRPr="5797F3B8">
        <w:rPr>
          <w:rFonts w:ascii="Times New Roman" w:hAnsi="Times New Roman" w:cs="Times New Roman"/>
          <w:color w:val="201F1E"/>
          <w:sz w:val="24"/>
          <w:szCs w:val="24"/>
        </w:rPr>
        <w:t>The P</w:t>
      </w:r>
      <w:r w:rsidRPr="5797F3B8">
        <w:rPr>
          <w:rFonts w:ascii="Times New Roman" w:hAnsi="Times New Roman" w:cs="Times New Roman"/>
          <w:color w:val="201F1E"/>
          <w:sz w:val="24"/>
          <w:szCs w:val="24"/>
        </w:rPr>
        <w:t xml:space="preserve">HC payment system should enable to deliver PHC benefit package without adverse incentives (e.g. unnecessary referrals to specialist, overprovision of diagnostic tests to collect co-payments). </w:t>
      </w:r>
    </w:p>
    <w:p w14:paraId="39E1E4D2" w14:textId="3FFC7E55" w:rsidR="006F2B65" w:rsidRDefault="006F2B65" w:rsidP="006F2B65">
      <w:pPr>
        <w:spacing w:after="0" w:line="240" w:lineRule="auto"/>
        <w:jc w:val="both"/>
        <w:rPr>
          <w:rFonts w:ascii="Times New Roman" w:hAnsi="Times New Roman" w:cs="Times New Roman"/>
          <w:color w:val="201F1E"/>
          <w:sz w:val="24"/>
          <w:szCs w:val="24"/>
        </w:rPr>
      </w:pPr>
    </w:p>
    <w:p w14:paraId="54874890" w14:textId="706E75F5" w:rsidR="006F2B65" w:rsidRPr="006F2B65" w:rsidRDefault="006F2B65" w:rsidP="006F2B65">
      <w:pPr>
        <w:spacing w:after="0" w:line="240" w:lineRule="auto"/>
        <w:jc w:val="both"/>
        <w:rPr>
          <w:rFonts w:ascii="Times New Roman" w:hAnsi="Times New Roman" w:cs="Times New Roman"/>
          <w:b/>
          <w:color w:val="201F1E"/>
          <w:sz w:val="24"/>
          <w:szCs w:val="24"/>
        </w:rPr>
      </w:pPr>
      <w:r w:rsidRPr="006F2B65">
        <w:rPr>
          <w:rFonts w:ascii="Times New Roman" w:hAnsi="Times New Roman" w:cs="Times New Roman"/>
          <w:b/>
          <w:color w:val="201F1E"/>
          <w:sz w:val="24"/>
          <w:szCs w:val="24"/>
        </w:rPr>
        <w:t>Data collection</w:t>
      </w:r>
    </w:p>
    <w:p w14:paraId="630DBC0C" w14:textId="750DB736" w:rsidR="00583F3E" w:rsidRPr="006F2B65" w:rsidRDefault="006F2B65" w:rsidP="006F2B65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201F1E"/>
          <w:sz w:val="24"/>
          <w:szCs w:val="24"/>
        </w:rPr>
      </w:pPr>
      <w:r w:rsidRPr="5797F3B8">
        <w:rPr>
          <w:rFonts w:ascii="Times New Roman" w:hAnsi="Times New Roman" w:cs="Times New Roman"/>
          <w:color w:val="201F1E"/>
          <w:sz w:val="24"/>
          <w:szCs w:val="24"/>
        </w:rPr>
        <w:t>PHC m</w:t>
      </w:r>
      <w:r w:rsidR="00583F3E" w:rsidRPr="5797F3B8">
        <w:rPr>
          <w:rFonts w:ascii="Times New Roman" w:hAnsi="Times New Roman" w:cs="Times New Roman"/>
          <w:color w:val="201F1E"/>
          <w:sz w:val="24"/>
          <w:szCs w:val="24"/>
        </w:rPr>
        <w:t xml:space="preserve">inimum dataset </w:t>
      </w:r>
      <w:r w:rsidRPr="5797F3B8">
        <w:rPr>
          <w:rFonts w:ascii="Times New Roman" w:hAnsi="Times New Roman" w:cs="Times New Roman"/>
          <w:color w:val="201F1E"/>
          <w:sz w:val="24"/>
          <w:szCs w:val="24"/>
        </w:rPr>
        <w:t>(patient registry, clinical and activity related information) should be agreed and implemented in parallel with the revision of PHC benefit package.</w:t>
      </w:r>
      <w:r w:rsidR="15329B03" w:rsidRPr="5797F3B8">
        <w:rPr>
          <w:rFonts w:ascii="Times New Roman" w:hAnsi="Times New Roman" w:cs="Times New Roman"/>
          <w:color w:val="201F1E"/>
          <w:sz w:val="24"/>
          <w:szCs w:val="24"/>
        </w:rPr>
        <w:t xml:space="preserve"> Data should allow to monitor PHC performance </w:t>
      </w:r>
      <w:r w:rsidR="12AD7A1F" w:rsidRPr="5797F3B8">
        <w:rPr>
          <w:rFonts w:ascii="Times New Roman" w:hAnsi="Times New Roman" w:cs="Times New Roman"/>
          <w:color w:val="201F1E"/>
          <w:sz w:val="24"/>
          <w:szCs w:val="24"/>
        </w:rPr>
        <w:t>on the level of every</w:t>
      </w:r>
      <w:r w:rsidR="15329B03" w:rsidRPr="5797F3B8">
        <w:rPr>
          <w:rFonts w:ascii="Times New Roman" w:hAnsi="Times New Roman" w:cs="Times New Roman"/>
          <w:color w:val="201F1E"/>
          <w:sz w:val="24"/>
          <w:szCs w:val="24"/>
        </w:rPr>
        <w:t xml:space="preserve"> </w:t>
      </w:r>
      <w:r w:rsidR="003A574D" w:rsidRPr="5797F3B8">
        <w:rPr>
          <w:rFonts w:ascii="Times New Roman" w:hAnsi="Times New Roman" w:cs="Times New Roman"/>
          <w:color w:val="201F1E"/>
          <w:sz w:val="24"/>
          <w:szCs w:val="24"/>
        </w:rPr>
        <w:t xml:space="preserve">family doctor and </w:t>
      </w:r>
      <w:r w:rsidR="2E234EE0" w:rsidRPr="5797F3B8">
        <w:rPr>
          <w:rFonts w:ascii="Times New Roman" w:hAnsi="Times New Roman" w:cs="Times New Roman"/>
          <w:color w:val="201F1E"/>
          <w:sz w:val="24"/>
          <w:szCs w:val="24"/>
        </w:rPr>
        <w:t>his</w:t>
      </w:r>
      <w:r w:rsidR="00E46BBC">
        <w:rPr>
          <w:rFonts w:ascii="Times New Roman" w:hAnsi="Times New Roman" w:cs="Times New Roman"/>
          <w:color w:val="201F1E"/>
          <w:sz w:val="24"/>
          <w:szCs w:val="24"/>
        </w:rPr>
        <w:t>/her</w:t>
      </w:r>
      <w:r w:rsidR="15329B03" w:rsidRPr="5797F3B8">
        <w:rPr>
          <w:rFonts w:ascii="Times New Roman" w:hAnsi="Times New Roman" w:cs="Times New Roman"/>
          <w:color w:val="201F1E"/>
          <w:sz w:val="24"/>
          <w:szCs w:val="24"/>
        </w:rPr>
        <w:t xml:space="preserve"> team</w:t>
      </w:r>
      <w:r w:rsidR="5A4E2B5F" w:rsidRPr="5797F3B8">
        <w:rPr>
          <w:rFonts w:ascii="Times New Roman" w:hAnsi="Times New Roman" w:cs="Times New Roman"/>
          <w:color w:val="201F1E"/>
          <w:sz w:val="24"/>
          <w:szCs w:val="24"/>
        </w:rPr>
        <w:t xml:space="preserve">. </w:t>
      </w:r>
      <w:r w:rsidRPr="5797F3B8">
        <w:rPr>
          <w:rFonts w:ascii="Times New Roman" w:hAnsi="Times New Roman" w:cs="Times New Roman"/>
          <w:color w:val="201F1E"/>
          <w:sz w:val="24"/>
          <w:szCs w:val="24"/>
        </w:rPr>
        <w:t xml:space="preserve">Relevant capacity to enhance the data quality and analytical skills should be established to the Ministry </w:t>
      </w:r>
      <w:r w:rsidR="00E46BBC">
        <w:rPr>
          <w:rFonts w:ascii="Times New Roman" w:hAnsi="Times New Roman" w:cs="Times New Roman"/>
          <w:color w:val="201F1E"/>
          <w:sz w:val="24"/>
          <w:szCs w:val="24"/>
        </w:rPr>
        <w:t>and/</w:t>
      </w:r>
      <w:r w:rsidRPr="5797F3B8">
        <w:rPr>
          <w:rFonts w:ascii="Times New Roman" w:hAnsi="Times New Roman" w:cs="Times New Roman"/>
          <w:color w:val="201F1E"/>
          <w:sz w:val="24"/>
          <w:szCs w:val="24"/>
        </w:rPr>
        <w:t xml:space="preserve">or Social Services Agency. </w:t>
      </w:r>
    </w:p>
    <w:sectPr w:rsidR="00583F3E" w:rsidRPr="006F2B65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26FA264" w16cex:dateUtc="2020-05-20T06:34:00Z"/>
  <w16cex:commentExtensible w16cex:durableId="226EC33A" w16cex:dateUtc="2020-05-19T14:42:00Z"/>
  <w16cex:commentExtensible w16cex:durableId="226EC4A0" w16cex:dateUtc="2020-05-19T14:48:00Z"/>
  <w16cex:commentExtensible w16cex:durableId="226EC578" w16cex:dateUtc="2020-05-19T14:52:00Z"/>
  <w16cex:commentExtensible w16cex:durableId="226FA2C2" w16cex:dateUtc="2020-05-20T06:36:00Z"/>
  <w16cex:commentExtensible w16cex:durableId="226EC823" w16cex:dateUtc="2020-05-19T15:03:00Z"/>
  <w16cex:commentExtensible w16cex:durableId="226FA35A" w16cex:dateUtc="2020-05-20T06:38:00Z"/>
  <w16cex:commentExtensible w16cex:durableId="226EC858" w16cex:dateUtc="2020-05-19T15:04:00Z"/>
  <w16cex:commentExtensible w16cex:durableId="226EC96B" w16cex:dateUtc="2020-05-19T15:08:00Z"/>
  <w16cex:commentExtensible w16cex:durableId="4B43D117" w16cex:dateUtc="2020-05-24T11:05:59Z"/>
  <w16cex:commentExtensible w16cex:durableId="510EFC1A" w16cex:dateUtc="2020-05-24T11:07:34.226Z"/>
  <w16cex:commentExtensible w16cex:durableId="79793233" w16cex:dateUtc="2020-05-24T11:08:21.421Z"/>
  <w16cex:commentExtensible w16cex:durableId="2DA8FC89" w16cex:dateUtc="2020-05-24T22:24:50.242Z"/>
  <w16cex:commentExtensible w16cex:durableId="48782824" w16cex:dateUtc="2020-05-24T22:33:36Z"/>
  <w16cex:commentExtensible w16cex:durableId="00803937" w16cex:dateUtc="2020-05-24T22:35:43.373Z"/>
  <w16cex:commentExtensible w16cex:durableId="3663946C" w16cex:dateUtc="2020-05-25T05:41:01.249Z"/>
  <w16cex:commentExtensible w16cex:durableId="1D8E7AC1" w16cex:dateUtc="2020-05-25T05:41:40.722Z"/>
  <w16cex:commentExtensible w16cex:durableId="40DA912C" w16cex:dateUtc="2020-05-25T05:41:49.127Z"/>
  <w16cex:commentExtensible w16cex:durableId="24AB1240" w16cex:dateUtc="2020-05-25T07:10:07Z"/>
  <w16cex:commentExtensible w16cex:durableId="1749644D" w16cex:dateUtc="2020-05-25T07:14:06Z"/>
  <w16cex:commentExtensible w16cex:durableId="6BDDE81B" w16cex:dateUtc="2020-05-25T07:14:49.094Z"/>
  <w16cex:commentExtensible w16cex:durableId="2AEE36BA" w16cex:dateUtc="2020-05-24T22:33:36Z"/>
  <w16cex:commentExtensible w16cex:durableId="78E47306" w16cex:dateUtc="2020-05-25T07:10:07Z"/>
  <w16cex:commentExtensible w16cex:durableId="10FAEACE" w16cex:dateUtc="2020-05-25T07:14:06Z"/>
  <w16cex:commentExtensible w16cex:durableId="0F9ADC5D" w16cex:dateUtc="2020-05-24T11:05:59Z"/>
  <w16cex:commentExtensible w16cex:durableId="135BA98D" w16cex:dateUtc="2020-05-24T11:05:59Z"/>
  <w16cex:commentExtensible w16cex:durableId="060B006F" w16cex:dateUtc="2020-05-24T22:33:36Z"/>
  <w16cex:commentExtensible w16cex:durableId="0EFE9118" w16cex:dateUtc="2020-05-25T07:10:07Z"/>
  <w16cex:commentExtensible w16cex:durableId="763C4B03" w16cex:dateUtc="2020-05-25T07:14:06Z"/>
  <w16cex:commentExtensible w16cex:durableId="31B87256" w16cex:dateUtc="2020-05-24T11:05:59Z"/>
  <w16cex:commentExtensible w16cex:durableId="15318924" w16cex:dateUtc="2020-05-24T11:05:59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755A35" w14:textId="77777777" w:rsidR="005F2E6D" w:rsidRDefault="005F2E6D">
      <w:pPr>
        <w:spacing w:after="0" w:line="240" w:lineRule="auto"/>
      </w:pPr>
      <w:r>
        <w:separator/>
      </w:r>
    </w:p>
  </w:endnote>
  <w:endnote w:type="continuationSeparator" w:id="0">
    <w:p w14:paraId="3889BC93" w14:textId="77777777" w:rsidR="005F2E6D" w:rsidRDefault="005F2E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379948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79BCE0" w14:textId="69BB7910" w:rsidR="00E46BBC" w:rsidRDefault="00E46BB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4B18D0A" w14:textId="61D0EE5B" w:rsidR="7239C54A" w:rsidRDefault="7239C54A" w:rsidP="006F2B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C8F213" w14:textId="77777777" w:rsidR="005F2E6D" w:rsidRDefault="005F2E6D">
      <w:pPr>
        <w:spacing w:after="0" w:line="240" w:lineRule="auto"/>
      </w:pPr>
      <w:r>
        <w:separator/>
      </w:r>
    </w:p>
  </w:footnote>
  <w:footnote w:type="continuationSeparator" w:id="0">
    <w:p w14:paraId="7A6DE309" w14:textId="77777777" w:rsidR="005F2E6D" w:rsidRDefault="005F2E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239C54A" w14:paraId="207F239A" w14:textId="77777777" w:rsidTr="006F2B65">
      <w:tc>
        <w:tcPr>
          <w:tcW w:w="3120" w:type="dxa"/>
        </w:tcPr>
        <w:p w14:paraId="1111A521" w14:textId="63D183A5" w:rsidR="7239C54A" w:rsidRDefault="7239C54A" w:rsidP="006F2B65">
          <w:pPr>
            <w:pStyle w:val="Header"/>
            <w:ind w:left="-115"/>
          </w:pPr>
        </w:p>
      </w:tc>
      <w:tc>
        <w:tcPr>
          <w:tcW w:w="3120" w:type="dxa"/>
        </w:tcPr>
        <w:p w14:paraId="2E608395" w14:textId="57F63BFC" w:rsidR="7239C54A" w:rsidRDefault="7239C54A" w:rsidP="006F2B65">
          <w:pPr>
            <w:pStyle w:val="Header"/>
            <w:jc w:val="center"/>
          </w:pPr>
        </w:p>
      </w:tc>
      <w:tc>
        <w:tcPr>
          <w:tcW w:w="3120" w:type="dxa"/>
        </w:tcPr>
        <w:p w14:paraId="0DE96EBA" w14:textId="24EF1460" w:rsidR="7239C54A" w:rsidRDefault="7239C54A" w:rsidP="006F2B65">
          <w:pPr>
            <w:pStyle w:val="Header"/>
            <w:ind w:right="-115"/>
            <w:jc w:val="right"/>
          </w:pPr>
        </w:p>
      </w:tc>
    </w:tr>
  </w:tbl>
  <w:p w14:paraId="4AC55948" w14:textId="7D25D18B" w:rsidR="7239C54A" w:rsidRDefault="7239C54A" w:rsidP="006F2B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C723FD"/>
    <w:multiLevelType w:val="hybridMultilevel"/>
    <w:tmpl w:val="D7E87AE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E87495"/>
    <w:multiLevelType w:val="hybridMultilevel"/>
    <w:tmpl w:val="9F6A3ED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5892B1D"/>
    <w:multiLevelType w:val="hybridMultilevel"/>
    <w:tmpl w:val="312E3C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9904B9"/>
    <w:multiLevelType w:val="hybridMultilevel"/>
    <w:tmpl w:val="D9307F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151C03"/>
    <w:multiLevelType w:val="hybridMultilevel"/>
    <w:tmpl w:val="CF0A5066"/>
    <w:lvl w:ilvl="0" w:tplc="FFFFFFFF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5353922"/>
    <w:multiLevelType w:val="hybridMultilevel"/>
    <w:tmpl w:val="F7C60FC4"/>
    <w:lvl w:ilvl="0" w:tplc="133679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9CED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EA36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20BD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F4CE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DACB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BC7F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E4271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7883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A8710D"/>
    <w:multiLevelType w:val="hybridMultilevel"/>
    <w:tmpl w:val="B880B2DE"/>
    <w:lvl w:ilvl="0" w:tplc="889A016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C04C8D"/>
    <w:multiLevelType w:val="hybridMultilevel"/>
    <w:tmpl w:val="017AE7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8795A77"/>
    <w:multiLevelType w:val="hybridMultilevel"/>
    <w:tmpl w:val="F02EA51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6805A54"/>
    <w:multiLevelType w:val="hybridMultilevel"/>
    <w:tmpl w:val="17A8CE8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8"/>
  </w:num>
  <w:num w:numId="5">
    <w:abstractNumId w:val="7"/>
  </w:num>
  <w:num w:numId="6">
    <w:abstractNumId w:val="6"/>
  </w:num>
  <w:num w:numId="7">
    <w:abstractNumId w:val="9"/>
  </w:num>
  <w:num w:numId="8">
    <w:abstractNumId w:val="4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E66"/>
    <w:rsid w:val="000172E9"/>
    <w:rsid w:val="00025936"/>
    <w:rsid w:val="00030099"/>
    <w:rsid w:val="000A0F03"/>
    <w:rsid w:val="000B4FC8"/>
    <w:rsid w:val="000B6E28"/>
    <w:rsid w:val="000C67EF"/>
    <w:rsid w:val="000F2078"/>
    <w:rsid w:val="001561AE"/>
    <w:rsid w:val="00197BDA"/>
    <w:rsid w:val="001D6222"/>
    <w:rsid w:val="00227994"/>
    <w:rsid w:val="002616DC"/>
    <w:rsid w:val="00304D0E"/>
    <w:rsid w:val="003A574D"/>
    <w:rsid w:val="003A7DD0"/>
    <w:rsid w:val="003F1839"/>
    <w:rsid w:val="00432D8B"/>
    <w:rsid w:val="00436DC1"/>
    <w:rsid w:val="0043723A"/>
    <w:rsid w:val="00454737"/>
    <w:rsid w:val="0046079C"/>
    <w:rsid w:val="004A1060"/>
    <w:rsid w:val="004C0E42"/>
    <w:rsid w:val="00550D2C"/>
    <w:rsid w:val="00574FB1"/>
    <w:rsid w:val="00580E66"/>
    <w:rsid w:val="00583F3E"/>
    <w:rsid w:val="005A3692"/>
    <w:rsid w:val="005C36AB"/>
    <w:rsid w:val="005D39FA"/>
    <w:rsid w:val="005F2E6D"/>
    <w:rsid w:val="006F2B65"/>
    <w:rsid w:val="00733F9A"/>
    <w:rsid w:val="00756332"/>
    <w:rsid w:val="00776F37"/>
    <w:rsid w:val="00793457"/>
    <w:rsid w:val="007B4A01"/>
    <w:rsid w:val="007B5518"/>
    <w:rsid w:val="00823069"/>
    <w:rsid w:val="00847FCB"/>
    <w:rsid w:val="00861C71"/>
    <w:rsid w:val="008F3413"/>
    <w:rsid w:val="00906B58"/>
    <w:rsid w:val="009071AA"/>
    <w:rsid w:val="00943CFE"/>
    <w:rsid w:val="00960A9A"/>
    <w:rsid w:val="0099644A"/>
    <w:rsid w:val="00A303EF"/>
    <w:rsid w:val="00A32AE5"/>
    <w:rsid w:val="00A4176D"/>
    <w:rsid w:val="00A45DA7"/>
    <w:rsid w:val="00AD0870"/>
    <w:rsid w:val="00B11C38"/>
    <w:rsid w:val="00B21A9D"/>
    <w:rsid w:val="00BE6EBA"/>
    <w:rsid w:val="00C57FBF"/>
    <w:rsid w:val="00CB4081"/>
    <w:rsid w:val="00CB7386"/>
    <w:rsid w:val="00D06B32"/>
    <w:rsid w:val="00D16526"/>
    <w:rsid w:val="00DB7876"/>
    <w:rsid w:val="00DC6FF3"/>
    <w:rsid w:val="00DF5D0E"/>
    <w:rsid w:val="00E46BBC"/>
    <w:rsid w:val="00EA5833"/>
    <w:rsid w:val="00EC21B8"/>
    <w:rsid w:val="00F14FA4"/>
    <w:rsid w:val="00F826AC"/>
    <w:rsid w:val="00F9DB2D"/>
    <w:rsid w:val="00FD0B39"/>
    <w:rsid w:val="012C4381"/>
    <w:rsid w:val="014D20C8"/>
    <w:rsid w:val="0179838C"/>
    <w:rsid w:val="020A3843"/>
    <w:rsid w:val="023A143C"/>
    <w:rsid w:val="0380CF60"/>
    <w:rsid w:val="03E378BF"/>
    <w:rsid w:val="042CDC07"/>
    <w:rsid w:val="055A9CA0"/>
    <w:rsid w:val="056EDBF8"/>
    <w:rsid w:val="05909737"/>
    <w:rsid w:val="05B6F190"/>
    <w:rsid w:val="05CAEC0D"/>
    <w:rsid w:val="05E4561A"/>
    <w:rsid w:val="0628F515"/>
    <w:rsid w:val="0660A896"/>
    <w:rsid w:val="06BA80FB"/>
    <w:rsid w:val="06E46966"/>
    <w:rsid w:val="0703D702"/>
    <w:rsid w:val="078D3FFE"/>
    <w:rsid w:val="07A792AE"/>
    <w:rsid w:val="0862B0F7"/>
    <w:rsid w:val="08930751"/>
    <w:rsid w:val="08BC2E8E"/>
    <w:rsid w:val="08E3BAF9"/>
    <w:rsid w:val="09DC1EEC"/>
    <w:rsid w:val="09F58825"/>
    <w:rsid w:val="0A529D13"/>
    <w:rsid w:val="0A7E0F3E"/>
    <w:rsid w:val="0AADB3F2"/>
    <w:rsid w:val="0AE39B52"/>
    <w:rsid w:val="0AFFAD76"/>
    <w:rsid w:val="0B14F84D"/>
    <w:rsid w:val="0B221CA5"/>
    <w:rsid w:val="0BDB8E1B"/>
    <w:rsid w:val="0C1FF3C9"/>
    <w:rsid w:val="0C3C2823"/>
    <w:rsid w:val="0C440D01"/>
    <w:rsid w:val="0C63E652"/>
    <w:rsid w:val="0CD96649"/>
    <w:rsid w:val="0D4DA33A"/>
    <w:rsid w:val="0D99CB0D"/>
    <w:rsid w:val="0DE141F4"/>
    <w:rsid w:val="0E95F5D2"/>
    <w:rsid w:val="0EA04D8D"/>
    <w:rsid w:val="0F39B6DD"/>
    <w:rsid w:val="0F8404D9"/>
    <w:rsid w:val="0F98670B"/>
    <w:rsid w:val="0FCFC73E"/>
    <w:rsid w:val="10269224"/>
    <w:rsid w:val="10478C12"/>
    <w:rsid w:val="10C79CD5"/>
    <w:rsid w:val="115ADC3A"/>
    <w:rsid w:val="11CE62B3"/>
    <w:rsid w:val="11FF607E"/>
    <w:rsid w:val="12057EFC"/>
    <w:rsid w:val="120C6949"/>
    <w:rsid w:val="12135BB7"/>
    <w:rsid w:val="12328F01"/>
    <w:rsid w:val="124DBB50"/>
    <w:rsid w:val="12ACDFC2"/>
    <w:rsid w:val="12AD7A1F"/>
    <w:rsid w:val="12E71A4D"/>
    <w:rsid w:val="13B2A09F"/>
    <w:rsid w:val="140F71F1"/>
    <w:rsid w:val="145543BF"/>
    <w:rsid w:val="14B60795"/>
    <w:rsid w:val="15329B03"/>
    <w:rsid w:val="15484947"/>
    <w:rsid w:val="1552CC7E"/>
    <w:rsid w:val="1562EFDE"/>
    <w:rsid w:val="157947A8"/>
    <w:rsid w:val="15F391F8"/>
    <w:rsid w:val="1600A923"/>
    <w:rsid w:val="1603826C"/>
    <w:rsid w:val="16321796"/>
    <w:rsid w:val="1688B949"/>
    <w:rsid w:val="169240F7"/>
    <w:rsid w:val="16950623"/>
    <w:rsid w:val="16F512CE"/>
    <w:rsid w:val="17227713"/>
    <w:rsid w:val="17BDE3B4"/>
    <w:rsid w:val="17E393DE"/>
    <w:rsid w:val="17E6012C"/>
    <w:rsid w:val="181D14A8"/>
    <w:rsid w:val="18243E8B"/>
    <w:rsid w:val="18435255"/>
    <w:rsid w:val="185E1068"/>
    <w:rsid w:val="1878DAF4"/>
    <w:rsid w:val="18854F70"/>
    <w:rsid w:val="1895A2DA"/>
    <w:rsid w:val="189D1DFB"/>
    <w:rsid w:val="1909406E"/>
    <w:rsid w:val="19A69191"/>
    <w:rsid w:val="19C88433"/>
    <w:rsid w:val="1A0C8FD3"/>
    <w:rsid w:val="1A42C40D"/>
    <w:rsid w:val="1A707B8F"/>
    <w:rsid w:val="1AF7B21D"/>
    <w:rsid w:val="1B7D5F69"/>
    <w:rsid w:val="1BB9543C"/>
    <w:rsid w:val="1BDE3685"/>
    <w:rsid w:val="1BFDF5A8"/>
    <w:rsid w:val="1D1CA454"/>
    <w:rsid w:val="1DE128D7"/>
    <w:rsid w:val="1DF2CC03"/>
    <w:rsid w:val="1E169B9E"/>
    <w:rsid w:val="1E716843"/>
    <w:rsid w:val="1E80A543"/>
    <w:rsid w:val="1EB33DEC"/>
    <w:rsid w:val="1EC35B9B"/>
    <w:rsid w:val="1F177DF1"/>
    <w:rsid w:val="1F464C3B"/>
    <w:rsid w:val="1FCFACA2"/>
    <w:rsid w:val="1FEEE0AA"/>
    <w:rsid w:val="203BF6D4"/>
    <w:rsid w:val="206440BA"/>
    <w:rsid w:val="20DC7734"/>
    <w:rsid w:val="219FEB58"/>
    <w:rsid w:val="21AE9AEE"/>
    <w:rsid w:val="22C1996E"/>
    <w:rsid w:val="22ED1684"/>
    <w:rsid w:val="2325B65A"/>
    <w:rsid w:val="2398501B"/>
    <w:rsid w:val="23E09622"/>
    <w:rsid w:val="246B8F5E"/>
    <w:rsid w:val="24759E6A"/>
    <w:rsid w:val="24833401"/>
    <w:rsid w:val="24929F9A"/>
    <w:rsid w:val="24C76602"/>
    <w:rsid w:val="2643D5D5"/>
    <w:rsid w:val="26453F79"/>
    <w:rsid w:val="2656A7B3"/>
    <w:rsid w:val="26893184"/>
    <w:rsid w:val="26A50C00"/>
    <w:rsid w:val="26C873ED"/>
    <w:rsid w:val="2702929B"/>
    <w:rsid w:val="273BC332"/>
    <w:rsid w:val="276F0276"/>
    <w:rsid w:val="27833E5A"/>
    <w:rsid w:val="27B4B9EB"/>
    <w:rsid w:val="284476C3"/>
    <w:rsid w:val="29526ED9"/>
    <w:rsid w:val="29F0E14C"/>
    <w:rsid w:val="2A2655E0"/>
    <w:rsid w:val="2A2A312C"/>
    <w:rsid w:val="2A51D1D9"/>
    <w:rsid w:val="2A68F6CD"/>
    <w:rsid w:val="2AD6119F"/>
    <w:rsid w:val="2BDFD0F9"/>
    <w:rsid w:val="2C1C0B45"/>
    <w:rsid w:val="2C4E10E7"/>
    <w:rsid w:val="2CB3FE48"/>
    <w:rsid w:val="2CB94601"/>
    <w:rsid w:val="2CE56AA8"/>
    <w:rsid w:val="2CFD1828"/>
    <w:rsid w:val="2D14C67E"/>
    <w:rsid w:val="2D214E7B"/>
    <w:rsid w:val="2DE6EE3D"/>
    <w:rsid w:val="2DF97D9C"/>
    <w:rsid w:val="2E227F9C"/>
    <w:rsid w:val="2E234EE0"/>
    <w:rsid w:val="2EEC7104"/>
    <w:rsid w:val="2EF51C79"/>
    <w:rsid w:val="2F11F8ED"/>
    <w:rsid w:val="2F13559C"/>
    <w:rsid w:val="2F3F36A9"/>
    <w:rsid w:val="2FAB85E8"/>
    <w:rsid w:val="2FEB79A2"/>
    <w:rsid w:val="306EBEA2"/>
    <w:rsid w:val="30EE57B1"/>
    <w:rsid w:val="30F26069"/>
    <w:rsid w:val="3141A775"/>
    <w:rsid w:val="31BAA430"/>
    <w:rsid w:val="31CBAB65"/>
    <w:rsid w:val="31F4648A"/>
    <w:rsid w:val="320CC246"/>
    <w:rsid w:val="32641180"/>
    <w:rsid w:val="335EEE8E"/>
    <w:rsid w:val="33D39A68"/>
    <w:rsid w:val="33E90E5B"/>
    <w:rsid w:val="34037403"/>
    <w:rsid w:val="341438C7"/>
    <w:rsid w:val="34344ADE"/>
    <w:rsid w:val="3485D4A5"/>
    <w:rsid w:val="34A51ABF"/>
    <w:rsid w:val="358F3CDB"/>
    <w:rsid w:val="35CD0397"/>
    <w:rsid w:val="369E3F74"/>
    <w:rsid w:val="37CE463C"/>
    <w:rsid w:val="38364386"/>
    <w:rsid w:val="38371021"/>
    <w:rsid w:val="386984C8"/>
    <w:rsid w:val="389FB2B5"/>
    <w:rsid w:val="38E18A24"/>
    <w:rsid w:val="38E65410"/>
    <w:rsid w:val="3912417F"/>
    <w:rsid w:val="399F9F31"/>
    <w:rsid w:val="39B6DF49"/>
    <w:rsid w:val="3A6D58F3"/>
    <w:rsid w:val="3A940B16"/>
    <w:rsid w:val="3AA2FBF3"/>
    <w:rsid w:val="3AABD2EB"/>
    <w:rsid w:val="3AB996A3"/>
    <w:rsid w:val="3ABF3FEB"/>
    <w:rsid w:val="3AC49DA2"/>
    <w:rsid w:val="3ACA052B"/>
    <w:rsid w:val="3AF214D4"/>
    <w:rsid w:val="3B07F068"/>
    <w:rsid w:val="3B27600A"/>
    <w:rsid w:val="3B2BEB69"/>
    <w:rsid w:val="3B795F72"/>
    <w:rsid w:val="3B9E0F01"/>
    <w:rsid w:val="3BD1397E"/>
    <w:rsid w:val="3C2F0005"/>
    <w:rsid w:val="3C5AD84C"/>
    <w:rsid w:val="3C95AFC1"/>
    <w:rsid w:val="3D3CB45D"/>
    <w:rsid w:val="3D480C2C"/>
    <w:rsid w:val="3DA49238"/>
    <w:rsid w:val="3DB6261A"/>
    <w:rsid w:val="3DBC3F04"/>
    <w:rsid w:val="3E219EAF"/>
    <w:rsid w:val="3E45D991"/>
    <w:rsid w:val="3EABFBC3"/>
    <w:rsid w:val="3EADC77E"/>
    <w:rsid w:val="3EBDB042"/>
    <w:rsid w:val="3ECA849F"/>
    <w:rsid w:val="3ED6250A"/>
    <w:rsid w:val="3EF93B3A"/>
    <w:rsid w:val="3F19F196"/>
    <w:rsid w:val="3F4D925E"/>
    <w:rsid w:val="3F5C45A4"/>
    <w:rsid w:val="3F62F541"/>
    <w:rsid w:val="3F91F503"/>
    <w:rsid w:val="3FB54177"/>
    <w:rsid w:val="3FBF5E3C"/>
    <w:rsid w:val="3FD47A3B"/>
    <w:rsid w:val="3FFE57EF"/>
    <w:rsid w:val="40231109"/>
    <w:rsid w:val="40907675"/>
    <w:rsid w:val="40CE1BAC"/>
    <w:rsid w:val="40DDBB04"/>
    <w:rsid w:val="410B2A0F"/>
    <w:rsid w:val="41A47EA0"/>
    <w:rsid w:val="41BCE6FE"/>
    <w:rsid w:val="41D99C3A"/>
    <w:rsid w:val="42105001"/>
    <w:rsid w:val="42B1B098"/>
    <w:rsid w:val="42BE6651"/>
    <w:rsid w:val="42E58F54"/>
    <w:rsid w:val="42F2A480"/>
    <w:rsid w:val="4353FDF9"/>
    <w:rsid w:val="435C9F57"/>
    <w:rsid w:val="4382A240"/>
    <w:rsid w:val="439F6A98"/>
    <w:rsid w:val="43DF800D"/>
    <w:rsid w:val="43EE905A"/>
    <w:rsid w:val="43F2CB69"/>
    <w:rsid w:val="43FEBF53"/>
    <w:rsid w:val="44BB4526"/>
    <w:rsid w:val="44EDC682"/>
    <w:rsid w:val="44F9F55E"/>
    <w:rsid w:val="45214407"/>
    <w:rsid w:val="45566AA5"/>
    <w:rsid w:val="459586AD"/>
    <w:rsid w:val="46044A93"/>
    <w:rsid w:val="460A7437"/>
    <w:rsid w:val="4680EADD"/>
    <w:rsid w:val="468D7184"/>
    <w:rsid w:val="470079B8"/>
    <w:rsid w:val="47AB0B1A"/>
    <w:rsid w:val="47E3B02F"/>
    <w:rsid w:val="47FB0C23"/>
    <w:rsid w:val="48028E12"/>
    <w:rsid w:val="4804935C"/>
    <w:rsid w:val="48147943"/>
    <w:rsid w:val="482ABC63"/>
    <w:rsid w:val="487B9FB1"/>
    <w:rsid w:val="489CC073"/>
    <w:rsid w:val="48AFCFF4"/>
    <w:rsid w:val="48DDD902"/>
    <w:rsid w:val="48DE2430"/>
    <w:rsid w:val="4943DDBF"/>
    <w:rsid w:val="49453176"/>
    <w:rsid w:val="495432A2"/>
    <w:rsid w:val="495D91EA"/>
    <w:rsid w:val="49F70C9D"/>
    <w:rsid w:val="49FD549F"/>
    <w:rsid w:val="4A678A57"/>
    <w:rsid w:val="4A92B2A6"/>
    <w:rsid w:val="4AFECC70"/>
    <w:rsid w:val="4B3D3E71"/>
    <w:rsid w:val="4B7F705E"/>
    <w:rsid w:val="4BB5B982"/>
    <w:rsid w:val="4C05224A"/>
    <w:rsid w:val="4C0DE2A6"/>
    <w:rsid w:val="4C2A6A4F"/>
    <w:rsid w:val="4CCD16CE"/>
    <w:rsid w:val="4CD29747"/>
    <w:rsid w:val="4CED9335"/>
    <w:rsid w:val="4D27D63A"/>
    <w:rsid w:val="4D5F4BBE"/>
    <w:rsid w:val="4D79356A"/>
    <w:rsid w:val="4D827387"/>
    <w:rsid w:val="4DD96F5D"/>
    <w:rsid w:val="4EC9E735"/>
    <w:rsid w:val="4EDC540A"/>
    <w:rsid w:val="4EF732C3"/>
    <w:rsid w:val="4EFB2DEA"/>
    <w:rsid w:val="4F3068AF"/>
    <w:rsid w:val="4F43C77E"/>
    <w:rsid w:val="5020047C"/>
    <w:rsid w:val="5072D6ED"/>
    <w:rsid w:val="5100D92E"/>
    <w:rsid w:val="5128B1D8"/>
    <w:rsid w:val="51BE1D5B"/>
    <w:rsid w:val="52284FC5"/>
    <w:rsid w:val="523B1C48"/>
    <w:rsid w:val="528A5034"/>
    <w:rsid w:val="53C55018"/>
    <w:rsid w:val="53EEE7C8"/>
    <w:rsid w:val="53FA5FEB"/>
    <w:rsid w:val="544259C9"/>
    <w:rsid w:val="5477D337"/>
    <w:rsid w:val="54906B1D"/>
    <w:rsid w:val="54AFE554"/>
    <w:rsid w:val="55054E0F"/>
    <w:rsid w:val="556C9B65"/>
    <w:rsid w:val="55DCBD90"/>
    <w:rsid w:val="571FEAA4"/>
    <w:rsid w:val="57346FE3"/>
    <w:rsid w:val="5797F3B8"/>
    <w:rsid w:val="579A25AF"/>
    <w:rsid w:val="579EF1D0"/>
    <w:rsid w:val="57E3E8A8"/>
    <w:rsid w:val="58670E06"/>
    <w:rsid w:val="587C2EDC"/>
    <w:rsid w:val="58DF28A1"/>
    <w:rsid w:val="59D4B842"/>
    <w:rsid w:val="5A4E2B5F"/>
    <w:rsid w:val="5AA80E82"/>
    <w:rsid w:val="5AB15B69"/>
    <w:rsid w:val="5B1899F6"/>
    <w:rsid w:val="5B27DB3D"/>
    <w:rsid w:val="5B2A1C88"/>
    <w:rsid w:val="5B2DE123"/>
    <w:rsid w:val="5BD6A942"/>
    <w:rsid w:val="5C39C08E"/>
    <w:rsid w:val="5C9C7114"/>
    <w:rsid w:val="5CACEA0B"/>
    <w:rsid w:val="5CEEB289"/>
    <w:rsid w:val="5CFC1796"/>
    <w:rsid w:val="5D78F841"/>
    <w:rsid w:val="5DA59CD9"/>
    <w:rsid w:val="5DE2A590"/>
    <w:rsid w:val="5E883CE5"/>
    <w:rsid w:val="5EC2AFC1"/>
    <w:rsid w:val="5F3A40FA"/>
    <w:rsid w:val="5F5C841A"/>
    <w:rsid w:val="5F8DD158"/>
    <w:rsid w:val="5FB73E3F"/>
    <w:rsid w:val="5FBA1E35"/>
    <w:rsid w:val="5FC03647"/>
    <w:rsid w:val="5FCC1310"/>
    <w:rsid w:val="5FF1E1EE"/>
    <w:rsid w:val="604B05FC"/>
    <w:rsid w:val="6061DDB2"/>
    <w:rsid w:val="6196FFC5"/>
    <w:rsid w:val="61F305D8"/>
    <w:rsid w:val="61F96C4E"/>
    <w:rsid w:val="620562DB"/>
    <w:rsid w:val="6220D5DD"/>
    <w:rsid w:val="62497FE5"/>
    <w:rsid w:val="62796FAE"/>
    <w:rsid w:val="632ED100"/>
    <w:rsid w:val="634E5716"/>
    <w:rsid w:val="6353D294"/>
    <w:rsid w:val="63C448AD"/>
    <w:rsid w:val="63ECE103"/>
    <w:rsid w:val="643B842F"/>
    <w:rsid w:val="6444488D"/>
    <w:rsid w:val="648653CC"/>
    <w:rsid w:val="658A8FA0"/>
    <w:rsid w:val="65A4D3B5"/>
    <w:rsid w:val="665F5936"/>
    <w:rsid w:val="66A7FAA2"/>
    <w:rsid w:val="66EBC6DA"/>
    <w:rsid w:val="67C81B22"/>
    <w:rsid w:val="67C93875"/>
    <w:rsid w:val="67D00E6B"/>
    <w:rsid w:val="67EC18FA"/>
    <w:rsid w:val="68061FC6"/>
    <w:rsid w:val="682B2290"/>
    <w:rsid w:val="6850F4BA"/>
    <w:rsid w:val="687F9333"/>
    <w:rsid w:val="68B0242C"/>
    <w:rsid w:val="6964EC8B"/>
    <w:rsid w:val="6965C500"/>
    <w:rsid w:val="69D26E20"/>
    <w:rsid w:val="69D3AE63"/>
    <w:rsid w:val="6A141DD5"/>
    <w:rsid w:val="6A2F6284"/>
    <w:rsid w:val="6A3AEA93"/>
    <w:rsid w:val="6AC69E3B"/>
    <w:rsid w:val="6ACAA03C"/>
    <w:rsid w:val="6B11710A"/>
    <w:rsid w:val="6B62C5B0"/>
    <w:rsid w:val="6BC1882C"/>
    <w:rsid w:val="6BDA9DF1"/>
    <w:rsid w:val="6BF632E7"/>
    <w:rsid w:val="6C44D09C"/>
    <w:rsid w:val="6C7F3AFE"/>
    <w:rsid w:val="6CDE5399"/>
    <w:rsid w:val="6D2F5F8B"/>
    <w:rsid w:val="6D338BF4"/>
    <w:rsid w:val="6E6C56AF"/>
    <w:rsid w:val="6E894EBC"/>
    <w:rsid w:val="6ECF1C4B"/>
    <w:rsid w:val="6F007C72"/>
    <w:rsid w:val="6F18EE66"/>
    <w:rsid w:val="6F6DA27D"/>
    <w:rsid w:val="6FCD835C"/>
    <w:rsid w:val="70057946"/>
    <w:rsid w:val="70467312"/>
    <w:rsid w:val="7046C466"/>
    <w:rsid w:val="7069569E"/>
    <w:rsid w:val="706A8BF1"/>
    <w:rsid w:val="70BF6CB9"/>
    <w:rsid w:val="70D706BF"/>
    <w:rsid w:val="70DA3133"/>
    <w:rsid w:val="70F92993"/>
    <w:rsid w:val="7125CF62"/>
    <w:rsid w:val="71BF684B"/>
    <w:rsid w:val="7239C54A"/>
    <w:rsid w:val="72635341"/>
    <w:rsid w:val="728BB21E"/>
    <w:rsid w:val="72AB5B33"/>
    <w:rsid w:val="7371DCC0"/>
    <w:rsid w:val="74277570"/>
    <w:rsid w:val="74430C21"/>
    <w:rsid w:val="749B2512"/>
    <w:rsid w:val="74E466A5"/>
    <w:rsid w:val="7500ACFB"/>
    <w:rsid w:val="7506BD92"/>
    <w:rsid w:val="751D95A4"/>
    <w:rsid w:val="752A2330"/>
    <w:rsid w:val="757DEDB3"/>
    <w:rsid w:val="75B009A4"/>
    <w:rsid w:val="76183948"/>
    <w:rsid w:val="76765559"/>
    <w:rsid w:val="767BC88A"/>
    <w:rsid w:val="768FCAFF"/>
    <w:rsid w:val="76D768C9"/>
    <w:rsid w:val="76F289D3"/>
    <w:rsid w:val="76F9CD6C"/>
    <w:rsid w:val="7719D299"/>
    <w:rsid w:val="774254C7"/>
    <w:rsid w:val="774FBBAF"/>
    <w:rsid w:val="77570716"/>
    <w:rsid w:val="776F01B2"/>
    <w:rsid w:val="7782961B"/>
    <w:rsid w:val="781CBBC8"/>
    <w:rsid w:val="7837AEBE"/>
    <w:rsid w:val="78D08FE2"/>
    <w:rsid w:val="78FE5FB2"/>
    <w:rsid w:val="792D559F"/>
    <w:rsid w:val="798569E7"/>
    <w:rsid w:val="79B681C4"/>
    <w:rsid w:val="79BC4C32"/>
    <w:rsid w:val="79C3A61A"/>
    <w:rsid w:val="7A0AF8E5"/>
    <w:rsid w:val="7A0B0108"/>
    <w:rsid w:val="7AB69EC4"/>
    <w:rsid w:val="7B289ADB"/>
    <w:rsid w:val="7BE37E67"/>
    <w:rsid w:val="7C2898D1"/>
    <w:rsid w:val="7C2E85DD"/>
    <w:rsid w:val="7C2F9DEC"/>
    <w:rsid w:val="7C52F326"/>
    <w:rsid w:val="7CA0C358"/>
    <w:rsid w:val="7CA54A2C"/>
    <w:rsid w:val="7CE8E631"/>
    <w:rsid w:val="7D020F62"/>
    <w:rsid w:val="7D04FE48"/>
    <w:rsid w:val="7D5DBB65"/>
    <w:rsid w:val="7D6CE176"/>
    <w:rsid w:val="7D75F466"/>
    <w:rsid w:val="7DD395CF"/>
    <w:rsid w:val="7DEE60E8"/>
    <w:rsid w:val="7E1E23BF"/>
    <w:rsid w:val="7E1EE248"/>
    <w:rsid w:val="7E4A6920"/>
    <w:rsid w:val="7E62E595"/>
    <w:rsid w:val="7E67E463"/>
    <w:rsid w:val="7EAD8A4C"/>
    <w:rsid w:val="7EE8B241"/>
    <w:rsid w:val="7F7D70D1"/>
    <w:rsid w:val="7FC5611C"/>
    <w:rsid w:val="7FD96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F405B"/>
  <w15:chartTrackingRefBased/>
  <w15:docId w15:val="{A7E97334-9AE2-4289-9E61-7AD0C59C6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ferences,Bullet List,FooterText,List Paragraph1,Colorful List Accent 1,Dot pt,F5 List Paragraph,No Spacing1,List Paragraph Char Char Char,Indicator Text,Numbered Para 1,Bullet 1,List Paragraph12,Bullet Points,MAIN CONTENT"/>
    <w:basedOn w:val="Normal"/>
    <w:link w:val="ListParagraphChar"/>
    <w:uiPriority w:val="34"/>
    <w:qFormat/>
    <w:rsid w:val="00580E6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6F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6F37"/>
    <w:rPr>
      <w:rFonts w:ascii="Segoe UI" w:hAnsi="Segoe UI" w:cs="Segoe UI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B11C3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1C3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1C38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1C3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1C38"/>
    <w:rPr>
      <w:b/>
      <w:bCs/>
      <w:sz w:val="20"/>
      <w:szCs w:val="20"/>
      <w:lang w:val="en-GB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istParagraphChar">
    <w:name w:val="List Paragraph Char"/>
    <w:aliases w:val="References Char,Bullet List Char,FooterText Char,List Paragraph1 Char,Colorful List Accent 1 Char,Dot pt Char,F5 List Paragraph Char,No Spacing1 Char,List Paragraph Char Char Char Char,Indicator Text Char,Numbered Para 1 Char"/>
    <w:basedOn w:val="DefaultParagraphFont"/>
    <w:link w:val="ListParagraph"/>
    <w:uiPriority w:val="34"/>
    <w:locked/>
    <w:rsid w:val="00DB7876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923813a-6fc0-4e7e-9ca3-71dffaa792ec">
      <UserInfo>
        <DisplayName>KLIMIASHVILI, Rusudan</DisplayName>
        <AccountId>13</AccountId>
        <AccountType/>
      </UserInfo>
      <UserInfo>
        <DisplayName>kaijakasekamp</DisplayName>
        <AccountId>17</AccountId>
        <AccountType/>
      </UserInfo>
      <UserInfo>
        <DisplayName>JURGUTIS, Arnoldas</DisplayName>
        <AccountId>16</AccountId>
        <AccountType/>
      </UserInfo>
      <UserInfo>
        <DisplayName>alexandre.lourenco</DisplayName>
        <AccountId>18</AccountId>
        <AccountType/>
      </UserInfo>
      <UserInfo>
        <DisplayName>k.zoidze</DisplayName>
        <AccountId>14</AccountId>
        <AccountType/>
      </UserInfo>
      <UserInfo>
        <DisplayName>DOMENTE, Silviu</DisplayName>
        <AccountId>19</AccountId>
        <AccountType/>
      </UserInfo>
      <UserInfo>
        <DisplayName>Karosanidze Irina</DisplayName>
        <AccountId>15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D262D50CC57945AD6FEFE9AE2E5436" ma:contentTypeVersion="6" ma:contentTypeDescription="Create a new document." ma:contentTypeScope="" ma:versionID="4f881e4ace995c0270874f5591d8b62d">
  <xsd:schema xmlns:xsd="http://www.w3.org/2001/XMLSchema" xmlns:xs="http://www.w3.org/2001/XMLSchema" xmlns:p="http://schemas.microsoft.com/office/2006/metadata/properties" xmlns:ns2="db7f31c8-f934-41b7-9210-886d41bdb092" xmlns:ns3="a923813a-6fc0-4e7e-9ca3-71dffaa792ec" targetNamespace="http://schemas.microsoft.com/office/2006/metadata/properties" ma:root="true" ma:fieldsID="9d3b03774715351c02958959172b9de4" ns2:_="" ns3:_="">
    <xsd:import namespace="db7f31c8-f934-41b7-9210-886d41bdb092"/>
    <xsd:import namespace="a923813a-6fc0-4e7e-9ca3-71dffaa792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7f31c8-f934-41b7-9210-886d41bdb0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23813a-6fc0-4e7e-9ca3-71dffaa79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334A02-5590-42B2-878C-97FF670C26F0}">
  <ds:schemaRefs>
    <ds:schemaRef ds:uri="http://schemas.microsoft.com/office/2006/metadata/properties"/>
    <ds:schemaRef ds:uri="http://schemas.microsoft.com/office/infopath/2007/PartnerControls"/>
    <ds:schemaRef ds:uri="a923813a-6fc0-4e7e-9ca3-71dffaa792ec"/>
  </ds:schemaRefs>
</ds:datastoreItem>
</file>

<file path=customXml/itemProps2.xml><?xml version="1.0" encoding="utf-8"?>
<ds:datastoreItem xmlns:ds="http://schemas.openxmlformats.org/officeDocument/2006/customXml" ds:itemID="{2733DE4E-E76B-4C8B-9776-4A0479CB94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B9B86E-8D88-46D2-94CF-AFC8E41377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7f31c8-f934-41b7-9210-886d41bdb092"/>
    <ds:schemaRef ds:uri="a923813a-6fc0-4e7e-9ca3-71dffaa792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1151</Words>
  <Characters>6567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j</dc:creator>
  <cp:keywords/>
  <dc:description/>
  <cp:lastModifiedBy>DOMENTE, Silviu</cp:lastModifiedBy>
  <cp:revision>2</cp:revision>
  <cp:lastPrinted>2020-05-26T06:43:00Z</cp:lastPrinted>
  <dcterms:created xsi:type="dcterms:W3CDTF">2020-05-26T06:43:00Z</dcterms:created>
  <dcterms:modified xsi:type="dcterms:W3CDTF">2020-05-26T06:43:00Z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0x0101000AD262D50CC57945AD6FEFE9AE2E5436</vt:lpwstr>
  </property>
</Properties>
</file>