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საქართველოს მთავრობის</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   N 359   2010 წლის 22 ნოემბერი    ქ. თბილისი</w:t>
      </w:r>
    </w:p>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მაღალი რისკის შემცველი სამედიცინო საქმიანობის ტექნიკური რეგლამენტის დამტკიცების თაობაზე</w:t>
      </w:r>
    </w:p>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w:t>
      </w:r>
      <w:r>
        <w:rPr>
          <w:rFonts w:ascii="Sylfaen" w:hAnsi="Sylfaen" w:cs="Sylfaen"/>
          <w:noProof/>
          <w:lang w:eastAsia="x-none"/>
        </w:rPr>
        <w:tab/>
        <w:t>,,</w:t>
      </w:r>
      <w:r>
        <w:rPr>
          <w:rFonts w:ascii="Sylfaen" w:eastAsia="Times New Roman" w:hAnsi="Sylfaen" w:cs="Sylfaen"/>
          <w:noProof/>
          <w:lang w:eastAsia="x-none"/>
        </w:rPr>
        <w:t>ჯანმრთელობის დაცვის შესახებ“ საქართველოს კანონის 154-ე მუხლის მე-8 პუნქტის შესაბამისად დამტკიცდეს   მა</w:t>
      </w:r>
      <w:r>
        <w:rPr>
          <w:rFonts w:ascii="Sylfaen" w:eastAsia="Times New Roman" w:hAnsi="Sylfaen" w:cs="Sylfaen"/>
          <w:noProof/>
          <w:lang w:eastAsia="x-none"/>
        </w:rPr>
        <w:softHyphen/>
        <w:t>ღალი რისკის შემცველი სამედიცინო საქმიანობის თანდარ</w:t>
      </w:r>
      <w:r>
        <w:rPr>
          <w:rFonts w:ascii="Sylfaen" w:eastAsia="Times New Roman" w:hAnsi="Sylfaen" w:cs="Sylfaen"/>
          <w:noProof/>
          <w:lang w:eastAsia="x-none"/>
        </w:rPr>
        <w:softHyphen/>
        <w:t>თუ</w:t>
      </w:r>
      <w:r>
        <w:rPr>
          <w:rFonts w:ascii="Sylfaen" w:eastAsia="Times New Roman" w:hAnsi="Sylfaen" w:cs="Sylfaen"/>
          <w:noProof/>
          <w:lang w:eastAsia="x-none"/>
        </w:rPr>
        <w:softHyphen/>
        <w:t>ლი ტექნი</w:t>
      </w:r>
      <w:r>
        <w:rPr>
          <w:rFonts w:ascii="Sylfaen" w:eastAsia="Times New Roman" w:hAnsi="Sylfaen" w:cs="Sylfaen"/>
          <w:noProof/>
          <w:lang w:eastAsia="x-none"/>
        </w:rPr>
        <w:softHyphen/>
        <w:t>კური რეგ</w:t>
      </w:r>
      <w:r>
        <w:rPr>
          <w:rFonts w:ascii="Sylfaen" w:eastAsia="Times New Roman" w:hAnsi="Sylfaen" w:cs="Sylfaen"/>
          <w:noProof/>
          <w:lang w:eastAsia="x-none"/>
        </w:rPr>
        <w:softHyphen/>
        <w:t xml:space="preserve">ლამენტი.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ab/>
      </w:r>
      <w:r>
        <w:rPr>
          <w:rFonts w:ascii="Sylfaen" w:eastAsia="Times New Roman" w:hAnsi="Sylfaen" w:cs="Sylfaen"/>
          <w:noProof/>
          <w:lang w:eastAsia="x-none"/>
        </w:rPr>
        <w:t>მაღალი რისკის შემცველი სამედიცინო საქმიანო</w:t>
      </w:r>
      <w:r>
        <w:rPr>
          <w:rFonts w:ascii="Sylfaen" w:eastAsia="Times New Roman" w:hAnsi="Sylfaen" w:cs="Sylfaen"/>
          <w:noProof/>
          <w:lang w:eastAsia="x-none"/>
        </w:rPr>
        <w:softHyphen/>
        <w:t>ბის მიმწოდებლებმა 2011 წლის 15 იანვრამდე უზრუნველყონ შე</w:t>
      </w:r>
      <w:r>
        <w:rPr>
          <w:rFonts w:ascii="Sylfaen" w:eastAsia="Times New Roman" w:hAnsi="Sylfaen" w:cs="Sylfaen"/>
          <w:noProof/>
          <w:lang w:eastAsia="x-none"/>
        </w:rPr>
        <w:softHyphen/>
        <w:t>სა</w:t>
      </w:r>
      <w:r>
        <w:rPr>
          <w:rFonts w:ascii="Sylfaen" w:eastAsia="Times New Roman" w:hAnsi="Sylfaen" w:cs="Sylfaen"/>
          <w:noProof/>
          <w:lang w:eastAsia="x-none"/>
        </w:rPr>
        <w:softHyphen/>
        <w:t>ბამისი ღონისძიებები ამ დადგენილების პირველი მუხლით დამ</w:t>
      </w:r>
      <w:r>
        <w:rPr>
          <w:rFonts w:ascii="Sylfaen" w:eastAsia="Times New Roman" w:hAnsi="Sylfaen" w:cs="Sylfaen"/>
          <w:noProof/>
          <w:lang w:eastAsia="x-none"/>
        </w:rPr>
        <w:softHyphen/>
        <w:t>ტკი</w:t>
      </w:r>
      <w:r>
        <w:rPr>
          <w:rFonts w:ascii="Sylfaen" w:eastAsia="Times New Roman" w:hAnsi="Sylfaen" w:cs="Sylfaen"/>
          <w:noProof/>
          <w:lang w:eastAsia="x-none"/>
        </w:rPr>
        <w:softHyphen/>
        <w:t>ცებული ტექნი</w:t>
      </w:r>
      <w:r>
        <w:rPr>
          <w:rFonts w:ascii="Sylfaen" w:eastAsia="Times New Roman" w:hAnsi="Sylfaen" w:cs="Sylfaen"/>
          <w:noProof/>
          <w:lang w:eastAsia="x-none"/>
        </w:rPr>
        <w:softHyphen/>
        <w:t>კური რეგ</w:t>
      </w:r>
      <w:r>
        <w:rPr>
          <w:rFonts w:ascii="Sylfaen" w:eastAsia="Times New Roman" w:hAnsi="Sylfaen" w:cs="Sylfaen"/>
          <w:noProof/>
          <w:lang w:eastAsia="x-none"/>
        </w:rPr>
        <w:softHyphen/>
        <w:t>ლამენტით გათვალისწი</w:t>
      </w:r>
      <w:r>
        <w:rPr>
          <w:rFonts w:ascii="Sylfaen" w:eastAsia="Times New Roman" w:hAnsi="Sylfaen" w:cs="Sylfaen"/>
          <w:noProof/>
          <w:lang w:eastAsia="x-none"/>
        </w:rPr>
        <w:softHyphen/>
        <w:t>ნე</w:t>
      </w:r>
      <w:r>
        <w:rPr>
          <w:rFonts w:ascii="Sylfaen" w:eastAsia="Times New Roman" w:hAnsi="Sylfaen" w:cs="Sylfaen"/>
          <w:noProof/>
          <w:lang w:eastAsia="x-none"/>
        </w:rPr>
        <w:softHyphen/>
        <w:t>ბულ მოთ</w:t>
      </w:r>
      <w:r>
        <w:rPr>
          <w:rFonts w:ascii="Sylfaen" w:eastAsia="Times New Roman" w:hAnsi="Sylfaen" w:cs="Sylfaen"/>
          <w:noProof/>
          <w:lang w:eastAsia="x-none"/>
        </w:rPr>
        <w:softHyphen/>
        <w:t>ხოვ</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ნებთან.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ab/>
      </w:r>
      <w:r>
        <w:rPr>
          <w:rFonts w:ascii="Sylfaen" w:eastAsia="Times New Roman" w:hAnsi="Sylfaen" w:cs="Sylfaen"/>
          <w:noProof/>
          <w:lang w:eastAsia="x-none"/>
        </w:rPr>
        <w:t>დადგენილება ამოქმედდეს 2010 წლის 1 დეკემბ</w:t>
      </w:r>
      <w:r>
        <w:rPr>
          <w:rFonts w:ascii="Sylfaen" w:eastAsia="Times New Roman" w:hAnsi="Sylfaen" w:cs="Sylfaen"/>
          <w:noProof/>
          <w:lang w:eastAsia="x-none"/>
        </w:rPr>
        <w:softHyphen/>
        <w:t>რი</w:t>
      </w:r>
      <w:r>
        <w:rPr>
          <w:rFonts w:ascii="Sylfaen" w:eastAsia="Times New Roman" w:hAnsi="Sylfaen" w:cs="Sylfaen"/>
          <w:noProof/>
          <w:lang w:eastAsia="x-none"/>
        </w:rPr>
        <w:softHyphen/>
        <w:t xml:space="preserve">დან.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r>
        <w:rPr>
          <w:rFonts w:ascii="Sylfaen" w:hAnsi="Sylfaen" w:cs="Sylfaen"/>
          <w:b/>
          <w:bCs/>
          <w:noProof/>
          <w:lang w:eastAsia="x-none"/>
        </w:rPr>
        <w:t xml:space="preserve">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r>
        <w:rPr>
          <w:rFonts w:ascii="Sylfaen" w:hAnsi="Sylfaen" w:cs="Sylfaen"/>
          <w:b/>
          <w:bCs/>
          <w:noProof/>
          <w:lang w:eastAsia="x-none"/>
        </w:rPr>
        <w:t xml:space="preserve">     </w:t>
      </w:r>
      <w:r>
        <w:rPr>
          <w:rFonts w:ascii="Sylfaen" w:hAnsi="Sylfaen" w:cs="Sylfaen"/>
          <w:b/>
          <w:bCs/>
          <w:noProof/>
          <w:lang w:eastAsia="x-none"/>
        </w:rPr>
        <w:tab/>
      </w:r>
      <w:r>
        <w:rPr>
          <w:rFonts w:ascii="Sylfaen" w:eastAsia="Times New Roman" w:hAnsi="Sylfaen" w:cs="Sylfaen"/>
          <w:b/>
          <w:bCs/>
          <w:noProof/>
          <w:lang w:eastAsia="x-none"/>
        </w:rPr>
        <w:t xml:space="preserve">პრემიერ-მინისტრი                                                              </w:t>
      </w:r>
      <w:r>
        <w:rPr>
          <w:rFonts w:ascii="Sylfaen" w:eastAsia="Times New Roman" w:hAnsi="Sylfaen" w:cs="Sylfaen"/>
          <w:b/>
          <w:bCs/>
          <w:i/>
          <w:iCs/>
          <w:noProof/>
          <w:lang w:eastAsia="x-none"/>
        </w:rPr>
        <w:t>ნიკა გილაური</w:t>
      </w:r>
      <w:r>
        <w:rPr>
          <w:rFonts w:ascii="Sylfaen" w:hAnsi="Sylfaen" w:cs="Sylfaen"/>
          <w:b/>
          <w:bCs/>
          <w:noProof/>
          <w:lang w:eastAsia="x-none"/>
        </w:rPr>
        <w:t xml:space="preserve">  </w:t>
      </w:r>
    </w:p>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b/>
          <w:bCs/>
          <w:noProof/>
          <w:lang w:eastAsia="x-none"/>
        </w:rPr>
      </w:pP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right"/>
        <w:rPr>
          <w:rFonts w:ascii="Sylfaen" w:hAnsi="Sylfaen" w:cs="Sylfaen"/>
          <w:noProof/>
          <w:lang w:eastAsia="x-none"/>
        </w:rPr>
      </w:pPr>
      <w:r>
        <w:rPr>
          <w:rFonts w:ascii="Sylfaen" w:hAnsi="Sylfaen" w:cs="Sylfaen"/>
          <w:noProof/>
          <w:lang w:eastAsia="x-none"/>
        </w:rPr>
        <w:t xml:space="preserve">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r>
        <w:rPr>
          <w:rFonts w:ascii="Sylfaen" w:hAnsi="Sylfaen" w:cs="Sylfaen"/>
          <w:b/>
          <w:bCs/>
          <w:noProof/>
          <w:lang w:eastAsia="x-none"/>
        </w:rPr>
        <w:t xml:space="preserve">  </w:t>
      </w:r>
      <w:r>
        <w:rPr>
          <w:rFonts w:ascii="Sylfaen" w:eastAsia="Times New Roman" w:hAnsi="Sylfaen" w:cs="Sylfaen"/>
          <w:b/>
          <w:bCs/>
          <w:noProof/>
          <w:lang w:eastAsia="x-none"/>
        </w:rPr>
        <w:t xml:space="preserve">მაღალი რისკის შემცველი სამედიცინო საქმიანობის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ტექნიკური რეგლამენტი</w:t>
      </w:r>
    </w:p>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noProof/>
          <w:lang w:eastAsia="x-none"/>
        </w:rPr>
      </w:pP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w:t>
      </w:r>
      <w:r>
        <w:rPr>
          <w:rFonts w:ascii="Sylfaen" w:hAnsi="Sylfaen" w:cs="Sylfaen"/>
          <w:noProof/>
          <w:lang w:eastAsia="x-none"/>
        </w:rPr>
        <w:t xml:space="preserve"> </w:t>
      </w:r>
      <w:r>
        <w:rPr>
          <w:rFonts w:ascii="Sylfaen" w:eastAsia="Times New Roman" w:hAnsi="Sylfaen" w:cs="Sylfaen"/>
          <w:noProof/>
          <w:lang w:eastAsia="x-none"/>
        </w:rPr>
        <w:t>რეგლამენტი შემუშავებულია ,,ჯანმრთელობის დაცვის შე</w:t>
      </w:r>
      <w:r>
        <w:rPr>
          <w:rFonts w:ascii="Sylfaen" w:eastAsia="Times New Roman" w:hAnsi="Sylfaen" w:cs="Sylfaen"/>
          <w:noProof/>
          <w:lang w:eastAsia="x-none"/>
        </w:rPr>
        <w:softHyphen/>
        <w:t>სახებ“ საქართველოს კანონის საფუძველზე და გან</w:t>
      </w:r>
      <w:r>
        <w:rPr>
          <w:rFonts w:ascii="Sylfaen" w:eastAsia="Times New Roman" w:hAnsi="Sylfaen" w:cs="Sylfaen"/>
          <w:noProof/>
          <w:lang w:eastAsia="x-none"/>
        </w:rPr>
        <w:softHyphen/>
        <w:t>საზღვ</w:t>
      </w:r>
      <w:r>
        <w:rPr>
          <w:rFonts w:ascii="Sylfaen" w:eastAsia="Times New Roman" w:hAnsi="Sylfaen" w:cs="Sylfaen"/>
          <w:noProof/>
          <w:lang w:eastAsia="x-none"/>
        </w:rPr>
        <w:softHyphen/>
        <w:t>რავს ამ</w:t>
      </w:r>
      <w:r>
        <w:rPr>
          <w:rFonts w:ascii="Sylfaen" w:eastAsia="Times New Roman" w:hAnsi="Sylfaen" w:cs="Sylfaen"/>
          <w:noProof/>
          <w:lang w:eastAsia="x-none"/>
        </w:rPr>
        <w:softHyphen/>
        <w:t>ბულატორიულად/დღის სტაციონარის პირობებში გან</w:t>
      </w:r>
      <w:r>
        <w:rPr>
          <w:rFonts w:ascii="Sylfaen" w:eastAsia="Times New Roman" w:hAnsi="Sylfaen" w:cs="Sylfaen"/>
          <w:noProof/>
          <w:lang w:eastAsia="x-none"/>
        </w:rPr>
        <w:softHyphen/>
      </w:r>
      <w:r>
        <w:rPr>
          <w:rFonts w:ascii="Sylfaen" w:eastAsia="Times New Roman" w:hAnsi="Sylfaen" w:cs="Sylfaen"/>
          <w:noProof/>
          <w:lang w:eastAsia="x-none"/>
        </w:rPr>
        <w:softHyphen/>
        <w:t>სახორციე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ბელი, მაღალი რისკის შემცველი სამედიცინო საქ</w:t>
      </w:r>
      <w:r>
        <w:rPr>
          <w:rFonts w:ascii="Sylfaen" w:eastAsia="Times New Roman" w:hAnsi="Sylfaen" w:cs="Sylfaen"/>
          <w:noProof/>
          <w:lang w:eastAsia="x-none"/>
        </w:rPr>
        <w:softHyphen/>
        <w:t>მიანობისადმი მინიმალურ მოთხოვნებს სამედიცინო აპარატუ</w:t>
      </w:r>
      <w:r>
        <w:rPr>
          <w:rFonts w:ascii="Sylfaen" w:eastAsia="Times New Roman" w:hAnsi="Sylfaen" w:cs="Sylfaen"/>
          <w:noProof/>
          <w:lang w:eastAsia="x-none"/>
        </w:rPr>
        <w:softHyphen/>
        <w:t>რის, ხელ</w:t>
      </w:r>
      <w:r>
        <w:rPr>
          <w:rFonts w:ascii="Sylfaen" w:eastAsia="Times New Roman" w:hAnsi="Sylfaen" w:cs="Sylfaen"/>
          <w:noProof/>
          <w:lang w:eastAsia="x-none"/>
        </w:rPr>
        <w:softHyphen/>
        <w:t>საწყოების, ჰიგიენური პირობებისა და სამე</w:t>
      </w:r>
      <w:r>
        <w:rPr>
          <w:rFonts w:ascii="Sylfaen" w:eastAsia="Times New Roman" w:hAnsi="Sylfaen" w:cs="Sylfaen"/>
          <w:noProof/>
          <w:lang w:eastAsia="x-none"/>
        </w:rPr>
        <w:softHyphen/>
        <w:t>დი</w:t>
      </w:r>
      <w:r>
        <w:rPr>
          <w:rFonts w:ascii="Sylfaen" w:eastAsia="Times New Roman" w:hAnsi="Sylfaen" w:cs="Sylfaen"/>
          <w:noProof/>
          <w:lang w:eastAsia="x-none"/>
        </w:rPr>
        <w:softHyphen/>
        <w:t>ცინო დო</w:t>
      </w:r>
      <w:r>
        <w:rPr>
          <w:rFonts w:ascii="Sylfaen" w:eastAsia="Times New Roman" w:hAnsi="Sylfaen" w:cs="Sylfaen"/>
          <w:noProof/>
          <w:lang w:eastAsia="x-none"/>
        </w:rPr>
        <w:softHyphen/>
        <w:t>კუ</w:t>
      </w:r>
      <w:r>
        <w:rPr>
          <w:rFonts w:ascii="Sylfaen" w:eastAsia="Times New Roman" w:hAnsi="Sylfaen" w:cs="Sylfaen"/>
          <w:noProof/>
          <w:lang w:eastAsia="x-none"/>
        </w:rPr>
        <w:softHyphen/>
        <w:t>მენ</w:t>
      </w:r>
      <w:r>
        <w:rPr>
          <w:rFonts w:ascii="Sylfaen" w:eastAsia="Times New Roman" w:hAnsi="Sylfaen" w:cs="Sylfaen"/>
          <w:noProof/>
          <w:lang w:eastAsia="x-none"/>
        </w:rPr>
        <w:softHyphen/>
        <w:t>ტა</w:t>
      </w:r>
      <w:r>
        <w:rPr>
          <w:rFonts w:ascii="Sylfaen" w:eastAsia="Times New Roman" w:hAnsi="Sylfaen" w:cs="Sylfaen"/>
          <w:noProof/>
          <w:lang w:eastAsia="x-none"/>
        </w:rPr>
        <w:softHyphen/>
        <w:t xml:space="preserve">ციის წარმოებასთან დაკავშირებით.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მუხლი 2.</w:t>
      </w:r>
      <w:r>
        <w:rPr>
          <w:rFonts w:ascii="Sylfaen" w:hAnsi="Sylfaen" w:cs="Sylfaen"/>
          <w:noProof/>
          <w:lang w:val="en-US"/>
        </w:rPr>
        <w:t xml:space="preserve"> </w:t>
      </w:r>
      <w:r>
        <w:rPr>
          <w:rFonts w:ascii="Sylfaen" w:hAnsi="Sylfaen" w:cs="Sylfaen"/>
          <w:i/>
          <w:iCs/>
          <w:noProof/>
          <w:sz w:val="20"/>
          <w:szCs w:val="20"/>
          <w:lang w:val="en-US"/>
        </w:rPr>
        <w:t xml:space="preserve">(5.11.2019 N523 </w:t>
      </w:r>
      <w:r>
        <w:rPr>
          <w:rFonts w:ascii="Sylfaen" w:eastAsia="Times New Roman" w:hAnsi="Sylfaen" w:cs="Sylfaen"/>
          <w:i/>
          <w:iCs/>
          <w:noProof/>
          <w:sz w:val="20"/>
          <w:szCs w:val="20"/>
          <w:lang w:val="en-US"/>
        </w:rPr>
        <w:t>ამოქმედდეს 2019 წლის 1 ნოემბრიდან)</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მაღალი რისკის შემცველი სამედიცინო საქმიანობის ტექნიკური რეგლამენტის შესრულების ადმინისტრირებასა და რეესტრის წარმოებას 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და ფარმაცევტული საქმიანობის რეგულირების სააგენტო (შემდგომში – სააგენტო).</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 xml:space="preserve">აღნიშნული ტექნიკური რეგლამენტი გამოიყენება ამბულატორიულად/დღის სტაციონარის პირობებში განსახორციელებელ მაღალი რისკის შემცველ ისეთ სამედიცინო საქმიანობებზე (შემდგომში – მაღალი რისკის შემცველი სამედიცინო საქმიანობა) როგორებიცაა: </w:t>
      </w:r>
      <w:r>
        <w:rPr>
          <w:rFonts w:ascii="Sylfaen" w:hAnsi="Sylfaen" w:cs="Sylfaen"/>
          <w:i/>
          <w:iCs/>
          <w:noProof/>
          <w:sz w:val="20"/>
          <w:szCs w:val="20"/>
          <w:lang w:eastAsia="x-none"/>
        </w:rPr>
        <w:t>(13.02.2014 N 159)</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ა)  სტომატოლოგია;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ქირურგია  (ყველა პროფილის);</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მეანობა-გინეკოლოგია;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გადაუდებელი სამედიცინო დახმარება (Emergency);</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დერმატო-ვენეროლოგია;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ვ) სამედიცინო რადიოლოგია (გარდა ულტრაბგერითი დიაგნოსტიკისა);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ზ) დიალიზი;</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თ) ინფექციურ დაავადებებთან (მათ შორის, აივ ინფექციასთნ/შიდსთან) დაკავშირებული საქმიანობა;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ი) ფთიზიატრია;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კ) ენდოსკოპია.</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noProof/>
          <w:lang w:eastAsia="x-none"/>
        </w:rPr>
        <w:t xml:space="preserve">ლ) იმუნიზაცია (2015 წლის 1 ოქტომბრიდან). </w:t>
      </w:r>
      <w:r>
        <w:rPr>
          <w:rFonts w:ascii="Sylfaen" w:hAnsi="Sylfaen" w:cs="Sylfaen"/>
          <w:i/>
          <w:iCs/>
          <w:noProof/>
          <w:sz w:val="20"/>
          <w:szCs w:val="20"/>
          <w:lang w:eastAsia="x-none"/>
        </w:rPr>
        <w:t>(10.07.2015 N 343)</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მ)  ოფთალმოლოგიური სერვისის ფარგლებში ორგანოს, ორგანოთა ნაწილების, ქსოვილებისა და უჯრედების აღება და/ან შენახვა და/ან გადანერგვა. </w:t>
      </w:r>
      <w:r>
        <w:rPr>
          <w:rFonts w:ascii="Sylfaen" w:hAnsi="Sylfaen" w:cs="Sylfaen"/>
          <w:i/>
          <w:iCs/>
          <w:noProof/>
          <w:sz w:val="20"/>
          <w:szCs w:val="20"/>
          <w:lang w:eastAsia="x-none"/>
        </w:rPr>
        <w:t xml:space="preserve">(22.04.2016 N 203 </w:t>
      </w:r>
      <w:r>
        <w:rPr>
          <w:rFonts w:ascii="Sylfaen" w:eastAsia="Times New Roman" w:hAnsi="Sylfaen" w:cs="Sylfaen"/>
          <w:i/>
          <w:iCs/>
          <w:noProof/>
          <w:sz w:val="20"/>
          <w:szCs w:val="20"/>
          <w:lang w:eastAsia="x-none"/>
        </w:rPr>
        <w:t>ამოქმედდეს  გამოქვეყნებიდან 30-ე დღეს)</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 xml:space="preserve">ნ) ლაბორატორია (ლაბორატორიული სერვისის მიმწოდებელი, რომელიც ახორციელებს ადამიანის ბიოლოგიური მასალის ლაბორატორიულ დიაგნოსტიკას).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ამბულატორიულად/დღის სტაციონარის პირობებში დაწესე</w:t>
      </w:r>
      <w:r>
        <w:rPr>
          <w:rFonts w:ascii="Sylfaen" w:eastAsia="Times New Roman" w:hAnsi="Sylfaen" w:cs="Sylfaen"/>
          <w:noProof/>
          <w:lang w:eastAsia="x-none"/>
        </w:rPr>
        <w:softHyphen/>
        <w:t>ბუ</w:t>
      </w:r>
      <w:r>
        <w:rPr>
          <w:rFonts w:ascii="Sylfaen" w:eastAsia="Times New Roman" w:hAnsi="Sylfaen" w:cs="Sylfaen"/>
          <w:noProof/>
          <w:lang w:eastAsia="x-none"/>
        </w:rPr>
        <w:softHyphen/>
        <w:t>ლება აწარმოებს დაავადებათა პროფილაქტიკასთან, დია</w:t>
      </w:r>
      <w:r>
        <w:rPr>
          <w:rFonts w:ascii="Sylfaen" w:eastAsia="Times New Roman" w:hAnsi="Sylfaen" w:cs="Sylfaen"/>
          <w:noProof/>
          <w:lang w:eastAsia="x-none"/>
        </w:rPr>
        <w:softHyphen/>
        <w:t>გ</w:t>
      </w:r>
      <w:r>
        <w:rPr>
          <w:rFonts w:ascii="Sylfaen" w:eastAsia="Times New Roman" w:hAnsi="Sylfaen" w:cs="Sylfaen"/>
          <w:noProof/>
          <w:lang w:eastAsia="x-none"/>
        </w:rPr>
        <w:softHyphen/>
        <w:t>ნოს</w:t>
      </w:r>
      <w:r>
        <w:rPr>
          <w:rFonts w:ascii="Sylfaen" w:eastAsia="Times New Roman" w:hAnsi="Sylfaen" w:cs="Sylfaen"/>
          <w:noProof/>
          <w:lang w:eastAsia="x-none"/>
        </w:rPr>
        <w:softHyphen/>
        <w:t>ტი</w:t>
      </w:r>
      <w:r>
        <w:rPr>
          <w:rFonts w:ascii="Sylfaen" w:eastAsia="Times New Roman" w:hAnsi="Sylfaen" w:cs="Sylfaen"/>
          <w:noProof/>
          <w:lang w:eastAsia="x-none"/>
        </w:rPr>
        <w:softHyphen/>
        <w:t>კასთან, მკურნალობასთან, რეაბილიტაციასა და პალია</w:t>
      </w:r>
      <w:r>
        <w:rPr>
          <w:rFonts w:ascii="Sylfaen" w:eastAsia="Times New Roman" w:hAnsi="Sylfaen" w:cs="Sylfaen"/>
          <w:noProof/>
          <w:lang w:eastAsia="x-none"/>
        </w:rPr>
        <w:softHyphen/>
        <w:t>ტიურ მზრუნველობასთან დაკავშირებულ სამედიცინო მომ</w:t>
      </w:r>
      <w:r>
        <w:rPr>
          <w:rFonts w:ascii="Sylfaen" w:eastAsia="Times New Roman" w:hAnsi="Sylfaen" w:cs="Sylfaen"/>
          <w:noProof/>
          <w:lang w:eastAsia="x-none"/>
        </w:rPr>
        <w:softHyphen/>
        <w:t>სახუ</w:t>
      </w:r>
      <w:r>
        <w:rPr>
          <w:rFonts w:ascii="Sylfaen" w:eastAsia="Times New Roman" w:hAnsi="Sylfaen" w:cs="Sylfaen"/>
          <w:noProof/>
          <w:lang w:eastAsia="x-none"/>
        </w:rPr>
        <w:softHyphen/>
        <w:t>რებას, ამას</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თან, პაციენტის დაყოვნება არ აღემატება 24 საათს.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5.</w:t>
      </w:r>
      <w:r>
        <w:rPr>
          <w:rFonts w:ascii="Sylfaen" w:hAnsi="Sylfaen" w:cs="Sylfaen"/>
          <w:noProof/>
          <w:lang w:eastAsia="x-none"/>
        </w:rPr>
        <w:t xml:space="preserve"> </w:t>
      </w:r>
      <w:r>
        <w:rPr>
          <w:rFonts w:ascii="Sylfaen" w:eastAsia="Times New Roman" w:hAnsi="Sylfaen" w:cs="Sylfaen"/>
          <w:noProof/>
          <w:lang w:eastAsia="x-none"/>
        </w:rPr>
        <w:t xml:space="preserve">თუ გადაუდებელი დახმარების </w:t>
      </w:r>
      <w:r>
        <w:rPr>
          <w:rFonts w:ascii="AcadNusx" w:hAnsi="AcadNusx" w:cs="AcadNusx"/>
          <w:noProof/>
          <w:lang w:eastAsia="x-none"/>
        </w:rPr>
        <w:t>(</w:t>
      </w:r>
      <w:r>
        <w:rPr>
          <w:noProof/>
          <w:lang w:eastAsia="x-none"/>
        </w:rPr>
        <w:t>EMERGENCY</w:t>
      </w:r>
      <w:r>
        <w:rPr>
          <w:rFonts w:ascii="AcadNusx" w:hAnsi="AcadNusx" w:cs="AcadNusx"/>
          <w:noProof/>
          <w:lang w:eastAsia="x-none"/>
        </w:rPr>
        <w:t>)</w:t>
      </w:r>
      <w:r>
        <w:rPr>
          <w:rFonts w:ascii="AcadNusx" w:hAnsi="AcadNusx" w:cs="AcadNusx"/>
          <w:noProof/>
          <w:sz w:val="30"/>
          <w:szCs w:val="30"/>
          <w:lang w:eastAsia="x-none"/>
        </w:rPr>
        <w:t xml:space="preserve"> </w:t>
      </w:r>
      <w:r>
        <w:rPr>
          <w:rFonts w:ascii="Sylfaen" w:eastAsia="Times New Roman" w:hAnsi="Sylfaen" w:cs="Sylfaen"/>
          <w:noProof/>
          <w:lang w:eastAsia="x-none"/>
        </w:rPr>
        <w:t>სერ</w:t>
      </w:r>
      <w:r>
        <w:rPr>
          <w:rFonts w:ascii="Sylfaen" w:eastAsia="Times New Roman" w:hAnsi="Sylfaen" w:cs="Sylfaen"/>
          <w:noProof/>
          <w:lang w:eastAsia="x-none"/>
        </w:rPr>
        <w:softHyphen/>
        <w:t>ვისები მი</w:t>
      </w:r>
      <w:r>
        <w:rPr>
          <w:rFonts w:ascii="Sylfaen" w:eastAsia="Times New Roman" w:hAnsi="Sylfaen" w:cs="Sylfaen"/>
          <w:noProof/>
          <w:lang w:eastAsia="x-none"/>
        </w:rPr>
        <w:softHyphen/>
        <w:t>ეწოდება სტაციონარული სამედიცინო დაწესებულების მიერ, იგი განიხილება სტაციონარული დაწესებულების ნებართვის ფარგ</w:t>
      </w:r>
      <w:r>
        <w:rPr>
          <w:rFonts w:ascii="Sylfaen" w:eastAsia="Times New Roman" w:hAnsi="Sylfaen" w:cs="Sylfaen"/>
          <w:noProof/>
          <w:lang w:eastAsia="x-none"/>
        </w:rPr>
        <w:softHyphen/>
        <w:t xml:space="preserve">ლებში. გადაუდებელი დახმარების სერვისების მიმწოდებელი, თუ იგი ფუნქციონირებს დამოუკიდებელი იურიდიული პირის სახით, ექვემდებარება რეგულირებას ტექნიკური რეგლამენტით.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6.</w:t>
      </w:r>
      <w:r>
        <w:rPr>
          <w:rFonts w:ascii="Sylfaen" w:hAnsi="Sylfaen" w:cs="Sylfaen"/>
          <w:noProof/>
          <w:lang w:eastAsia="x-none"/>
        </w:rPr>
        <w:t xml:space="preserve"> 15-</w:t>
      </w:r>
      <w:r>
        <w:rPr>
          <w:rFonts w:ascii="Sylfaen" w:eastAsia="Times New Roman" w:hAnsi="Sylfaen" w:cs="Sylfaen"/>
          <w:noProof/>
          <w:lang w:eastAsia="x-none"/>
        </w:rPr>
        <w:t>დან 18 წლამდე ასაკის კონტინგენტის სამედი</w:t>
      </w:r>
      <w:r>
        <w:rPr>
          <w:rFonts w:ascii="Sylfaen" w:eastAsia="Times New Roman" w:hAnsi="Sylfaen" w:cs="Sylfaen"/>
          <w:noProof/>
          <w:lang w:eastAsia="x-none"/>
        </w:rPr>
        <w:softHyphen/>
        <w:t>ცინო მომსა</w:t>
      </w:r>
      <w:r>
        <w:rPr>
          <w:rFonts w:ascii="Sylfaen" w:eastAsia="Times New Roman" w:hAnsi="Sylfaen" w:cs="Sylfaen"/>
          <w:noProof/>
          <w:lang w:eastAsia="x-none"/>
        </w:rPr>
        <w:softHyphen/>
        <w:t>ხუ</w:t>
      </w:r>
      <w:r>
        <w:rPr>
          <w:rFonts w:ascii="Sylfaen" w:eastAsia="Times New Roman" w:hAnsi="Sylfaen" w:cs="Sylfaen"/>
          <w:noProof/>
          <w:lang w:eastAsia="x-none"/>
        </w:rPr>
        <w:softHyphen/>
        <w:t>რების გაწევა შესაძლებელია როგორც პედიატრი</w:t>
      </w:r>
      <w:r>
        <w:rPr>
          <w:rFonts w:ascii="Sylfaen" w:eastAsia="Times New Roman" w:hAnsi="Sylfaen" w:cs="Sylfaen"/>
          <w:noProof/>
          <w:lang w:eastAsia="x-none"/>
        </w:rPr>
        <w:softHyphen/>
        <w:t>ულ, ისე მო</w:t>
      </w:r>
      <w:r>
        <w:rPr>
          <w:rFonts w:ascii="Sylfaen" w:eastAsia="Times New Roman" w:hAnsi="Sylfaen" w:cs="Sylfaen"/>
          <w:noProof/>
          <w:lang w:eastAsia="x-none"/>
        </w:rPr>
        <w:softHyphen/>
        <w:t>ზრ</w:t>
      </w:r>
      <w:r>
        <w:rPr>
          <w:rFonts w:ascii="Sylfaen" w:eastAsia="Times New Roman" w:hAnsi="Sylfaen" w:cs="Sylfaen"/>
          <w:noProof/>
          <w:lang w:eastAsia="x-none"/>
        </w:rPr>
        <w:softHyphen/>
        <w:t xml:space="preserve">დილთა სერვისების მიმწოდებელთა მიერ.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7.</w:t>
      </w:r>
      <w:r>
        <w:rPr>
          <w:rFonts w:ascii="Sylfaen" w:hAnsi="Sylfaen" w:cs="Sylfaen"/>
          <w:noProof/>
          <w:lang w:eastAsia="x-none"/>
        </w:rPr>
        <w:t xml:space="preserve"> </w:t>
      </w:r>
      <w:r>
        <w:rPr>
          <w:rFonts w:ascii="Sylfaen" w:eastAsia="Times New Roman" w:hAnsi="Sylfaen" w:cs="Sylfaen"/>
          <w:noProof/>
          <w:lang w:eastAsia="x-none"/>
        </w:rPr>
        <w:t>მაღალი რისკის შემცველი სამედიცინო საქმიანო</w:t>
      </w:r>
      <w:r>
        <w:rPr>
          <w:rFonts w:ascii="Sylfaen" w:eastAsia="Times New Roman" w:hAnsi="Sylfaen" w:cs="Sylfaen"/>
          <w:noProof/>
          <w:lang w:eastAsia="x-none"/>
        </w:rPr>
        <w:softHyphen/>
        <w:t>ბის/მომ</w:t>
      </w:r>
      <w:r>
        <w:rPr>
          <w:rFonts w:ascii="Sylfaen" w:eastAsia="Times New Roman" w:hAnsi="Sylfaen" w:cs="Sylfaen"/>
          <w:noProof/>
          <w:lang w:eastAsia="x-none"/>
        </w:rPr>
        <w:softHyphen/>
        <w:t>სახურების მიმწოდებელი შეტყობინებას საქმიანობის დაწ</w:t>
      </w:r>
      <w:r>
        <w:rPr>
          <w:rFonts w:ascii="Sylfaen" w:eastAsia="Times New Roman" w:hAnsi="Sylfaen" w:cs="Sylfaen"/>
          <w:noProof/>
          <w:lang w:eastAsia="x-none"/>
        </w:rPr>
        <w:softHyphen/>
        <w:t>ყე</w:t>
      </w:r>
      <w:r>
        <w:rPr>
          <w:rFonts w:ascii="Sylfaen" w:eastAsia="Times New Roman" w:hAnsi="Sylfaen" w:cs="Sylfaen"/>
          <w:noProof/>
          <w:lang w:eastAsia="x-none"/>
        </w:rPr>
        <w:softHyphen/>
      </w:r>
      <w:r>
        <w:rPr>
          <w:rFonts w:ascii="Sylfaen" w:eastAsia="Times New Roman" w:hAnsi="Sylfaen" w:cs="Sylfaen"/>
          <w:noProof/>
          <w:lang w:eastAsia="x-none"/>
        </w:rPr>
        <w:softHyphen/>
        <w:t>ბის/დასრულების შესახებ უგზავნის სააგენტოს დადგენილი წე</w:t>
      </w:r>
      <w:r>
        <w:rPr>
          <w:rFonts w:ascii="Sylfaen" w:eastAsia="Times New Roman" w:hAnsi="Sylfaen" w:cs="Sylfaen"/>
          <w:noProof/>
          <w:lang w:eastAsia="x-none"/>
        </w:rPr>
        <w:softHyphen/>
        <w:t>სის შესაბამისად.</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val="en-US"/>
        </w:rPr>
      </w:pPr>
      <w:r>
        <w:rPr>
          <w:rFonts w:ascii="Sylfaen" w:eastAsia="Times New Roman" w:hAnsi="Sylfaen" w:cs="Sylfaen"/>
          <w:b/>
          <w:bCs/>
          <w:noProof/>
          <w:lang w:val="en-US"/>
        </w:rPr>
        <w:t xml:space="preserve">მუხლი 8. </w:t>
      </w:r>
      <w:r>
        <w:rPr>
          <w:rFonts w:ascii="Sylfaen" w:hAnsi="Sylfaen" w:cs="Sylfaen"/>
          <w:i/>
          <w:iCs/>
          <w:noProof/>
          <w:sz w:val="20"/>
          <w:szCs w:val="20"/>
          <w:lang w:val="en-US"/>
        </w:rPr>
        <w:t>(13.02.2019 N7</w:t>
      </w:r>
      <w:r>
        <w:rPr>
          <w:rFonts w:ascii="Sylfaen" w:hAnsi="Sylfaen" w:cs="Sylfaen"/>
          <w:i/>
          <w:iCs/>
          <w:noProof/>
          <w:sz w:val="20"/>
          <w:szCs w:val="20"/>
          <w:lang w:val="ka-GE" w:eastAsia="ka-GE"/>
        </w:rPr>
        <w:t>7</w:t>
      </w:r>
      <w:r>
        <w:rPr>
          <w:rFonts w:ascii="Sylfaen" w:hAnsi="Sylfaen" w:cs="Sylfaen"/>
          <w:i/>
          <w:iCs/>
          <w:noProof/>
          <w:sz w:val="20"/>
          <w:szCs w:val="20"/>
          <w:lang w:val="en-US"/>
        </w:rPr>
        <w:t>)</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მაღალი რისკის შემცველი სამედიცინო საქმიანობის ტექნიკური რეგლამენტის შესრულება მოწმდება შერჩევითი კონტროლით,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დამტკიცებული წესის შესაბამისად.</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hAnsi="Sylfaen" w:cs="Sylfaen"/>
          <w:noProof/>
          <w:lang w:eastAsia="x-none"/>
        </w:rPr>
      </w:pPr>
      <w:r>
        <w:rPr>
          <w:rFonts w:ascii="Sylfaen" w:eastAsia="Times New Roman" w:hAnsi="Sylfaen" w:cs="Sylfaen"/>
          <w:b/>
          <w:bCs/>
          <w:noProof/>
          <w:lang w:eastAsia="x-none"/>
        </w:rPr>
        <w:t>მუხლი 9.</w:t>
      </w:r>
      <w:r>
        <w:rPr>
          <w:rFonts w:ascii="Sylfaen" w:hAnsi="Sylfaen" w:cs="Sylfaen"/>
          <w:noProof/>
          <w:lang w:eastAsia="x-none"/>
        </w:rPr>
        <w:t xml:space="preserve">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(13.02.2014 N 159)</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10.</w:t>
      </w:r>
      <w:r>
        <w:rPr>
          <w:rFonts w:ascii="Sylfaen" w:hAnsi="Sylfaen" w:cs="Sylfaen"/>
          <w:noProof/>
          <w:lang w:eastAsia="x-none"/>
        </w:rPr>
        <w:t xml:space="preserve"> </w:t>
      </w:r>
      <w:r>
        <w:rPr>
          <w:rFonts w:ascii="Sylfaen" w:eastAsia="Times New Roman" w:hAnsi="Sylfaen" w:cs="Sylfaen"/>
          <w:noProof/>
          <w:lang w:eastAsia="x-none"/>
        </w:rPr>
        <w:t>მაღალი რისკის შემცველი სამედიცინო საქმია</w:t>
      </w:r>
      <w:r>
        <w:rPr>
          <w:rFonts w:ascii="Sylfaen" w:eastAsia="Times New Roman" w:hAnsi="Sylfaen" w:cs="Sylfaen"/>
          <w:noProof/>
          <w:lang w:eastAsia="x-none"/>
        </w:rPr>
        <w:softHyphen/>
        <w:t>ნობის შე</w:t>
      </w:r>
      <w:r>
        <w:rPr>
          <w:rFonts w:ascii="Sylfaen" w:eastAsia="Times New Roman" w:hAnsi="Sylfaen" w:cs="Sylfaen"/>
          <w:noProof/>
          <w:lang w:eastAsia="x-none"/>
        </w:rPr>
        <w:softHyphen/>
        <w:t>მოწმება შერჩევითი კონტროლით ხორციელდება წელი</w:t>
      </w:r>
      <w:r>
        <w:rPr>
          <w:rFonts w:ascii="Sylfaen" w:eastAsia="Times New Roman" w:hAnsi="Sylfaen" w:cs="Sylfaen"/>
          <w:noProof/>
          <w:lang w:eastAsia="x-none"/>
        </w:rPr>
        <w:softHyphen/>
        <w:t>წადში ერთ</w:t>
      </w:r>
      <w:r>
        <w:rPr>
          <w:rFonts w:ascii="Sylfaen" w:eastAsia="Times New Roman" w:hAnsi="Sylfaen" w:cs="Sylfaen"/>
          <w:noProof/>
          <w:lang w:eastAsia="x-none"/>
        </w:rPr>
        <w:softHyphen/>
        <w:t xml:space="preserve">ხელ. ამ შემთხვევაში არ </w:t>
      </w:r>
      <w:r>
        <w:rPr>
          <w:rFonts w:ascii="Sylfaen" w:eastAsia="Times New Roman" w:hAnsi="Sylfaen" w:cs="Sylfaen"/>
          <w:noProof/>
          <w:lang w:eastAsia="x-none"/>
        </w:rPr>
        <w:lastRenderedPageBreak/>
        <w:t xml:space="preserve">გამოიყენება „სამეწარმეო საქმიანობის კონტროლის შესახებ“ საქართველოს კანონის მე-3 მუხლის მე-2 პუნქტი. </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hAnsi="Sylfaen" w:cs="Sylfaen"/>
          <w:b/>
          <w:bCs/>
          <w:noProof/>
          <w:lang w:eastAsia="x-none"/>
        </w:rPr>
      </w:pPr>
      <w:r>
        <w:rPr>
          <w:rFonts w:ascii="Sylfaen" w:eastAsia="Times New Roman" w:hAnsi="Sylfaen" w:cs="Sylfaen"/>
          <w:b/>
          <w:bCs/>
          <w:noProof/>
          <w:lang w:eastAsia="x-none"/>
        </w:rPr>
        <w:t xml:space="preserve">მუხლი 11. </w:t>
      </w:r>
      <w:r>
        <w:rPr>
          <w:rFonts w:ascii="Sylfaen" w:eastAsia="Times New Roman" w:hAnsi="Sylfaen" w:cs="Sylfaen"/>
          <w:noProof/>
          <w:lang w:eastAsia="x-none"/>
        </w:rPr>
        <w:t xml:space="preserve">ამოღებულია </w:t>
      </w:r>
      <w:r>
        <w:rPr>
          <w:rFonts w:ascii="Sylfaen" w:hAnsi="Sylfaen" w:cs="Sylfaen"/>
          <w:i/>
          <w:iCs/>
          <w:noProof/>
          <w:sz w:val="20"/>
          <w:szCs w:val="20"/>
          <w:lang w:eastAsia="x-none"/>
        </w:rPr>
        <w:t>(13.02.2014 N 159)</w:t>
      </w:r>
    </w:p>
    <w:p w:rsidR="00D56DD2" w:rsidRDefault="001A1E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708"/>
        <w:jc w:val="both"/>
        <w:rPr>
          <w:rFonts w:ascii="Sylfaen" w:eastAsia="Times New Roman" w:hAnsi="Sylfaen" w:cs="Sylfaen"/>
          <w:noProof/>
          <w:lang w:eastAsia="x-none"/>
        </w:rPr>
      </w:pPr>
      <w:r>
        <w:rPr>
          <w:rFonts w:ascii="Sylfaen" w:eastAsia="Times New Roman" w:hAnsi="Sylfaen" w:cs="Sylfaen"/>
          <w:b/>
          <w:bCs/>
          <w:noProof/>
          <w:lang w:eastAsia="x-none"/>
        </w:rPr>
        <w:t>მუხლი 12.</w:t>
      </w:r>
      <w:r>
        <w:rPr>
          <w:rFonts w:ascii="Sylfaen" w:hAnsi="Sylfaen" w:cs="Sylfaen"/>
          <w:noProof/>
          <w:lang w:eastAsia="x-none"/>
        </w:rPr>
        <w:t xml:space="preserve"> </w:t>
      </w:r>
      <w:r>
        <w:rPr>
          <w:rFonts w:ascii="Sylfaen" w:eastAsia="Times New Roman" w:hAnsi="Sylfaen" w:cs="Sylfaen"/>
          <w:noProof/>
          <w:lang w:eastAsia="x-none"/>
        </w:rPr>
        <w:t>თუ სამედიცინო საქმიანობის/მომსახურების მიმწო</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ბელი ახორციელებს ლიცენზიით/ნებართვით გათვალისწინებულ საქმია</w:t>
      </w:r>
      <w:r>
        <w:rPr>
          <w:rFonts w:ascii="Sylfaen" w:eastAsia="Times New Roman" w:hAnsi="Sylfaen" w:cs="Sylfaen"/>
          <w:noProof/>
          <w:lang w:eastAsia="x-none"/>
        </w:rPr>
        <w:softHyphen/>
        <w:t>ნობას, მას უფლება აქვს, შეტყობინების გარეშე აწარმოოს მე-3 მუხლით განსაზღვრული  რომელიმე საქმიანობა იმ შემ</w:t>
      </w:r>
      <w:r>
        <w:rPr>
          <w:rFonts w:ascii="Sylfaen" w:eastAsia="Times New Roman" w:hAnsi="Sylfaen" w:cs="Sylfaen"/>
          <w:noProof/>
          <w:lang w:eastAsia="x-none"/>
        </w:rPr>
        <w:softHyphen/>
        <w:t>თხვე</w:t>
      </w:r>
      <w:r>
        <w:rPr>
          <w:rFonts w:ascii="Sylfaen" w:eastAsia="Times New Roman" w:hAnsi="Sylfaen" w:cs="Sylfaen"/>
          <w:noProof/>
          <w:lang w:eastAsia="x-none"/>
        </w:rPr>
        <w:softHyphen/>
        <w:t>ვაში, თუ მისი სალიცენზიო/სანებართვო პირობები მოიცავს მა</w:t>
      </w:r>
      <w:r>
        <w:rPr>
          <w:rFonts w:ascii="Sylfaen" w:eastAsia="Times New Roman" w:hAnsi="Sylfaen" w:cs="Sylfaen"/>
          <w:noProof/>
          <w:lang w:eastAsia="x-none"/>
        </w:rPr>
        <w:softHyphen/>
        <w:t>ღალი რის</w:t>
      </w:r>
      <w:r>
        <w:rPr>
          <w:rFonts w:ascii="Sylfaen" w:eastAsia="Times New Roman" w:hAnsi="Sylfaen" w:cs="Sylfaen"/>
          <w:noProof/>
          <w:lang w:eastAsia="x-none"/>
        </w:rPr>
        <w:softHyphen/>
        <w:t>კის შემცველი სამედიცინო საქმიანობის ტექნიკური რეგ</w:t>
      </w:r>
      <w:r>
        <w:rPr>
          <w:rFonts w:ascii="Sylfaen" w:eastAsia="Times New Roman" w:hAnsi="Sylfaen" w:cs="Sylfaen"/>
          <w:noProof/>
          <w:lang w:eastAsia="x-none"/>
        </w:rPr>
        <w:softHyphen/>
      </w:r>
      <w:r>
        <w:rPr>
          <w:rFonts w:ascii="Sylfaen" w:eastAsia="Times New Roman" w:hAnsi="Sylfaen" w:cs="Sylfaen"/>
          <w:noProof/>
          <w:lang w:eastAsia="x-none"/>
        </w:rPr>
        <w:softHyphen/>
        <w:t>ლა</w:t>
      </w:r>
      <w:r>
        <w:rPr>
          <w:rFonts w:ascii="Sylfaen" w:eastAsia="Times New Roman" w:hAnsi="Sylfaen" w:cs="Sylfaen"/>
          <w:noProof/>
          <w:lang w:eastAsia="x-none"/>
        </w:rPr>
        <w:softHyphen/>
        <w:t>მენტით გათვალისწინებულ მოთხოვნებს და თუ ეს საქ</w:t>
      </w:r>
      <w:r>
        <w:rPr>
          <w:rFonts w:ascii="Sylfaen" w:eastAsia="Times New Roman" w:hAnsi="Sylfaen" w:cs="Sylfaen"/>
          <w:noProof/>
          <w:lang w:eastAsia="x-none"/>
        </w:rPr>
        <w:softHyphen/>
        <w:t>მიანობა ხორ</w:t>
      </w:r>
      <w:r>
        <w:rPr>
          <w:rFonts w:ascii="Sylfaen" w:eastAsia="Times New Roman" w:hAnsi="Sylfaen" w:cs="Sylfaen"/>
          <w:noProof/>
          <w:lang w:eastAsia="x-none"/>
        </w:rPr>
        <w:softHyphen/>
        <w:t>ციელდება ერთ ფაქტობრივ მისამართზე. ამ შემ</w:t>
      </w:r>
      <w:r>
        <w:rPr>
          <w:rFonts w:ascii="Sylfaen" w:eastAsia="Times New Roman" w:hAnsi="Sylfaen" w:cs="Sylfaen"/>
          <w:noProof/>
          <w:lang w:eastAsia="x-none"/>
        </w:rPr>
        <w:softHyphen/>
        <w:t>თხვევაში, შერ</w:t>
      </w:r>
      <w:r>
        <w:rPr>
          <w:rFonts w:ascii="Sylfaen" w:eastAsia="Times New Roman" w:hAnsi="Sylfaen" w:cs="Sylfaen"/>
          <w:noProof/>
          <w:lang w:eastAsia="x-none"/>
        </w:rPr>
        <w:softHyphen/>
        <w:t>ჩევითი კონტროლი ხორციელდება მხოლოდ „ლი</w:t>
      </w:r>
      <w:r>
        <w:rPr>
          <w:rFonts w:ascii="Sylfaen" w:eastAsia="Times New Roman" w:hAnsi="Sylfaen" w:cs="Sylfaen"/>
          <w:noProof/>
          <w:lang w:eastAsia="x-none"/>
        </w:rPr>
        <w:softHyphen/>
        <w:t>ცენზიებისა და ნებართვების შესახებ“ საქართველოს კანონით გათ</w:t>
      </w:r>
      <w:r>
        <w:rPr>
          <w:rFonts w:ascii="Sylfaen" w:eastAsia="Times New Roman" w:hAnsi="Sylfaen" w:cs="Sylfaen"/>
          <w:noProof/>
          <w:lang w:eastAsia="x-none"/>
        </w:rPr>
        <w:softHyphen/>
        <w:t>ვალის</w:t>
      </w:r>
      <w:r>
        <w:rPr>
          <w:rFonts w:ascii="Sylfaen" w:eastAsia="Times New Roman" w:hAnsi="Sylfaen" w:cs="Sylfaen"/>
          <w:noProof/>
          <w:lang w:eastAsia="x-none"/>
        </w:rPr>
        <w:softHyphen/>
        <w:t xml:space="preserve">წინებული მოთხოვნების შესაბამისად.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b/>
          <w:bCs/>
          <w:noProof/>
          <w:lang w:eastAsia="x-none"/>
        </w:rPr>
        <w:t>მუხლი 13. ამბულატორიულად/დღის სტაციონარის პირობებში განსახორციელებელი მაღალი რისკის შემცველი სამედიცინო საქმიანობის ტექნიკური რეგლამენტის მოთხოვნები განისაზღვრება შემდეგი სახით:</w:t>
      </w:r>
      <w:r>
        <w:rPr>
          <w:rFonts w:ascii="Sylfaen" w:hAnsi="Sylfaen" w:cs="Sylfaen"/>
          <w:noProof/>
          <w:lang w:eastAsia="x-none"/>
        </w:rPr>
        <w:t xml:space="preserve"> </w:t>
      </w:r>
      <w:r>
        <w:rPr>
          <w:rFonts w:ascii="Sylfaen" w:hAnsi="Sylfaen" w:cs="Sylfaen"/>
          <w:i/>
          <w:iCs/>
          <w:noProof/>
          <w:sz w:val="20"/>
          <w:szCs w:val="20"/>
          <w:lang w:eastAsia="x-none"/>
        </w:rPr>
        <w:t xml:space="preserve">(22.04.2016 N 203 </w:t>
      </w:r>
      <w:r>
        <w:rPr>
          <w:rFonts w:ascii="Sylfaen" w:eastAsia="Times New Roman" w:hAnsi="Sylfaen" w:cs="Sylfaen"/>
          <w:i/>
          <w:iCs/>
          <w:noProof/>
          <w:sz w:val="20"/>
          <w:szCs w:val="20"/>
          <w:lang w:eastAsia="x-none"/>
        </w:rPr>
        <w:t>ამოქმედდეს  გამოქვეყნებიდან 30-ე დღეს)</w:t>
      </w:r>
    </w:p>
    <w:tbl>
      <w:tblPr>
        <w:tblW w:w="0" w:type="auto"/>
        <w:tblInd w:w="15" w:type="dxa"/>
        <w:tblLayout w:type="fixed"/>
        <w:tblCellMar>
          <w:left w:w="15" w:type="dxa"/>
          <w:right w:w="15" w:type="dxa"/>
        </w:tblCellMar>
        <w:tblLook w:val="0000" w:firstRow="0" w:lastRow="0" w:firstColumn="0" w:lastColumn="0" w:noHBand="0" w:noVBand="0"/>
      </w:tblPr>
      <w:tblGrid>
        <w:gridCol w:w="544"/>
        <w:gridCol w:w="4912"/>
        <w:gridCol w:w="3920"/>
      </w:tblGrid>
      <w:tr w:rsidR="00D56DD2">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D56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საერთო მოთხოვნები</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შენიშვნა</w:t>
            </w:r>
            <w:r>
              <w:rPr>
                <w:rFonts w:ascii="Sylfaen" w:hAnsi="Sylfaen" w:cs="Sylfaen"/>
                <w:noProof/>
                <w:sz w:val="20"/>
                <w:szCs w:val="20"/>
                <w:lang w:eastAsia="x-none"/>
              </w:rPr>
              <w:t xml:space="preserve"> </w:t>
            </w:r>
          </w:p>
        </w:tc>
      </w:tr>
      <w:tr w:rsidR="00D56DD2">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ინფრასტრუქტურა და საშუალებები პირადი ჰიგიენის დაცვის, შენობის დასუფთავებისა და დეზინფექციისათვის (წყალმომარაგება, საპირფარეშო,  ჰიგიენისა და სადეზინფექციო საშუალებები)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ინფრასტრუქტურის მიმართ მოთხოვნები 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D56DD2">
        <w:trPr>
          <w:trHeight w:val="100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ნარჩენების მართვა კანონმდებლობით დადგენილი წესით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D56DD2">
        <w:trPr>
          <w:trHeight w:val="5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დაწესებულების ეზო უნდა იყოს სუფთა და თავისუფალი ნარჩენებისგან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ეზოს არსებობის შემთხვევაში, საერთო სარგებლობაში/საკუთრებაში არსებული ეზოს სისუფთავის უზრუნველყოფა ამ ტერიტორიაზე განთავსებული, ამ დადგენილებით გათვალისწინებული შეტყობინების წარმდგენი თითოეული სუბიექტის ვალდებულებაა.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D56DD2">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დეზინფექციისა და სტერილიზაციის (მრავალჯერადი გამოყენების სამედიცინო იარაღების,  საგნებისა და მასალებისათვის) </w:t>
            </w:r>
            <w:r>
              <w:rPr>
                <w:rFonts w:ascii="Sylfaen" w:eastAsia="Times New Roman" w:hAnsi="Sylfaen" w:cs="Sylfaen"/>
                <w:noProof/>
                <w:sz w:val="20"/>
                <w:szCs w:val="20"/>
                <w:lang w:eastAsia="x-none"/>
              </w:rPr>
              <w:lastRenderedPageBreak/>
              <w:t xml:space="preserve">სათანადო რეჟიმითა და აღრიცხვით უზრუნველყოფა დადგენილი წესის შესაბამისად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D56DD2">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5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პირობები შეზღუდული შესაძლებლობის მქონე პირთა უსაფრთხო გადაადგილებისათვის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სტომატოლოგიური მომსახურების მიმწოდებელთათვის სავალდებულო პირობას წარმოადგენს 2014 წლის პირველი მაისიდან.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პირობას არ წარმოადგენს  „სოფლის ექიმის“ სახელმწიფო პროგრამით განსაზღვრული მომსახურების იმ  მიმწოდებლებისათვის, რომლებიც იმუნიზაციის სერვისს აწვდიან სოფლის მოსახლეობას. </w:t>
            </w:r>
          </w:p>
        </w:tc>
      </w:tr>
      <w:tr w:rsidR="00D56DD2">
        <w:trPr>
          <w:trHeight w:val="5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და სტატისტიკური დოკუმენტაციის  წარმოება კანონმდებლობით დადგენილი წესით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15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სამედიცინო  პერსონალი, რომლის სერტიფიკატი/კვალიფიკაცია  აკმაყოფილებს კანონმდებლობით  დადგენილ  მოთხოვნებს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3590"/>
        </w:trPr>
        <w:tc>
          <w:tcPr>
            <w:tcW w:w="544" w:type="dxa"/>
            <w:tcBorders>
              <w:top w:val="single" w:sz="6" w:space="0" w:color="auto"/>
              <w:left w:val="single" w:sz="6" w:space="0" w:color="auto"/>
              <w:bottom w:val="single" w:sz="4"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4912" w:type="dxa"/>
            <w:tcBorders>
              <w:top w:val="single" w:sz="6" w:space="0" w:color="auto"/>
              <w:left w:val="single" w:sz="6" w:space="0" w:color="auto"/>
              <w:bottom w:val="single" w:sz="4"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Sylfaen" w:hAnsi="Sylfaen" w:cs="Sylfaen"/>
                <w:noProof/>
                <w:sz w:val="20"/>
                <w:szCs w:val="20"/>
                <w:lang w:eastAsia="x-none"/>
              </w:rPr>
            </w:pPr>
            <w:r>
              <w:rPr>
                <w:rFonts w:ascii="Sylfaen" w:eastAsia="Times New Roman" w:hAnsi="Sylfaen" w:cs="Sylfaen"/>
                <w:noProof/>
                <w:sz w:val="20"/>
                <w:szCs w:val="20"/>
                <w:lang w:val="en-US"/>
              </w:rPr>
              <w:t xml:space="preserve">სამედიცინო დაწესებულებაში პაციენტთათვის  თვალსაჩინო  ადგილას განთავსებული  ან  ხელმისაწვდომი უნდა იყოს ინფორმაცია ამ დაწესებულების მიერ მიწოდებული სერვისების სახელმწიფო და მუნიციპალური  პროგრამებით დაფარვის შესახებ. ამასთან, „საყოველთაო ჯანმრთელობის დაცვის სახელმწიფო პროგრამასთან“ დაკავშირებული დამატებითი ინფორმაციის შინაარსი და ფორმატი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ნორმატიული აქტით. </w:t>
            </w:r>
            <w:r>
              <w:rPr>
                <w:rFonts w:ascii="Sylfaen" w:hAnsi="Sylfaen" w:cs="Sylfaen"/>
                <w:i/>
                <w:iCs/>
                <w:noProof/>
                <w:sz w:val="20"/>
                <w:szCs w:val="20"/>
                <w:lang w:val="en-US"/>
              </w:rPr>
              <w:t>(13.02.2019 N7</w:t>
            </w:r>
            <w:r>
              <w:rPr>
                <w:rFonts w:ascii="Sylfaen" w:hAnsi="Sylfaen" w:cs="Sylfaen"/>
                <w:i/>
                <w:iCs/>
                <w:noProof/>
                <w:sz w:val="20"/>
                <w:szCs w:val="20"/>
                <w:lang w:val="ka-GE" w:eastAsia="ka-GE"/>
              </w:rPr>
              <w:t>7</w:t>
            </w:r>
            <w:r>
              <w:rPr>
                <w:rFonts w:ascii="Sylfaen" w:hAnsi="Sylfaen" w:cs="Sylfaen"/>
                <w:i/>
                <w:iCs/>
                <w:noProof/>
                <w:sz w:val="20"/>
                <w:szCs w:val="20"/>
                <w:lang w:val="en-US"/>
              </w:rPr>
              <w:t>)</w:t>
            </w:r>
          </w:p>
        </w:tc>
        <w:tc>
          <w:tcPr>
            <w:tcW w:w="3920" w:type="dxa"/>
            <w:tcBorders>
              <w:top w:val="single" w:sz="6" w:space="0" w:color="auto"/>
              <w:left w:val="single" w:sz="6" w:space="0" w:color="auto"/>
              <w:bottom w:val="single" w:sz="4"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289"/>
        </w:trPr>
        <w:tc>
          <w:tcPr>
            <w:tcW w:w="544" w:type="dxa"/>
            <w:tcBorders>
              <w:top w:val="single" w:sz="4" w:space="0" w:color="auto"/>
              <w:left w:val="single" w:sz="6" w:space="0" w:color="auto"/>
              <w:bottom w:val="single" w:sz="6" w:space="0" w:color="auto"/>
              <w:right w:val="single" w:sz="6" w:space="0" w:color="auto"/>
            </w:tcBorders>
            <w:vAlign w:val="center"/>
          </w:tcPr>
          <w:p w:rsidR="00D56DD2" w:rsidRDefault="001A1E90">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xml:space="preserve">9 </w:t>
            </w:r>
          </w:p>
        </w:tc>
        <w:tc>
          <w:tcPr>
            <w:tcW w:w="4912" w:type="dxa"/>
            <w:tcBorders>
              <w:top w:val="single" w:sz="4" w:space="0" w:color="auto"/>
              <w:left w:val="single" w:sz="6" w:space="0" w:color="auto"/>
              <w:bottom w:val="single" w:sz="6" w:space="0" w:color="auto"/>
              <w:right w:val="single" w:sz="6" w:space="0" w:color="auto"/>
            </w:tcBorders>
            <w:vAlign w:val="center"/>
          </w:tcPr>
          <w:p w:rsidR="00D56DD2" w:rsidRDefault="001A1E90">
            <w:pPr>
              <w:spacing w:line="20" w:lineRule="atLeast"/>
              <w:rPr>
                <w:rFonts w:ascii="Sylfaen" w:hAnsi="Sylfaen" w:cs="Sylfaen"/>
                <w:noProof/>
                <w:color w:val="333333"/>
                <w:sz w:val="20"/>
                <w:szCs w:val="20"/>
                <w:lang w:eastAsia="x-none"/>
              </w:rPr>
            </w:pPr>
            <w:r>
              <w:rPr>
                <w:rFonts w:ascii="Sylfaen" w:eastAsia="Times New Roman" w:hAnsi="Sylfaen" w:cs="Sylfaen"/>
                <w:noProof/>
                <w:color w:val="333333"/>
                <w:sz w:val="20"/>
                <w:szCs w:val="20"/>
                <w:lang w:eastAsia="x-none"/>
              </w:rPr>
              <w:t>სამედიცინო  მომსახურებასთან  ასოცირებული  ინფექციების  კონტროლი  და  პრევენცია  კანონმდებლობით დადგენილი წესით</w:t>
            </w:r>
            <w:r>
              <w:rPr>
                <w:rFonts w:ascii="Sylfaen" w:hAnsi="Sylfaen" w:cs="Sylfaen"/>
                <w:i/>
                <w:iCs/>
                <w:noProof/>
                <w:color w:val="333333"/>
                <w:sz w:val="18"/>
                <w:szCs w:val="18"/>
                <w:lang w:eastAsia="x-none"/>
              </w:rPr>
              <w:t xml:space="preserve"> (1.03.2018 N 105 </w:t>
            </w:r>
            <w:r>
              <w:rPr>
                <w:rFonts w:ascii="Sylfaen" w:eastAsia="Times New Roman" w:hAnsi="Sylfaen" w:cs="Sylfaen"/>
                <w:i/>
                <w:iCs/>
                <w:noProof/>
                <w:sz w:val="18"/>
                <w:szCs w:val="18"/>
                <w:lang w:eastAsia="x-none"/>
              </w:rPr>
              <w:t>ამოქმედდეს გამოქვეყნებიდან 30-ე დღეს</w:t>
            </w:r>
            <w:r>
              <w:rPr>
                <w:rFonts w:ascii="Sylfaen" w:hAnsi="Sylfaen" w:cs="Sylfaen"/>
                <w:i/>
                <w:iCs/>
                <w:noProof/>
                <w:color w:val="333333"/>
                <w:sz w:val="18"/>
                <w:szCs w:val="18"/>
                <w:lang w:eastAsia="x-none"/>
              </w:rPr>
              <w:t>)</w:t>
            </w:r>
          </w:p>
        </w:tc>
        <w:tc>
          <w:tcPr>
            <w:tcW w:w="3920" w:type="dxa"/>
            <w:tcBorders>
              <w:top w:val="single" w:sz="4" w:space="0" w:color="auto"/>
              <w:left w:val="single" w:sz="6" w:space="0" w:color="auto"/>
              <w:bottom w:val="single" w:sz="6" w:space="0" w:color="auto"/>
              <w:right w:val="single" w:sz="6" w:space="0" w:color="auto"/>
            </w:tcBorders>
            <w:vAlign w:val="center"/>
          </w:tcPr>
          <w:p w:rsidR="00D56DD2" w:rsidRDefault="001A1E90">
            <w:pPr>
              <w:spacing w:line="20" w:lineRule="atLeast"/>
              <w:rPr>
                <w:rFonts w:ascii="Sylfaen" w:hAnsi="Sylfaen" w:cs="Sylfaen"/>
                <w:noProof/>
                <w:color w:val="333333"/>
                <w:sz w:val="20"/>
                <w:szCs w:val="20"/>
                <w:lang w:eastAsia="x-none"/>
              </w:rPr>
            </w:pPr>
            <w:r>
              <w:rPr>
                <w:rFonts w:ascii="Sylfaen" w:hAnsi="Sylfaen" w:cs="Sylfaen"/>
                <w:noProof/>
                <w:color w:val="333333"/>
                <w:sz w:val="20"/>
                <w:szCs w:val="20"/>
                <w:lang w:eastAsia="x-none"/>
              </w:rPr>
              <w:t>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სამეანო-გინეკოლოგიური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გინეკოლოგიური  სავარძელი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აღჭურვილობა და ხელსაწყოები ორსულთა პატრონაჟის განსახორციელებლად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ფთიზიატრიული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51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ფთიზიატრიული მომსახურების კაბინეტი განთავსებული უნდა იყოს სხვა კაბინეტებისაგან იზოლირებულად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88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პაციენტების მოსაცდელი დერეფნები და ექიმების კაბინეტები აღჭურვილი უნდა იყოს ვენტილაციით (რომელიც უზრუნველყოფს უარყოფით წნევას)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 xml:space="preserve">რენტგენო-რადიოლოგიური ამბულატორიული სერვისის </w:t>
            </w:r>
            <w:r>
              <w:rPr>
                <w:rFonts w:ascii="Sylfaen" w:hAnsi="Sylfaen" w:cs="Sylfaen"/>
                <w:noProof/>
                <w:sz w:val="20"/>
                <w:szCs w:val="20"/>
                <w:lang w:eastAsia="x-none"/>
              </w:rPr>
              <w:t> </w:t>
            </w:r>
            <w:r>
              <w:rPr>
                <w:rFonts w:ascii="Sylfaen" w:eastAsia="Times New Roman" w:hAnsi="Sylfaen" w:cs="Sylfaen"/>
                <w:b/>
                <w:bCs/>
                <w:noProof/>
                <w:sz w:val="20"/>
                <w:szCs w:val="20"/>
                <w:lang w:eastAsia="x-none"/>
              </w:rPr>
              <w:t>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17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რენტგენის კაბინეტის საპროცედუროები, სხივური თერაპიისა და აგრეთვე რადიოიზოტოპური დიაგნოსტიკის ლაბორატორიები, სადაც  განთავსებულია მაიონებელი  გამოსხივების წყაროები,  არ შეიძლება  განთავსებული იყოს ორსულთა პატრონაჟისა და პედიატრიული კაბინეტების მომიჯნავედ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საქართველოს გარემოსა და  ბუნებრივი რესურსების დაცვის სამინისტროს სისტემაში შემავალი სსიპ - ბირთვული და რადიაციული უსაფრთხოების სააგენტოს მიერ გაცემული ბირთვული და რადიაციული საქმიანობის ლიცენზია </w:t>
            </w:r>
          </w:p>
        </w:tc>
      </w:tr>
      <w:tr w:rsidR="00D56DD2">
        <w:trPr>
          <w:trHeight w:val="63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IV</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ინფექციური ამბულატორიული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კაბინეტი აღჭურვილი იყოს ვენტილაციით (რომელიც უზრუნველყოფს უარყოფით წნევას)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თხევადი ინფექციური ნარჩენების დამუშავების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ქირურგიული სერვისის</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69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დარბაზში  მიკროორგანიზმებისა და ვირუსების არანაკლებ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95%-ის  ინაქტივაციის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წყლითა და ელექტრომომარაგებით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გადაუდებელი სამედიცინო დახმარების საქმიანობის (EMERGENCY)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საოპერაციო  მცირე  ოპერაციებისა და ინვაზიური  ჩარევებისათვის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78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დაკვირვების  ავტომატური  სისტემა ძირითადი  სასიცოცხლო  ფუნქციების (პულსისა და სუნთქვის სიხშირე, რიტმი, არტერიული  წნევა) უწყვეტი მონიტორინგისათვის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79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შემდეგი  მოწყობილობები  რეანიმაციისათვის: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სარეანიმაციო საწოლი, ხელოვნური  სუნთქვის აპარატი, ჟანგბადის წყარო,  ლარინგოსკოპი  და  ენდოტრაქეალური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მილები ყველა ასაკისათვის,  დეფიბრილატორი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6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პაციენტთა  დროებითი  დაყოვნების პალატა/დარბაზი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ერთ საწოლზე არანაკლებ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6 მ</w:t>
            </w:r>
            <w:r>
              <w:rPr>
                <w:rFonts w:ascii="Sylfaen" w:hAnsi="Sylfaen" w:cs="Sylfaen"/>
                <w:noProof/>
                <w:position w:val="5"/>
                <w:sz w:val="20"/>
                <w:szCs w:val="20"/>
                <w:lang w:eastAsia="x-none"/>
              </w:rPr>
              <w:t>2 </w:t>
            </w:r>
            <w:r>
              <w:rPr>
                <w:rFonts w:ascii="Sylfaen" w:eastAsia="Times New Roman" w:hAnsi="Sylfaen" w:cs="Sylfaen"/>
                <w:noProof/>
                <w:sz w:val="20"/>
                <w:szCs w:val="20"/>
                <w:lang w:eastAsia="x-none"/>
              </w:rPr>
              <w:t xml:space="preserve">ფართობით. </w:t>
            </w:r>
          </w:p>
        </w:tc>
      </w:tr>
      <w:tr w:rsidR="00D56DD2">
        <w:trPr>
          <w:trHeight w:val="52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პრეჰოსპიტალური  სერვისის უზრუნველყოფა ან/და  რეფერალურ  ქსელში  ჩართულობის გეგმა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27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წყლითა  და  ელექტრომომარაგებით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270"/>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VII</w:t>
            </w:r>
            <w:r>
              <w:rPr>
                <w:rFonts w:ascii="Sylfaen" w:hAnsi="Sylfaen" w:cs="Sylfaen"/>
                <w:noProof/>
                <w:sz w:val="20"/>
                <w:szCs w:val="20"/>
                <w:lang w:eastAsia="x-none"/>
              </w:rPr>
              <w:t xml:space="preserve">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სტომატოლოგიური საქმიანობის/მომსახურების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სტომატოლოგიური კაბინეტისათვის ფართობი უნდა შეადგენდეს ძირითად სტომატოლოგიურ სავარძელზე - არანაკლებ 12 მ</w:t>
            </w:r>
            <w:r>
              <w:rPr>
                <w:rFonts w:ascii="Sylfaen" w:hAnsi="Sylfaen" w:cs="Sylfaen"/>
                <w:noProof/>
                <w:position w:val="5"/>
                <w:sz w:val="20"/>
                <w:szCs w:val="20"/>
                <w:lang w:eastAsia="x-none"/>
              </w:rPr>
              <w:t>2</w:t>
            </w:r>
            <w:r>
              <w:rPr>
                <w:rFonts w:ascii="Sylfaen" w:hAnsi="Sylfaen" w:cs="Sylfaen"/>
                <w:noProof/>
                <w:sz w:val="20"/>
                <w:szCs w:val="20"/>
                <w:lang w:eastAsia="x-none"/>
              </w:rPr>
              <w:t>-</w:t>
            </w:r>
            <w:r>
              <w:rPr>
                <w:rFonts w:ascii="Sylfaen" w:eastAsia="Times New Roman" w:hAnsi="Sylfaen" w:cs="Sylfaen"/>
                <w:noProof/>
                <w:sz w:val="20"/>
                <w:szCs w:val="20"/>
                <w:lang w:eastAsia="x-none"/>
              </w:rPr>
              <w:t>ს და ყოველ დამატებით სავარძელზე - არანაკლებ 6 მ</w:t>
            </w:r>
            <w:r>
              <w:rPr>
                <w:rFonts w:ascii="Sylfaen" w:hAnsi="Sylfaen" w:cs="Sylfaen"/>
                <w:noProof/>
                <w:position w:val="5"/>
                <w:sz w:val="20"/>
                <w:szCs w:val="20"/>
                <w:lang w:eastAsia="x-none"/>
              </w:rPr>
              <w:t>2</w:t>
            </w:r>
            <w:r>
              <w:rPr>
                <w:rFonts w:ascii="Sylfaen" w:hAnsi="Sylfaen" w:cs="Sylfaen"/>
                <w:noProof/>
                <w:sz w:val="20"/>
                <w:szCs w:val="20"/>
                <w:lang w:eastAsia="x-none"/>
              </w:rPr>
              <w:t>-</w:t>
            </w:r>
            <w:r>
              <w:rPr>
                <w:rFonts w:ascii="Sylfaen" w:eastAsia="Times New Roman" w:hAnsi="Sylfaen" w:cs="Sylfaen"/>
                <w:noProof/>
                <w:sz w:val="20"/>
                <w:szCs w:val="20"/>
                <w:lang w:eastAsia="x-none"/>
              </w:rPr>
              <w:t xml:space="preserve">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სავალდებულო მოთხოვნას წარმოადგენს 2014 წლის პირველი  მაისიდან. სტომატოლოგიური კაბინეტის ფართობი - იზოლირებული სამუშაო სივრცის ფართობი, სადაც უშუალოდ განლაგებულია სტომატოლოგიური სავარძელი/სავარძლები.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VIII</w:t>
            </w:r>
            <w:r>
              <w:rPr>
                <w:rFonts w:ascii="Sylfaen" w:hAnsi="Sylfaen" w:cs="Sylfaen"/>
                <w:noProof/>
                <w:sz w:val="20"/>
                <w:szCs w:val="20"/>
                <w:lang w:eastAsia="x-none"/>
              </w:rPr>
              <w:t xml:space="preserve">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იმუნიზაციის სერვისის შემთხვევაში დამატებით აუცილებელია</w:t>
            </w:r>
            <w:r>
              <w:rPr>
                <w:rFonts w:ascii="Sylfaen" w:hAnsi="Sylfaen" w:cs="Sylfaen"/>
                <w:noProof/>
                <w:sz w:val="20"/>
                <w:szCs w:val="20"/>
                <w:lang w:eastAsia="x-none"/>
              </w:rPr>
              <w:t xml:space="preserve">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იმუნიზაციის (ამცრელი) კაბინეტი, რომელიც აკმაყოფილებს კანონმდებლობით  დადგენილ მოთხოვნებს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„სოფლის ექიმის“ სახელმწიფო პროგრამით განსაზღვრული მომსახურების იმ  მიმწოდებლებს, რომლებიც  იმუნიზაციის სერვისს აწვდიან სოფლის მოსახლეობას, აღნიშნული სერვისის მიწოდების მიზნით, შეუძლიათ მათ სარგებლობაში არსებული ფართის გამოყენება.“.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პროფილაქტიკური აცრების ეროვნული კალენდრით განსაზღვრული ვაქცინაციის სერვისის მიწოდების უზრუნველყოფა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center"/>
              <w:rPr>
                <w:rFonts w:ascii="Sylfaen" w:hAnsi="Sylfaen" w:cs="Sylfaen"/>
                <w:noProof/>
                <w:sz w:val="20"/>
                <w:szCs w:val="20"/>
                <w:lang w:eastAsia="x-none"/>
              </w:rPr>
            </w:pPr>
            <w:r>
              <w:rPr>
                <w:rFonts w:ascii="Sylfaen" w:hAnsi="Sylfaen" w:cs="Sylfaen"/>
                <w:b/>
                <w:bCs/>
                <w:noProof/>
                <w:sz w:val="20"/>
                <w:szCs w:val="20"/>
                <w:lang w:eastAsia="x-none"/>
              </w:rPr>
              <w:t>IX</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center"/>
              <w:rPr>
                <w:rFonts w:ascii="Sylfaen" w:hAnsi="Sylfaen" w:cs="Sylfaen"/>
                <w:noProof/>
                <w:sz w:val="20"/>
                <w:szCs w:val="20"/>
                <w:lang w:val="ka-GE" w:eastAsia="ka-GE"/>
              </w:rPr>
            </w:pPr>
            <w:r>
              <w:rPr>
                <w:rFonts w:ascii="Sylfaen" w:eastAsia="Times New Roman" w:hAnsi="Sylfaen" w:cs="Sylfaen"/>
                <w:b/>
                <w:bCs/>
                <w:noProof/>
                <w:sz w:val="20"/>
                <w:szCs w:val="20"/>
                <w:lang w:eastAsia="x-none"/>
              </w:rPr>
              <w:t>ოფთალმოლოგიური</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სერვისის</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ფარგლებში</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ორგანოს, ორგანოთა</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ნაწილების, ქსოვილებისა</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და</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უჯრედების</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აღება</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და/ან</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შენახვა</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და/ან</w:t>
            </w:r>
            <w:r>
              <w:rPr>
                <w:rFonts w:ascii="Sylfaen" w:hAnsi="Sylfaen" w:cs="Sylfaen"/>
                <w:noProof/>
                <w:sz w:val="20"/>
                <w:szCs w:val="20"/>
                <w:lang w:eastAsia="x-none"/>
              </w:rPr>
              <w:t xml:space="preserve"> </w:t>
            </w:r>
            <w:r>
              <w:rPr>
                <w:rFonts w:ascii="Sylfaen" w:eastAsia="Times New Roman" w:hAnsi="Sylfaen" w:cs="Sylfaen"/>
                <w:b/>
                <w:bCs/>
                <w:noProof/>
                <w:sz w:val="20"/>
                <w:szCs w:val="20"/>
                <w:lang w:eastAsia="x-none"/>
              </w:rPr>
              <w:t>გადანერგვა</w:t>
            </w:r>
            <w:r>
              <w:rPr>
                <w:rFonts w:ascii="Sylfaen" w:hAnsi="Sylfaen" w:cs="Sylfaen"/>
                <w:b/>
                <w:bCs/>
                <w:noProof/>
                <w:sz w:val="20"/>
                <w:szCs w:val="20"/>
                <w:lang w:val="ka-GE" w:eastAsia="ka-GE"/>
              </w:rPr>
              <w:t xml:space="preserve"> </w:t>
            </w:r>
            <w:r>
              <w:rPr>
                <w:rFonts w:ascii="Sylfaen" w:hAnsi="Sylfaen" w:cs="Sylfaen"/>
                <w:i/>
                <w:iCs/>
                <w:noProof/>
                <w:sz w:val="20"/>
                <w:szCs w:val="20"/>
                <w:lang w:eastAsia="x-none"/>
              </w:rPr>
              <w:t>(13.02.2019 N7</w:t>
            </w:r>
            <w:r>
              <w:rPr>
                <w:rFonts w:ascii="Sylfaen" w:hAnsi="Sylfaen" w:cs="Sylfaen"/>
                <w:i/>
                <w:iCs/>
                <w:noProof/>
                <w:sz w:val="20"/>
                <w:szCs w:val="20"/>
                <w:lang w:val="ka-GE" w:eastAsia="ka-GE"/>
              </w:rPr>
              <w:t>7</w:t>
            </w:r>
            <w:r>
              <w:rPr>
                <w:rFonts w:ascii="Sylfaen" w:hAnsi="Sylfaen" w:cs="Sylfaen"/>
                <w:i/>
                <w:iCs/>
                <w:noProof/>
                <w:sz w:val="20"/>
                <w:szCs w:val="20"/>
                <w:lang w:eastAsia="x-none"/>
              </w:rPr>
              <w:t>)</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D56DD2">
            <w:pPr>
              <w:spacing w:line="20" w:lineRule="atLeast"/>
              <w:jc w:val="center"/>
              <w:rPr>
                <w:rFonts w:ascii="Sylfaen" w:hAnsi="Sylfaen" w:cs="Sylfaen"/>
                <w:noProof/>
                <w:sz w:val="20"/>
                <w:szCs w:val="20"/>
                <w:lang w:eastAsia="x-none"/>
              </w:rPr>
            </w:pPr>
          </w:p>
        </w:tc>
      </w:tr>
      <w:tr w:rsidR="00D56DD2">
        <w:trPr>
          <w:trHeight w:val="25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პირობები ქირურგიული პროფილის სერვისის განხორციელებისათვის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მაცივარი ორგანოს, ორგანოთა ნაწილების, ქსოვილებისა და უჯრედების შესანახად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ორგანოს, ორგანოთა ნაწილების, ქსოვილებისა და უჯრედების ექსპორტ-იმპორტის შემთხვევაში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წერილობითი თანხმობა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r>
      <w:tr w:rsidR="00D56DD2">
        <w:trPr>
          <w:trHeight w:val="345"/>
        </w:trPr>
        <w:tc>
          <w:tcPr>
            <w:tcW w:w="544"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912"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ცოცხალი დონორის გამოყენებით ტრანსპლანტაციის შემთხვევაში,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ტრანსპლანტაციის საბჭოს წერილობითი თანხმობა. </w:t>
            </w:r>
          </w:p>
        </w:tc>
        <w:tc>
          <w:tcPr>
            <w:tcW w:w="3920" w:type="dxa"/>
            <w:tcBorders>
              <w:top w:val="single" w:sz="6" w:space="0" w:color="auto"/>
              <w:left w:val="single" w:sz="6" w:space="0" w:color="auto"/>
              <w:bottom w:val="single" w:sz="6" w:space="0" w:color="auto"/>
              <w:right w:val="single" w:sz="6" w:space="0" w:color="auto"/>
            </w:tcBorders>
            <w:vAlign w:val="center"/>
          </w:tcPr>
          <w:p w:rsidR="00D56DD2" w:rsidRDefault="001A1E90">
            <w:pPr>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w:t>
            </w:r>
          </w:p>
        </w:tc>
      </w:tr>
    </w:tbl>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eastAsia="Times New Roman" w:hAnsi="Sylfaen" w:cs="Sylfaen"/>
          <w:noProof/>
          <w:sz w:val="20"/>
          <w:szCs w:val="20"/>
          <w:lang w:eastAsia="x-none"/>
        </w:rPr>
      </w:pPr>
    </w:p>
    <w:tbl>
      <w:tblPr>
        <w:tblW w:w="0" w:type="auto"/>
        <w:tblInd w:w="15" w:type="dxa"/>
        <w:tblLayout w:type="fixed"/>
        <w:tblCellMar>
          <w:left w:w="15" w:type="dxa"/>
          <w:right w:w="15" w:type="dxa"/>
        </w:tblCellMar>
        <w:tblLook w:val="0000" w:firstRow="0" w:lastRow="0" w:firstColumn="0" w:lastColumn="0" w:noHBand="0" w:noVBand="0"/>
      </w:tblPr>
      <w:tblGrid>
        <w:gridCol w:w="1414"/>
        <w:gridCol w:w="11"/>
        <w:gridCol w:w="144"/>
        <w:gridCol w:w="22"/>
        <w:gridCol w:w="22"/>
        <w:gridCol w:w="11"/>
        <w:gridCol w:w="33"/>
        <w:gridCol w:w="4741"/>
        <w:gridCol w:w="516"/>
        <w:gridCol w:w="3016"/>
        <w:gridCol w:w="290"/>
        <w:gridCol w:w="22"/>
      </w:tblGrid>
      <w:tr w:rsidR="00D56DD2">
        <w:trPr>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618"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ლაბორატორიული სერვისების მიწოდების შემთხვევაში, დამატებით აუცილებელია</w:t>
            </w:r>
            <w:bookmarkStart w:id="1" w:name="_ftnref1"/>
            <w:bookmarkEnd w:id="1"/>
            <w:r>
              <w:rPr>
                <w:rFonts w:ascii="Sylfaen" w:hAnsi="Sylfaen" w:cs="Sylfaen"/>
                <w:b/>
                <w:bCs/>
                <w:noProof/>
                <w:sz w:val="20"/>
                <w:szCs w:val="20"/>
                <w:lang w:eastAsia="x-none"/>
              </w:rPr>
              <w:fldChar w:fldCharType="begin"/>
            </w:r>
            <w:r w:rsidR="002F6FE0">
              <w:rPr>
                <w:rFonts w:ascii="Sylfaen" w:hAnsi="Sylfaen" w:cs="Sylfaen"/>
                <w:b/>
                <w:bCs/>
                <w:noProof/>
                <w:sz w:val="20"/>
                <w:szCs w:val="20"/>
                <w:lang w:eastAsia="x-none"/>
              </w:rPr>
              <w:instrText>HYPERLINK "\\\\file01\\For5\\mza\\mza-2016\\dadgenileba\\320,11,07,16.docx"</w:instrText>
            </w:r>
            <w:r w:rsidR="002F6FE0">
              <w:rPr>
                <w:rFonts w:ascii="Sylfaen" w:hAnsi="Sylfaen" w:cs="Sylfaen"/>
                <w:b/>
                <w:bCs/>
                <w:noProof/>
                <w:sz w:val="20"/>
                <w:szCs w:val="20"/>
                <w:lang w:eastAsia="x-none"/>
              </w:rPr>
            </w:r>
            <w:r>
              <w:rPr>
                <w:rFonts w:ascii="Sylfaen" w:hAnsi="Sylfaen" w:cs="Sylfaen"/>
                <w:b/>
                <w:bCs/>
                <w:noProof/>
                <w:sz w:val="20"/>
                <w:szCs w:val="20"/>
                <w:lang w:eastAsia="x-none"/>
              </w:rPr>
              <w:fldChar w:fldCharType="separate"/>
            </w:r>
            <w:r>
              <w:rPr>
                <w:rFonts w:ascii="Sylfaen" w:hAnsi="Sylfaen" w:cs="Sylfaen"/>
                <w:b/>
                <w:bCs/>
                <w:noProof/>
                <w:sz w:val="20"/>
                <w:szCs w:val="20"/>
                <w:lang w:eastAsia="x-none"/>
              </w:rPr>
              <w:t>[1]</w:t>
            </w:r>
            <w:r>
              <w:rPr>
                <w:rFonts w:ascii="Sylfaen" w:hAnsi="Sylfaen" w:cs="Sylfaen"/>
                <w:b/>
                <w:bCs/>
                <w:noProof/>
                <w:sz w:val="20"/>
                <w:szCs w:val="20"/>
                <w:lang w:eastAsia="x-none"/>
              </w:rPr>
              <w:fldChar w:fldCharType="end"/>
            </w:r>
            <w:r>
              <w:rPr>
                <w:rFonts w:ascii="Sylfaen" w:hAnsi="Sylfaen" w:cs="Sylfaen"/>
                <w:b/>
                <w:bCs/>
                <w:noProof/>
                <w:sz w:val="20"/>
                <w:szCs w:val="20"/>
                <w:lang w:eastAsia="x-none"/>
              </w:rPr>
              <w:t xml:space="preserve">, </w:t>
            </w:r>
            <w:bookmarkStart w:id="2" w:name="_ftnref2"/>
            <w:bookmarkEnd w:id="2"/>
            <w:r>
              <w:rPr>
                <w:rFonts w:ascii="Sylfaen" w:hAnsi="Sylfaen" w:cs="Sylfaen"/>
                <w:b/>
                <w:bCs/>
                <w:noProof/>
                <w:sz w:val="20"/>
                <w:szCs w:val="20"/>
                <w:lang w:eastAsia="x-none"/>
              </w:rPr>
              <w:fldChar w:fldCharType="begin"/>
            </w:r>
            <w:r w:rsidR="002F6FE0">
              <w:rPr>
                <w:rFonts w:ascii="Sylfaen" w:hAnsi="Sylfaen" w:cs="Sylfaen"/>
                <w:b/>
                <w:bCs/>
                <w:noProof/>
                <w:sz w:val="20"/>
                <w:szCs w:val="20"/>
                <w:lang w:eastAsia="x-none"/>
              </w:rPr>
              <w:instrText>HYPERLINK "\\\\file01\\For5\\mza\\mza-2016\\dadgenileba\\320,11,07,16.docx"</w:instrText>
            </w:r>
            <w:r w:rsidR="002F6FE0">
              <w:rPr>
                <w:rFonts w:ascii="Sylfaen" w:hAnsi="Sylfaen" w:cs="Sylfaen"/>
                <w:b/>
                <w:bCs/>
                <w:noProof/>
                <w:sz w:val="20"/>
                <w:szCs w:val="20"/>
                <w:lang w:eastAsia="x-none"/>
              </w:rPr>
            </w:r>
            <w:r>
              <w:rPr>
                <w:rFonts w:ascii="Sylfaen" w:hAnsi="Sylfaen" w:cs="Sylfaen"/>
                <w:b/>
                <w:bCs/>
                <w:noProof/>
                <w:sz w:val="20"/>
                <w:szCs w:val="20"/>
                <w:lang w:eastAsia="x-none"/>
              </w:rPr>
              <w:fldChar w:fldCharType="separate"/>
            </w:r>
            <w:r>
              <w:rPr>
                <w:rFonts w:ascii="Sylfaen" w:hAnsi="Sylfaen" w:cs="Sylfaen"/>
                <w:b/>
                <w:bCs/>
                <w:noProof/>
                <w:sz w:val="20"/>
                <w:szCs w:val="20"/>
                <w:lang w:eastAsia="x-none"/>
              </w:rPr>
              <w:t>[2]</w:t>
            </w:r>
            <w:r>
              <w:rPr>
                <w:rFonts w:ascii="Sylfaen" w:hAnsi="Sylfaen" w:cs="Sylfaen"/>
                <w:b/>
                <w:bCs/>
                <w:noProof/>
                <w:sz w:val="20"/>
                <w:szCs w:val="20"/>
                <w:lang w:eastAsia="x-none"/>
              </w:rPr>
              <w:fldChar w:fldCharType="end"/>
            </w:r>
            <w:r>
              <w:rPr>
                <w:rFonts w:ascii="Sylfaen" w:hAnsi="Sylfaen" w:cs="Sylfaen"/>
                <w:noProof/>
                <w:sz w:val="20"/>
                <w:szCs w:val="20"/>
                <w:lang w:eastAsia="x-none"/>
              </w:rPr>
              <w:t xml:space="preserve">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უწყვეტი ელექტრომომარაგება; ელექტროენერგიის ავტონომიური წყარო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2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სავენტილაციო საშუალებები (ხელოვნური ან/და ბუნებრივი ვენტილაცია)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სტაბილური ტემპერატურული რეჟიმის -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18-25</w:t>
            </w:r>
            <w:r>
              <w:rPr>
                <w:rFonts w:ascii="Sylfaen" w:hAnsi="Sylfaen" w:cs="Sylfaen"/>
                <w:noProof/>
                <w:position w:val="5"/>
                <w:sz w:val="20"/>
                <w:szCs w:val="20"/>
                <w:lang w:eastAsia="x-none"/>
              </w:rPr>
              <w:t>0</w:t>
            </w:r>
            <w:r>
              <w:rPr>
                <w:rFonts w:ascii="Sylfaen" w:hAnsi="Sylfaen" w:cs="Sylfaen"/>
                <w:noProof/>
                <w:sz w:val="20"/>
                <w:szCs w:val="20"/>
                <w:lang w:eastAsia="x-none"/>
              </w:rPr>
              <w:t>C-</w:t>
            </w:r>
            <w:r>
              <w:rPr>
                <w:rFonts w:ascii="Sylfaen" w:eastAsia="Times New Roman" w:hAnsi="Sylfaen" w:cs="Sylfaen"/>
                <w:noProof/>
                <w:sz w:val="20"/>
                <w:szCs w:val="20"/>
                <w:lang w:eastAsia="x-none"/>
              </w:rPr>
              <w:t xml:space="preserve">ის უზრუნველყოფის შესაძლებლობა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შესაძლებელია ±3</w:t>
            </w:r>
            <w:r>
              <w:rPr>
                <w:rFonts w:ascii="Sylfaen" w:hAnsi="Sylfaen" w:cs="Sylfaen"/>
                <w:noProof/>
                <w:position w:val="5"/>
                <w:sz w:val="20"/>
                <w:szCs w:val="20"/>
                <w:lang w:eastAsia="x-none"/>
              </w:rPr>
              <w:t>0</w:t>
            </w:r>
            <w:r>
              <w:rPr>
                <w:rFonts w:ascii="Sylfaen" w:hAnsi="Sylfaen" w:cs="Sylfaen"/>
                <w:noProof/>
                <w:sz w:val="20"/>
                <w:szCs w:val="20"/>
                <w:lang w:eastAsia="x-none"/>
              </w:rPr>
              <w:t xml:space="preserve">C </w:t>
            </w:r>
            <w:r>
              <w:rPr>
                <w:rFonts w:ascii="Sylfaen" w:eastAsia="Times New Roman" w:hAnsi="Sylfaen" w:cs="Sylfaen"/>
                <w:noProof/>
                <w:sz w:val="20"/>
                <w:szCs w:val="20"/>
                <w:lang w:eastAsia="x-none"/>
              </w:rPr>
              <w:t xml:space="preserve">ვარირება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ადვილად დასასუფთავებელ-დასამუშავებელი და სითხეების, ქიმიური ნივთიერებებისა და სადეზინფექციო საშუალებების მიმართ მდგრადი იატაკი, კედლები და სამუშაო ზედაპირები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ერთი სველი წერტილი (ხელსაბანი გამდინარე წყლით)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საოფისე (მ.შ.  პაციენტთა რეგისტრაციისათვის) და საკუთრივ ლაბორატორიული სივრცეები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ა) ლაბორატორიული სერვისის სხვა ამბულატორიულ სერვისებთან ინტეგრირების შემთხვევაში შესაძლებელია ერთიანი საოფისე სივრცის არსებობა. ერთიანი საოფისე სივრცის არსებობის შემთხვევაში საკუთრივ ლაბორატორიული სივრცე იზოლირებული</w:t>
            </w:r>
            <w:bookmarkStart w:id="3" w:name="_ftnref3"/>
            <w:bookmarkEnd w:id="3"/>
            <w:r>
              <w:rPr>
                <w:rFonts w:ascii="Sylfaen" w:hAnsi="Sylfaen" w:cs="Sylfaen"/>
                <w:noProof/>
                <w:sz w:val="20"/>
                <w:szCs w:val="20"/>
                <w:lang w:eastAsia="x-none"/>
              </w:rPr>
              <w:fldChar w:fldCharType="begin"/>
            </w:r>
            <w:r w:rsidR="002F6FE0">
              <w:rPr>
                <w:rFonts w:ascii="Sylfaen" w:hAnsi="Sylfaen" w:cs="Sylfaen"/>
                <w:noProof/>
                <w:sz w:val="20"/>
                <w:szCs w:val="20"/>
                <w:lang w:eastAsia="x-none"/>
              </w:rPr>
              <w:instrText>HYPERLINK "\\\\file01\\For5\\mza\\mza-2016\\dadgenileba\\320,11,07,16.docx"</w:instrText>
            </w:r>
            <w:r w:rsidR="002F6FE0">
              <w:rPr>
                <w:rFonts w:ascii="Sylfaen" w:hAnsi="Sylfaen" w:cs="Sylfaen"/>
                <w:noProof/>
                <w:sz w:val="20"/>
                <w:szCs w:val="20"/>
                <w:lang w:eastAsia="x-none"/>
              </w:rPr>
            </w:r>
            <w:r>
              <w:rPr>
                <w:rFonts w:ascii="Sylfaen" w:hAnsi="Sylfaen" w:cs="Sylfaen"/>
                <w:noProof/>
                <w:sz w:val="20"/>
                <w:szCs w:val="20"/>
                <w:lang w:eastAsia="x-none"/>
              </w:rPr>
              <w:fldChar w:fldCharType="separate"/>
            </w:r>
            <w:r>
              <w:rPr>
                <w:rFonts w:ascii="Sylfaen" w:hAnsi="Sylfaen" w:cs="Sylfaen"/>
                <w:noProof/>
                <w:sz w:val="20"/>
                <w:szCs w:val="20"/>
                <w:lang w:eastAsia="x-none"/>
              </w:rPr>
              <w:t>[3]</w:t>
            </w:r>
            <w:r>
              <w:rPr>
                <w:rFonts w:ascii="Sylfaen" w:hAnsi="Sylfaen" w:cs="Sylfaen"/>
                <w:noProof/>
                <w:sz w:val="20"/>
                <w:szCs w:val="20"/>
                <w:lang w:eastAsia="x-none"/>
              </w:rPr>
              <w:fldChar w:fldCharType="end"/>
            </w: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უნდა იქნეს საოფისე სივრცისგან;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noProof/>
                <w:sz w:val="20"/>
                <w:szCs w:val="20"/>
                <w:lang w:eastAsia="x-none"/>
              </w:rPr>
              <w:t>ბ) ერთიანი საოფისე სივრცის არარსებობისას, ლაბორატორიის საოფისე სივრცე შესაძლებელია ინტეგრირებულ იქნეს საკუთრივ ლაბორატორიულ სივრცესთან. ამ შემთხვევაში დაცულ უნდა იქნეს სივრცობრივი ზონირება</w:t>
            </w:r>
            <w:bookmarkStart w:id="4" w:name="_ftnref4"/>
            <w:bookmarkEnd w:id="4"/>
            <w:r>
              <w:rPr>
                <w:rFonts w:ascii="Sylfaen" w:hAnsi="Sylfaen" w:cs="Sylfaen"/>
                <w:noProof/>
                <w:sz w:val="20"/>
                <w:szCs w:val="20"/>
                <w:lang w:eastAsia="x-none"/>
              </w:rPr>
              <w:fldChar w:fldCharType="begin"/>
            </w:r>
            <w:r w:rsidR="002F6FE0">
              <w:rPr>
                <w:rFonts w:ascii="Sylfaen" w:hAnsi="Sylfaen" w:cs="Sylfaen"/>
                <w:noProof/>
                <w:sz w:val="20"/>
                <w:szCs w:val="20"/>
                <w:lang w:eastAsia="x-none"/>
              </w:rPr>
              <w:instrText>HYPERLINK "\\\\file01\\For5\\mza\\mza-2016\\dadgenileba\\320,11,07,16.docx"</w:instrText>
            </w:r>
            <w:r w:rsidR="002F6FE0">
              <w:rPr>
                <w:rFonts w:ascii="Sylfaen" w:hAnsi="Sylfaen" w:cs="Sylfaen"/>
                <w:noProof/>
                <w:sz w:val="20"/>
                <w:szCs w:val="20"/>
                <w:lang w:eastAsia="x-none"/>
              </w:rPr>
            </w:r>
            <w:r>
              <w:rPr>
                <w:rFonts w:ascii="Sylfaen" w:hAnsi="Sylfaen" w:cs="Sylfaen"/>
                <w:noProof/>
                <w:sz w:val="20"/>
                <w:szCs w:val="20"/>
                <w:lang w:eastAsia="x-none"/>
              </w:rPr>
              <w:fldChar w:fldCharType="separate"/>
            </w:r>
            <w:r>
              <w:rPr>
                <w:rFonts w:ascii="Sylfaen" w:hAnsi="Sylfaen" w:cs="Sylfaen"/>
                <w:noProof/>
                <w:sz w:val="20"/>
                <w:szCs w:val="20"/>
                <w:lang w:eastAsia="x-none"/>
              </w:rPr>
              <w:t>[4]</w:t>
            </w:r>
            <w:r>
              <w:rPr>
                <w:rFonts w:ascii="Sylfaen" w:hAnsi="Sylfaen" w:cs="Sylfaen"/>
                <w:noProof/>
                <w:sz w:val="20"/>
                <w:szCs w:val="20"/>
                <w:lang w:eastAsia="x-none"/>
              </w:rPr>
              <w:fldChar w:fldCharType="end"/>
            </w:r>
            <w:r>
              <w:rPr>
                <w:rFonts w:ascii="Sylfaen" w:hAnsi="Sylfaen" w:cs="Sylfaen"/>
                <w:noProof/>
                <w:sz w:val="20"/>
                <w:szCs w:val="20"/>
                <w:lang w:eastAsia="x-none"/>
              </w:rPr>
              <w:t xml:space="preserve">;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საკუთრივ ლაბორატორიული სივრცე, თავის მხრივ, მოიცავს სივრცეებს ბიოლოგიური მასალის ნიმუშების მიღების/ჩაბარების, ბიოლოგიური მასალის ნიმუშების აღების/გამოყოფის, ლაბორატორიული კვლევების ჩატარებისათვის, რომლებიც შეიძლება იყოს როგორც იზოლირებული, ასევე გამიჯნული, სივრცობრივი ზონირების პრინციპით (ამ დადგენილებით განსაზღვრული წესის შესაბამისად);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დ) სივრცე ლაბორატორიული კვლევების ჩატარებისათვის აუცილებელ მოთხოვნას არ წარმოადგენს სერვისის იმ მიმწოდებლებისათვის,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რამდენიმე სახის ლაბორატორიული სერვისის ინტეგრირების შემთხვევაში ბიოლოგიური მასალის </w:t>
            </w:r>
            <w:r>
              <w:rPr>
                <w:rFonts w:ascii="Sylfaen" w:eastAsia="Times New Roman" w:hAnsi="Sylfaen" w:cs="Sylfaen"/>
                <w:noProof/>
                <w:sz w:val="20"/>
                <w:szCs w:val="20"/>
                <w:lang w:eastAsia="x-none"/>
              </w:rPr>
              <w:lastRenderedPageBreak/>
              <w:t xml:space="preserve">ნიმუშების მიღება/ჩაბარება და   ბიოლოგიური მასალის ნიმუშების აღება/გამოყოფა (მ.შ. სისხლის აღება) შესაძლებელია წარმოებდეს როგორც იზოლირებულ სათავსებში, ასევე ერთიან სათავსში შემდეგი წესის დაცვით: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სივრცე ბიოლოგიური მასალის ნიმუშების აღებისათვის/გამოყოფისათვის (მ.შ. სისხლის აღებისათვის) გამოყოფილ უნდა იქნეს სხვა სივრცეებისაგან ზონირების შემდეგი პრინციპის დაცვით - ნიშა, შირმა, თეჯირი;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სივრცე ბიოლოგიური მასალის ნიმუშების მიღებისათვის/ჩაბარებისათვის გამოყოფილ უნდა იქნეს სხვა სივრცეებისაგან ზონირების პრინციპის დაცვით (სულ მცირე, გამოყოფილ უნდა იქნეს ცალკე მაგიდა, შესაბამისი კონტეინერ(ებ)ით (თავდახურული)).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ბიოლოგიური მასალის ნიმუშების აღება/გამოყოფის (მ.შ. სისხლის აღება) </w:t>
            </w:r>
            <w:r>
              <w:rPr>
                <w:rFonts w:ascii="Sylfaen" w:eastAsia="Times New Roman" w:hAnsi="Sylfaen" w:cs="Sylfaen"/>
                <w:noProof/>
                <w:sz w:val="20"/>
                <w:szCs w:val="20"/>
                <w:lang w:eastAsia="x-none"/>
              </w:rPr>
              <w:lastRenderedPageBreak/>
              <w:t xml:space="preserve">მიზნით გამოყოფილ სივრცეში შესაძლებელია გათვალისწინებული იქნეს სწრაფი ტესტების ჩატარების შესაძლებლობა.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8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სისხლის აღებისათვის, რომელიც აღჭურვილია შესაბამისი ავეჯითა (სისხლის ასაღები სავარძელი/ან სკამი პაციენტისათვის და პაციენტის გასასინჯი ტახტი; საპროცედურო მაგიდა/თარო) და მასალის ასაღები ერთჯერადი საშუალებებით (კანის მთლიანობის დარღვევისათვის გამოყენებული ინსტრუმენტები (სკარიფიკატორი, შპრიცი ნემსით)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აუცილებელ მოთხოვნას წარმოადგენს შესაბამისი სერვისის მიმწოდებელი სუბიექტებისათვის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იზოლირებული სათავსები  მიკრობიოლოგიური და მოლეკულური კვლევების წარმოებისათვის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რამდენიმე ლაბორატორიული სერვისის ინტეგრირების შემთხვევაში, მიკრობიოლოგიური/ მოლეკულური დიაგნოსტიკის მიზნით, ნიმუშების მიღება/ჩაბარება და/ან ბიოლოგიური მასალის ნიმუშების აღება/გამოყოფა შესაძლებელია წარმოებდეს როგორც იზოლირებულ, ასევე სხვა ბიოლოგიური მასალის ნიმუშების მიღების/ჩაბარების და აღების/გამოყოფის მიზნით გამოყოფილ  სათავსში, ამ დადგენილებით განსაზღვრული წესის შესაბამისად;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ეხებათ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ან  საერთო  სათავსები კლინიკური, ბიოქიმიური, იმუნოლოგიური და სეროლოგიური კვლევების წარმოებისათვის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საერთო სათავსის არსებობისას  დაცულ უნდა იქნეს სივრცობრივი ზონირება;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ეხებათ სერვისის იმ მიმწოდებლებს, რომლებიც </w:t>
            </w:r>
            <w:r>
              <w:rPr>
                <w:rFonts w:ascii="Sylfaen" w:eastAsia="Times New Roman" w:hAnsi="Sylfaen" w:cs="Sylfaen"/>
                <w:noProof/>
                <w:sz w:val="20"/>
                <w:szCs w:val="20"/>
                <w:lang w:eastAsia="x-none"/>
              </w:rPr>
              <w:lastRenderedPageBreak/>
              <w:t xml:space="preserve">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სამარაგო სივრცე (რეაგენტებისა და დამხმარე მასალებისათვის), რომელიც უზრუნველყოფს განთავსებული მასალის (მ.შ. რეაგენტების) შენახვას, მწარმოებლის ინსტრუქციის შესაბამისად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არ წარმოადგენს იზოლირებული სამარაგო სივრცის არსებობა;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ლაბორატორიული სერვისის სხვა სტაციონარულ სერვისებთან ინტეგრირების შემთხვევაში, ასევე შესაძლებელია, მათთან საერთო სათავსის არსებობა.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ცენტრიფუგა (ვარიაბელური სიჩქარით)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13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ავტომატური პიპეტები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14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თერმომეტრები (ლაბორატორიის ოთახის, მაცივრის)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15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საშრობი კარადა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მრავალჯერადი ჭურჭლის გამოყენების შემთხვევაში;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არ მოეთხოვებათ სერვისის იმ მიმწოდებლებს, რომლებიც ახორციელებენ მხოლოდ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16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წამზომი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17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არანაკლებ 2 მაცივარი (რეაგენტებისა და ნიმუშებისათვის), თითოეული, სულ მცირე,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2  ტემპერატურული რეჟიმით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სერვისის იმ მიმწოდებლების შემთხვევაში,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 ერთი მაცივარი, სულ მცირე,  2 ტემპერატურული რეჟიმით.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18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უსაფრთხოების პროცედურების პროტოკოლები (მ.შ., ქაღალდის მატარებელზე) შემდეგი საკითხების შესახებ: ხელის დაბანა, პირადი დაცვის საშუალებების გამოყენება, კონტამინირებული ნივთების დეზინფექცია/სტერილიზაცია, ნარჩენების მართვა, ლაბორატორიის დალაგება-დასუფთავება, ინფექციურ მასალასთან მოპყრობა, ინფექციურ მასალასთან პირდაპირი </w:t>
            </w:r>
            <w:r>
              <w:rPr>
                <w:rFonts w:ascii="Sylfaen" w:eastAsia="Times New Roman" w:hAnsi="Sylfaen" w:cs="Sylfaen"/>
                <w:noProof/>
                <w:sz w:val="20"/>
                <w:szCs w:val="20"/>
                <w:lang w:eastAsia="x-none"/>
              </w:rPr>
              <w:lastRenderedPageBreak/>
              <w:t xml:space="preserve">კონტაქტის შემთხვევაში მოქმედების გეგმა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19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ხარისხის უზრუნველყოფის სამოქმედო გეგმა, სულ მცირე: ა) შიდა კონტროლის პროცედურებთან; ბ) პრევენციულ ღონისძიებებთან (პრევენციული პროცედურები თითოეული აპარატის მიხედვით და ჟურნალები/დოკუმენტები (ქაღალდის მატარებელზე) შესაბამისი ჩანაწერებისათვის) დაკავშირებით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შიდა კონტროლის პროცედურები: ხარისხის შიდა კონტროლის ჩატარების გეგმა ინდივიდუალურად ყველა პარამეტრზე;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პრევენციული ღონისძიებები: გეგმა, მიმართული აპარატურის გამართული მუშაობის უზრუნველსაყოფად, რომელიც ეფუძნება მწარმოებლის რეკომენდაციებს, ჟურნალები/დოკუმენტები (ქაღალდის მატარებელზე)  პრევენციული ღონისძიებების აღრიცხვისათვის;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არ მოეთხოვებათ ამ პუნქტით დადგენილი ვალდებულების შესრულება.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20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მაცივრებისა და ინკუბატორების (ასეთის არსებობის შემთხვევაში) რეგულარული (არანაკლებ 24 საათში ერთხელ) ტემპერატურული მონიტორინგის განხორციელების საშუალება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შესაბამისი ჩანაწერები, მ.შ. ცხრილები (ქაღალდის მატარებელზე)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1"/>
          <w:wAfter w:w="22" w:type="dxa"/>
          <w:trHeight w:val="55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21 </w:t>
            </w:r>
          </w:p>
        </w:tc>
        <w:tc>
          <w:tcPr>
            <w:tcW w:w="4774"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ბიოლოგიური მასალის შესაბამისი წესებით  (მ.შ. ცივი ჯაჭვის პრინციპით) ტრანსპორტირების საშუალება და გაწერილი პროცედურა შეფუთვის/ტრანსპორტირების პირობების (მ.შ. ტრანსპორტირების ვადები) შესახებ, საკვლევი მასალის სახეობის შესაბამისად </w:t>
            </w:r>
          </w:p>
        </w:tc>
        <w:tc>
          <w:tcPr>
            <w:tcW w:w="3822"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მოეთხოვებათ სერვისის იმ მიმწოდებლებს, რომლებიც ახორციელებენ ბიოლოგიური მასალის ნიმუშების მიღებას/ჩაბარებას და აღებას/გამოყოფას სხვა დაწესებულებაში (მათ შორის, ქვეყნის გარეთ) გამოსაკვლევად გაგზავნის მიზნით. </w:t>
            </w:r>
          </w:p>
        </w:tc>
      </w:tr>
      <w:tr w:rsidR="00D56DD2">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1</w:t>
            </w:r>
            <w:r>
              <w:rPr>
                <w:rFonts w:ascii="Sylfaen" w:hAnsi="Sylfaen" w:cs="Sylfaen"/>
                <w:noProof/>
                <w:sz w:val="20"/>
                <w:szCs w:val="20"/>
                <w:lang w:eastAsia="x-none"/>
              </w:rPr>
              <w:t xml:space="preserve">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კლინიკური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gridAfter w:val="2"/>
          <w:wAfter w:w="312" w:type="dxa"/>
          <w:trHeight w:val="40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ჰემატოლოგიური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მოეთხოვებათ სერვისის იმ მომწოდებლებს,  რომლებიც აწარმოებენ კლინიკურ დიაგნოსტიკას მანუალური მეთოდით </w:t>
            </w:r>
          </w:p>
        </w:tc>
      </w:tr>
      <w:tr w:rsidR="00D56DD2">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ნახევრადავტომატური შარდის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მოეთხოვებათ სერვისის იმ მომწოდებლებს, რომლებიც აწარმოებენ კლინიკურ დიაგნოსტიკას მანუალური მეთოდით (მანუალური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ტესტ-სისტემებით) </w:t>
            </w:r>
          </w:p>
        </w:tc>
      </w:tr>
      <w:tr w:rsidR="00D56DD2">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მიკროსკოპი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ფორმიანი ელემენტების მთვლელი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73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530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ლაბორატორიული სასწორი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ანალიზატორის არარსებობის შემთხვევაში (რეაგენტის მომზადების საჭიროებისას) </w:t>
            </w:r>
          </w:p>
        </w:tc>
      </w:tr>
      <w:tr w:rsidR="00D56DD2">
        <w:trPr>
          <w:gridAfter w:val="2"/>
          <w:wAfter w:w="312" w:type="dxa"/>
          <w:trHeight w:val="735"/>
        </w:trPr>
        <w:tc>
          <w:tcPr>
            <w:tcW w:w="1624"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2</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06"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ბიოქიმიური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w:t>
            </w:r>
          </w:p>
        </w:tc>
      </w:tr>
      <w:tr w:rsidR="00D56DD2">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ბიოქიმიური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კოაგულომეტრი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591" w:type="dxa"/>
            <w:gridSpan w:val="4"/>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32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სისხლის გაზებისა და ელექტროლიტების აპარატი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აღნიშნული მოთხოვნის დაკმაყოფილება აუცილებელია გადაუდებელი მედიცინის სერვისის მიმწოდებელი დაწესებულებისათვის;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შესაძლებელია აღნიშნული აპარატი განთავსებულ იქნეს გადაუდებელი მედიცინის სერვისის  მიმწოდებელ ერთეულში </w:t>
            </w:r>
          </w:p>
        </w:tc>
      </w:tr>
      <w:tr w:rsidR="00D56DD2">
        <w:trPr>
          <w:gridAfter w:val="2"/>
          <w:wAfter w:w="312" w:type="dxa"/>
          <w:trHeight w:val="570"/>
        </w:trPr>
        <w:tc>
          <w:tcPr>
            <w:tcW w:w="1613" w:type="dxa"/>
            <w:gridSpan w:val="5"/>
            <w:tcBorders>
              <w:top w:val="nil"/>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3</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nil"/>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მოლეკულური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3 სივრცე: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ა)   ბიოლოგიური მასალიდან გენეტიკური მასალის (დნმ/რნმ) გამოყოფის (ექსტრაქცია);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სადიაგნოსტიკო რეაქტივების შერევის;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გ)გენეტიკური მასალის  ამპლიფიკაციისა (გამრავლება) და დეტექციის უზრუნველსაყოფად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აუცილებელ მოთხოვნას არ წარმოადგენს მითითებული სივრცეების იზოლირება;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აღნიშნული სივრცეების გამოყოფა  არ წარმოადგენს აუცილებელ მოთხოვნას  მოლეკულური დიაგნოსტიკის სრული ავტომატური ანალიზატორის გამოყენების შემთხვევაში. ასეთი აპარატების მონტაჟის და ფუნქციონირების პირობები განისაზღვრება ავტომატური ანალიზატორის ინსტრუქციით განსაზღვრული პირობების შესაბამისად.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2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იქნეს    დნმ-ზე/რნმ-ზე სამუშაოდ </w:t>
            </w:r>
            <w:r>
              <w:rPr>
                <w:rFonts w:ascii="Sylfaen" w:eastAsia="Times New Roman" w:hAnsi="Sylfaen" w:cs="Sylfaen"/>
                <w:noProof/>
                <w:sz w:val="20"/>
                <w:szCs w:val="20"/>
                <w:lang w:eastAsia="x-none"/>
              </w:rPr>
              <w:lastRenderedPageBreak/>
              <w:t xml:space="preserve">განკუთვნილი ბოქსით (პჯრ-ბოქსი ან ლამინარული კარადა), რომელსაც გააჩნია ულტრაიისფერი გამოსხივების წყარო და ჰაერის ნაკადის ცირკულირების დანადგარი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პჯრ - პოლიმერაზული ჯაჭვური რეაქცია (PCR)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xml:space="preserve">3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ულტრაცენტრიფუგით (ბრუნვის სიჩქარე არანაკლებ 6000 ბრ/წუთში)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თერმობლოკით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5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ვორტექსით (სანჯღრეველა)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სხვადასხვა ზომის პიპეტებით ან ვარიაბელური პიპეტით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ბიოლოგიური მასალიდან გენეტიკური მასალის (დნმ/რნმ) გამოყოფა (ექსტრაქცია), აღჭურვილი უნდა  იყოს ფილტრიანი ბუნიკებით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უნდა წარმოადგენდეს: ა) ულტრაიისფერი გამოსხივების წყაროთი აღჭურვილ  ლაბორატორიულ არეს ან; ბ) ან წარმოდგენილი იყოს დნმ/რნმ-ზე სამუშაოდ განკუთვნილი ბიოუსაფრთხოების ბოქსით (საკმარისია ე.წ. მკვდარი (უძრავი) სივრცის უზრუნველყოფა)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სხვადასხვა ზომის პიპეტებით ან ვარიაბელური პიპეტით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10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სადიაგნოსტიკო რეაქტივების შერევა,  აღჭურვილი უნდა იყოს ფილტრიანი ბუნიკებით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11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ხორციელდება გენეტიკური მასალის  ამპლიფიკაცია (გამრავლება) და დეტექცია,  აღჭურვილი უნდა იყოს ულტრაიისფერი გამოსხივების წყაროთი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ულტრაიისფერი გამოსხივების წყარო შესაძლებელია  საერთო იყოს ლაბორატორიის სხვა სივრცეებთან.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12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ამპლიფიკაციისათვის საჭირო აღჭურვილობა (თერმოციკლერი ან მისი ანალოგი)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657"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13. </w:t>
            </w:r>
          </w:p>
        </w:tc>
        <w:tc>
          <w:tcPr>
            <w:tcW w:w="5257"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გენეტიკური მასალის  ამპლიფიკაცია (გამრავლება) და დეტექცია უნდა წარმოებდეს სივრცეში, რომელშიც განთავსებულია დეტექციისათვის საჭირო შემდეგი აღჭურვილობიდან ერთ-ერთი მაინც: ოპტიკური ბლოკი - რეალურ-დროითი პჯრ-ისთვის ან იმუნოფერმენტული ანალიზატორი - პჯრ-ELISA მეთოდისთვის ან გელში </w:t>
            </w:r>
            <w:r>
              <w:rPr>
                <w:rFonts w:ascii="Sylfaen" w:eastAsia="Times New Roman" w:hAnsi="Sylfaen" w:cs="Sylfaen"/>
                <w:noProof/>
                <w:sz w:val="20"/>
                <w:szCs w:val="20"/>
                <w:lang w:eastAsia="x-none"/>
              </w:rPr>
              <w:lastRenderedPageBreak/>
              <w:t xml:space="preserve">ელექტროფორეზის მოდული სტანდარტული პჯრ მეთოდისათვის ან სხვა ტიპის სადეტექციო სისტემა, გამოყენებული მეთოდიკის შესაბამისად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lastRenderedPageBreak/>
              <w:t> </w:t>
            </w:r>
          </w:p>
        </w:tc>
      </w:tr>
      <w:tr w:rsidR="00D56DD2">
        <w:trPr>
          <w:gridAfter w:val="2"/>
          <w:wAfter w:w="312" w:type="dxa"/>
          <w:trHeight w:val="555"/>
        </w:trPr>
        <w:tc>
          <w:tcPr>
            <w:tcW w:w="1613"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lastRenderedPageBreak/>
              <w:t>X</w:t>
            </w:r>
            <w:r>
              <w:rPr>
                <w:rFonts w:ascii="Sylfaen" w:hAnsi="Sylfaen" w:cs="Sylfaen"/>
                <w:b/>
                <w:bCs/>
                <w:noProof/>
                <w:position w:val="5"/>
                <w:sz w:val="20"/>
                <w:szCs w:val="20"/>
                <w:lang w:eastAsia="x-none"/>
              </w:rPr>
              <w:t>4</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317" w:type="dxa"/>
            <w:gridSpan w:val="5"/>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eastAsia="Times New Roman" w:hAnsi="Sylfaen" w:cs="Sylfaen"/>
                <w:b/>
                <w:bCs/>
                <w:noProof/>
                <w:sz w:val="20"/>
                <w:szCs w:val="20"/>
                <w:lang w:eastAsia="x-none"/>
              </w:rPr>
              <w:t>იმუნოლოგიური და სეროლოგიური დიაგნოსტიკის ლაბორატორიული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D56DD2">
        <w:trPr>
          <w:gridAfter w:val="2"/>
          <w:wAfter w:w="312" w:type="dxa"/>
          <w:trHeight w:val="555"/>
        </w:trPr>
        <w:tc>
          <w:tcPr>
            <w:tcW w:w="1569" w:type="dxa"/>
            <w:gridSpan w:val="3"/>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345" w:type="dxa"/>
            <w:gridSpan w:val="6"/>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 xml:space="preserve">     </w:t>
            </w:r>
            <w:r>
              <w:rPr>
                <w:rFonts w:ascii="Sylfaen" w:eastAsia="Times New Roman" w:hAnsi="Sylfaen" w:cs="Sylfaen"/>
                <w:noProof/>
                <w:sz w:val="20"/>
                <w:szCs w:val="20"/>
                <w:lang w:eastAsia="x-none"/>
              </w:rPr>
              <w:t xml:space="preserve">ფუნქციონირებადი, გამართულ მდგომარეობაში მყოფი ავტომატური  ან ნახევრად ავტომატური ანალიზატორი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არ მოეთხოვება ლაბორატორიას, რომელიც აწარმოებს დიაგნოსტიკას სკრინინგული ტესტების მეშვეობით. </w:t>
            </w:r>
          </w:p>
        </w:tc>
      </w:tr>
      <w:tr w:rsidR="00D56DD2">
        <w:trPr>
          <w:gridAfter w:val="2"/>
          <w:wAfter w:w="312" w:type="dxa"/>
          <w:trHeight w:val="555"/>
        </w:trPr>
        <w:tc>
          <w:tcPr>
            <w:tcW w:w="1414"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noProof/>
                <w:sz w:val="20"/>
                <w:szCs w:val="20"/>
                <w:lang w:eastAsia="x-none"/>
              </w:rPr>
            </w:pPr>
            <w:r>
              <w:rPr>
                <w:rFonts w:ascii="Sylfaen" w:hAnsi="Sylfaen" w:cs="Sylfaen"/>
                <w:b/>
                <w:bCs/>
                <w:noProof/>
                <w:sz w:val="20"/>
                <w:szCs w:val="20"/>
                <w:lang w:eastAsia="x-none"/>
              </w:rPr>
              <w:t>X</w:t>
            </w:r>
            <w:r>
              <w:rPr>
                <w:rFonts w:ascii="Sylfaen" w:hAnsi="Sylfaen" w:cs="Sylfaen"/>
                <w:b/>
                <w:bCs/>
                <w:noProof/>
                <w:position w:val="5"/>
                <w:sz w:val="20"/>
                <w:szCs w:val="20"/>
                <w:lang w:eastAsia="x-none"/>
              </w:rPr>
              <w:t>5</w:t>
            </w:r>
            <w:r>
              <w:rPr>
                <w:rFonts w:ascii="Sylfaen" w:hAnsi="Sylfaen" w:cs="Sylfaen"/>
                <w:noProof/>
                <w:sz w:val="20"/>
                <w:szCs w:val="20"/>
                <w:lang w:eastAsia="x-none"/>
              </w:rPr>
              <w:t xml:space="preserve"> </w:t>
            </w:r>
            <w:r>
              <w:rPr>
                <w:rFonts w:ascii="Sylfaen" w:hAnsi="Sylfaen" w:cs="Sylfaen"/>
                <w:i/>
                <w:iCs/>
                <w:noProof/>
                <w:sz w:val="16"/>
                <w:szCs w:val="16"/>
                <w:lang w:eastAsia="x-none"/>
              </w:rPr>
              <w:t xml:space="preserve">(11.07.2016 N320 </w:t>
            </w:r>
            <w:r>
              <w:rPr>
                <w:rFonts w:ascii="Sylfaen" w:eastAsia="Times New Roman" w:hAnsi="Sylfaen" w:cs="Sylfaen"/>
                <w:i/>
                <w:iCs/>
                <w:noProof/>
                <w:sz w:val="16"/>
                <w:szCs w:val="16"/>
                <w:lang w:eastAsia="x-none"/>
              </w:rPr>
              <w:t>ამოქმედდეს  2017 წლის 1 იანვრიდან)</w:t>
            </w:r>
          </w:p>
        </w:tc>
        <w:tc>
          <w:tcPr>
            <w:tcW w:w="8516" w:type="dxa"/>
            <w:gridSpan w:val="9"/>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b/>
                <w:bCs/>
                <w:noProof/>
                <w:sz w:val="20"/>
                <w:szCs w:val="20"/>
                <w:lang w:eastAsia="x-none"/>
              </w:rPr>
              <w:t xml:space="preserve">     </w:t>
            </w:r>
            <w:r>
              <w:rPr>
                <w:rFonts w:ascii="Sylfaen" w:eastAsia="Times New Roman" w:hAnsi="Sylfaen" w:cs="Sylfaen"/>
                <w:b/>
                <w:bCs/>
                <w:noProof/>
                <w:sz w:val="20"/>
                <w:szCs w:val="20"/>
                <w:lang w:eastAsia="x-none"/>
              </w:rPr>
              <w:t>მიკრობიოლოგიური ლაბორატორიული დიაგნოსტიკის სერვისის მიწოდების შემთხვევაში დამატებით აუცილებელია</w:t>
            </w:r>
            <w:r>
              <w:rPr>
                <w:rFonts w:ascii="Sylfaen" w:hAnsi="Sylfaen" w:cs="Sylfaen"/>
                <w:noProof/>
                <w:sz w:val="20"/>
                <w:szCs w:val="20"/>
                <w:lang w:eastAsia="x-none"/>
              </w:rPr>
              <w:t xml:space="preserve">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t xml:space="preserve">1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სათავსთა ისეთი განლაგება, რომ უზრუნველყოფილი იყოს მოძრაობის ნაკადურობა, რათა არ მოხდეს „სუფთა“ და „ჭუჭყიანი“ ზონების გადაკვეთა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2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სათავსი,     სადაც განთავსებულია, სულ მცირე, ერთი ავტოკლავი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უზრუნველყოფილი უნდა იყოს ნიადაგებისა და გამოყენებული ლაბორატორიული მასალის  სტერილიზაციისა და გაუვნებელყოფის ციკლების რეჟიმის მკაცრი დაცვა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3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სივრცე, სადაც წარმოებს კულტივირება, იდენტიფიკაცია, ანტიბიოტიკომრგძნობელობის განსაზღვრა, აღჭურვილი უნდა იყოს: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ბიოუსაფრთხოების ბოქსთან კაბინით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(მ.შ. ლამინარული ჰაერის ნაკადით); ან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ბაქტერიოციდული ნათურებით, ვენტილაციითა და პერსონალური დაცვის საშუალებებით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 მე-3 პუნქტის „ბ“ ქვეპუნქტის შემთხვევაში აუცილებელ მოთხოვნას წარმოადგენს იზოლირებული სივრცის არსებობა;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ბ) აღნიშნულ სივრცეში (მე-3 პუნქტის „ა“ და „ბ“ ქვეპუნტების შემთხვევაში) შესაძლებელია წარმოებდეს საკვები ნიადაგის ჩამოსხმა, თუ დაცული იქნება გარემო ზედაპირების სათანადო რეჟიმით დამუშავება (მექანიკური დასუფთავება, გარემოს გაუვნებელყოფა), ჰაერისა და მაგიდის ზედაპირების მიკრობული მოთესვიანობის რეგულარული კონტროლით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4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იზოლირებული სივრცე, სადაც განთავსებულია საპრეპარატორო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აღნიშნულ სივრცეში საკვები ნიადაგების ჩამოსხმის შემთხვევაში დამატებით აუცილებელია ბიოუსაფრთხოების ბოქსის/კაბინის (მ.შ. ლამინარული ჰაერის ნაკადით) ან ბაქტერიოციდული ნათურის </w:t>
            </w:r>
            <w:r>
              <w:rPr>
                <w:rFonts w:ascii="Sylfaen" w:eastAsia="Times New Roman" w:hAnsi="Sylfaen" w:cs="Sylfaen"/>
                <w:noProof/>
                <w:sz w:val="20"/>
                <w:szCs w:val="20"/>
                <w:lang w:eastAsia="x-none"/>
              </w:rPr>
              <w:lastRenderedPageBreak/>
              <w:t xml:space="preserve">არსებობა (ჰაერისა და ზედაპირების მიკრობული მოთესვიანობის რეგულარული კონტროლით)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0"/>
                <w:szCs w:val="20"/>
                <w:lang w:eastAsia="x-none"/>
              </w:rPr>
            </w:pPr>
            <w:r>
              <w:rPr>
                <w:rFonts w:ascii="Sylfaen" w:hAnsi="Sylfaen" w:cs="Sylfaen"/>
                <w:noProof/>
                <w:sz w:val="20"/>
                <w:szCs w:val="20"/>
                <w:lang w:eastAsia="x-none"/>
              </w:rPr>
              <w:lastRenderedPageBreak/>
              <w:t xml:space="preserve">5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hAnsi="Sylfaen" w:cs="Sylfaen"/>
                <w:noProof/>
                <w:sz w:val="20"/>
                <w:szCs w:val="20"/>
                <w:lang w:eastAsia="x-none"/>
              </w:rPr>
              <w:t>ph-</w:t>
            </w:r>
            <w:r>
              <w:rPr>
                <w:rFonts w:ascii="Sylfaen" w:eastAsia="Times New Roman" w:hAnsi="Sylfaen" w:cs="Sylfaen"/>
                <w:noProof/>
                <w:sz w:val="20"/>
                <w:szCs w:val="20"/>
                <w:lang w:eastAsia="x-none"/>
              </w:rPr>
              <w:t xml:space="preserve">მეტრი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6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            ვარიაბელური  ტემპერატურული რეჟიმის მქონე (ავტომატურად მუდმივი ტემპერატურის შენარჩუნების უნარით) წყლის აბაზანა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7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თერმოსტატი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სულ მცირე, ერთი მაინც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8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ლაბორატორიული სასწორი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r w:rsidR="00D56DD2">
        <w:trPr>
          <w:gridAfter w:val="2"/>
          <w:wAfter w:w="312" w:type="dxa"/>
          <w:trHeight w:val="555"/>
        </w:trPr>
        <w:tc>
          <w:tcPr>
            <w:tcW w:w="1425" w:type="dxa"/>
            <w:gridSpan w:val="2"/>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9 </w:t>
            </w:r>
          </w:p>
        </w:tc>
        <w:tc>
          <w:tcPr>
            <w:tcW w:w="5489" w:type="dxa"/>
            <w:gridSpan w:val="7"/>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ფუნქციონირებადი,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გამართულ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xml:space="preserve">მდგომარეობაში მყოფი მიკროსკოპი </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c>
          <w:tcPr>
            <w:tcW w:w="3016" w:type="dxa"/>
            <w:tcBorders>
              <w:top w:val="single" w:sz="6" w:space="0" w:color="auto"/>
              <w:left w:val="single" w:sz="6" w:space="0" w:color="auto"/>
              <w:bottom w:val="single" w:sz="6" w:space="0" w:color="auto"/>
              <w:right w:val="single" w:sz="6" w:space="0" w:color="auto"/>
            </w:tcBorders>
            <w:vAlign w:val="center"/>
          </w:tcPr>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0"/>
                <w:szCs w:val="20"/>
                <w:lang w:eastAsia="x-none"/>
              </w:rPr>
            </w:pPr>
            <w:r>
              <w:rPr>
                <w:rFonts w:ascii="Sylfaen" w:eastAsia="Times New Roman" w:hAnsi="Sylfaen" w:cs="Sylfaen"/>
                <w:noProof/>
                <w:sz w:val="20"/>
                <w:szCs w:val="20"/>
                <w:lang w:eastAsia="x-none"/>
              </w:rPr>
              <w:t> </w:t>
            </w:r>
          </w:p>
        </w:tc>
      </w:tr>
    </w:tbl>
    <w:p w:rsidR="00D56DD2" w:rsidRDefault="00D56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eastAsia="x-none"/>
        </w:rPr>
      </w:pP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მიმწოდებლებს, რომლებიც ახორციელებენ მხოლოდ ბიოლოგიური მასალის ნიმუშების აღებას/ჩაბარებას სხვა დაწესებულებაში (მათ შორის, ქვეყნის გარეთ), გამოსაკვლევად გაგზავნის მიზნით, მოეთხოვებათ მხოლოდ ამ პუნქტით (X) დადგენილი პირობების დაკმაყოფილება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პუქტებით განსაზღვრული მოთხოვნების გარეშე).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პუნქტებით განსაზღვრული სერვისის მიწოდების შემთხვევაში, მოეთხოვებათ როგორც X, ასევე შესაბამისი პუნქტით (X</w:t>
      </w:r>
      <w:r>
        <w:rPr>
          <w:rFonts w:ascii="Sylfaen" w:hAnsi="Sylfaen" w:cs="Sylfaen"/>
          <w:noProof/>
          <w:position w:val="6"/>
          <w:lang w:eastAsia="x-none"/>
        </w:rPr>
        <w:t>1</w:t>
      </w:r>
      <w:r>
        <w:rPr>
          <w:rFonts w:ascii="Sylfaen" w:hAnsi="Sylfaen" w:cs="Sylfaen"/>
          <w:noProof/>
          <w:lang w:eastAsia="x-none"/>
        </w:rPr>
        <w:t>, X</w:t>
      </w:r>
      <w:r>
        <w:rPr>
          <w:rFonts w:ascii="Sylfaen" w:hAnsi="Sylfaen" w:cs="Sylfaen"/>
          <w:noProof/>
          <w:position w:val="6"/>
          <w:lang w:eastAsia="x-none"/>
        </w:rPr>
        <w:t>2</w:t>
      </w:r>
      <w:r>
        <w:rPr>
          <w:rFonts w:ascii="Sylfaen" w:hAnsi="Sylfaen" w:cs="Sylfaen"/>
          <w:noProof/>
          <w:lang w:eastAsia="x-none"/>
        </w:rPr>
        <w:t>, X</w:t>
      </w:r>
      <w:r>
        <w:rPr>
          <w:rFonts w:ascii="Sylfaen" w:hAnsi="Sylfaen" w:cs="Sylfaen"/>
          <w:noProof/>
          <w:position w:val="6"/>
          <w:lang w:eastAsia="x-none"/>
        </w:rPr>
        <w:t>3</w:t>
      </w:r>
      <w:r>
        <w:rPr>
          <w:rFonts w:ascii="Sylfaen" w:hAnsi="Sylfaen" w:cs="Sylfaen"/>
          <w:noProof/>
          <w:lang w:eastAsia="x-none"/>
        </w:rPr>
        <w:t>, X</w:t>
      </w:r>
      <w:r>
        <w:rPr>
          <w:rFonts w:ascii="Sylfaen" w:hAnsi="Sylfaen" w:cs="Sylfaen"/>
          <w:noProof/>
          <w:position w:val="6"/>
          <w:lang w:eastAsia="x-none"/>
        </w:rPr>
        <w:t>4</w:t>
      </w:r>
      <w:r>
        <w:rPr>
          <w:rFonts w:ascii="Sylfaen" w:hAnsi="Sylfaen" w:cs="Sylfaen"/>
          <w:noProof/>
          <w:lang w:eastAsia="x-none"/>
        </w:rPr>
        <w:t xml:space="preserve"> </w:t>
      </w:r>
      <w:r>
        <w:rPr>
          <w:rFonts w:ascii="Sylfaen" w:eastAsia="Times New Roman" w:hAnsi="Sylfaen" w:cs="Sylfaen"/>
          <w:noProof/>
          <w:lang w:eastAsia="x-none"/>
        </w:rPr>
        <w:t>და X</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 xml:space="preserve">განსაზღვრული მოთხოვნების დაკმაყოფილება.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იზოლირებული - ცალკე სათავსი ან განცალკევებული, იზოლირებული ფართობი, რომელიც  შემოსაზღვრულია სრული სტაციონარული ტიპის ტიხრ(ებ)ით.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D56DD2" w:rsidRDefault="001A1E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სივრცობრივი ზონირება არ ნიშნავს იზოლირებას. </w:t>
      </w:r>
      <w:r>
        <w:rPr>
          <w:rFonts w:ascii="Sylfaen" w:hAnsi="Sylfaen" w:cs="Sylfaen"/>
          <w:i/>
          <w:iCs/>
          <w:noProof/>
          <w:sz w:val="20"/>
          <w:szCs w:val="20"/>
          <w:lang w:eastAsia="x-none"/>
        </w:rPr>
        <w:t xml:space="preserve">(11.07.2016 N320 </w:t>
      </w:r>
      <w:r>
        <w:rPr>
          <w:rFonts w:ascii="Sylfaen" w:eastAsia="Times New Roman" w:hAnsi="Sylfaen" w:cs="Sylfaen"/>
          <w:i/>
          <w:iCs/>
          <w:noProof/>
          <w:sz w:val="20"/>
          <w:szCs w:val="20"/>
          <w:lang w:eastAsia="x-none"/>
        </w:rPr>
        <w:t>ამოქმედდეს  2017 წლის 1 იანვრიდან)</w:t>
      </w:r>
    </w:p>
    <w:p w:rsidR="00D56DD2" w:rsidRDefault="00D56D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rPr>
          <w:rFonts w:ascii="Sylfaen" w:hAnsi="Sylfaen" w:cs="Sylfaen"/>
          <w:noProof/>
          <w:lang w:eastAsia="x-none"/>
        </w:rPr>
      </w:pPr>
    </w:p>
    <w:sectPr w:rsidR="00D56DD2">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90" w:rsidRDefault="001A1E90" w:rsidP="001A1E90">
      <w:r>
        <w:separator/>
      </w:r>
    </w:p>
  </w:endnote>
  <w:endnote w:type="continuationSeparator" w:id="0">
    <w:p w:rsidR="001A1E90" w:rsidRDefault="001A1E90" w:rsidP="001A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umbadze TD">
    <w:panose1 w:val="00000000000000000000"/>
    <w:charset w:val="00"/>
    <w:family w:val="roman"/>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90" w:rsidRDefault="001A1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1A1E90" w:rsidTr="001A1E90">
      <w:tc>
        <w:tcPr>
          <w:tcW w:w="5090" w:type="dxa"/>
          <w:shd w:val="clear" w:color="auto" w:fill="auto"/>
        </w:tcPr>
        <w:p w:rsidR="001A1E90" w:rsidRPr="001A1E90" w:rsidRDefault="001A1E90" w:rsidP="001A1E90">
          <w:pPr>
            <w:pStyle w:val="Footer"/>
            <w:rPr>
              <w:rFonts w:ascii="Sylfaen" w:hAnsi="Sylfaen"/>
              <w:noProof/>
              <w:sz w:val="16"/>
            </w:rPr>
          </w:pPr>
          <w:r w:rsidRPr="001A1E90">
            <w:rPr>
              <w:rFonts w:ascii="Sylfaen" w:hAnsi="Sylfaen"/>
              <w:noProof/>
              <w:sz w:val="16"/>
            </w:rPr>
            <w:t>22 ნოემბერი 2010  საქართველოს მთავრობა  დადგენილება N 359</w:t>
          </w:r>
        </w:p>
      </w:tc>
      <w:tc>
        <w:tcPr>
          <w:tcW w:w="5090" w:type="dxa"/>
          <w:shd w:val="clear" w:color="auto" w:fill="auto"/>
        </w:tcPr>
        <w:p w:rsidR="001A1E90" w:rsidRPr="001A1E90" w:rsidRDefault="001A1E90" w:rsidP="001A1E90">
          <w:pPr>
            <w:pStyle w:val="Footer"/>
            <w:jc w:val="right"/>
            <w:rPr>
              <w:rFonts w:ascii="Sylfaen" w:hAnsi="Sylfaen"/>
              <w:noProof/>
              <w:sz w:val="16"/>
            </w:rPr>
          </w:pPr>
          <w:r w:rsidRPr="001A1E90">
            <w:rPr>
              <w:rFonts w:ascii="Sylfaen" w:hAnsi="Sylfaen"/>
              <w:noProof/>
              <w:sz w:val="16"/>
            </w:rPr>
            <w:t xml:space="preserve"> [ ამოღებულია ბაზიდან  : 1 მაისი 2020 ]</w:t>
          </w:r>
        </w:p>
      </w:tc>
    </w:tr>
    <w:tr w:rsidR="001A1E90" w:rsidTr="001A1E90">
      <w:tc>
        <w:tcPr>
          <w:tcW w:w="5090" w:type="dxa"/>
          <w:shd w:val="clear" w:color="auto" w:fill="auto"/>
        </w:tcPr>
        <w:p w:rsidR="001A1E90" w:rsidRDefault="001A1E90" w:rsidP="001A1E90">
          <w:pPr>
            <w:pStyle w:val="Footer"/>
          </w:pPr>
        </w:p>
      </w:tc>
      <w:tc>
        <w:tcPr>
          <w:tcW w:w="5090" w:type="dxa"/>
          <w:shd w:val="clear" w:color="auto" w:fill="auto"/>
        </w:tcPr>
        <w:p w:rsidR="001A1E90" w:rsidRPr="001A1E90" w:rsidRDefault="001A1E90" w:rsidP="001A1E90">
          <w:pPr>
            <w:pStyle w:val="Footer"/>
            <w:jc w:val="right"/>
            <w:rPr>
              <w:rFonts w:ascii="Sylfaen" w:hAnsi="Sylfaen"/>
              <w:noProof/>
              <w:sz w:val="16"/>
            </w:rPr>
          </w:pPr>
          <w:r w:rsidRPr="001A1E90">
            <w:rPr>
              <w:rFonts w:ascii="Sylfaen" w:hAnsi="Sylfaen"/>
              <w:noProof/>
              <w:sz w:val="16"/>
            </w:rPr>
            <w:t xml:space="preserve">კოდიფიცირებული </w:t>
          </w:r>
        </w:p>
      </w:tc>
    </w:tr>
  </w:tbl>
  <w:p w:rsidR="001A1E90" w:rsidRPr="001A1E90" w:rsidRDefault="001A1E90" w:rsidP="001A1E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90" w:rsidRDefault="001A1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90" w:rsidRDefault="001A1E90" w:rsidP="001A1E90">
      <w:r>
        <w:separator/>
      </w:r>
    </w:p>
  </w:footnote>
  <w:footnote w:type="continuationSeparator" w:id="0">
    <w:p w:rsidR="001A1E90" w:rsidRDefault="001A1E90" w:rsidP="001A1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90" w:rsidRDefault="001A1E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1A1E90" w:rsidTr="001A1E90">
      <w:tc>
        <w:tcPr>
          <w:tcW w:w="5090" w:type="dxa"/>
          <w:shd w:val="clear" w:color="auto" w:fill="auto"/>
        </w:tcPr>
        <w:p w:rsidR="001A1E90" w:rsidRDefault="001A1E90" w:rsidP="001A1E90">
          <w:pPr>
            <w:pStyle w:val="Header"/>
          </w:pPr>
          <w:r>
            <w:t>Codex R4</w:t>
          </w:r>
        </w:p>
      </w:tc>
      <w:tc>
        <w:tcPr>
          <w:tcW w:w="5090" w:type="dxa"/>
          <w:shd w:val="clear" w:color="auto" w:fill="auto"/>
        </w:tcPr>
        <w:p w:rsidR="001A1E90" w:rsidRDefault="001A1E90" w:rsidP="001A1E90">
          <w:pPr>
            <w:pStyle w:val="Header"/>
            <w:jc w:val="right"/>
          </w:pPr>
          <w:r>
            <w:fldChar w:fldCharType="begin"/>
          </w:r>
          <w:r>
            <w:instrText xml:space="preserve"> PAGE  \* MERGEFORMAT </w:instrText>
          </w:r>
          <w:r>
            <w:fldChar w:fldCharType="separate"/>
          </w:r>
          <w:r w:rsidR="002F6FE0">
            <w:rPr>
              <w:noProof/>
            </w:rPr>
            <w:t>1</w:t>
          </w:r>
          <w:r>
            <w:fldChar w:fldCharType="end"/>
          </w:r>
          <w:r>
            <w:t xml:space="preserve"> of </w:t>
          </w:r>
          <w:r w:rsidR="002F6FE0">
            <w:fldChar w:fldCharType="begin"/>
          </w:r>
          <w:r w:rsidR="002F6FE0">
            <w:instrText xml:space="preserve"> NUMPAGES  \* MERGEFORMAT </w:instrText>
          </w:r>
          <w:r w:rsidR="002F6FE0">
            <w:fldChar w:fldCharType="separate"/>
          </w:r>
          <w:r w:rsidR="002F6FE0">
            <w:rPr>
              <w:noProof/>
            </w:rPr>
            <w:t>14</w:t>
          </w:r>
          <w:r w:rsidR="002F6FE0">
            <w:rPr>
              <w:noProof/>
            </w:rPr>
            <w:fldChar w:fldCharType="end"/>
          </w:r>
        </w:p>
      </w:tc>
    </w:tr>
  </w:tbl>
  <w:p w:rsidR="001A1E90" w:rsidRPr="001A1E90" w:rsidRDefault="001A1E90" w:rsidP="001A1E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E90" w:rsidRDefault="001A1E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E90"/>
    <w:rsid w:val="001A1E90"/>
    <w:rsid w:val="002F6FE0"/>
    <w:rsid w:val="00D5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BalloonText">
    <w:name w:val="Balloon Text"/>
    <w:basedOn w:val="Normal"/>
    <w:link w:val="BalloonTextChar"/>
    <w:uiPriority w:val="99"/>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Indent3">
    <w:name w:val="Body Text Indent 3"/>
    <w:basedOn w:val="Normal"/>
    <w:link w:val="BodyTextIndent3Char"/>
    <w:uiPriority w:val="99"/>
    <w:pPr>
      <w:ind w:firstLine="720"/>
      <w:jc w:val="both"/>
    </w:pPr>
    <w:rPr>
      <w:rFonts w:ascii="Dumbadze TD" w:hAnsi="Dumbadze TD" w:cs="Dumbadze TD"/>
      <w:sz w:val="28"/>
      <w:szCs w:val="28"/>
    </w:rPr>
  </w:style>
  <w:style w:type="character" w:customStyle="1" w:styleId="BodyTextIndent3Char">
    <w:name w:val="Body Text Indent 3 Char"/>
    <w:basedOn w:val="DefaultParagraphFont"/>
    <w:link w:val="BodyTextIndent3"/>
    <w:uiPriority w:val="99"/>
    <w:rPr>
      <w:sz w:val="16"/>
      <w:szCs w:val="16"/>
    </w:rPr>
  </w:style>
  <w:style w:type="paragraph" w:styleId="BodyText">
    <w:name w:val="Body Text"/>
    <w:basedOn w:val="Normal"/>
    <w:link w:val="BodyTextChar"/>
    <w:uiPriority w:val="99"/>
    <w:pPr>
      <w:widowControl w:val="0"/>
      <w:spacing w:after="120"/>
    </w:pPr>
  </w:style>
  <w:style w:type="character" w:customStyle="1" w:styleId="BodyTextChar">
    <w:name w:val="Body Text Char"/>
    <w:basedOn w:val="DefaultParagraphFont"/>
    <w:link w:val="BodyText"/>
    <w:uiPriority w:val="99"/>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Footer">
    <w:name w:val="footer"/>
    <w:basedOn w:val="Normal"/>
    <w:link w:val="FooterChar"/>
    <w:uiPriority w:val="99"/>
    <w:unhideWhenUsed/>
    <w:rsid w:val="001A1E90"/>
    <w:pPr>
      <w:tabs>
        <w:tab w:val="center" w:pos="4844"/>
        <w:tab w:val="right" w:pos="9689"/>
      </w:tabs>
    </w:pPr>
  </w:style>
  <w:style w:type="character" w:customStyle="1" w:styleId="FooterChar">
    <w:name w:val="Footer Char"/>
    <w:basedOn w:val="DefaultParagraphFont"/>
    <w:link w:val="Footer"/>
    <w:uiPriority w:val="99"/>
    <w:rsid w:val="001A1E90"/>
    <w:rPr>
      <w:rFonts w:ascii="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BalloonText">
    <w:name w:val="Balloon Text"/>
    <w:basedOn w:val="Normal"/>
    <w:link w:val="BalloonTextChar"/>
    <w:uiPriority w:val="99"/>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Indent3">
    <w:name w:val="Body Text Indent 3"/>
    <w:basedOn w:val="Normal"/>
    <w:link w:val="BodyTextIndent3Char"/>
    <w:uiPriority w:val="99"/>
    <w:pPr>
      <w:ind w:firstLine="720"/>
      <w:jc w:val="both"/>
    </w:pPr>
    <w:rPr>
      <w:rFonts w:ascii="Dumbadze TD" w:hAnsi="Dumbadze TD" w:cs="Dumbadze TD"/>
      <w:sz w:val="28"/>
      <w:szCs w:val="28"/>
    </w:rPr>
  </w:style>
  <w:style w:type="character" w:customStyle="1" w:styleId="BodyTextIndent3Char">
    <w:name w:val="Body Text Indent 3 Char"/>
    <w:basedOn w:val="DefaultParagraphFont"/>
    <w:link w:val="BodyTextIndent3"/>
    <w:uiPriority w:val="99"/>
    <w:rPr>
      <w:sz w:val="16"/>
      <w:szCs w:val="16"/>
    </w:rPr>
  </w:style>
  <w:style w:type="paragraph" w:styleId="BodyText">
    <w:name w:val="Body Text"/>
    <w:basedOn w:val="Normal"/>
    <w:link w:val="BodyTextChar"/>
    <w:uiPriority w:val="99"/>
    <w:pPr>
      <w:widowControl w:val="0"/>
      <w:spacing w:after="120"/>
    </w:pPr>
  </w:style>
  <w:style w:type="character" w:customStyle="1" w:styleId="BodyTextChar">
    <w:name w:val="Body Text Char"/>
    <w:basedOn w:val="DefaultParagraphFont"/>
    <w:link w:val="BodyText"/>
    <w:uiPriority w:val="99"/>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DefaultParagraphFont"/>
    <w:link w:val="CommentSubject"/>
    <w:uiPriority w:val="99"/>
    <w:rPr>
      <w:b/>
      <w:bCs/>
      <w:sz w:val="20"/>
      <w:szCs w:val="20"/>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tyle>
  <w:style w:type="character" w:styleId="CommentReference">
    <w:name w:val="annotation reference"/>
    <w:basedOn w:val="DefaultParagraphFont"/>
    <w:uiPriority w:val="99"/>
    <w:rPr>
      <w:sz w:val="16"/>
      <w:szCs w:val="16"/>
    </w:rPr>
  </w:style>
  <w:style w:type="paragraph" w:styleId="Footer">
    <w:name w:val="footer"/>
    <w:basedOn w:val="Normal"/>
    <w:link w:val="FooterChar"/>
    <w:uiPriority w:val="99"/>
    <w:unhideWhenUsed/>
    <w:rsid w:val="001A1E90"/>
    <w:pPr>
      <w:tabs>
        <w:tab w:val="center" w:pos="4844"/>
        <w:tab w:val="right" w:pos="9689"/>
      </w:tabs>
    </w:pPr>
  </w:style>
  <w:style w:type="character" w:customStyle="1" w:styleId="FooterChar">
    <w:name w:val="Footer Char"/>
    <w:basedOn w:val="DefaultParagraphFont"/>
    <w:link w:val="Footer"/>
    <w:uiPriority w:val="99"/>
    <w:rsid w:val="001A1E90"/>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Base>C:\2\dadg\</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2020-05-01T11:24:00Z</dcterms:created>
  <dcterms:modified xsi:type="dcterms:W3CDTF">2020-05-01T11:24:00Z</dcterms:modified>
</cp:coreProperties>
</file>