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003" w:rsidRDefault="00A75075">
      <w:pPr>
        <w:pStyle w:val="mimgeb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sz w:val="32"/>
          <w:szCs w:val="32"/>
          <w:lang w:eastAsia="x-none"/>
        </w:rPr>
      </w:pPr>
      <w:r>
        <w:rPr>
          <w:rFonts w:eastAsia="Times New Roman"/>
          <w:noProof/>
          <w:sz w:val="32"/>
          <w:szCs w:val="32"/>
          <w:lang w:eastAsia="x-none"/>
        </w:rPr>
        <w:t xml:space="preserve">საქართველოს მთავრობის </w:t>
      </w:r>
    </w:p>
    <w:p w:rsidR="00464003" w:rsidRDefault="00A7507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rFonts w:eastAsia="Times New Roman"/>
          <w:noProof/>
          <w:sz w:val="32"/>
          <w:szCs w:val="32"/>
          <w:lang w:eastAsia="x-none"/>
        </w:rPr>
        <w:t>დადგენილება</w:t>
      </w:r>
    </w:p>
    <w:p w:rsidR="00464003" w:rsidRDefault="00A75075">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noProof/>
          <w:sz w:val="32"/>
          <w:szCs w:val="32"/>
          <w:lang w:eastAsia="x-none"/>
        </w:rPr>
        <w:t xml:space="preserve"> </w:t>
      </w:r>
      <w:r>
        <w:rPr>
          <w:rFonts w:eastAsia="Times New Roman"/>
          <w:noProof/>
          <w:sz w:val="32"/>
          <w:szCs w:val="32"/>
          <w:lang w:eastAsia="x-none"/>
        </w:rPr>
        <w:t>№385     2010 წლის 17 დეკემბერი   ქ. თბილისი</w:t>
      </w:r>
    </w:p>
    <w:p w:rsidR="00464003" w:rsidRDefault="00464003">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32"/>
          <w:szCs w:val="32"/>
          <w:lang w:eastAsia="x-none"/>
        </w:rPr>
      </w:pPr>
      <w:r>
        <w:rPr>
          <w:rFonts w:eastAsia="Times New Roman"/>
          <w:noProof/>
          <w:sz w:val="32"/>
          <w:szCs w:val="32"/>
          <w:lang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lang w:eastAsia="x-none"/>
        </w:rPr>
      </w:pPr>
    </w:p>
    <w:p w:rsidR="00464003" w:rsidRDefault="00A75075">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„ლიცენზიებისა და ნებართვების შესახებ“ საქართველოს კანონის მე-6 მუხლის 72-ე, 72</w:t>
      </w:r>
      <w:r>
        <w:rPr>
          <w:rFonts w:ascii="Sylfaen" w:hAnsi="Sylfaen" w:cs="Sylfaen"/>
          <w:noProof/>
          <w:position w:val="6"/>
          <w:lang w:eastAsia="x-none"/>
        </w:rPr>
        <w:t>1</w:t>
      </w:r>
      <w:r>
        <w:rPr>
          <w:rFonts w:ascii="Sylfaen" w:hAnsi="Sylfaen" w:cs="Sylfaen"/>
          <w:noProof/>
          <w:lang w:eastAsia="x-none"/>
        </w:rPr>
        <w:t>, 72</w:t>
      </w:r>
      <w:r>
        <w:rPr>
          <w:rFonts w:ascii="Sylfaen" w:hAnsi="Sylfaen" w:cs="Sylfaen"/>
          <w:noProof/>
          <w:position w:val="6"/>
          <w:lang w:eastAsia="x-none"/>
        </w:rPr>
        <w:t>2</w:t>
      </w:r>
      <w:r>
        <w:rPr>
          <w:rFonts w:ascii="Sylfaen" w:hAnsi="Sylfaen" w:cs="Sylfaen"/>
          <w:noProof/>
          <w:lang w:eastAsia="x-none"/>
        </w:rPr>
        <w:t>, 72</w:t>
      </w:r>
      <w:r>
        <w:rPr>
          <w:rFonts w:ascii="Sylfaen" w:hAnsi="Sylfaen" w:cs="Sylfaen"/>
          <w:noProof/>
          <w:position w:val="6"/>
          <w:lang w:eastAsia="x-none"/>
        </w:rPr>
        <w:t>3</w:t>
      </w:r>
      <w:r>
        <w:rPr>
          <w:rFonts w:ascii="Sylfaen" w:hAnsi="Sylfaen" w:cs="Sylfaen"/>
          <w:noProof/>
          <w:lang w:eastAsia="x-none"/>
        </w:rPr>
        <w:t>, 72</w:t>
      </w:r>
      <w:r>
        <w:rPr>
          <w:rFonts w:ascii="Sylfaen" w:hAnsi="Sylfaen" w:cs="Sylfaen"/>
          <w:noProof/>
          <w:position w:val="6"/>
          <w:lang w:eastAsia="x-none"/>
        </w:rPr>
        <w:t>4</w:t>
      </w:r>
      <w:r>
        <w:rPr>
          <w:rFonts w:ascii="Sylfaen" w:hAnsi="Sylfaen" w:cs="Sylfaen"/>
          <w:noProof/>
          <w:lang w:eastAsia="x-none"/>
        </w:rPr>
        <w:t>, 72</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პუნქტებისა და მე-40 მუხლის პირველი პუნქტის შესაბამისად, დამტკიცდეს დებულება სამედიცინო საქმიანობის ლიცენზიის გაცემის წესისა და პირობების შესახებ (დანართი №1).</w:t>
      </w:r>
    </w:p>
    <w:p w:rsidR="00464003" w:rsidRDefault="00A75075">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 xml:space="preserve">„ლიცენზიებისა და ნებართვების შესახებ“ საქართველოს კანონის 24-ე მუხლის 54-ე პუნქტისა და მე-40 მუხლის პირველი პუნქტის შესაბამისად დამტკიცდეს დებულება სტაციონარული დაწესებულების ნებართვის გაცემის წესისა და პირობების შესახებ (დანართი №2). </w:t>
      </w:r>
    </w:p>
    <w:p w:rsidR="00464003" w:rsidRDefault="00A7507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ძალადაკარგულად გამოცხადდეს საქართველოს მთავრობის 2005 წლის 1 სექტემბრის №153 დადგენილება „სამედიცინო საქმიანობის ლიცენზიის გაცემის წესისა და პირობების შესახებ დებულების დამტკიცების თაობაზე“. </w:t>
      </w:r>
    </w:p>
    <w:p w:rsidR="00464003" w:rsidRDefault="00A7507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დადგენილება ამოქმედდეს გამოქვეყნებისთანავე.</w:t>
      </w:r>
    </w:p>
    <w:p w:rsidR="00464003" w:rsidRDefault="00464003">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p>
    <w:p w:rsidR="00464003" w:rsidRDefault="00A75075">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პრემიერ</w:t>
      </w:r>
      <w:r>
        <w:rPr>
          <w:rFonts w:ascii="Times New Roman" w:hAnsi="Times New Roman" w:cs="Times New Roman"/>
          <w:noProof/>
          <w:sz w:val="24"/>
          <w:szCs w:val="24"/>
          <w:lang w:eastAsia="x-none"/>
        </w:rPr>
        <w:t>-</w:t>
      </w:r>
      <w:r>
        <w:rPr>
          <w:rFonts w:eastAsia="Times New Roman"/>
          <w:noProof/>
          <w:sz w:val="24"/>
          <w:szCs w:val="24"/>
          <w:lang w:eastAsia="x-none"/>
        </w:rPr>
        <w:t xml:space="preserve">მინისტრი                                                                           </w:t>
      </w:r>
      <w:r>
        <w:rPr>
          <w:rFonts w:eastAsia="Times New Roman"/>
          <w:i/>
          <w:iCs/>
          <w:noProof/>
          <w:sz w:val="24"/>
          <w:szCs w:val="24"/>
          <w:lang w:eastAsia="x-none"/>
        </w:rPr>
        <w:t>ნიკა  გილაური</w:t>
      </w:r>
    </w:p>
    <w:p w:rsidR="00464003" w:rsidRDefault="00464003">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p>
    <w:p w:rsidR="00464003" w:rsidRDefault="00A7507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№1</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eastAsia="Times New Roman"/>
          <w:noProof/>
          <w:lang w:eastAsia="x-none"/>
        </w:rPr>
      </w:pPr>
      <w:r>
        <w:rPr>
          <w:rFonts w:eastAsia="Times New Roman"/>
          <w:noProof/>
          <w:lang w:eastAsia="x-none"/>
        </w:rPr>
        <w:t xml:space="preserve">დ ე ბ უ ლ ე ბ ა </w:t>
      </w: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სამედიცინო საქმიანობის ლიცენზიის გაცემის წესისა და პირობების შესახებ</w:t>
      </w:r>
    </w:p>
    <w:p w:rsidR="00464003" w:rsidRDefault="00464003">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464003" w:rsidRDefault="00464003">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691"/>
        <w:jc w:val="both"/>
        <w:rPr>
          <w:rFonts w:ascii="Times New Roman" w:hAnsi="Times New Roman" w:cs="Times New Roman"/>
          <w:noProof/>
          <w:lang w:eastAsia="x-none"/>
        </w:rPr>
      </w:pPr>
      <w:r>
        <w:rPr>
          <w:rFonts w:eastAsia="Times New Roman"/>
          <w:noProof/>
          <w:lang w:eastAsia="x-none"/>
        </w:rPr>
        <w:t>მუხლი 1. დებულების მიზანი და რეგულირების სფერო</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 xml:space="preserve">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სამედიცინო საქმიანობის ლიცენზიის გაცემის წესსა და პირობებს. </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2. ლიცენზიის გამცემი ადმინისტრაციული ორგანო </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სამედიცინო საქმიანობის ლიცენზიის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20"/>
        <w:rPr>
          <w:rFonts w:ascii="Times New Roman" w:hAnsi="Times New Roman" w:cs="Times New Roman"/>
          <w:noProof/>
          <w:sz w:val="24"/>
          <w:szCs w:val="24"/>
          <w:lang w:eastAsia="x-none"/>
        </w:rPr>
      </w:pPr>
      <w:r>
        <w:rPr>
          <w:rFonts w:eastAsia="Times New Roman"/>
          <w:noProof/>
          <w:sz w:val="24"/>
          <w:szCs w:val="24"/>
          <w:lang w:eastAsia="x-none"/>
        </w:rPr>
        <w:t>მუხლი 3. ლიცენზიის გაცემის წესი</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სამედიცინო საქმიანობის ლიცენზია გაიცემა ,,ლიცენზიებისა და ნებართვების შესახებ” საქართველოს კანონის მე-6 მუხლის 72-ე, 72</w:t>
      </w:r>
      <w:r>
        <w:rPr>
          <w:noProof/>
          <w:position w:val="6"/>
          <w:sz w:val="24"/>
          <w:szCs w:val="24"/>
          <w:lang w:eastAsia="x-none"/>
        </w:rPr>
        <w:t>1</w:t>
      </w:r>
      <w:r>
        <w:rPr>
          <w:noProof/>
          <w:sz w:val="24"/>
          <w:szCs w:val="24"/>
          <w:lang w:eastAsia="x-none"/>
        </w:rPr>
        <w:t>, 72</w:t>
      </w:r>
      <w:r>
        <w:rPr>
          <w:noProof/>
          <w:position w:val="6"/>
          <w:sz w:val="24"/>
          <w:szCs w:val="24"/>
          <w:lang w:eastAsia="x-none"/>
        </w:rPr>
        <w:t>2</w:t>
      </w:r>
      <w:r>
        <w:rPr>
          <w:noProof/>
          <w:sz w:val="24"/>
          <w:szCs w:val="24"/>
          <w:lang w:eastAsia="x-none"/>
        </w:rPr>
        <w:t>, 72</w:t>
      </w:r>
      <w:r>
        <w:rPr>
          <w:noProof/>
          <w:position w:val="6"/>
          <w:sz w:val="24"/>
          <w:szCs w:val="24"/>
          <w:lang w:eastAsia="x-none"/>
        </w:rPr>
        <w:t>3</w:t>
      </w:r>
      <w:r>
        <w:rPr>
          <w:noProof/>
          <w:sz w:val="24"/>
          <w:szCs w:val="24"/>
          <w:lang w:eastAsia="x-none"/>
        </w:rPr>
        <w:t>, 72</w:t>
      </w:r>
      <w:r>
        <w:rPr>
          <w:noProof/>
          <w:position w:val="6"/>
          <w:sz w:val="24"/>
          <w:szCs w:val="24"/>
          <w:lang w:eastAsia="x-none"/>
        </w:rPr>
        <w:t xml:space="preserve">4 </w:t>
      </w:r>
      <w:r>
        <w:rPr>
          <w:rFonts w:eastAsia="Times New Roman"/>
          <w:noProof/>
          <w:sz w:val="24"/>
          <w:szCs w:val="24"/>
          <w:lang w:eastAsia="x-none"/>
        </w:rPr>
        <w:t>და 72</w:t>
      </w:r>
      <w:r>
        <w:rPr>
          <w:noProof/>
          <w:position w:val="6"/>
          <w:sz w:val="24"/>
          <w:szCs w:val="24"/>
          <w:lang w:eastAsia="x-none"/>
        </w:rPr>
        <w:t>5</w:t>
      </w:r>
      <w:r>
        <w:rPr>
          <w:noProof/>
          <w:sz w:val="24"/>
          <w:szCs w:val="24"/>
          <w:lang w:eastAsia="x-none"/>
        </w:rPr>
        <w:t xml:space="preserve"> </w:t>
      </w:r>
      <w:r>
        <w:rPr>
          <w:rFonts w:eastAsia="Times New Roman"/>
          <w:noProof/>
          <w:sz w:val="24"/>
          <w:szCs w:val="24"/>
          <w:lang w:eastAsia="x-none"/>
        </w:rPr>
        <w:t>პუნქტების შესაბამისად</w:t>
      </w:r>
      <w:r>
        <w:rPr>
          <w:rFonts w:ascii="Times New Roman" w:hAnsi="Times New Roman" w:cs="Times New Roman"/>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2. </w:t>
      </w:r>
      <w:r>
        <w:rPr>
          <w:rFonts w:eastAsia="Times New Roman"/>
          <w:noProof/>
          <w:sz w:val="24"/>
          <w:szCs w:val="24"/>
          <w:lang w:eastAsia="x-none"/>
        </w:rPr>
        <w:t>სამედიცინო საქმიანობის ლიცენზია გაიცემა საჯარო ადმინისტრაციული წარმოების წესით</w:t>
      </w:r>
      <w:r>
        <w:rPr>
          <w:rFonts w:ascii="Times New Roman" w:hAnsi="Times New Roman" w:cs="Times New Roman"/>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პათოლოგანატომიური საქმიანობის ლიცენზიის მაძიებელმა ლიცენზიის მისაღებად, საქართველოს კანონმდებლობით განსაზღვრულ სხვა მოთხოვნებთან ერთად, უნდა დააკმაყოფილოს პათოლოგანატომიური საქმიანობის სალიცენზიო პირობების საერთო მოთხოვნები და, საქმიანობის შესაბამისად, დამატებითი სალიცენზიო მოთხოვნები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დანართის მიხედვით. პათოლოგანატომიური საქმიანობის ლიცენზია გაიცემა მხოლოდ შესაბამისი სალიცენზიო დანართ(ებ)ით.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თუ პათოლოგანატომიური საქმიანობის ლიცენზიის მფლობელი დამატებით დააპირებს იმ მომსახურების განხორციელებას, რომლისთვისაც ამ დადგენილების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დანართით განსაზღვრულია დამატებითი სალიცენზიო მოთხოვნები: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ლიცენზიის მფლობელი ვალდებულია, დააკმაყოფილოს ამ საქმიანობისათვის აუცილებელი დამატებითი მოთხოვნები №1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დანართის შესაბამისად;</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ლიცენზიის მფლობელის მიერ დამატებით სალიცენზიო მოთხოვნებს დაქვემდებარებული საქმიანობის განხორციელების შემთხვევაში, სააგენტოს მიერ მოწმდება მხოლოდ ამ საქმიანობისათვის დადგენილი დამატებითი მოთხოვნები;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სალიცენზიო მოთხოვნების დაკმაყოფილების შემთხვევაში, სააგენტო გასცემს ლიცენზიის დანართს.</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ascii="Times New Roman" w:hAnsi="Times New Roman" w:cs="Times New Roman"/>
          <w:noProof/>
          <w:sz w:val="24"/>
          <w:szCs w:val="24"/>
          <w:lang w:eastAsia="x-none"/>
        </w:rPr>
      </w:pPr>
      <w:r>
        <w:rPr>
          <w:rFonts w:eastAsia="Times New Roman"/>
          <w:noProof/>
          <w:sz w:val="24"/>
          <w:szCs w:val="24"/>
          <w:lang w:eastAsia="x-none"/>
        </w:rPr>
        <w:t>3. თუ სამედიცინო საქმიანობის ლიცენზიის მფლობელი დააპირებს დამატებით საქმიანობის განხორციელებას, რომლისთვისაც გაიცემა სხვა ლიცენზია, ის ვალდებულია დააკმაყოფილოს ამ ლიცენზიის მისაღებად დადგენილი განსხვავებული პირობები</w:t>
      </w:r>
      <w:r>
        <w:rPr>
          <w:rFonts w:ascii="Times New Roman" w:hAnsi="Times New Roman" w:cs="Times New Roman"/>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eastAsia="Times New Roman"/>
          <w:noProof/>
          <w:sz w:val="24"/>
          <w:szCs w:val="24"/>
          <w:lang w:eastAsia="x-none"/>
        </w:rPr>
      </w:pPr>
      <w:r>
        <w:rPr>
          <w:noProof/>
          <w:sz w:val="24"/>
          <w:szCs w:val="24"/>
          <w:lang w:eastAsia="x-none"/>
        </w:rPr>
        <w:t xml:space="preserve">4. </w:t>
      </w:r>
      <w:r>
        <w:rPr>
          <w:rFonts w:eastAsia="Times New Roman"/>
          <w:noProof/>
          <w:sz w:val="24"/>
          <w:szCs w:val="24"/>
          <w:lang w:eastAsia="x-none"/>
        </w:rPr>
        <w:t xml:space="preserve">ამ მუხლის მე-3 პუნქტით გათვალისწინებულ შემთხვევაში მოწმდება მხოლოდ ახალი ლიცენზიის მისაღებად საჭირო განსხვავებული პირობები. ლიცენზიის გამცემი არ იკვლევს იმ სალიცენზიო პირობების დამაკმაყოფილებელ ფაქტობრივ გარემოებებს, რომლებიც ლიცენზიის მფლობელმა შეასრულა უკვე გაცემული ლიცენზიის მიღების დროს. </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34"/>
        <w:jc w:val="both"/>
        <w:rPr>
          <w:rFonts w:ascii="Sylfaen" w:hAnsi="Sylfaen" w:cs="Sylfaen"/>
          <w:i/>
          <w:iCs/>
          <w:noProof/>
          <w:sz w:val="20"/>
          <w:szCs w:val="20"/>
          <w:lang w:eastAsia="x-none"/>
        </w:rPr>
      </w:pPr>
      <w:r>
        <w:rPr>
          <w:rFonts w:ascii="Sylfaen" w:eastAsia="Times New Roman" w:hAnsi="Sylfaen" w:cs="Sylfaen"/>
          <w:noProof/>
          <w:lang w:eastAsia="x-none"/>
        </w:rPr>
        <w:t>5. „ოკუპირებული ტერიტორიების შესახებ“ საქართ</w:t>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r>
      <w:r>
        <w:rPr>
          <w:rFonts w:ascii="Sylfaen" w:eastAsia="Times New Roman" w:hAnsi="Sylfaen" w:cs="Sylfaen"/>
          <w:noProof/>
          <w:lang w:eastAsia="x-none"/>
        </w:rPr>
        <w:lastRenderedPageBreak/>
        <w:t>ზი</w:t>
      </w:r>
      <w:r>
        <w:rPr>
          <w:rFonts w:ascii="Sylfaen" w:eastAsia="Times New Roman" w:hAnsi="Sylfaen" w:cs="Sylfaen"/>
          <w:noProof/>
          <w:lang w:eastAsia="x-none"/>
        </w:rPr>
        <w:softHyphen/>
        <w:t>ის მაძიე</w:t>
      </w:r>
      <w:r>
        <w:rPr>
          <w:rFonts w:ascii="Sylfaen" w:eastAsia="Times New Roman" w:hAnsi="Sylfaen" w:cs="Sylfaen"/>
          <w:noProof/>
          <w:lang w:eastAsia="x-none"/>
        </w:rPr>
        <w:softHyphen/>
        <w:t>ბ</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ებზე არ ვრცელდება ამ დანართის მე-4 მუხლის პირ</w:t>
      </w:r>
      <w:r>
        <w:rPr>
          <w:rFonts w:ascii="Sylfaen" w:eastAsia="Times New Roman" w:hAnsi="Sylfaen" w:cs="Sylfaen"/>
          <w:noProof/>
          <w:lang w:eastAsia="x-none"/>
        </w:rPr>
        <w:softHyphen/>
        <w:t>ველი პუნ</w:t>
      </w:r>
      <w:r>
        <w:rPr>
          <w:rFonts w:ascii="Sylfaen" w:eastAsia="Times New Roman" w:hAnsi="Sylfaen" w:cs="Sylfaen"/>
          <w:noProof/>
          <w:lang w:eastAsia="x-none"/>
        </w:rPr>
        <w:softHyphen/>
        <w:t>ქ</w:t>
      </w:r>
      <w:r>
        <w:rPr>
          <w:rFonts w:ascii="Sylfaen" w:eastAsia="Times New Roman" w:hAnsi="Sylfaen" w:cs="Sylfaen"/>
          <w:noProof/>
          <w:lang w:eastAsia="x-none"/>
        </w:rPr>
        <w:softHyphen/>
      </w:r>
      <w:r>
        <w:rPr>
          <w:rFonts w:ascii="Sylfaen" w:eastAsia="Times New Roman" w:hAnsi="Sylfaen" w:cs="Sylfaen"/>
          <w:noProof/>
          <w:lang w:eastAsia="x-none"/>
        </w:rPr>
        <w:softHyphen/>
        <w:t>ტის „ბ“ ქვეპუნქტით, იმავე მუხლის მე-7 და მე-9 პუნ</w:t>
      </w:r>
      <w:r>
        <w:rPr>
          <w:rFonts w:ascii="Sylfaen" w:eastAsia="Times New Roman" w:hAnsi="Sylfaen" w:cs="Sylfaen"/>
          <w:noProof/>
          <w:lang w:eastAsia="x-none"/>
        </w:rPr>
        <w:softHyphen/>
        <w:t>ქტებით გათ</w:t>
      </w:r>
      <w:r>
        <w:rPr>
          <w:rFonts w:ascii="Sylfaen" w:eastAsia="Times New Roman" w:hAnsi="Sylfaen" w:cs="Sylfaen"/>
          <w:noProof/>
          <w:lang w:eastAsia="x-none"/>
        </w:rPr>
        <w:softHyphen/>
        <w:t xml:space="preserve">ვალისწინებული დებულებები. </w:t>
      </w:r>
      <w:r>
        <w:rPr>
          <w:rFonts w:ascii="Sylfaen" w:hAnsi="Sylfaen" w:cs="Sylfaen"/>
          <w:i/>
          <w:iCs/>
          <w:noProof/>
          <w:sz w:val="20"/>
          <w:szCs w:val="20"/>
          <w:lang w:eastAsia="x-none"/>
        </w:rPr>
        <w:t>(21.04.2011 N 181)</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eastAsia="Times New Roman"/>
          <w:noProof/>
          <w:sz w:val="24"/>
          <w:szCs w:val="24"/>
          <w:lang w:eastAsia="x-none"/>
        </w:rPr>
      </w:pPr>
      <w:r>
        <w:rPr>
          <w:rFonts w:ascii="Times New Roman" w:hAnsi="Times New Roman" w:cs="Times New Roman"/>
          <w:noProof/>
          <w:sz w:val="24"/>
          <w:szCs w:val="24"/>
          <w:lang w:eastAsia="x-none"/>
        </w:rPr>
        <w:tab/>
      </w:r>
      <w:r>
        <w:rPr>
          <w:rFonts w:eastAsia="Times New Roman"/>
          <w:noProof/>
          <w:sz w:val="24"/>
          <w:szCs w:val="24"/>
          <w:lang w:eastAsia="x-none"/>
        </w:rPr>
        <w:t xml:space="preserve">მუხლი 4. ლიცენზიის მისაღებად წარსადგენი დოკუმენტები და სალიცენზიო პირობების შესრულების კონტროლი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ლიცენზიის მაძიებელმა ლიცენზიის მისაღებად, “ლიცენზიებისა და ნებართვების შესახებ” საქართველოს კანონის მე-9 მუხლით განსაზღვრულ დოკუმენტაციასთან ერთად, დამატებით უნდა წარადგინოს:</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eastAsia="Times New Roman" w:hAnsi="Sylfaen" w:cs="Sylfaen"/>
          <w:noProof/>
          <w:lang w:eastAsia="x-none"/>
        </w:rPr>
        <w:t>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 სამედიცინო საქმიანობის  ლიცენზიის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r>
      <w:r>
        <w:rPr>
          <w:rFonts w:ascii="Sylfaen" w:eastAsia="Times New Roman" w:hAnsi="Sylfaen" w:cs="Sylfaen"/>
          <w:noProof/>
          <w:lang w:eastAsia="x-none"/>
        </w:rPr>
        <w:softHyphen/>
        <w:t>ლის შემთხვევაში – ინფორმაცია ობიექტის ადგილსამ</w:t>
      </w:r>
      <w:r>
        <w:rPr>
          <w:rFonts w:ascii="Sylfaen" w:eastAsia="Times New Roman" w:hAnsi="Sylfaen" w:cs="Sylfaen"/>
          <w:noProof/>
          <w:lang w:eastAsia="x-none"/>
        </w:rPr>
        <w:softHyphen/>
        <w:t>ყოფე</w:t>
      </w:r>
      <w:r>
        <w:rPr>
          <w:rFonts w:ascii="Sylfaen" w:eastAsia="Times New Roman" w:hAnsi="Sylfaen" w:cs="Sylfaen"/>
          <w:noProof/>
          <w:lang w:eastAsia="x-none"/>
        </w:rPr>
        <w:softHyphen/>
        <w:t>ლის შე</w:t>
      </w:r>
      <w:r>
        <w:rPr>
          <w:rFonts w:ascii="Sylfaen" w:eastAsia="Times New Roman" w:hAnsi="Sylfaen" w:cs="Sylfaen"/>
          <w:noProof/>
          <w:lang w:eastAsia="x-none"/>
        </w:rPr>
        <w:softHyphen/>
        <w:t xml:space="preserve">სახებ; </w:t>
      </w:r>
      <w:r>
        <w:rPr>
          <w:rFonts w:ascii="Sylfaen" w:hAnsi="Sylfaen" w:cs="Sylfaen"/>
          <w:i/>
          <w:iCs/>
          <w:noProof/>
          <w:sz w:val="20"/>
          <w:szCs w:val="20"/>
          <w:lang w:eastAsia="x-none"/>
        </w:rPr>
        <w:t>(21.04.2011 N 181)</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rFonts w:eastAsia="Times New Roman"/>
          <w:noProof/>
          <w:sz w:val="24"/>
          <w:szCs w:val="24"/>
          <w:lang w:eastAsia="x-none"/>
        </w:rPr>
        <w:t>გ) დეკლარაცია სალიცენზიო პირობებით გათვალისწინებული მოთხოვნების შესაბამისობის შესახებ, დამოწმებული ლიცენზიის მაძიებლის უფლებამოსილი პირის მიერ (დანართი №1</w:t>
      </w:r>
      <w:r>
        <w:rPr>
          <w:noProof/>
          <w:position w:val="6"/>
          <w:sz w:val="24"/>
          <w:szCs w:val="24"/>
          <w:lang w:eastAsia="x-none"/>
        </w:rPr>
        <w:t>1</w:t>
      </w:r>
      <w:r>
        <w:rPr>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სასწრაფო სამედიცინო დახმარების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და უზრუნველყოფდეს სასწრაფო სამედიცინო დახმარების სამსახურის უწყვეტ ფუნქციონირებას, რაც გულისხმობს მომსახურების შეუფერხებელ მიწოდებას ამ დადგენილებით გათვალისწინებული პირობების დაცვით. </w:t>
      </w:r>
      <w:r>
        <w:rPr>
          <w:rFonts w:ascii="Sylfaen" w:hAnsi="Sylfaen" w:cs="Sylfaen"/>
          <w:i/>
          <w:iCs/>
          <w:noProof/>
          <w:sz w:val="20"/>
          <w:szCs w:val="20"/>
          <w:lang w:eastAsia="x-none"/>
        </w:rPr>
        <w:t>(22.10.2013 N 271)</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3.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სამედიცინო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3</w:t>
      </w:r>
      <w:r>
        <w:rPr>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4.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ფსიქიატრიული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4</w:t>
      </w:r>
      <w:r>
        <w:rPr>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5. </w:t>
      </w:r>
      <w:r>
        <w:rPr>
          <w:rFonts w:eastAsia="Times New Roman"/>
          <w:noProof/>
          <w:sz w:val="24"/>
          <w:szCs w:val="24"/>
          <w:lang w:eastAsia="x-none"/>
        </w:rPr>
        <w:t>პათოლოგანატომიური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5</w:t>
      </w:r>
      <w:r>
        <w:rPr>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6. </w:t>
      </w:r>
      <w:r>
        <w:rPr>
          <w:rFonts w:eastAsia="Times New Roman"/>
          <w:noProof/>
          <w:sz w:val="24"/>
          <w:szCs w:val="24"/>
          <w:lang w:eastAsia="x-none"/>
        </w:rPr>
        <w:t>საწარმოო ტრანსფუზიოლოგიური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6</w:t>
      </w:r>
      <w:r>
        <w:rPr>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სამედიცინო აპარატურა არ უნდა იყოს გამოშვებული 1998 წელზე ადრე. </w:t>
      </w:r>
      <w:r>
        <w:rPr>
          <w:rFonts w:ascii="Sylfaen" w:hAnsi="Sylfaen" w:cs="Sylfaen"/>
          <w:i/>
          <w:iCs/>
          <w:noProof/>
          <w:sz w:val="20"/>
          <w:szCs w:val="20"/>
          <w:lang w:eastAsia="x-none"/>
        </w:rPr>
        <w:t>(30.12.2014 N 747)</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lang w:eastAsia="x-none"/>
        </w:rPr>
      </w:pPr>
      <w:r>
        <w:rPr>
          <w:rFonts w:ascii="Sylfaen" w:hAnsi="Sylfaen" w:cs="Sylfaen"/>
          <w:noProof/>
          <w:lang w:eastAsia="x-none"/>
        </w:rPr>
        <w:lastRenderedPageBreak/>
        <w:t xml:space="preserve">8. </w:t>
      </w:r>
      <w:r>
        <w:rPr>
          <w:rFonts w:ascii="Sylfaen" w:eastAsia="Times New Roman" w:hAnsi="Sylfaen" w:cs="Sylfaen"/>
          <w:noProof/>
          <w:lang w:eastAsia="x-none"/>
        </w:rPr>
        <w:t>ლიცენზიის გამცემი კონტროლს ახორციელებს მხოლოდ სალიცენზიო პირობების შესრულების შერჩევითი შემოწმებით, დარღვევის რისკის შეფასების მიხედვით ან/და ლიცენზიის მფლობელის მიერ რეგულარული ანგარიშგებით, ,,ლიცენზიებისა და ნებართვების შესახებ” საქართველოს კანონის შესაბამისად.</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9. სააგენტო ვალდებულია შესაბამის სალიცენზიო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ლიცენზიის მაძიებელი. თუ ლიცენზიის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ლიცენზიის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 პასუხისმგებლობა სამედიცინო საქმიანობის ლიცენზიის პირობების დარღვევისათვის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ლიცენზიის მფლობელის მხრიდან სალიცენზიო პირობების შეუსრულებლობა გამოიწვევს პასუხისმგებლობას კანონმდებლობით დადგენილი წესით.</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პათოლოგანატომიური საქმიანობის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დანართ(ებ)ის გაუქმების საფუძველს, რომელთათვის დადგენილი დამატებითი სალიცენზიო მოთხოვნებიც არის დაკმაყოფილებული. ამ შემთხვევაში, ლიცენზიის მფლობელს ეკრძალება კონკრეტულად იმ საქმიანობის წარმოება, რომლისთვის გათვალისწინებული დამატებითი სალიცენზიო მოთხოვნებიც არ იქნა დაკმაყოფილებული.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პათოლოგანატომიური საქმიანობის ლიცენზიის მფლობელის მხრიდან საერთო სალიცენზიო მოთხოვნების დაუკმაყოფილებლობისას უქმდება პათოლოგანატომიური საქმიანობის ლიცენზია და შესაბამისი სალიცენზიო დანართ(ებ)ი.</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ascii="Times New Roman" w:hAnsi="Times New Roman" w:cs="Times New Roman"/>
          <w:noProof/>
          <w:sz w:val="24"/>
          <w:szCs w:val="24"/>
          <w:lang w:eastAsia="x-none"/>
        </w:rPr>
      </w:pPr>
      <w:r>
        <w:rPr>
          <w:rFonts w:eastAsia="Times New Roman"/>
          <w:noProof/>
          <w:sz w:val="24"/>
          <w:szCs w:val="24"/>
          <w:lang w:eastAsia="x-none"/>
        </w:rPr>
        <w:t>მუხლი 6. გარდამავალი რეგულირება</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1. ,,</w:t>
      </w:r>
      <w:r>
        <w:rPr>
          <w:rFonts w:eastAsia="Times New Roman"/>
          <w:noProof/>
          <w:sz w:val="24"/>
          <w:szCs w:val="24"/>
          <w:lang w:eastAsia="x-none"/>
        </w:rPr>
        <w:t xml:space="preserve">სასწრაფო და გადაუდებელი სამედიცინო დახმარების” ლიცენზიის მფლობელებს ავტომატურად უნდა გადაეცვალოთ აღნიშნული სალიცენზიო მოწმობა “სასწრაფო სამედიცინო დახმარების” სალიცენზიო მოწმობაზე.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2. ,,სასწრაფო და გადაუდებელი სამედიცინო დახმარების” ლიცენზიის მოწმობის გამოცვლა ხორციელდება ამ ლიცენზიის მფლობელის განცხადების საფუძველზე, ამასთან, 2011 წლის 1 მარტამდე – შესაბამისი მოსაკრებლის გადახდის გარეშე, ხოლო ამ ვადის გასვლის შემდეგ – შესაბამისი ლიცენზიისათვის კანონით დადგენილი მოსაკრებლის გადახდის დამადასტურებელი საბუთის წარდგენის შემთხვევაში</w:t>
      </w:r>
      <w:r>
        <w:rPr>
          <w:rFonts w:ascii="Times New Roman" w:hAnsi="Times New Roman" w:cs="Times New Roman"/>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noProof/>
          <w:sz w:val="24"/>
          <w:szCs w:val="24"/>
          <w:lang w:eastAsia="x-none"/>
        </w:rPr>
        <w:lastRenderedPageBreak/>
        <w:t xml:space="preserve">3. </w:t>
      </w:r>
      <w:r>
        <w:rPr>
          <w:rFonts w:eastAsia="Times New Roman"/>
          <w:noProof/>
          <w:sz w:val="24"/>
          <w:szCs w:val="24"/>
          <w:lang w:eastAsia="x-none"/>
        </w:rPr>
        <w:t>იმ სერვისების განმახორციელებელ პირებს, რომლებსაც ახალი სალიცენზიო რეჟიმით მოეთხოვებათ განსხვავებული პირობები, აღნიშნულის დასაკმაყოფილებლად განესაზღვროთ ვადა 2011 წლის 31 დეკემბრამდე</w:t>
      </w:r>
      <w:r>
        <w:rPr>
          <w:rFonts w:ascii="Times New Roman" w:hAnsi="Times New Roman" w:cs="Times New Roman"/>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სალიცენზიო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ბის მიერ ლიცენზიის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საბამის საქმიანობაზე ლიცენზიის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ხებ განაცხადის 2011 წლის 1 ივნისამდე შეტანის შემ</w:t>
      </w:r>
      <w:r>
        <w:rPr>
          <w:rFonts w:ascii="Sylfaen" w:eastAsia="Times New Roman" w:hAnsi="Sylfaen" w:cs="Sylfaen"/>
          <w:noProof/>
          <w:lang w:eastAsia="x-none"/>
        </w:rPr>
        <w:softHyphen/>
        <w:t>თხვევაში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ბამისი ლიცენზია გაიცემა განაცხადის შე</w:t>
      </w:r>
      <w:r>
        <w:rPr>
          <w:rFonts w:ascii="Sylfaen" w:eastAsia="Times New Roman" w:hAnsi="Sylfaen" w:cs="Sylfaen"/>
          <w:noProof/>
          <w:lang w:eastAsia="x-none"/>
        </w:rPr>
        <w:softHyphen/>
        <w:t>ტა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ლიცენზიის მფლობელი ჩაი</w:t>
      </w:r>
      <w:r>
        <w:rPr>
          <w:rFonts w:ascii="Sylfaen" w:eastAsia="Times New Roman" w:hAnsi="Sylfaen" w:cs="Sylfaen"/>
          <w:noProof/>
          <w:lang w:eastAsia="x-none"/>
        </w:rPr>
        <w:softHyphen/>
        <w:t>თვ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 ლიცენზ</w:t>
      </w:r>
      <w:r>
        <w:rPr>
          <w:rFonts w:ascii="Sylfaen" w:eastAsia="Times New Roman" w:hAnsi="Sylfaen" w:cs="Sylfaen"/>
          <w:noProof/>
          <w:lang w:eastAsia="x-none"/>
        </w:rPr>
        <w:softHyphen/>
        <w:t>ირ</w:t>
      </w:r>
      <w:r>
        <w:rPr>
          <w:rFonts w:ascii="Sylfaen" w:eastAsia="Times New Roman" w:hAnsi="Sylfaen" w:cs="Sylfaen"/>
          <w:noProof/>
          <w:lang w:eastAsia="x-none"/>
        </w:rPr>
        <w:softHyphen/>
        <w:t>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ულად 2010 წლის 1 დეკემბრიდან. </w:t>
      </w:r>
      <w:r>
        <w:rPr>
          <w:rFonts w:ascii="Sylfaen" w:hAnsi="Sylfaen" w:cs="Sylfaen"/>
          <w:i/>
          <w:iCs/>
          <w:noProof/>
          <w:sz w:val="20"/>
          <w:szCs w:val="20"/>
          <w:lang w:eastAsia="x-none"/>
        </w:rPr>
        <w:t>(21.04.2011 N 181)</w:t>
      </w:r>
    </w:p>
    <w:p w:rsidR="00464003" w:rsidRDefault="00A7507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ლიცენზიის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r>
      <w:r>
        <w:rPr>
          <w:rFonts w:ascii="Sylfaen" w:eastAsia="Times New Roman" w:hAnsi="Sylfaen" w:cs="Sylfaen"/>
          <w:noProof/>
          <w:lang w:eastAsia="x-none"/>
        </w:rPr>
        <w:softHyphen/>
        <w:t>ცენ</w:t>
      </w:r>
      <w:r>
        <w:rPr>
          <w:rFonts w:ascii="Sylfaen" w:eastAsia="Times New Roman" w:hAnsi="Sylfaen" w:cs="Sylfaen"/>
          <w:noProof/>
          <w:lang w:eastAsia="x-none"/>
        </w:rPr>
        <w:softHyphen/>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სამედიცინო საქმიანობის ლიცენზიის მფლო</w:t>
      </w:r>
      <w:r>
        <w:rPr>
          <w:rFonts w:ascii="Sylfaen" w:eastAsia="Times New Roman" w:hAnsi="Sylfaen" w:cs="Sylfaen"/>
          <w:noProof/>
          <w:lang w:eastAsia="x-none"/>
        </w:rPr>
        <w:softHyphen/>
        <w:t>ბელების მიმართ, მიუხედავად იმისა, თუ ვის მიერ იქნა შესაბამისი უფ</w:t>
      </w:r>
      <w:r>
        <w:rPr>
          <w:rFonts w:ascii="Sylfaen" w:eastAsia="Times New Roman" w:hAnsi="Sylfaen" w:cs="Sylfaen"/>
          <w:noProof/>
          <w:lang w:eastAsia="x-none"/>
        </w:rPr>
        <w:softHyphen/>
        <w:t xml:space="preserve">ლება მინიჭებული. </w:t>
      </w:r>
      <w:r>
        <w:rPr>
          <w:rFonts w:ascii="Sylfaen" w:hAnsi="Sylfaen" w:cs="Sylfaen"/>
          <w:i/>
          <w:iCs/>
          <w:noProof/>
          <w:sz w:val="20"/>
          <w:szCs w:val="20"/>
          <w:lang w:eastAsia="x-none"/>
        </w:rPr>
        <w:t>(8.10.2011 N 377)</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პათოლოგანატომიური საქმიანობის მიმწოდებელი ყველა დაწესებულება ვალდებულია, 2018 წლის 1 ოქტომბრამდე თავისი საქმიანობა შესაბამისობაში მოიყვანოს ამ დადგენილების დანართ 1</w:t>
      </w:r>
      <w:r>
        <w:rPr>
          <w:rFonts w:eastAsia="Times New Roman"/>
          <w:noProof/>
          <w:lang w:eastAsia="x-none"/>
        </w:rPr>
        <w:t>​</w:t>
      </w:r>
      <w:r>
        <w:rPr>
          <w:rFonts w:ascii="Sylfaen" w:hAnsi="Sylfaen" w:cs="Sylfaen"/>
          <w:noProof/>
          <w:lang w:eastAsia="x-none"/>
        </w:rPr>
        <w:t>5-</w:t>
      </w:r>
      <w:r>
        <w:rPr>
          <w:rFonts w:ascii="Sylfaen" w:eastAsia="Times New Roman" w:hAnsi="Sylfaen" w:cs="Sylfaen"/>
          <w:noProof/>
          <w:lang w:eastAsia="x-none"/>
        </w:rPr>
        <w:t xml:space="preserve">ით გათვალისწინებულ პირობებთან და 2019 წლის 1 მარტამდე მოიპოვოს სალიცენზიო მოწმობა და სალიცენზიო მოწმობის სათანადო დანართ(ებ)ი. </w:t>
      </w:r>
      <w:r>
        <w:rPr>
          <w:rFonts w:ascii="Sylfaen" w:hAnsi="Sylfaen" w:cs="Sylfaen"/>
          <w:i/>
          <w:iCs/>
          <w:noProof/>
          <w:sz w:val="20"/>
          <w:szCs w:val="20"/>
          <w:lang w:eastAsia="x-none"/>
        </w:rPr>
        <w:t>(15.03.2018 N132)</w:t>
      </w:r>
    </w:p>
    <w:p w:rsidR="00464003" w:rsidRDefault="004640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360"/>
        <w:jc w:val="both"/>
        <w:rPr>
          <w:rFonts w:ascii="Sylfaen" w:hAnsi="Sylfaen" w:cs="Sylfaen"/>
          <w:i/>
          <w:iCs/>
          <w:noProof/>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b/>
          <w:bCs/>
          <w:noProof/>
          <w:lang w:val="en-US"/>
        </w:rPr>
      </w:pPr>
      <w:r>
        <w:rPr>
          <w:rFonts w:ascii="Sylfaen" w:eastAsia="Times New Roman" w:hAnsi="Sylfaen" w:cs="Sylfaen"/>
          <w:noProof/>
          <w:lang w:val="en-US"/>
        </w:rPr>
        <w:t>დანართი №1</w:t>
      </w:r>
      <w:r>
        <w:rPr>
          <w:rFonts w:eastAsia="Times New Roman"/>
          <w:noProof/>
          <w:lang w:val="en-US"/>
        </w:rPr>
        <w:t>​</w:t>
      </w:r>
      <w:r>
        <w:rPr>
          <w:rFonts w:ascii="Sylfaen" w:hAnsi="Sylfaen" w:cs="Sylfaen"/>
          <w:noProof/>
          <w:position w:val="6"/>
          <w:lang w:val="en-US"/>
        </w:rPr>
        <w:t>1</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lang w:val="en-US"/>
        </w:rPr>
      </w:pPr>
      <w:r>
        <w:rPr>
          <w:rFonts w:ascii="Sylfaen" w:eastAsia="Times New Roman" w:hAnsi="Sylfaen" w:cs="Sylfaen"/>
          <w:b/>
          <w:bCs/>
          <w:noProof/>
          <w:lang w:val="en-US"/>
        </w:rPr>
        <w:t>სამედიცინო საქმიანობის ლიცენზიის მაძიებლის დეკლარაცია</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წარედგინება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სამედიცინო და ფარმაცევტული საქმიანობის რეგულირების სააგენტოს.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ლიცენზიის მაძიებლის/ლიცენზიის მფლობელის დასახელება და მისამართი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______________________________________________________________</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წარმომადგენლობაზე უფლებამოსილი პირი (სახელი, გვარი)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ლიცენზიის (პათოლოგანატომიური საქმიანობის შემთხვევაში, დამატებით, სალიცენზიო დანართ(ებ)ის) დასახელება</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წარმოდგენილი მონაცემების სისწორეს ვადასტურებ: _______________</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თარიღი ________________ .</w:t>
      </w:r>
    </w:p>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12"/>
          <w:lang w:eastAsia="x-none"/>
        </w:rPr>
        <w:t>2</w:t>
      </w:r>
      <w:r>
        <w:rPr>
          <w:rFonts w:ascii="Sylfaen" w:hAnsi="Sylfaen" w:cs="Sylfaen"/>
          <w:noProof/>
          <w:position w:val="6"/>
          <w:lang w:eastAsia="x-none"/>
        </w:rPr>
        <w:t xml:space="preserve"> </w:t>
      </w:r>
      <w:r>
        <w:rPr>
          <w:rFonts w:ascii="Sylfaen" w:hAnsi="Sylfaen" w:cs="Sylfaen"/>
          <w:i/>
          <w:iCs/>
          <w:noProof/>
          <w:sz w:val="20"/>
          <w:szCs w:val="20"/>
          <w:lang w:eastAsia="x-none"/>
        </w:rPr>
        <w:t>(18.06.2012 N 219)</w:t>
      </w:r>
    </w:p>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სასწრაფო სამედიცინო დახმარების სალიცენზიო პირობები</w:t>
      </w:r>
    </w:p>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993"/>
        <w:gridCol w:w="10"/>
        <w:gridCol w:w="4310"/>
        <w:gridCol w:w="4566"/>
      </w:tblGrid>
      <w:tr w:rsidR="00464003">
        <w:trPr>
          <w:trHeight w:val="316"/>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4320" w:type="dxa"/>
            <w:gridSpan w:val="2"/>
            <w:tcBorders>
              <w:top w:val="single" w:sz="4" w:space="0" w:color="auto"/>
              <w:left w:val="single" w:sz="4" w:space="0" w:color="auto"/>
              <w:bottom w:val="single" w:sz="4" w:space="0" w:color="auto"/>
              <w:right w:val="single" w:sz="4" w:space="0" w:color="auto"/>
            </w:tcBorders>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მოთხოვნა</w:t>
            </w:r>
          </w:p>
        </w:tc>
        <w:tc>
          <w:tcPr>
            <w:tcW w:w="4566" w:type="dxa"/>
            <w:tcBorders>
              <w:top w:val="single" w:sz="4" w:space="0" w:color="auto"/>
              <w:left w:val="single" w:sz="4" w:space="0" w:color="auto"/>
              <w:bottom w:val="single" w:sz="4" w:space="0" w:color="auto"/>
              <w:right w:val="single" w:sz="4" w:space="0" w:color="auto"/>
            </w:tcBorders>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შენიშვნა</w:t>
            </w:r>
          </w:p>
        </w:tc>
      </w:tr>
      <w:tr w:rsidR="00464003">
        <w:trPr>
          <w:trHeight w:val="959"/>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ავტოსატრანსპორტო საშუალებების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სადისპეტჩერო ფუნქციის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რეფერალურ ქსელში ჩართულობის გეგმა</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ლიცენზიის მაძიებელი/მფლობელი და რომელიც მოიცავს იმ ღონისძიებებისა და სერვისების მიმწოდებლების ჩამონათვალს, რაც აუცილებელია პაციენტის ადეკვატური მართვისათვის/გადაყვანისათვის</w:t>
            </w:r>
          </w:p>
        </w:tc>
      </w:tr>
      <w:tr w:rsidR="00464003">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პერსონალს უნდა ჰქონდეს შესაბამისი სერტიფიკატი/კვალიფიკაცია კანონმდებლობით დადგენილი მოთხოვნების შესაბამისად; რეფერალური ტრანსპორტირებისას, კრიტიკული მდგომარეობის მართვის განხორციელების </w:t>
            </w:r>
            <w:r>
              <w:rPr>
                <w:rFonts w:ascii="Sylfaen" w:eastAsia="Times New Roman" w:hAnsi="Sylfaen" w:cs="Sylfaen"/>
                <w:noProof/>
                <w:sz w:val="20"/>
                <w:szCs w:val="20"/>
                <w:lang w:eastAsia="x-none"/>
              </w:rPr>
              <w:lastRenderedPageBreak/>
              <w:t xml:space="preserve">შემთხვევაში – სპეციალიზებული ბრიგადა </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w:t>
            </w:r>
          </w:p>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მყოფ და ფუნქციონირებად </w:t>
            </w:r>
          </w:p>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ლიცენზიის მაძიებელ დაწესებულებებს</w:t>
            </w:r>
          </w:p>
        </w:tc>
      </w:tr>
      <w:tr w:rsidR="00464003">
        <w:trPr>
          <w:trHeight w:val="416"/>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ფუნქციონირებადი ავტოსატ-რანსპორტო საშუალებები როგორც სასწრაფო სამედიცინო დახმარების ადგილზე აღმოჩენისათვის, ისე ტრანსპორტირებისათვის შემდეგი აღჭურვილობით</w:t>
            </w:r>
          </w:p>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shd w:val="clear" w:color="auto" w:fill="FFFF00"/>
                <w:lang w:eastAsia="x-none"/>
              </w:rPr>
            </w:pPr>
            <w:r>
              <w:rPr>
                <w:rFonts w:ascii="Sylfaen" w:eastAsia="Times New Roman" w:hAnsi="Sylfaen" w:cs="Sylfaen"/>
                <w:noProof/>
                <w:sz w:val="20"/>
                <w:szCs w:val="20"/>
                <w:lang w:eastAsia="x-none"/>
              </w:rPr>
              <w:t>6.1-6.10 პუნქტებით გათვალისწინებული მოთხოვნები 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ლიცენზიის მაძიებელ დაწესებულებებს</w:t>
            </w: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ელექტროკარდიოგრაფი </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გლუკომეტრი</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პორტატიული მართვითი სუნთქვის აპარატი/„ამბუს“ პარკი</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426"/>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პორტატიული მქაჩი (ელექტრული ან მექანიკური) </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ჟანგბადის რეზერვუარი</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წარმოადგენს </w:t>
            </w:r>
          </w:p>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w:t>
            </w:r>
          </w:p>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მსუბუქი ავტომანქანისათვის</w:t>
            </w: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ინვენტარი (სასწრაფო დახმარების ჩანთა)</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6.8</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აღჭურვილობა თავის, კისრისა და კიდურების ფიქსაციისათვის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6.9</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საკაცე</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ეხება მსუბუქ ავტომანქანას</w:t>
            </w:r>
          </w:p>
        </w:tc>
      </w:tr>
      <w:tr w:rsidR="00464003">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დაკვირვების ავტომატური სისტემა ძირითადი სასიცოცხლო ფუნქციების მართვისათვის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აუცილებელი მოთხოვნაა რეანიმობილის შემთხვევაში</w:t>
            </w:r>
          </w:p>
        </w:tc>
      </w:tr>
      <w:tr w:rsidR="00464003">
        <w:trPr>
          <w:trHeight w:val="452"/>
        </w:trPr>
        <w:tc>
          <w:tcPr>
            <w:tcW w:w="993" w:type="dxa"/>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4566" w:type="dxa"/>
            <w:tcBorders>
              <w:top w:val="single" w:sz="4" w:space="0" w:color="auto"/>
              <w:left w:val="single" w:sz="4" w:space="0" w:color="auto"/>
              <w:bottom w:val="single" w:sz="4" w:space="0" w:color="auto"/>
              <w:right w:val="single" w:sz="4" w:space="0" w:color="auto"/>
            </w:tcBorders>
            <w:vAlign w:val="center"/>
          </w:tcPr>
          <w:p w:rsidR="00464003" w:rsidRDefault="00464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blPrEx>
          <w:tblCellMar>
            <w:left w:w="15" w:type="dxa"/>
            <w:right w:w="15" w:type="dxa"/>
          </w:tblCellMar>
        </w:tblPrEx>
        <w:trPr>
          <w:trHeight w:val="450"/>
        </w:trPr>
        <w:tc>
          <w:tcPr>
            <w:tcW w:w="1003"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sz w:val="20"/>
                <w:szCs w:val="20"/>
                <w:lang w:eastAsia="x-none"/>
              </w:rPr>
            </w:pPr>
            <w:r>
              <w:rPr>
                <w:rFonts w:eastAsia="Times New Roman"/>
                <w:noProof/>
                <w:sz w:val="20"/>
                <w:szCs w:val="20"/>
                <w:lang w:eastAsia="x-none"/>
              </w:rPr>
              <w:t>8.</w:t>
            </w:r>
          </w:p>
        </w:tc>
        <w:tc>
          <w:tcPr>
            <w:tcW w:w="4310"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val="en-US"/>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sz w:val="20"/>
                <w:szCs w:val="20"/>
                <w:lang w:val="en-US"/>
              </w:rPr>
              <w:t>გამოძახების შესრულების უზრუნველყოფა</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(28.01.2019 N11)</w:t>
            </w:r>
            <w:r>
              <w:rPr>
                <w:rFonts w:ascii="Sylfaen" w:hAnsi="Sylfaen" w:cs="Sylfaen"/>
                <w:noProof/>
                <w:sz w:val="20"/>
                <w:szCs w:val="20"/>
                <w:lang w:val="en-US"/>
              </w:rPr>
              <w:t xml:space="preserve"> </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56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დახმარების სამსახურში სამედიცინო ერთეული შემთხვევის მომსახურება იწყება პაციენტის გადაუდებელი სამედიცინო დახმარების საჭიროებასთან დაკავშირებით გამოძახების მიღებისთანავე.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eastAsia="x-none"/>
              </w:rPr>
            </w:pPr>
            <w:r>
              <w:rPr>
                <w:rFonts w:ascii="Sylfaen" w:eastAsia="Times New Roman" w:hAnsi="Sylfaen" w:cs="Sylfaen"/>
                <w:b/>
                <w:bCs/>
                <w:noProof/>
                <w:sz w:val="20"/>
                <w:szCs w:val="20"/>
                <w:lang w:val="en-US"/>
              </w:rPr>
              <w:t>შენიშვნა</w:t>
            </w:r>
            <w:r>
              <w:rPr>
                <w:rFonts w:ascii="Sylfaen" w:hAnsi="Sylfaen" w:cs="Sylfaen"/>
                <w:noProof/>
                <w:sz w:val="20"/>
                <w:szCs w:val="20"/>
                <w:lang w:val="en-US"/>
              </w:rPr>
              <w:t xml:space="preserve">: </w:t>
            </w:r>
            <w:r>
              <w:rPr>
                <w:rFonts w:ascii="Sylfaen" w:eastAsia="Times New Roman" w:hAnsi="Sylfaen" w:cs="Sylfaen"/>
                <w:noProof/>
                <w:sz w:val="20"/>
                <w:szCs w:val="20"/>
                <w:lang w:val="en-US"/>
              </w:rPr>
              <w:t>სასწრაფო სამედიცინო დახმარების მიწოდებასთან დაკავშირებული სხვა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w:t>
            </w:r>
          </w:p>
        </w:tc>
      </w:tr>
    </w:tbl>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6"/>
          <w:lang w:eastAsia="x-none"/>
        </w:rPr>
        <w:t>3</w:t>
      </w:r>
      <w:r>
        <w:rPr>
          <w:rFonts w:ascii="Sylfaen" w:hAnsi="Sylfaen" w:cs="Sylfaen"/>
          <w:noProof/>
          <w:lang w:eastAsia="x-none"/>
        </w:rPr>
        <w:t xml:space="preserve"> </w:t>
      </w:r>
      <w:r>
        <w:rPr>
          <w:rFonts w:ascii="Sylfaen" w:hAnsi="Sylfaen" w:cs="Sylfaen"/>
          <w:i/>
          <w:iCs/>
          <w:noProof/>
          <w:sz w:val="20"/>
          <w:szCs w:val="20"/>
          <w:lang w:eastAsia="x-none"/>
        </w:rPr>
        <w:t>(1.03.2013 N 49)</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სალიცენზიო მოთხოვნები სასამართლო-სამედიცინო ექსპერტიზის საქმიანობისათვის</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627"/>
        <w:gridCol w:w="4431"/>
        <w:gridCol w:w="4662"/>
      </w:tblGrid>
      <w:tr w:rsidR="00464003">
        <w:trPr>
          <w:trHeight w:val="27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მოთხოვნა</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464003">
        <w:trPr>
          <w:trHeight w:val="111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საშხაპე, ჰიგიენისა და სადეზინფექციო საშუალებები)</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trHeight w:val="435"/>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464003">
        <w:trPr>
          <w:trHeight w:val="795"/>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3.</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33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პერსონალის სათანადო სერტიფიკატი/კვალიფიკაცია კანონმდებლობით დადგენილი მოთხოვნების შესაბამისად</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645"/>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ლაბორატორიული სერვისის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trHeight w:val="60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გვამების ექსპერტიზასთან დაკავშირებული საქმიანობის განხორციელება ფართობზე, რომელიც იზოლირებულია სხვა ფართობისაგან და რომელსაც გააჩნია იზოლირებული შესასვლელი</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სამეურნეო შენობაში მისი განთავსება, თუ ამ შენობაში არ შედის კვების ბლოკი და საკვები პროდუქტების საწყობი.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6.1-6.3 პუნქტებით გათვალიწინებული მოთხოვნები 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464003">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უჟანგავი მეტალისაგან დამზადებული სასექციო მაგიდები და ტრანსპორტის საშუალებები (ურიკები, საკაცეები და ა. შ.)</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სხვა მასალისაგან დამზადებული საშუალებების გამოყენება, თუ მასალა იძლევა ქიმიური დამუშავების (დასუფთავების) შესაძლებლობას</w:t>
            </w:r>
          </w:p>
        </w:tc>
      </w:tr>
      <w:tr w:rsidR="00464003">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სამაცივრო დანადგარითა და სპეციალური თაროებით აღჭურვილი გვამების შესანახი სათავსი</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615"/>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6.3.</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სასექციოს სათავსების უზრუნველყოფა დამოუკიდებელი გამწოვი ვენტილაციით</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გამწოვი კარადებით აღჭურვილი პათოჰისტოლოგიური და სასამართლო- ჰისტოლოგიური ლაბორატორიები</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464003">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თხევადი ქიმიური ნარჩენების გაუვნებელყოფის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464003">
        <w:trPr>
          <w:trHeight w:val="660"/>
        </w:trPr>
        <w:tc>
          <w:tcPr>
            <w:tcW w:w="627"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44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რენტგენოლოგიური მომსახურების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bl>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464003" w:rsidRDefault="00A7507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noProof/>
          <w:position w:val="6"/>
          <w:lang w:eastAsia="x-none"/>
        </w:rPr>
      </w:pPr>
      <w:r>
        <w:rPr>
          <w:rFonts w:eastAsia="Times New Roman"/>
          <w:noProof/>
          <w:lang w:eastAsia="x-none"/>
        </w:rPr>
        <w:t>დანართი №1</w:t>
      </w:r>
      <w:r>
        <w:rPr>
          <w:noProof/>
          <w:position w:val="6"/>
          <w:lang w:eastAsia="x-none"/>
        </w:rPr>
        <w:t>4</w:t>
      </w:r>
    </w:p>
    <w:p w:rsidR="00464003" w:rsidRDefault="00464003">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სასამართლო</w:t>
      </w:r>
      <w:r>
        <w:rPr>
          <w:rFonts w:ascii="Times New Roman" w:hAnsi="Times New Roman" w:cs="Times New Roman"/>
          <w:noProof/>
          <w:lang w:eastAsia="x-none"/>
        </w:rPr>
        <w:t>-</w:t>
      </w:r>
      <w:r>
        <w:rPr>
          <w:rFonts w:eastAsia="Times New Roman"/>
          <w:noProof/>
          <w:lang w:eastAsia="x-none"/>
        </w:rPr>
        <w:t>ფსიქიატრიული ექსპერტიზის საქმიანობისათვის</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0"/>
          <w:szCs w:val="20"/>
          <w:lang w:eastAsia="x-none"/>
        </w:rPr>
      </w:pPr>
    </w:p>
    <w:tbl>
      <w:tblPr>
        <w:tblW w:w="0" w:type="auto"/>
        <w:tblInd w:w="108" w:type="dxa"/>
        <w:tblLayout w:type="fixed"/>
        <w:tblLook w:val="0000" w:firstRow="0" w:lastRow="0" w:firstColumn="0" w:lastColumn="0" w:noHBand="0" w:noVBand="0"/>
      </w:tblPr>
      <w:tblGrid>
        <w:gridCol w:w="735"/>
        <w:gridCol w:w="4467"/>
        <w:gridCol w:w="4323"/>
      </w:tblGrid>
      <w:tr w:rsidR="00464003">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N</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მოთხოვნა</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შენიშვნა</w:t>
            </w:r>
          </w:p>
        </w:tc>
      </w:tr>
      <w:tr w:rsidR="00464003">
        <w:trPr>
          <w:trHeight w:val="955"/>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464003">
        <w:trPr>
          <w:trHeight w:val="775"/>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trHeight w:val="486"/>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467" w:type="dxa"/>
            <w:tcBorders>
              <w:top w:val="single" w:sz="4" w:space="0" w:color="auto"/>
              <w:left w:val="single" w:sz="4" w:space="0" w:color="auto"/>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აწარმოოს სამედიცინო და სტატისტიკური დოკუმენტაცია კანონმდებლობით დადგენილი წესით</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464003">
        <w:trPr>
          <w:trHeight w:val="519"/>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სათანადო სერტიფიკატის/კვალიფიკაციის სამედიცინო პერსონალი კანონმდებლობით დადგენილი მოთხოვნების შესაბამისად </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464003">
        <w:trPr>
          <w:trHeight w:val="285"/>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5.</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უსაფრთხოების დაცვის პირობები </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464003">
        <w:trPr>
          <w:trHeight w:val="285"/>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6.</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იზოლირებული შესასვლელი</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464003">
        <w:trPr>
          <w:trHeight w:val="555"/>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467"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პაციენტის დროებითი დაყოვნების ოთახი იზოლირებული სანიტარიული კვანძით</w:t>
            </w:r>
          </w:p>
        </w:tc>
        <w:tc>
          <w:tcPr>
            <w:tcW w:w="4323"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eastAsia="Times New Roman"/>
          <w:noProof/>
          <w:position w:val="6"/>
          <w:lang w:eastAsia="x-none"/>
        </w:rPr>
        <w:t>​</w:t>
      </w:r>
      <w:r>
        <w:rPr>
          <w:rFonts w:ascii="Sylfaen" w:hAnsi="Sylfaen" w:cs="Sylfaen"/>
          <w:noProof/>
          <w:position w:val="6"/>
          <w:lang w:eastAsia="x-none"/>
        </w:rPr>
        <w:t xml:space="preserve">5 </w:t>
      </w:r>
      <w:r>
        <w:rPr>
          <w:rFonts w:ascii="Sylfaen" w:hAnsi="Sylfaen" w:cs="Sylfaen"/>
          <w:i/>
          <w:iCs/>
          <w:noProof/>
          <w:sz w:val="20"/>
          <w:szCs w:val="20"/>
          <w:lang w:eastAsia="x-none"/>
        </w:rPr>
        <w:t>(15.03.2018 N132)</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პათოლოგანატომიური საქმიანობის სალიცენზიო პირობები</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713"/>
        <w:gridCol w:w="4273"/>
        <w:gridCol w:w="4390"/>
      </w:tblGrid>
      <w:tr w:rsidR="00464003">
        <w:trPr>
          <w:trHeight w:val="270"/>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საერთო მოთხოვნები</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464003">
        <w:trPr>
          <w:trHeight w:val="1050"/>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პირადი ჰიგიენის დაცვისთვის,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პათოლოგანატომიური სერვისის სხვა სამედიცინო სერვის(ებ)თან ინტეგრირების შემთხვევაში, შესაძლებელია, აღნიშნულ მიმდებარედ განთავსებულ სერვის(ებ)თან საერთო საპირფარეშო(ები)ს არსებობა, გარდა იმ შემთხვევებისა, როცა პათოლოგანატომიური სერვისის მიმწოდებელი ახორციელებს აუტოფსიურ საქმიანობას. </w:t>
            </w:r>
          </w:p>
        </w:tc>
      </w:tr>
      <w:tr w:rsidR="00464003">
        <w:trPr>
          <w:trHeight w:val="900"/>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464003">
        <w:trPr>
          <w:trHeight w:val="810"/>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დეზინფექციისა და სტერილიზაციის სათანადო რეჟიმითა და შესაბამისი აღრიცხვით უზრუნველყოფა, კანონმდებლობით დადგენილი წესით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მრავალჯერადი გამოყენების სამედიცინო იარაღების, საგნებისა და მასალების გამოყენების შემთხვევაში. </w:t>
            </w:r>
          </w:p>
        </w:tc>
      </w:tr>
      <w:tr w:rsidR="00464003">
        <w:trPr>
          <w:trHeight w:val="61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პერსონალის სათანადო სერტიფიკატი/კვალიფიკაცია კანონმდებლობით დადგენილი მოთხოვნების შესაბამისად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70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დოკუმენტაციის (მ.შ., სტატისტიკური)  კანონმდებლობით დადგენილი წესით წარმოება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10"/>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663"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სალიცენზიო მოთხოვნები</w:t>
            </w:r>
            <w:hyperlink r:id="rId7" w:history="1">
              <w:r>
                <w:rPr>
                  <w:rFonts w:ascii="Sylfaen" w:hAnsi="Sylfaen" w:cs="Sylfaen"/>
                  <w:b/>
                  <w:bCs/>
                  <w:noProof/>
                  <w:sz w:val="20"/>
                  <w:szCs w:val="20"/>
                  <w:lang w:eastAsia="x-none"/>
                </w:rPr>
                <w:t>[1]</w:t>
              </w:r>
            </w:hyperlink>
            <w:r>
              <w:rPr>
                <w:rFonts w:ascii="Sylfaen" w:hAnsi="Sylfaen" w:cs="Sylfaen"/>
                <w:noProof/>
                <w:sz w:val="20"/>
                <w:szCs w:val="20"/>
                <w:lang w:eastAsia="x-none"/>
              </w:rPr>
              <w:t xml:space="preserve">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მოთხოვნები „აუტოფსიური საქმიანობის“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საქმიანობის განხორციელება ფართობზე, რომელიც იზოლირებულია სხვა ფართობისაგან და რომელსაც აქვს იზოლირებული შესასვლელი (მ.შ., ავტოსატრანსპორტო საშუალების მისადგომად)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დაუშვებელია საქმიანობის განხორციელება ფართობზე, რომელიც განთავსებულია კვების ბლოკისა და საკვები პროდუქტების საწყობის/საწარმოს მიმდებარედ.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ქიმიური დამუშავებისადმი (დასუფთავებისადმი) მდგრადი მასალით დამზადებული სასექციო მაგიდ(ებ)ი და სატრანსპორტო საშუალებები (ურიკ(ებ)ი, საკაცე(ები) და ა. შ.)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სამაცივრო დანადგარითა და ქიმიური დამუშავებისადმი (დასუფთავებისადმი) მდგრადი მასალით დამზადებული სპეციალური თარო(ებ)ით აღჭურვილი გვამების შესანახი სათავსი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ინტეგრირებულ იქნეს სასექციოში, სივრცობრივი ზონირების</w:t>
            </w:r>
            <w:r>
              <w:rPr>
                <w:rFonts w:eastAsia="Times New Roman"/>
                <w:noProof/>
                <w:position w:val="5"/>
                <w:sz w:val="20"/>
                <w:szCs w:val="20"/>
                <w:lang w:eastAsia="x-none"/>
              </w:rPr>
              <w:t>​</w:t>
            </w:r>
            <w:hyperlink r:id="rId8" w:history="1">
              <w:r>
                <w:rPr>
                  <w:rFonts w:ascii="Sylfaen" w:hAnsi="Sylfaen" w:cs="Sylfaen"/>
                  <w:noProof/>
                  <w:position w:val="5"/>
                  <w:sz w:val="20"/>
                  <w:szCs w:val="20"/>
                  <w:lang w:eastAsia="x-none"/>
                </w:rPr>
                <w:t>2</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პრინციპის დაცვით.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სასექციოს უზრუნველყოფა გამწოვი ვენტილაციით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ჰისტოპათოლოგიური დიაგნოსტიკური სერვისის მიწოდება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 xml:space="preserve">  </w:t>
            </w:r>
            <w:r>
              <w:rPr>
                <w:rFonts w:ascii="Sylfaen" w:eastAsia="Times New Roman" w:hAnsi="Sylfaen" w:cs="Sylfaen"/>
                <w:b/>
                <w:bCs/>
                <w:noProof/>
                <w:sz w:val="20"/>
                <w:szCs w:val="20"/>
                <w:lang w:eastAsia="x-none"/>
              </w:rPr>
              <w:t>დამატებითი მოთხოვნები „ჰისტოპათოლოგიური დიაგნოსტიკის“ სერვისის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მასალის მაკროსკოპული დამუშავებისათვის, სადაც არის სველი წერტილი (ხელსაბანი გამდინარე წყლით);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გამყინავი მიკროტომისათვის;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სივრცე პათოჰისტოლოგიური ლაბორატორიისთვის  (სადაც ხორციელდება მასალის ავტომატური (ან მანუალური) პროცესირება, ქსოვილის ჩაყალიბება პარაფინში, მიკროტომზე დაჭრა და შეღებვა);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სივრცე მინების, ბლოკებისა და დოკუმენტების არქივისთვის;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შესაბამისი კვლევების (ელექტრონული მიკროსკოპია და იმუნოფლუორესცენტული კვლევები) წარმოების შემთხვევაში, დამატებით უნდა იყოს გათვალისწინებული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ელექტრონული მიკროსკოპიისათვის/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იმუნოფლუორესცენტული მიკროსკოპიისათვის;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საერთო სათავსი ყველა სივრცისთვის, გარდა  მაკროსკოპული დამუშავებისათვის საჭირო სივრცისა (საერთო სათავსის არსებობისას  დაცული უნდა იქნეს სივრცობრივი ზონირება). სივრცე მასალის მაკროსკოპული დამუშავებისათვის იზოლირებული</w:t>
            </w:r>
            <w:r>
              <w:rPr>
                <w:rFonts w:eastAsia="Times New Roman"/>
                <w:noProof/>
                <w:position w:val="5"/>
                <w:sz w:val="20"/>
                <w:szCs w:val="20"/>
                <w:lang w:eastAsia="x-none"/>
              </w:rPr>
              <w:t>​</w:t>
            </w:r>
            <w:hyperlink r:id="rId9" w:history="1">
              <w:r>
                <w:rPr>
                  <w:rFonts w:ascii="Sylfaen" w:hAnsi="Sylfaen" w:cs="Sylfaen"/>
                  <w:noProof/>
                  <w:position w:val="5"/>
                  <w:sz w:val="20"/>
                  <w:szCs w:val="20"/>
                  <w:lang w:eastAsia="x-none"/>
                </w:rPr>
                <w:t>3</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უნდა იყოს სხვა სივრცეებისაგან;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გამყინავი მიკროტომის  არსებობა  აუცილებელ მოთხოვნას წარმოადგენს მხოლოდ ინტრაოპერაციული ექსპრესდიაგნოსტიკის წარმოების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რამდენიმე პათომორფოლოგიური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მაგიდები (მასალის მაკროსკოპული დამუშავებისათვის), რომლებიც დამზადებულია ქიმიური დამუშავებისადმი </w:t>
            </w:r>
            <w:r>
              <w:rPr>
                <w:rFonts w:ascii="Sylfaen" w:eastAsia="Times New Roman" w:hAnsi="Sylfaen" w:cs="Sylfaen"/>
                <w:noProof/>
                <w:sz w:val="20"/>
                <w:szCs w:val="20"/>
                <w:lang w:eastAsia="x-none"/>
              </w:rPr>
              <w:lastRenderedPageBreak/>
              <w:t xml:space="preserve">(დასუფთავებისადმი)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ნიჟარები,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მაკროსკოპული დამუშავებისათვის საჭირო იარაღები,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პროცესირების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მანუალური პროცესირების სისტემის შემთხვევაში – ჭურჭელი მასალის დამუშავებისათვის.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პარაფინში ჩაყალიბებისათვის აუცილებელი დანადგარ(ებ)ი – ჩასაყალიბებელი სადგური (embedding station)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პათოლოგანატომიურ სერვისებთან.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 იქნეს სხვა პათოლოგანატომიური  კვლევების შემთხვევაშიც.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კარადა/კონტეინერებისთვის, რომელშიც ხორციელდება პარაფინული ბლოკებისა და მინების შენახვა (მოქმედი კანონმდებლობით განსაზღვრული წესით).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(უზრუნველყოფილი გამწოვი ვენტილაციით) კონტეინერებისათვის ფიქსირებული ნედლი მასალის შესანახად (ფიქსირებული ნედლი მასალა ინახება საბოლოო დიაგნოზის გაფორმებამდე, დიაგნოზის გაფორმების შემდგომ მასალა ექვემდებარება უტილიზაციას, მოქმედი </w:t>
            </w:r>
            <w:r>
              <w:rPr>
                <w:rFonts w:ascii="Sylfaen" w:eastAsia="Times New Roman" w:hAnsi="Sylfaen" w:cs="Sylfaen"/>
                <w:noProof/>
                <w:sz w:val="20"/>
                <w:szCs w:val="20"/>
                <w:lang w:eastAsia="x-none"/>
              </w:rPr>
              <w:lastRenderedPageBreak/>
              <w:t xml:space="preserve">კანონმდებლობით განსაზღვრული წესის თანახმად). </w:t>
            </w:r>
          </w:p>
        </w:tc>
      </w:tr>
      <w:tr w:rsidR="00464003">
        <w:trPr>
          <w:trHeight w:val="7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15.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 ბლოკებისა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16.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„ციტოპათოლოგიური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ციტოლოგიური ლაბორატორიისთვის  (მასალის პროცესირებისთვის, შეღებვისა და მიკროსკოპირებისათვის);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ბ) სივრცე მინებისა და დოკუმენტების არქივისთვის;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(ციტოპათოლოგის)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464003">
        <w:trPr>
          <w:trHeight w:val="6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ცენტრიფუგა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ბ) პრეპარატის შეღებვის ავტომატიზებული სისტემა შესაძლებელია გამოყენებული იქნეს ჰისტოპათოლოგიური კვლევების შემთხვევაშიც.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 კონტეინერებისთვის, რომელშიც ხორციელდება მინების შენახვა (მოქმედი კანონმდებლობით განსაზღვრული წესით).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„მოლეკულურ-პათოლოგიური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r>
              <w:rPr>
                <w:rFonts w:ascii="Sylfaen" w:hAnsi="Sylfaen" w:cs="Sylfaen"/>
                <w:b/>
                <w:bCs/>
                <w:noProof/>
                <w:sz w:val="20"/>
                <w:szCs w:val="20"/>
                <w:lang w:eastAsia="x-none"/>
              </w:rPr>
              <w:t>.</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მოლეკულური პათოლოგიის ლაბორატორიისთვის  (სადაც ხორციელდება მასალის მიკროტომზე დაჭრა, ანტიგენების აღდგენა და მოლეკულურ-პათოლოგიური რეაქციები);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დოკუმენტების არქივისთვის;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პათომორფოლოგიურ სერვისებთან.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(რეაქტივებისათვის), ორი ტემპერატურული რეჟიმით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ზომის პიპეტები ან ვარიაბელური პიპეტი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464003">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w:t>
            </w:r>
            <w:r>
              <w:rPr>
                <w:rFonts w:ascii="Sylfaen" w:eastAsia="Times New Roman" w:hAnsi="Sylfaen" w:cs="Sylfaen"/>
                <w:noProof/>
                <w:sz w:val="20"/>
                <w:szCs w:val="20"/>
                <w:lang w:eastAsia="x-none"/>
              </w:rPr>
              <w:lastRenderedPageBreak/>
              <w:t xml:space="preserve">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bl>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464003" w:rsidRDefault="00A7507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№1</w:t>
      </w:r>
      <w:r>
        <w:rPr>
          <w:noProof/>
          <w:position w:val="6"/>
          <w:lang w:eastAsia="x-none"/>
        </w:rPr>
        <w:t>6</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საწარმოო ტრანსფუზიოლოგიური საქმიანობისათვის</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tbl>
      <w:tblPr>
        <w:tblW w:w="0" w:type="auto"/>
        <w:tblInd w:w="108" w:type="dxa"/>
        <w:tblLayout w:type="fixed"/>
        <w:tblLook w:val="0000" w:firstRow="0" w:lastRow="0" w:firstColumn="0" w:lastColumn="0" w:noHBand="0" w:noVBand="0"/>
      </w:tblPr>
      <w:tblGrid>
        <w:gridCol w:w="735"/>
        <w:gridCol w:w="4800"/>
        <w:gridCol w:w="3990"/>
      </w:tblGrid>
      <w:tr w:rsidR="00464003">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eastAsia="Times New Roman"/>
                <w:b/>
                <w:bCs/>
                <w:noProof/>
                <w:sz w:val="20"/>
                <w:szCs w:val="20"/>
                <w:lang w:eastAsia="x-none"/>
              </w:rPr>
            </w:pPr>
            <w:r>
              <w:rPr>
                <w:rFonts w:eastAsia="Times New Roman"/>
                <w:b/>
                <w:bCs/>
                <w:noProof/>
                <w:sz w:val="20"/>
                <w:szCs w:val="20"/>
                <w:lang w:eastAsia="x-none"/>
              </w:rPr>
              <w:t>№</w:t>
            </w:r>
          </w:p>
        </w:tc>
        <w:tc>
          <w:tcPr>
            <w:tcW w:w="4800" w:type="dxa"/>
            <w:tcBorders>
              <w:top w:val="single" w:sz="4" w:space="0" w:color="auto"/>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მოთხოვნა</w:t>
            </w:r>
          </w:p>
        </w:tc>
        <w:tc>
          <w:tcPr>
            <w:tcW w:w="3990" w:type="dxa"/>
            <w:tcBorders>
              <w:top w:val="single" w:sz="4" w:space="0" w:color="auto"/>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შენიშვნა</w:t>
            </w:r>
          </w:p>
        </w:tc>
      </w:tr>
      <w:tr w:rsidR="00464003">
        <w:trPr>
          <w:trHeight w:val="999"/>
        </w:trPr>
        <w:tc>
          <w:tcPr>
            <w:tcW w:w="735" w:type="dxa"/>
            <w:tcBorders>
              <w:top w:val="nil"/>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800" w:type="dxa"/>
            <w:tcBorders>
              <w:top w:val="nil"/>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3990" w:type="dxa"/>
            <w:tcBorders>
              <w:top w:val="nil"/>
              <w:left w:val="nil"/>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464003">
        <w:trPr>
          <w:trHeight w:val="819"/>
        </w:trPr>
        <w:tc>
          <w:tcPr>
            <w:tcW w:w="735" w:type="dxa"/>
            <w:tcBorders>
              <w:top w:val="nil"/>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800" w:type="dxa"/>
            <w:tcBorders>
              <w:top w:val="nil"/>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3990" w:type="dxa"/>
            <w:tcBorders>
              <w:top w:val="nil"/>
              <w:left w:val="nil"/>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trHeight w:val="783"/>
        </w:trPr>
        <w:tc>
          <w:tcPr>
            <w:tcW w:w="735" w:type="dxa"/>
            <w:tcBorders>
              <w:top w:val="nil"/>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800" w:type="dxa"/>
            <w:tcBorders>
              <w:top w:val="nil"/>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3990" w:type="dxa"/>
            <w:tcBorders>
              <w:top w:val="nil"/>
              <w:left w:val="nil"/>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464003">
        <w:trPr>
          <w:trHeight w:val="270"/>
        </w:trPr>
        <w:tc>
          <w:tcPr>
            <w:tcW w:w="735" w:type="dxa"/>
            <w:tcBorders>
              <w:top w:val="nil"/>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800" w:type="dxa"/>
            <w:tcBorders>
              <w:top w:val="nil"/>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სისხლისა და სისხლის კომპონენტების შესანახი ოთახი შესაბამისი აღჭურვილობით (საყინულე კამერა ან დაბალტემპერატურული სპეციალური საყინულე</w:t>
            </w:r>
            <w:r>
              <w:rPr>
                <w:rFonts w:ascii="Times New Roman" w:hAnsi="Times New Roman" w:cs="Times New Roman"/>
                <w:noProof/>
                <w:sz w:val="20"/>
                <w:szCs w:val="20"/>
                <w:lang w:eastAsia="x-none"/>
              </w:rPr>
              <w:t>-</w:t>
            </w:r>
            <w:r>
              <w:rPr>
                <w:rFonts w:eastAsia="Times New Roman"/>
                <w:noProof/>
                <w:sz w:val="20"/>
                <w:szCs w:val="20"/>
                <w:lang w:eastAsia="x-none"/>
              </w:rPr>
              <w:t xml:space="preserve">მაცივარი პლაზმისათვის; მაცივარი ერითროციტარული მასისათვის და ინკუბატორი შეიკერით თრომბოციტული მასისათვის) კანონმდებლობის შესაბამისად </w:t>
            </w:r>
          </w:p>
        </w:tc>
        <w:tc>
          <w:tcPr>
            <w:tcW w:w="3990" w:type="dxa"/>
            <w:tcBorders>
              <w:top w:val="nil"/>
              <w:left w:val="nil"/>
              <w:bottom w:val="single" w:sz="4" w:space="0" w:color="auto"/>
              <w:right w:val="single" w:sz="4" w:space="0" w:color="auto"/>
            </w:tcBorders>
            <w:vAlign w:val="bottom"/>
          </w:tcPr>
          <w:p w:rsidR="00464003" w:rsidRDefault="00464003">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p>
        </w:tc>
      </w:tr>
      <w:tr w:rsidR="00464003">
        <w:trPr>
          <w:trHeight w:val="570"/>
        </w:trPr>
        <w:tc>
          <w:tcPr>
            <w:tcW w:w="735" w:type="dxa"/>
            <w:tcBorders>
              <w:top w:val="nil"/>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5.</w:t>
            </w:r>
          </w:p>
        </w:tc>
        <w:tc>
          <w:tcPr>
            <w:tcW w:w="4800" w:type="dxa"/>
            <w:tcBorders>
              <w:top w:val="nil"/>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დაწესებულების უწყვეტი წყლითა და ელექტრომომარაგებით უზრუნველყოფა</w:t>
            </w:r>
          </w:p>
        </w:tc>
        <w:tc>
          <w:tcPr>
            <w:tcW w:w="3990" w:type="dxa"/>
            <w:tcBorders>
              <w:top w:val="nil"/>
              <w:left w:val="nil"/>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464003">
        <w:trPr>
          <w:trHeight w:val="611"/>
        </w:trPr>
        <w:tc>
          <w:tcPr>
            <w:tcW w:w="735" w:type="dxa"/>
            <w:tcBorders>
              <w:top w:val="nil"/>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6.</w:t>
            </w:r>
          </w:p>
        </w:tc>
        <w:tc>
          <w:tcPr>
            <w:tcW w:w="4800" w:type="dxa"/>
            <w:tcBorders>
              <w:top w:val="nil"/>
              <w:left w:val="nil"/>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990" w:type="dxa"/>
            <w:tcBorders>
              <w:top w:val="single" w:sz="4" w:space="0" w:color="auto"/>
              <w:left w:val="nil"/>
              <w:bottom w:val="single" w:sz="4" w:space="0" w:color="auto"/>
              <w:right w:val="single" w:sz="4" w:space="0" w:color="auto"/>
            </w:tcBorders>
            <w:vAlign w:val="bottom"/>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464003">
        <w:trPr>
          <w:trHeight w:val="756"/>
        </w:trPr>
        <w:tc>
          <w:tcPr>
            <w:tcW w:w="735" w:type="dxa"/>
            <w:tcBorders>
              <w:top w:val="single" w:sz="4" w:space="0" w:color="auto"/>
              <w:left w:val="single" w:sz="4" w:space="0" w:color="auto"/>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800" w:type="dxa"/>
            <w:tcBorders>
              <w:top w:val="single" w:sz="4" w:space="0" w:color="auto"/>
              <w:left w:val="nil"/>
              <w:bottom w:val="single" w:sz="4" w:space="0" w:color="auto"/>
              <w:right w:val="single" w:sz="4" w:space="0" w:color="auto"/>
            </w:tcBorders>
          </w:tcPr>
          <w:p w:rsidR="00464003" w:rsidRDefault="00A75075">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საწარმოო ტრანსფუზიოლოგიური დაწესებულების სამედიცინო პერსონალს უნდა გააჩნდეს სათანადო სერტიფიკატი/კვალიფიკაცია კანონმდებლობით დადგენილი მოთხოვნების შესაბამისად</w:t>
            </w:r>
          </w:p>
        </w:tc>
        <w:tc>
          <w:tcPr>
            <w:tcW w:w="3990" w:type="dxa"/>
            <w:tcBorders>
              <w:top w:val="single" w:sz="4" w:space="0" w:color="auto"/>
              <w:left w:val="nil"/>
              <w:bottom w:val="single" w:sz="4" w:space="0" w:color="auto"/>
              <w:right w:val="single" w:sz="4" w:space="0" w:color="auto"/>
            </w:tcBorders>
            <w:vAlign w:val="bottom"/>
          </w:tcPr>
          <w:p w:rsidR="00464003" w:rsidRDefault="00464003">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c>
      </w:tr>
    </w:tbl>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r>
        <w:rPr>
          <w:noProof/>
          <w:sz w:val="24"/>
          <w:szCs w:val="24"/>
          <w:lang w:eastAsia="x-none"/>
        </w:rPr>
        <w:lastRenderedPageBreak/>
        <w:t xml:space="preserve"> </w:t>
      </w:r>
    </w:p>
    <w:p w:rsidR="00464003" w:rsidRDefault="00A7507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№2</w:t>
      </w:r>
    </w:p>
    <w:p w:rsidR="00464003" w:rsidRDefault="00464003">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lang w:eastAsia="x-none"/>
        </w:rPr>
        <w:t xml:space="preserve"> </w:t>
      </w:r>
      <w:r>
        <w:rPr>
          <w:rFonts w:eastAsia="Times New Roman"/>
          <w:noProof/>
          <w:lang w:eastAsia="x-none"/>
        </w:rPr>
        <w:t>დ ე ბ უ ლ ე ბ ა</w:t>
      </w: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სტაციონარული დაწესებულების ნებართვის გაცემის წესისა და პირობების შესახებ</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1. დებულების მიზანი და რეგულირების სფერო</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სტაციონარული დაწესებულების ნებართვის გაცემის წესსა და პირობებს ,,ლიცენზიებისა და ნებართვების შესახებ” საქართველოს კანონის ამოქმედებასთან დაკავშირებულ გარდამავალ პერიოდში</w:t>
      </w:r>
      <w:r>
        <w:rPr>
          <w:rFonts w:ascii="Times New Roman" w:hAnsi="Times New Roman" w:cs="Times New Roman"/>
          <w:noProof/>
          <w:sz w:val="24"/>
          <w:szCs w:val="24"/>
          <w:lang w:eastAsia="x-none"/>
        </w:rPr>
        <w:t>.</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2. ნებართვის გამცემი ადმინისტრაციული ორგანო </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სტაციონარული დაწესებულების ნებართვის (შემდგომში – ნებართვა)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3. ნებართვის გაცემის წესი</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სტაციონარული დაწესებულების ნებართვა გაიცემა ,,ლიცენზიებისა და ნებართვების შესახებ” საქართველოს კანონის 24-ე მუხლის 54-ე პუნქტით გათვალისწინებულ ნებართვის სახეზე მარტივი ადმინისტრაციული წარმოების წესით.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2. ნებართვა გაიცემა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w:t>
      </w:r>
      <w:r>
        <w:rPr>
          <w:rFonts w:ascii="Times New Roman" w:hAnsi="Times New Roman" w:cs="Times New Roman"/>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სტაციონარული დაწესებულების ნებართვის მაძიებელმა ნებართვის მისაღებად, საქართველოს კანონმდებლობით განსაზღვრულ სხვა მოთხოვნებთან ერთად,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ბრძანებით (შემდგომში – მინისტრის 2016 წლის 4 მარტის №01-9/ნ ბრძანება) განსაზღვრული არასპეციალიზებული, სპეციალიზებული და შერეული სტაციონარების შემთხვევაში უნდა დააკმაყოფილოს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დანართით განსაზღვრული საერთო სანებართვო </w:t>
      </w:r>
      <w:r>
        <w:rPr>
          <w:rFonts w:ascii="Sylfaen" w:eastAsia="Times New Roman" w:hAnsi="Sylfaen" w:cs="Sylfaen"/>
          <w:noProof/>
          <w:lang w:val="en-US"/>
        </w:rPr>
        <w:lastRenderedPageBreak/>
        <w:t>პირობები და, საქმიანობის შესაბამისად, დამატებითი სანებართვო პირობები, ხოლო ამავე ბრძანებით განსაზღვრული სარეაბილიტაციო-გამაჯანსაღებელი სტაციონარის შემთხვევაში − ამ დადგენილების №2</w:t>
      </w:r>
      <w:r>
        <w:rPr>
          <w:rFonts w:eastAsia="Times New Roman"/>
          <w:noProof/>
          <w:position w:val="6"/>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დანართით, ასევე, №2</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რენტგენოლოგიური და ლაბორატორიული სერვისის მიმართ განსაზღვრული პირობები, გარდა ამ მუხლის 3</w:t>
      </w:r>
      <w:r>
        <w:rPr>
          <w:rFonts w:eastAsia="Times New Roman"/>
          <w:noProof/>
          <w:lang w:val="en-US"/>
        </w:rPr>
        <w:t>​​</w:t>
      </w:r>
      <w:r>
        <w:rPr>
          <w:rFonts w:ascii="Sylfaen" w:hAnsi="Sylfaen" w:cs="Sylfaen"/>
          <w:noProof/>
          <w:position w:val="6"/>
          <w:lang w:val="en-US"/>
        </w:rPr>
        <w:t xml:space="preserve">1 </w:t>
      </w:r>
      <w:r>
        <w:rPr>
          <w:rFonts w:ascii="Sylfaen" w:eastAsia="Times New Roman" w:hAnsi="Sylfaen" w:cs="Sylfaen"/>
          <w:noProof/>
          <w:lang w:val="en-US"/>
        </w:rPr>
        <w:t xml:space="preserve">პუნქტით გათვალისწინებული გამონაკლისისა. </w:t>
      </w:r>
      <w:r>
        <w:rPr>
          <w:rFonts w:ascii="Sylfaen" w:hAnsi="Sylfaen" w:cs="Sylfaen"/>
          <w:i/>
          <w:iCs/>
          <w:noProof/>
          <w:sz w:val="20"/>
          <w:szCs w:val="20"/>
          <w:lang w:val="en-US"/>
        </w:rPr>
        <w:t>(16.08.2019 N 394)</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კანონით განსაზღვრულ ოკუპირებულ ტერიტორიაზე მყოფ და ფუნქციონირებად სამედიცინო საქმიანობის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ლებ</w:t>
      </w:r>
      <w:r>
        <w:rPr>
          <w:rFonts w:ascii="Sylfaen" w:eastAsia="Times New Roman" w:hAnsi="Sylfaen" w:cs="Sylfaen"/>
          <w:noProof/>
          <w:lang w:eastAsia="x-none"/>
        </w:rPr>
        <w:softHyphen/>
        <w:t>ზე არ ვრცელდება ამ დანართის მე-3 მუხლის მე-4, მე-8 პუნ</w:t>
      </w:r>
      <w:r>
        <w:rPr>
          <w:rFonts w:ascii="Sylfaen" w:eastAsia="Times New Roman" w:hAnsi="Sylfaen" w:cs="Sylfaen"/>
          <w:noProof/>
          <w:lang w:eastAsia="x-none"/>
        </w:rPr>
        <w:softHyphen/>
        <w:t>ქტებით, მე-4 მუხლის „ბ“ ქვეპუნქტით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დე</w:t>
      </w:r>
      <w:r>
        <w:rPr>
          <w:rFonts w:ascii="Sylfaen" w:eastAsia="Times New Roman" w:hAnsi="Sylfaen" w:cs="Sylfaen"/>
          <w:noProof/>
          <w:lang w:eastAsia="x-none"/>
        </w:rPr>
        <w:softHyphen/>
        <w:t xml:space="preserve">ბულებები. </w:t>
      </w:r>
      <w:r>
        <w:rPr>
          <w:rFonts w:ascii="Sylfaen" w:hAnsi="Sylfaen" w:cs="Sylfaen"/>
          <w:i/>
          <w:iCs/>
          <w:noProof/>
          <w:sz w:val="20"/>
          <w:szCs w:val="20"/>
          <w:lang w:eastAsia="x-none"/>
        </w:rPr>
        <w:t>(21.04.2011 N 181)</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 მაძიებელი/მფლობელი ვალდებულია, ჰყავდეს სტაციონარულ სერვისზე პასუხისმგებელი პირი – კლინიკური მენეჯერი, რომლის დასაქმების უფლების მიმართ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ბრძანებით.</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(15.03.2018 N132)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eastAsia="Times New Roman"/>
          <w:noProof/>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ნებართვის მფლობელის მხრიდან ამ დადგენილებით განსაზღვრული სანებართვო პირობების სისტემატური დარღვევისას ან აღნიშნული პირობების ერთჯერადი მძიმე დარღვევისას ან ჯანმრთელობის დაცვასთან დაკავშირებული კანონმდებლობის მოთხოვნათა ისეთი დარღვევისას, როდესაც კომპეტენტური ორგანოს მიერ დადასტურებულია მნიშვნელოვანი ორგანიზაციული ხარვეზი, თუ ამ უკანასკნელს მოჰყვა პაციენტის ჯანმრთელობის მნიშვნელოვანი გაუარესება ან სიკვდილი ან/და პაციენტისათვის მნიშვნელოვანი მატერიალური ზიანის მიყენება, ამ მუხლის 3</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აღნიშნული დაწესებულების  სტაციონარულ სერვისზე პასუხისმგებელი პირი – კლინიკური მენეჯერი, სამი წლის ვადით, სამინისტროს პროფესიული განვითარების საბჭოს გადაწყვეტილების საფუძველზე, სააგენტოს მიერ რეგისტრირდება სამართალდამრღვევი სტაციონარულ სერვისზე პასუხისმგებელი პირ(ებ)ის რეესტრში (შემდგომში – რეესტრი).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eastAsia="Times New Roman" w:hAnsi="Sylfaen" w:cs="Sylfaen"/>
          <w:b/>
          <w:bCs/>
          <w:noProof/>
          <w:lang w:eastAsia="x-none"/>
        </w:rPr>
        <w:t>შენიშვნა:</w:t>
      </w:r>
      <w:r>
        <w:rPr>
          <w:rFonts w:ascii="Sylfaen" w:hAnsi="Sylfaen" w:cs="Sylfaen"/>
          <w:noProof/>
          <w:lang w:eastAsia="x-none"/>
        </w:rPr>
        <w:t xml:space="preserve"> </w:t>
      </w:r>
      <w:r>
        <w:rPr>
          <w:rFonts w:ascii="Sylfaen" w:eastAsia="Times New Roman" w:hAnsi="Sylfaen" w:cs="Sylfaen"/>
          <w:noProof/>
          <w:lang w:eastAsia="x-none"/>
        </w:rPr>
        <w:t>პასუხისმგებლობა ვრცელდება იმ კლინიკურ მენეჯერზე, რომელიც დარღვევის პერიოდში იკავებდა აღნიშნულ თანამდებობას.</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რეესტრში სამართალდამრღვევი ამ მუხლის 3</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სტაციონარულ სერვისზე პასუხისმგებელი პირის – კლინიკური მენეჯერის რეგისტრაცია ხორციელდება 3 წლის ვადით. (</w:t>
      </w:r>
      <w:r>
        <w:rPr>
          <w:rFonts w:ascii="Sylfaen" w:hAnsi="Sylfaen" w:cs="Sylfaen"/>
          <w:i/>
          <w:iCs/>
          <w:noProof/>
          <w:sz w:val="20"/>
          <w:szCs w:val="20"/>
          <w:lang w:eastAsia="x-none"/>
        </w:rPr>
        <w:t>3.02.2017 N56</w:t>
      </w:r>
      <w:r>
        <w:rPr>
          <w:rFonts w:ascii="Sylfaen" w:hAnsi="Sylfaen" w:cs="Sylfaen"/>
          <w:noProof/>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სააგენტო ვალდებულია აწარმოოს რეესტრი და უზრუნველყოს მისი საჯაროობა. (</w:t>
      </w:r>
      <w:r>
        <w:rPr>
          <w:rFonts w:ascii="Sylfaen" w:hAnsi="Sylfaen" w:cs="Sylfaen"/>
          <w:i/>
          <w:iCs/>
          <w:noProof/>
          <w:sz w:val="20"/>
          <w:szCs w:val="20"/>
          <w:lang w:eastAsia="x-none"/>
        </w:rPr>
        <w:t>3.02.2017 N56</w:t>
      </w:r>
      <w:r>
        <w:rPr>
          <w:rFonts w:ascii="Sylfaen" w:hAnsi="Sylfaen" w:cs="Sylfaen"/>
          <w:noProof/>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4. </w:t>
      </w:r>
      <w:r>
        <w:rPr>
          <w:rFonts w:eastAsia="Times New Roman"/>
          <w:noProof/>
          <w:sz w:val="24"/>
          <w:szCs w:val="24"/>
          <w:lang w:eastAsia="x-none"/>
        </w:rPr>
        <w:t xml:space="preserve">სააგენტო ვალდებულია სანებართვო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w:t>
      </w:r>
      <w:r>
        <w:rPr>
          <w:rFonts w:eastAsia="Times New Roman"/>
          <w:noProof/>
          <w:sz w:val="24"/>
          <w:szCs w:val="24"/>
          <w:lang w:eastAsia="x-none"/>
        </w:rPr>
        <w:lastRenderedPageBreak/>
        <w:t>შემოწმების აქტს ხელს აწერენ სააგენტოს წარმომადგენელი და ნებართვის მაძიებელი. თუ ნებართვის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ნებართვის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სააგენტო ვალდებულია, განცხადების დაკმაყოფილების შესახებ გადაწყვეტილების მიღებასთან ერთად, გასცეს შესაბამისი სტაციონარული დაწესებულების სანებართვო მოწმობა; სტაციონარული დაწესებულების სანებართვო მოწმობას ასევე შესაძლოა, ახლდეს დანართ(ებ)ი, რომელშიც/რომლებშიც მითითებულია დამატებით მოთხოვნებს დაქვემდებარებული ყველა ის სამედიცინო საქმიანობა, რომელსაც ეწევა დაწესებულება.</w:t>
      </w:r>
      <w:r>
        <w:rPr>
          <w:rFonts w:ascii="Sylfaen" w:hAnsi="Sylfaen" w:cs="Sylfaen"/>
          <w:i/>
          <w:iCs/>
          <w:noProof/>
          <w:sz w:val="20"/>
          <w:szCs w:val="20"/>
          <w:lang w:val="ka-GE" w:eastAsia="ka-GE"/>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იმ შემთხვევაში, თუ სანებართვო დანართით განსაზღვრული საქმიანობა წარმოადგენს სტაციონარული დაწესებულების საერთო სანებართვო პირობას, სანებართვო მოწმობის დანართი აღნიშნული საქმიანობისათვის გაიცემა სანებართვო მოწმობასთან ერთად.</w:t>
      </w:r>
      <w:r>
        <w:rPr>
          <w:rFonts w:ascii="Sylfaen" w:hAnsi="Sylfaen" w:cs="Sylfaen"/>
          <w:i/>
          <w:iCs/>
          <w:noProof/>
          <w:sz w:val="20"/>
          <w:szCs w:val="20"/>
          <w:lang w:val="ka-GE" w:eastAsia="ka-GE"/>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სარეაბილიტაციო-გამაჯანსაღებელი სტაციონარის შემთხვევაში სანებართვო მოწმობის დანართები იმ საქმიანობებისათვის (რენტგენოლოგია და ლაბორატორია), რომლებიც წარმოადგენენ საერთო სანებართვო პირობას, გაიცემა დადგენილების 2</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დანართით განსაზღვრული დამატებითი სანებართვო პირობების დაკმაყოფილების შემდეგ.</w:t>
      </w:r>
      <w:r>
        <w:rPr>
          <w:rFonts w:ascii="Sylfaen" w:hAnsi="Sylfaen" w:cs="Sylfaen"/>
          <w:i/>
          <w:iCs/>
          <w:noProof/>
          <w:sz w:val="20"/>
          <w:szCs w:val="20"/>
          <w:lang w:val="ka-GE" w:eastAsia="ka-GE"/>
        </w:rPr>
        <w:t>(16.08.2019 N 394)</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6. </w:t>
      </w:r>
      <w:r>
        <w:rPr>
          <w:rFonts w:eastAsia="Times New Roman"/>
          <w:noProof/>
          <w:sz w:val="24"/>
          <w:szCs w:val="24"/>
          <w:lang w:eastAsia="x-none"/>
        </w:rPr>
        <w:t>ნებართვა გაიცემა ერთჯერადად, განუსაზღვრელი ვადით</w:t>
      </w:r>
      <w:r>
        <w:rPr>
          <w:rFonts w:ascii="Times New Roman" w:hAnsi="Times New Roman" w:cs="Times New Roman"/>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7. </w:t>
      </w:r>
      <w:r>
        <w:rPr>
          <w:rFonts w:eastAsia="Times New Roman"/>
          <w:noProof/>
          <w:sz w:val="24"/>
          <w:szCs w:val="24"/>
          <w:lang w:eastAsia="x-none"/>
        </w:rPr>
        <w:t>თუ დაწესებულების ნებართვის მფლობელი დამატებით დააპირებს იმ მომსახურების განხორციელებას, რომლისთვისაც ამ დადგენილების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დანართით განსაზღვრულია დამატებითი სანებართვო პირობები:</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ა)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ბ) ნებართვის მფლობელი ვალდებულია დააკმაყოფილოს ამ საქმიანობისათვის აუცილებელი განსხვავებული მოთხოვნები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 xml:space="preserve">დანართის შესაბამისად;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გ) ნებართვის მფლობელის მიერ დამატებით სანებართვო პირობებს დაქვემდებარებული მომსახურების გაწევის შემთხვევაში სააგენტოს მიერ მოწმდება მხოლოდ ამ მომსახურებისათვის დადგენილი განსხვავებული პირობები;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დ) დამატებითი სანებართვო პირობების დაკმაყოფილების შემთხვევაში სააგენტო გასცემს ნებართვის დანართს;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ე)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ნებართვის დანართი სამეანო-ნეონატალური მომსახურებისათვის გაიცემა მხოლოდ სტაციონარული დაწესებულების ნებართვის მფლობელის/მაძიებლის მიერ პერინატალური რეგიონალიზაციის დონის განმსაზღვრელი დოკუმენტის (მოწმობა) ფლობის შემთხვევაში, ამასთან  სამედიცინო მომსახურების მიმწოდებელს უფლება აქვს, განახორციელოს </w:t>
      </w:r>
      <w:r>
        <w:rPr>
          <w:rFonts w:ascii="Sylfaen" w:eastAsia="Times New Roman" w:hAnsi="Sylfaen" w:cs="Sylfaen"/>
          <w:noProof/>
          <w:lang w:eastAsia="x-none"/>
        </w:rPr>
        <w:lastRenderedPageBreak/>
        <w:t>მხოლოდ პერინატალური რეგიონალიზაციის დონის განმსაზღვრელ დოკუმენტში (მოწმობა) მითითებული დონის შესაბამისი სერვისი. (</w:t>
      </w:r>
      <w:r>
        <w:rPr>
          <w:rFonts w:ascii="Sylfaen" w:hAnsi="Sylfaen" w:cs="Sylfaen"/>
          <w:i/>
          <w:iCs/>
          <w:noProof/>
          <w:sz w:val="20"/>
          <w:szCs w:val="20"/>
          <w:lang w:eastAsia="x-none"/>
        </w:rPr>
        <w:t>3.02.2017 N56</w:t>
      </w:r>
      <w:r>
        <w:rPr>
          <w:rFonts w:ascii="Sylfaen" w:hAnsi="Sylfaen" w:cs="Sylfaen"/>
          <w:noProof/>
          <w:lang w:eastAsia="x-none"/>
        </w:rPr>
        <w:t xml:space="preserve">)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მიერ პერინატალური სერვისის რეგიონალიზაციის დონის განმსაზღვრელი დოკუმენტის (მოწმობა) მოპოვების საკითხი განისაზღვრება მინისტრის ბრძანებით. (</w:t>
      </w:r>
      <w:r>
        <w:rPr>
          <w:rFonts w:ascii="Sylfaen" w:hAnsi="Sylfaen" w:cs="Sylfaen"/>
          <w:i/>
          <w:iCs/>
          <w:noProof/>
          <w:sz w:val="20"/>
          <w:szCs w:val="20"/>
          <w:lang w:eastAsia="x-none"/>
        </w:rPr>
        <w:t>3.02.2017 N56</w:t>
      </w:r>
      <w:r>
        <w:rPr>
          <w:rFonts w:ascii="Sylfaen" w:hAnsi="Sylfaen" w:cs="Sylfaen"/>
          <w:noProof/>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ნებართვის მფლობელი ვალდებულია, სერვისი მიაწოდოს იმ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დახმარების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ფარგლებში, რომელზეც ინფორმაცია არსებობს სანებართვო რეესტრში.</w:t>
      </w:r>
      <w:r>
        <w:rPr>
          <w:rFonts w:ascii="Sylfaen" w:hAnsi="Sylfaen" w:cs="Sylfaen"/>
          <w:i/>
          <w:iCs/>
          <w:noProof/>
          <w:sz w:val="20"/>
          <w:szCs w:val="20"/>
          <w:lang w:val="en-US"/>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ცვლილების შემთხვევაში დაუყოვნებლივ წარადგინოს სათანადო ინფორმაცია სააგენტოში. სააგენტო, წარდგენილი ინფორმაციის საფუძველზე, უზრუნველყოფს სათანადო ცვლილების შეტანას სანებართვო რეესტრში.</w:t>
      </w:r>
      <w:r>
        <w:rPr>
          <w:rFonts w:ascii="Sylfaen" w:hAnsi="Sylfaen" w:cs="Sylfaen"/>
          <w:i/>
          <w:iCs/>
          <w:noProof/>
          <w:sz w:val="20"/>
          <w:szCs w:val="20"/>
          <w:lang w:val="en-US"/>
        </w:rPr>
        <w:t>(16.08.2019 N 394)</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i/>
          <w:iCs/>
          <w:noProof/>
          <w:sz w:val="20"/>
          <w:szCs w:val="20"/>
          <w:lang w:eastAsia="x-none"/>
        </w:rPr>
      </w:pPr>
      <w:r>
        <w:rPr>
          <w:noProof/>
          <w:sz w:val="24"/>
          <w:szCs w:val="24"/>
          <w:lang w:eastAsia="x-none"/>
        </w:rPr>
        <w:t xml:space="preserve">8. </w:t>
      </w:r>
      <w:r>
        <w:rPr>
          <w:rFonts w:eastAsia="Times New Roman"/>
          <w:noProof/>
          <w:sz w:val="24"/>
          <w:szCs w:val="24"/>
          <w:lang w:eastAsia="x-none"/>
        </w:rPr>
        <w:t>სამედიცინო აპარატურა არ უნდა იყოს გამოშვებული 1998 წელზე ადრე.</w:t>
      </w:r>
      <w:r>
        <w:rPr>
          <w:noProof/>
          <w:lang w:eastAsia="x-none"/>
        </w:rPr>
        <w:t xml:space="preserve"> </w:t>
      </w:r>
      <w:r>
        <w:rPr>
          <w:i/>
          <w:iCs/>
          <w:noProof/>
          <w:sz w:val="20"/>
          <w:szCs w:val="20"/>
          <w:lang w:eastAsia="x-none"/>
        </w:rPr>
        <w:t>(30.12.2014 N 747)</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ნებართვის/სანებართვო დანართის მაძიებელმა ნებართვის/სანებართვო დანართის მისაღებად სააგენტოს უნდა წარუდგინოს ინფორმაცია დაწესებულებაში/ დაწესებულების შესაბამის სტრუქტურულ ერთეულში არსებული,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(სტაციონარული დაწესებულების სანებართვო პირობები) განსაზღვრული აღჭურვილობის/სამედიცინო აპარატურის შესახებ, აღჭურვილობის/სამედიცინო აპარატურის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 იმ შემთხვევაში, როდესაც აღჭურვილობაზე/სამედიცინო აპარატურაზე არ არის მითითებული/არ იკითხება კონკრეტული ინფორმაცია (სერია, ნომერი), სააგენტოს წარედგინება აღნიშნული აღჭურვილობისათვის/სამედიცინო აპარატურისათვის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w:t>
      </w:r>
      <w:r>
        <w:rPr>
          <w:rFonts w:ascii="Sylfaen" w:hAnsi="Sylfaen" w:cs="Sylfaen"/>
          <w:i/>
          <w:iCs/>
          <w:noProof/>
          <w:sz w:val="20"/>
          <w:szCs w:val="20"/>
          <w:lang w:val="en-US"/>
        </w:rPr>
        <w:t>(16.08.2019 N 394)</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lastRenderedPageBreak/>
        <w:t>9. 15-</w:t>
      </w:r>
      <w:r>
        <w:rPr>
          <w:rFonts w:ascii="Sylfaen" w:eastAsia="Times New Roman" w:hAnsi="Sylfaen" w:cs="Sylfaen"/>
          <w:noProof/>
          <w:lang w:eastAsia="x-none"/>
        </w:rPr>
        <w:t>დან 18 წლამდე ასაკის კონტინგენტის სამედიცინო მომსახურების გაწევა შესაძლებელია როგორც პედიატრიული, ისე მოზრდილთა სერვისების მიმწოდებელთა მიერ.</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Times New Roman" w:hAnsi="Times New Roman" w:cs="Times New Roman"/>
          <w:noProof/>
          <w:lang w:eastAsia="x-none"/>
        </w:rPr>
      </w:pP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ნებართვის სხვა პირისათვის გადაცემა</w:t>
      </w:r>
      <w:r>
        <w:rPr>
          <w:rFonts w:ascii="Sylfaen" w:hAnsi="Sylfaen" w:cs="Sylfaen"/>
          <w:noProof/>
          <w:lang w:eastAsia="x-none"/>
        </w:rPr>
        <w:t xml:space="preserve">  </w:t>
      </w:r>
      <w:r>
        <w:rPr>
          <w:rFonts w:ascii="Sylfaen" w:hAnsi="Sylfaen" w:cs="Sylfaen"/>
          <w:i/>
          <w:iCs/>
          <w:noProof/>
          <w:sz w:val="20"/>
          <w:szCs w:val="20"/>
          <w:lang w:eastAsia="x-none"/>
        </w:rPr>
        <w:t>(21.04.2011 N 181)</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 უფლებამოსილია სტაციონა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ლი დაწესებულების ნებართვა საკუთრებაში გადასცეს სხვა პირს.</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ნებართვის მფლობელი და ნებართვის მიმღები ვალდე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t>ლნი არიან ნებართვის გადაცემისას ნებართვის გამცემს წა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დგინონ განაცხადი, რომელსაც დართული უნდა ჰქონდეს:</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ა) კერძო სამართლის იურიდიული პირისა და ინდივიდ</w:t>
      </w:r>
      <w:r>
        <w:rPr>
          <w:rFonts w:ascii="Sylfaen" w:eastAsia="Times New Roman" w:hAnsi="Sylfaen" w:cs="Sylfaen"/>
          <w:noProof/>
          <w:lang w:eastAsia="x-none"/>
        </w:rPr>
        <w:softHyphen/>
        <w:t>უა</w:t>
      </w:r>
      <w:r>
        <w:rPr>
          <w:rFonts w:ascii="Sylfaen" w:eastAsia="Times New Roman" w:hAnsi="Sylfaen" w:cs="Sylfaen"/>
          <w:noProof/>
          <w:lang w:eastAsia="x-none"/>
        </w:rPr>
        <w:softHyphen/>
      </w:r>
      <w:r>
        <w:rPr>
          <w:rFonts w:ascii="Sylfaen" w:eastAsia="Times New Roman" w:hAnsi="Sylfaen" w:cs="Sylfaen"/>
          <w:noProof/>
          <w:lang w:eastAsia="x-none"/>
        </w:rPr>
        <w:softHyphen/>
        <w:t>ლუ</w:t>
      </w:r>
      <w:r>
        <w:rPr>
          <w:rFonts w:ascii="Sylfaen" w:eastAsia="Times New Roman" w:hAnsi="Sylfaen" w:cs="Sylfaen"/>
          <w:noProof/>
          <w:lang w:eastAsia="x-none"/>
        </w:rPr>
        <w:softHyphen/>
        <w:t>რი მეწარმისათვის მეწარმეთა და არასამეწარმეო (არა</w:t>
      </w:r>
      <w:r>
        <w:rPr>
          <w:rFonts w:ascii="Sylfaen" w:eastAsia="Times New Roman" w:hAnsi="Sylfaen" w:cs="Sylfaen"/>
          <w:noProof/>
          <w:lang w:eastAsia="x-none"/>
        </w:rPr>
        <w:softHyphen/>
        <w:t>კო</w:t>
      </w:r>
      <w:r>
        <w:rPr>
          <w:rFonts w:ascii="Sylfaen" w:eastAsia="Times New Roman" w:hAnsi="Sylfaen" w:cs="Sylfaen"/>
          <w:noProof/>
          <w:lang w:eastAsia="x-none"/>
        </w:rPr>
        <w:softHyphen/>
        <w:t>მერ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ული) იურიდიული პირების რეესტრიდან ამონაწერები. სა</w:t>
      </w:r>
      <w:r>
        <w:rPr>
          <w:rFonts w:ascii="Sylfaen" w:eastAsia="Times New Roman" w:hAnsi="Sylfaen" w:cs="Sylfaen"/>
          <w:noProof/>
          <w:lang w:eastAsia="x-none"/>
        </w:rPr>
        <w:softHyphen/>
        <w:t>ჯა</w:t>
      </w:r>
      <w:r>
        <w:rPr>
          <w:rFonts w:ascii="Sylfaen" w:eastAsia="Times New Roman" w:hAnsi="Sylfaen" w:cs="Sylfaen"/>
          <w:noProof/>
          <w:lang w:eastAsia="x-none"/>
        </w:rPr>
        <w:softHyphen/>
        <w:t>რო სამართლის იურიდიულმა პირმა განცხადებას უნდა და</w:t>
      </w:r>
      <w:r>
        <w:rPr>
          <w:rFonts w:ascii="Sylfaen" w:eastAsia="Times New Roman" w:hAnsi="Sylfaen" w:cs="Sylfaen"/>
          <w:noProof/>
          <w:lang w:eastAsia="x-none"/>
        </w:rPr>
        <w:softHyphen/>
        <w:t>ურ</w:t>
      </w:r>
      <w:r>
        <w:rPr>
          <w:rFonts w:ascii="Sylfaen" w:eastAsia="Times New Roman" w:hAnsi="Sylfaen" w:cs="Sylfaen"/>
          <w:noProof/>
          <w:lang w:eastAsia="x-none"/>
        </w:rPr>
        <w:softHyphen/>
        <w:t>თ</w:t>
      </w:r>
      <w:r>
        <w:rPr>
          <w:rFonts w:ascii="Sylfaen" w:eastAsia="Times New Roman" w:hAnsi="Sylfaen" w:cs="Sylfaen"/>
          <w:noProof/>
          <w:lang w:eastAsia="x-none"/>
        </w:rPr>
        <w:softHyphen/>
        <w:t>ოს სადამფუძნებლო დოკუმენტების დამოწმებული ასლ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ბ) ნებართვის გადაცემის დამადასტურებელი შესაბამისი სა</w:t>
      </w:r>
      <w:r>
        <w:rPr>
          <w:rFonts w:ascii="Sylfaen" w:eastAsia="Times New Roman" w:hAnsi="Sylfaen" w:cs="Sylfaen"/>
          <w:noProof/>
          <w:lang w:eastAsia="x-none"/>
        </w:rPr>
        <w:softHyphen/>
      </w:r>
      <w:r>
        <w:rPr>
          <w:rFonts w:ascii="Sylfaen" w:eastAsia="Times New Roman" w:hAnsi="Sylfaen" w:cs="Sylfaen"/>
          <w:noProof/>
          <w:lang w:eastAsia="x-none"/>
        </w:rPr>
        <w:softHyphen/>
        <w:t>მარ</w:t>
      </w:r>
      <w:r>
        <w:rPr>
          <w:rFonts w:ascii="Sylfaen" w:eastAsia="Times New Roman" w:hAnsi="Sylfaen" w:cs="Sylfaen"/>
          <w:noProof/>
          <w:lang w:eastAsia="x-none"/>
        </w:rPr>
        <w:softHyphen/>
        <w:t>თლებრივი დოკუმენტაცია.</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3. ამ მუხლის მე-2 პუნქტით განსაზღვრული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w:t>
      </w:r>
      <w:r>
        <w:rPr>
          <w:rFonts w:ascii="Sylfaen" w:eastAsia="Times New Roman" w:hAnsi="Sylfaen" w:cs="Sylfaen"/>
          <w:noProof/>
          <w:lang w:eastAsia="x-none"/>
        </w:rPr>
        <w:softHyphen/>
      </w:r>
      <w:r>
        <w:rPr>
          <w:rFonts w:ascii="Sylfaen" w:eastAsia="Times New Roman" w:hAnsi="Sylfaen" w:cs="Sylfaen"/>
          <w:noProof/>
          <w:lang w:eastAsia="x-none"/>
        </w:rPr>
        <w:softHyphen/>
        <w:t>ის სრულად წარდგენიდან 5 სამუშაო დღეში სააგენტოს შე</w:t>
      </w:r>
      <w:r>
        <w:rPr>
          <w:rFonts w:ascii="Sylfaen" w:eastAsia="Times New Roman" w:hAnsi="Sylfaen" w:cs="Sylfaen"/>
          <w:noProof/>
          <w:lang w:eastAsia="x-none"/>
        </w:rPr>
        <w:softHyphen/>
        <w:t>აქვს ცვლი</w:t>
      </w:r>
      <w:r>
        <w:rPr>
          <w:rFonts w:ascii="Sylfaen" w:eastAsia="Times New Roman" w:hAnsi="Sylfaen" w:cs="Sylfaen"/>
          <w:noProof/>
          <w:lang w:eastAsia="x-none"/>
        </w:rPr>
        <w:softHyphen/>
        <w:t>ლებები სანებართვო რეესტრში და გასცემს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მის სა</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ბართვო მოწმობას.</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4. ნებართვის მიმღები ვალდებულია შეასრულოს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ვით გათვალისწინებული სანებართვო პირობები მოქმედი კა</w:t>
      </w:r>
      <w:r>
        <w:rPr>
          <w:rFonts w:ascii="Sylfaen" w:eastAsia="Times New Roman" w:hAnsi="Sylfaen" w:cs="Sylfaen"/>
          <w:noProof/>
          <w:lang w:eastAsia="x-none"/>
        </w:rPr>
        <w:softHyphen/>
        <w:t>ნონ</w:t>
      </w:r>
      <w:r>
        <w:rPr>
          <w:rFonts w:ascii="Sylfaen" w:eastAsia="Times New Roman" w:hAnsi="Sylfaen" w:cs="Sylfaen"/>
          <w:noProof/>
          <w:lang w:eastAsia="x-none"/>
        </w:rPr>
        <w:softHyphen/>
      </w:r>
      <w:r>
        <w:rPr>
          <w:rFonts w:ascii="Sylfaen" w:eastAsia="Times New Roman" w:hAnsi="Sylfaen" w:cs="Sylfaen"/>
          <w:noProof/>
          <w:lang w:eastAsia="x-none"/>
        </w:rPr>
        <w:softHyphen/>
        <w:t>მდებ</w:t>
      </w:r>
      <w:r>
        <w:rPr>
          <w:rFonts w:ascii="Sylfaen" w:eastAsia="Times New Roman" w:hAnsi="Sylfaen" w:cs="Sylfaen"/>
          <w:noProof/>
          <w:lang w:eastAsia="x-none"/>
        </w:rPr>
        <w:softHyphen/>
        <w:t>ლობით დადგენილი წესით.</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4. ნებართვის მისაღებად წარსადგენი დამატებითი დოკუმენტები</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ნებართვის მაძიებელმა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დამატებით უნდა წარადგინოს: </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eastAsia="Times New Roman" w:hAnsi="Sylfaen" w:cs="Sylfaen"/>
          <w:noProof/>
          <w:lang w:eastAsia="x-none"/>
        </w:rPr>
        <w:t xml:space="preserve"> 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მყოფი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ქციონირებადი სამედიცინო დაწესებულების შემთხვევაში – ინ</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ფორმაცია ობიექტის ადგილსამყოფელის შესახებ; </w:t>
      </w:r>
      <w:r>
        <w:rPr>
          <w:rFonts w:ascii="Sylfaen" w:hAnsi="Sylfaen" w:cs="Sylfaen"/>
          <w:i/>
          <w:iCs/>
          <w:noProof/>
          <w:sz w:val="20"/>
          <w:szCs w:val="20"/>
          <w:lang w:eastAsia="x-none"/>
        </w:rPr>
        <w:t>(21.04.2011 N 181)</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r>
        <w:rPr>
          <w:rFonts w:ascii="Times New Roman" w:hAnsi="Times New Roman" w:cs="Times New Roman"/>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გ) ნებართვის/ნებართვის დანართის მაძიებელმა, ნებართვის დანართის „გადაუდებელი სამედიცინო დახმარების (EMERGENCY)“ მოპოვების მიზნით, განაცხადში უნდა მიუთითოს „გადაუდებელი სამედიცინო დახმარების (EMERGENCY)“ მოთხოვნილი </w:t>
      </w:r>
      <w:r>
        <w:rPr>
          <w:rFonts w:ascii="Sylfaen" w:eastAsia="Times New Roman" w:hAnsi="Sylfaen" w:cs="Sylfaen"/>
          <w:noProof/>
          <w:lang w:val="en-US"/>
        </w:rPr>
        <w:lastRenderedPageBreak/>
        <w:t xml:space="preserve">დონე, დაწესებულების ტიპი/ქვეტიპი (მინისტრის 2016 წლის 4 მარტის №01-9/ნ ბრძანების №1 და №2 დანართების მიხედვით) და თანდართული დოკუმენტაციით დაადასტუროს დაწესებულების მიერ „გადაუდებელი სამედიცინო დახმარების (EMERGENCY)“-ს  ამ დონის შესაბამისი სერვისების განხორციელების შესაძლებლობა. </w:t>
      </w:r>
      <w:r>
        <w:rPr>
          <w:rFonts w:ascii="Sylfaen" w:hAnsi="Sylfaen" w:cs="Sylfaen"/>
          <w:i/>
          <w:iCs/>
          <w:noProof/>
          <w:sz w:val="20"/>
          <w:szCs w:val="20"/>
          <w:lang w:val="en-US"/>
        </w:rPr>
        <w:t>(6.03.2020 N 149)</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5. სანებართვო პირობების შესრულების კონტროლი</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ნებართვის გამცემი სანებართვო პირობების შესრულების კონტროლს ახორციელებს სტაციონარული დაწესებულების ნებართვის მფლობელთა შერჩევითი შემოწმებით, დარღვევის რისკის შეფასების მიხედვით ან/და ნებართვის მფლობელის მიერ რეგულარული ანგარიშგებით.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 xml:space="preserve">2. 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 </w:t>
      </w:r>
      <w:r>
        <w:rPr>
          <w:rFonts w:ascii="Sylfaen" w:hAnsi="Sylfaen" w:cs="Sylfaen"/>
          <w:i/>
          <w:iCs/>
          <w:noProof/>
          <w:sz w:val="20"/>
          <w:szCs w:val="20"/>
          <w:lang w:eastAsia="x-none"/>
        </w:rPr>
        <w:t>(13.10.2015 N529)</w:t>
      </w:r>
      <w:r>
        <w:rPr>
          <w:rFonts w:ascii="Sylfaen" w:hAnsi="Sylfaen" w:cs="Sylfaen"/>
          <w:noProof/>
          <w:lang w:eastAsia="x-none"/>
        </w:rPr>
        <w:t xml:space="preserve">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3. </w:t>
      </w:r>
      <w:r>
        <w:rPr>
          <w:rFonts w:eastAsia="Times New Roman"/>
          <w:noProof/>
          <w:sz w:val="24"/>
          <w:szCs w:val="24"/>
          <w:lang w:eastAsia="x-none"/>
        </w:rPr>
        <w:t xml:space="preserve">ნებართვის გამცემს სანებართვო პირობების შესრულების კონტროლის განხორციელება შეუძლია კალენდარული წლის განმავლობაში მხოლოდ ერთხელ. </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4. ნებართვის გამცემს უფლება არა აქვს, შეამოწმოს ან მოითხოვოს ისეთი ფაქტობრივი გარემოებების წარდგენა, რომლებიც უშუალოდ არ არის დაკავშირებული ნებართვის მფლობელის მიერ სანებართვო პირობების დაცვასთან</w:t>
      </w:r>
      <w:r>
        <w:rPr>
          <w:rFonts w:ascii="Times New Roman" w:hAnsi="Times New Roman" w:cs="Times New Roman"/>
          <w:noProof/>
          <w:sz w:val="24"/>
          <w:szCs w:val="24"/>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en-US"/>
        </w:rPr>
        <w:t xml:space="preserve">5. </w:t>
      </w:r>
      <w:r>
        <w:rPr>
          <w:rFonts w:ascii="Sylfaen" w:eastAsia="Times New Roman" w:hAnsi="Sylfaen" w:cs="Sylfaen"/>
          <w:noProof/>
          <w:lang w:val="en-US"/>
        </w:rPr>
        <w:t>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მინისტრის ბრძანებით განსაზღვრული სტაციონარული ნებართვის მქონე დაწესებულება, შესაძლებელია, დროებითი ღონისძიების სახით, ნაწილობრივ ან სრულად გათავისუფლდეს ამ დადგენილებით შესაბამისი საქმიანობისათვის განსაზღვრული მოთხოვნებისაგან, მინისტრის ბრძანებით დადგენილი წესით, პირობებითა და ვადის განმავლობაში.</w:t>
      </w:r>
      <w:r>
        <w:rPr>
          <w:rFonts w:ascii="Sylfaen" w:hAnsi="Sylfaen" w:cs="Sylfaen"/>
          <w:noProof/>
          <w:lang w:val="ka-GE" w:eastAsia="ka-GE"/>
        </w:rPr>
        <w:t xml:space="preserve"> </w:t>
      </w:r>
      <w:r>
        <w:rPr>
          <w:rFonts w:ascii="Sylfaen" w:hAnsi="Sylfaen" w:cs="Sylfaen"/>
          <w:i/>
          <w:iCs/>
          <w:noProof/>
          <w:sz w:val="20"/>
          <w:szCs w:val="20"/>
          <w:lang w:val="ka-GE" w:eastAsia="ka-GE"/>
        </w:rPr>
        <w:t xml:space="preserve">(2.03.2020 N145 </w:t>
      </w:r>
      <w:r>
        <w:rPr>
          <w:rFonts w:ascii="Sylfaen" w:eastAsia="Times New Roman" w:hAnsi="Sylfaen" w:cs="Sylfaen"/>
          <w:i/>
          <w:iCs/>
          <w:noProof/>
          <w:sz w:val="20"/>
          <w:szCs w:val="20"/>
          <w:lang w:val="en-US"/>
        </w:rPr>
        <w:t>გავრცელდეს 2020 წლის 28 თებერვლიდან წარმოშობილ ურთიერთობებზე</w:t>
      </w:r>
      <w:r>
        <w:rPr>
          <w:rFonts w:ascii="Sylfaen" w:hAnsi="Sylfaen" w:cs="Sylfaen"/>
          <w:i/>
          <w:iCs/>
          <w:noProof/>
          <w:sz w:val="20"/>
          <w:szCs w:val="20"/>
          <w:lang w:val="ka-GE" w:eastAsia="ka-GE"/>
        </w:rPr>
        <w:t>)</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პასუხისმგებლობა სანებართვო პირობების დარღვევისათვის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მფლობელის მხრიდან სანებართვო პირობების შეუსრულებლობა გამოიწვევს პასუხისმგებლობას კანონმდებლობით დადგენილი წესით.</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მფლობელის მიერ რომელიმე მომსახურებისათვის დადგენილი დამატებითი სანებართვო პირობების დაუკმაყოფილებლობა არ წარმოადგენს ნებართვის გაუქმების საფუძველს. ამ შემთხვევაში, ნებართვის მფლობელს ეკრძალება კონკრეტულად იმ მომსახურების გაწევა, რომლისთვის გათვალისწინებული დამატებითი სანებართვო პირობებიც არ იქნა დაკმაყოფილებული.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3. ნებართვის მფლობელის მიერ საერთო სანებართვო პირობ(ებ)ის დაუკმაყოფილებლობისას უქმდება სტაციონარული დაწესებულების ნებართვა და შესაბამისი სანებართვო დანართ(ებ)ი (არსებობის შემთხვევაში).</w:t>
      </w:r>
    </w:p>
    <w:p w:rsidR="00464003" w:rsidRDefault="00464003">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464003" w:rsidRDefault="00A75075">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691"/>
        <w:rPr>
          <w:rFonts w:ascii="Times New Roman" w:hAnsi="Times New Roman" w:cs="Times New Roman"/>
          <w:noProof/>
          <w:sz w:val="24"/>
          <w:szCs w:val="24"/>
          <w:lang w:eastAsia="x-none"/>
        </w:rPr>
      </w:pPr>
      <w:r>
        <w:rPr>
          <w:rFonts w:eastAsia="Times New Roman"/>
          <w:noProof/>
          <w:sz w:val="24"/>
          <w:szCs w:val="24"/>
          <w:lang w:eastAsia="x-none"/>
        </w:rPr>
        <w:t>მუხლი 7. გარდამავალი რეგულირება</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ისეთ საქმიანობებზე/ქმედებებზე, რომლებზედაც გაიცემოდა ლიცენზია და 2010 წლის 1 დეკემბრიდან გაიცემა სტაციონარული დაწესებულების ნებართვა, სალიცენზიო მოწმობების გამოცვლის ღონისძიებები განხორციელდება ავტომატურად, დაინტერესებული პირის განცხადების საფუძველზე. იმ სამედიცინო დაწესებულებებზე, რომელთა საქმიანობა 2010 წლის 1 დეკემბრამდე ექვემდებარებოდა ლიცენზირებას, ხოლო ამ დადგენილების №2</w:t>
      </w:r>
      <w:r>
        <w:rPr>
          <w:noProof/>
          <w:position w:val="6"/>
          <w:sz w:val="24"/>
          <w:szCs w:val="24"/>
          <w:lang w:eastAsia="x-none"/>
        </w:rPr>
        <w:t xml:space="preserve">1 </w:t>
      </w:r>
      <w:r>
        <w:rPr>
          <w:rFonts w:eastAsia="Times New Roman"/>
          <w:noProof/>
          <w:sz w:val="24"/>
          <w:szCs w:val="24"/>
          <w:lang w:eastAsia="x-none"/>
        </w:rPr>
        <w:t>დანართით განსაზღვრულ სანებართვო პირობებში ასახულია დამატებით სანებართვო მოთხოვნებში, გაიცემა სტაციონარული დაწესებულების სანებართვო მოწმობა შესაბამისი დანართით</w:t>
      </w:r>
      <w:r>
        <w:rPr>
          <w:rFonts w:ascii="Times New Roman" w:hAnsi="Times New Roman" w:cs="Times New Roman"/>
          <w:noProof/>
          <w:sz w:val="24"/>
          <w:szCs w:val="24"/>
          <w:lang w:eastAsia="x-none"/>
        </w:rPr>
        <w:t>.</w:t>
      </w:r>
    </w:p>
    <w:p w:rsidR="00464003" w:rsidRDefault="00A75075">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eastAsia="Times New Roman"/>
          <w:noProof/>
          <w:sz w:val="24"/>
          <w:szCs w:val="24"/>
          <w:lang w:eastAsia="x-none"/>
        </w:rPr>
      </w:pPr>
      <w:r>
        <w:rPr>
          <w:noProof/>
          <w:sz w:val="24"/>
          <w:szCs w:val="24"/>
          <w:lang w:eastAsia="x-none"/>
        </w:rPr>
        <w:t xml:space="preserve">2. </w:t>
      </w:r>
      <w:r>
        <w:rPr>
          <w:rFonts w:eastAsia="Times New Roman"/>
          <w:noProof/>
          <w:sz w:val="24"/>
          <w:szCs w:val="24"/>
          <w:lang w:eastAsia="x-none"/>
        </w:rPr>
        <w:t xml:space="preserve">ამ მუხლის პირველი პუნქტით გათვალისწინებული ღონისძიებები 2011 წლის 1 მარტამდე განხორციელდეს შესაბამისი მოსაკრებლის გადახდის გარეშე, ხოლო ამ ვადის გასვლის შემდეგ სალიცენზიო მოწმობის გამოცვლა განხორციელდეს მისი მფლობელის განცხადებისა და სტაციონარული დაწესებულების ნებართვისათვის კანონით დადგენილი მოსაკრებლის გადახდის დამადასტურებელი საბუთის წარდგენის შემთხვევაში. </w:t>
      </w:r>
    </w:p>
    <w:p w:rsidR="00464003" w:rsidRDefault="00A7507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Times New Roman" w:hAnsi="Times New Roman" w:cs="Times New Roman"/>
          <w:i/>
          <w:iCs/>
          <w:noProof/>
          <w:sz w:val="20"/>
          <w:szCs w:val="20"/>
          <w:lang w:eastAsia="x-none"/>
        </w:rPr>
      </w:pPr>
      <w:r>
        <w:rPr>
          <w:rFonts w:ascii="Sylfaen" w:eastAsia="Times New Roman" w:hAnsi="Sylfaen" w:cs="Sylfaen"/>
          <w:noProof/>
          <w:lang w:eastAsia="x-none"/>
        </w:rPr>
        <w:t>3. იმ სერვისების განმახორციელებელ პირებს, რომელთა ლიცენზიის მოწმობა, ამ მუხლის პირველი პუნქტის თანახმად, ავტომატურად გადაიცვალა სტაციონარული დაწესებულების ნებართვის მოწმობაზე, ანდა ამ დებულების 3</w:t>
      </w:r>
      <w:r>
        <w:rPr>
          <w:rFonts w:ascii="Sylfaen" w:hAnsi="Sylfaen" w:cs="Sylfaen"/>
          <w:noProof/>
          <w:position w:val="12"/>
          <w:lang w:eastAsia="x-none"/>
        </w:rPr>
        <w:t>1</w:t>
      </w:r>
      <w:r>
        <w:rPr>
          <w:rFonts w:ascii="Sylfaen" w:hAnsi="Sylfaen" w:cs="Sylfaen"/>
          <w:noProof/>
          <w:position w:val="6"/>
          <w:lang w:eastAsia="x-none"/>
        </w:rPr>
        <w:t xml:space="preserve"> </w:t>
      </w:r>
      <w:r>
        <w:rPr>
          <w:rFonts w:ascii="Sylfaen" w:eastAsia="Times New Roman" w:hAnsi="Sylfaen" w:cs="Sylfaen"/>
          <w:noProof/>
          <w:lang w:eastAsia="x-none"/>
        </w:rPr>
        <w:t xml:space="preserve">მუხლის შესაბამისად წარმოადგენს ახალ მფლობელს, ახალი სანებართვო რეჟიმით დადგენილი განსხვავებული პირობების დასაკმაყოფილებლად განესაზღვროთ ვადა 2011 წლის 31 დეკემბრამდე, თუ სამედიცინო საქმიანობის განხორციელების მიზნით შესაბამისი პრივატიზების განმახორციელებელ ორგანოს (საქართველოს ეკონომიკისა და მდგრადი განვითარების სამინისტროს) და ამ ქონების შემძენს (ინვესტორს) შორის დადებული ნასყიდობის ხელშეკრულებით სხვა ვადა არ არის გათვალისწინებული. ამ უკანასკნელის შემთხვევაში ახალი სანებართვო რეჟიმით დადგენილი განსხვავებული პირობების დაკმაყოფილებისათვის ხელშეკრულებით განსაზღვრული ვადები ასევე ვრცელდება მესამე პირზე, რომელიც უფლებამოსილია ინვესტორის ნაცვლად განახორციელოს სამედიცინო საქმიანობა. </w:t>
      </w:r>
      <w:r>
        <w:rPr>
          <w:rFonts w:ascii="Sylfaen" w:hAnsi="Sylfaen" w:cs="Sylfaen"/>
          <w:i/>
          <w:iCs/>
          <w:noProof/>
          <w:sz w:val="20"/>
          <w:szCs w:val="20"/>
          <w:lang w:eastAsia="x-none"/>
        </w:rPr>
        <w:t>(18.11.2011 N 432)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1</w:t>
      </w:r>
      <w:r>
        <w:rPr>
          <w:rFonts w:ascii="Sylfaen" w:hAnsi="Sylfaen" w:cs="Sylfaen"/>
          <w:noProof/>
          <w:lang w:val="en-US"/>
        </w:rPr>
        <w:t>.</w:t>
      </w: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სანებართვო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464003" w:rsidRDefault="00A750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lastRenderedPageBreak/>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ნებარ</w:t>
      </w:r>
      <w:r>
        <w:rPr>
          <w:rFonts w:ascii="Sylfaen" w:eastAsia="Times New Roman" w:hAnsi="Sylfaen" w:cs="Sylfaen"/>
          <w:noProof/>
          <w:lang w:eastAsia="x-none"/>
        </w:rPr>
        <w:softHyphen/>
        <w:t>თვის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მიერ ნებართვის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 საქმიანობაზე ნებართვის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შესახებ გა</w:t>
      </w:r>
      <w:r>
        <w:rPr>
          <w:rFonts w:ascii="Sylfaen" w:eastAsia="Times New Roman" w:hAnsi="Sylfaen" w:cs="Sylfaen"/>
          <w:noProof/>
          <w:lang w:eastAsia="x-none"/>
        </w:rPr>
        <w:softHyphen/>
        <w:t>ნაცხადის 2011 წლის 1 ივნისამდე შეტანის შემ</w:t>
      </w:r>
      <w:r>
        <w:rPr>
          <w:rFonts w:ascii="Sylfaen" w:eastAsia="Times New Roman" w:hAnsi="Sylfaen" w:cs="Sylfaen"/>
          <w:noProof/>
          <w:lang w:eastAsia="x-none"/>
        </w:rPr>
        <w:softHyphen/>
        <w:t>თხვევაში, ამ და</w:t>
      </w:r>
      <w:r>
        <w:rPr>
          <w:rFonts w:ascii="Sylfaen" w:eastAsia="Times New Roman" w:hAnsi="Sylfaen" w:cs="Sylfaen"/>
          <w:noProof/>
          <w:lang w:eastAsia="x-none"/>
        </w:rPr>
        <w:softHyphen/>
        <w:t>დგენილებით გათვალისწინებული პირო</w:t>
      </w:r>
      <w:r>
        <w:rPr>
          <w:rFonts w:ascii="Sylfaen" w:eastAsia="Times New Roman" w:hAnsi="Sylfaen" w:cs="Sylfaen"/>
          <w:noProof/>
          <w:lang w:eastAsia="x-none"/>
        </w:rPr>
        <w:softHyphen/>
        <w:t>ბე</w:t>
      </w:r>
      <w:r>
        <w:rPr>
          <w:rFonts w:ascii="Sylfaen" w:eastAsia="Times New Roman" w:hAnsi="Sylfaen" w:cs="Sylfaen"/>
          <w:noProof/>
          <w:lang w:eastAsia="x-none"/>
        </w:rPr>
        <w:softHyphen/>
        <w:t>ბის შესაბამისად, შე</w:t>
      </w:r>
      <w:r>
        <w:rPr>
          <w:rFonts w:ascii="Sylfaen" w:eastAsia="Times New Roman" w:hAnsi="Sylfaen" w:cs="Sylfaen"/>
          <w:noProof/>
          <w:lang w:eastAsia="x-none"/>
        </w:rPr>
        <w:softHyphen/>
        <w:t>ს</w:t>
      </w:r>
      <w:r>
        <w:rPr>
          <w:rFonts w:ascii="Sylfaen" w:eastAsia="Times New Roman" w:hAnsi="Sylfaen" w:cs="Sylfaen"/>
          <w:noProof/>
          <w:lang w:eastAsia="x-none"/>
        </w:rPr>
        <w:softHyphen/>
        <w:t>აბამისი ნებართვა გაიცემა განაცხადის შე</w:t>
      </w:r>
      <w:r>
        <w:rPr>
          <w:rFonts w:ascii="Sylfaen" w:eastAsia="Times New Roman" w:hAnsi="Sylfaen" w:cs="Sylfaen"/>
          <w:noProof/>
          <w:lang w:eastAsia="x-none"/>
        </w:rPr>
        <w:softHyphen/>
        <w:t>ტანიდან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ნებართვის მფლობელი ჩაი</w:t>
      </w:r>
      <w:r>
        <w:rPr>
          <w:rFonts w:ascii="Sylfaen" w:eastAsia="Times New Roman" w:hAnsi="Sylfaen" w:cs="Sylfaen"/>
          <w:noProof/>
          <w:lang w:eastAsia="x-none"/>
        </w:rPr>
        <w:softHyphen/>
        <w:t>თ</w:t>
      </w:r>
      <w:r>
        <w:rPr>
          <w:rFonts w:ascii="Sylfaen" w:eastAsia="Times New Roman" w:hAnsi="Sylfaen" w:cs="Sylfaen"/>
          <w:noProof/>
          <w:lang w:eastAsia="x-none"/>
        </w:rPr>
        <w:softHyphen/>
        <w:t>ვ</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ება ნებართვის მქო</w:t>
      </w:r>
      <w:r>
        <w:rPr>
          <w:rFonts w:ascii="Sylfaen" w:eastAsia="Times New Roman" w:hAnsi="Sylfaen" w:cs="Sylfaen"/>
          <w:noProof/>
          <w:lang w:eastAsia="x-none"/>
        </w:rPr>
        <w:softHyphen/>
        <w:t xml:space="preserve">ნედ 2010 წლის 1 დეკემბრიდან. </w:t>
      </w:r>
      <w:r>
        <w:rPr>
          <w:rFonts w:ascii="Sylfaen" w:hAnsi="Sylfaen" w:cs="Sylfaen"/>
          <w:i/>
          <w:iCs/>
          <w:noProof/>
          <w:sz w:val="20"/>
          <w:szCs w:val="20"/>
          <w:lang w:eastAsia="x-none"/>
        </w:rPr>
        <w:t>(21.04.2011 N 181)</w:t>
      </w:r>
    </w:p>
    <w:p w:rsidR="00464003" w:rsidRDefault="00A75075">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ნებართვის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t>ცენ</w:t>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სტაციონარული დაწესებულების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თვის</w:t>
      </w:r>
      <w:r>
        <w:rPr>
          <w:rFonts w:ascii="Sylfaen" w:eastAsia="Times New Roman" w:hAnsi="Sylfaen" w:cs="Sylfaen"/>
          <w:noProof/>
          <w:lang w:eastAsia="x-none"/>
        </w:rPr>
        <w:softHyphen/>
        <w:t xml:space="preserve"> მფლობელების მიმართ, მიუხედავად იმისა, თუ ვის მიერ იქნა შესა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 xml:space="preserve">მისი უფლება მინიჭებული. </w:t>
      </w:r>
      <w:r>
        <w:rPr>
          <w:rFonts w:ascii="Sylfaen" w:hAnsi="Sylfaen" w:cs="Sylfaen"/>
          <w:i/>
          <w:iCs/>
          <w:noProof/>
          <w:sz w:val="20"/>
          <w:szCs w:val="20"/>
          <w:lang w:eastAsia="x-none"/>
        </w:rPr>
        <w:t>(8.10.2011 N 377)</w:t>
      </w:r>
      <w:r>
        <w:rPr>
          <w:rFonts w:ascii="Sylfaen" w:hAnsi="Sylfaen" w:cs="Sylfaen"/>
          <w:noProof/>
          <w:lang w:eastAsia="x-none"/>
        </w:rPr>
        <w:t xml:space="preserve">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სამეანო და ნეონატალური მომსახურების მიმწოდებელი ყველა სტაციონარული დაწესებულება, გარდა მაღალმთიან და საზღვრისპირა დასახლებულ პუნქტებში არსებული საბაზისო (I) მოვლის დონის მიმწოდებელი სამედიცინო დაწესებულებებისა,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2019 წლის 1 იანვრამდე მოიპოვოს ნებართვის დანართი – „სამეანო-ნეონატალური მომსახურება“, ამ მუხლის მე-7 პუნქტით განსაზღვრული წესის გათვალისწინებით.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6</w:t>
      </w:r>
      <w:r>
        <w:rPr>
          <w:rFonts w:eastAsia="Times New Roman"/>
          <w:noProof/>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მაღალმთიან და საზღვრისპირა დასახლებულ პუნქტებში არსებული საბაზისო (I) მოვლის დონის სამეანო და ნეონატალური მომსახურების მიმწოდებელი ყველა სტაციონარული დაწესებულება ვალდებულია, 2019 წლის 1 ივლისამდე თავისი საქმიანობა შესაბამისობაში მოიყვანოს ამ დანართით განსაზღვრულ პირობებთან და 2019 წლის 1 აგვისტომდე მოიპოვოს ნებართვის დანართი – „სამეანო-ნეონატალური მომსახურება.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სამეანო და ნეონატალური მომსახურების მიმწოდებელი იმ სტაციონარული დაწესებულებებისათვის, რომელთაც: </w:t>
      </w:r>
      <w:r>
        <w:rPr>
          <w:rFonts w:ascii="Sylfaen" w:hAnsi="Sylfaen" w:cs="Sylfaen"/>
          <w:i/>
          <w:iCs/>
          <w:noProof/>
          <w:sz w:val="20"/>
          <w:szCs w:val="20"/>
          <w:lang w:eastAsia="x-none"/>
        </w:rPr>
        <w:t>(11.05.2018 N214)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პერინატალური რეგიონალიზაციის დონე  (გარდა   საბაზისო (I) მოვლის დონისა) მიენიჭათ 2017 წლის 1 ივლისამდე,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მოპოვებისა და სხვა სათანადო დამატებითი სანებართვო პირობების დაკმაყოფილების შემდეგ;</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პერინატალური რეგიონალიზაციის დონე მიენიჭათ 2017 წლის 1 ივლისის შემდეგ,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საფუძველზე, სხვა სათანადო დამატებითი სანებართვო პირობების დაკმაყოფილების შემდეგ.</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 xml:space="preserve">8. ახალშობილთა ინტენსიური მოვლის სერვისის მიმწოდებელი ყველა დაწესებულება ვალდებულია, 2018 წლის 1 იანვრამდე თავისი საქმიანობა შესაბამისობაში მოიყვანოს ამ </w:t>
      </w:r>
      <w:r>
        <w:rPr>
          <w:rFonts w:ascii="Sylfaen" w:eastAsia="Times New Roman" w:hAnsi="Sylfaen" w:cs="Sylfaen"/>
          <w:noProof/>
          <w:lang w:eastAsia="x-none"/>
        </w:rPr>
        <w:lastRenderedPageBreak/>
        <w:t>დანართით განსაზღვრულ პირობებთან და 2018 წლის 1 ივნისამდე მოიპოვოს ნებართვის დანართი – „ახალშობილთა ინტენსიური მოვლა“, გარდა ამ მუხლის მე-9 პუნქტით განსაზღვრული შემთხვევებისა. (</w:t>
      </w:r>
      <w:r>
        <w:rPr>
          <w:rFonts w:ascii="Sylfaen" w:hAnsi="Sylfaen" w:cs="Sylfaen"/>
          <w:i/>
          <w:iCs/>
          <w:noProof/>
          <w:sz w:val="20"/>
          <w:szCs w:val="20"/>
          <w:lang w:eastAsia="x-none"/>
        </w:rPr>
        <w:t>3.02.2017 N56</w:t>
      </w:r>
      <w:r>
        <w:rPr>
          <w:rFonts w:ascii="Sylfaen" w:hAnsi="Sylfaen" w:cs="Sylfaen"/>
          <w:noProof/>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9. </w:t>
      </w:r>
      <w:r>
        <w:rPr>
          <w:rFonts w:ascii="Sylfaen" w:eastAsia="Times New Roman" w:hAnsi="Sylfaen" w:cs="Sylfaen"/>
          <w:noProof/>
          <w:lang w:eastAsia="x-none"/>
        </w:rPr>
        <w:t>ახალშობილთა ინტენსიური მოვლის სერვისის მიმწოდებელი იმ სტაციონარული დაწესებულებისათვის, რომელსაც პერინატალური რეგიონალიზაციის დონე  მიენიჭება 2017 წლის 1 ივლისის შემდეგ, ნებართვის დანართი – „ახალშობილთა ინტენსიური მოვლა“ გაიცემა მაძიებლის მიერ,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საფუძველზე. ამ შემთხვევაში, ნებართვის გამცემი ადმინისტრაციული ორგანო ვალდებული არ არის, სანებართვო პირობებში მითითებული მონაცემების სისწორე შეამოწმოს უშუალოდ, ადგილზე დათვალიერებით. (</w:t>
      </w:r>
      <w:r>
        <w:rPr>
          <w:rFonts w:ascii="Sylfaen" w:hAnsi="Sylfaen" w:cs="Sylfaen"/>
          <w:i/>
          <w:iCs/>
          <w:noProof/>
          <w:sz w:val="20"/>
          <w:szCs w:val="20"/>
          <w:lang w:eastAsia="x-none"/>
        </w:rPr>
        <w:t>3.02.2017 N56</w:t>
      </w:r>
      <w:r>
        <w:rPr>
          <w:rFonts w:ascii="Sylfaen" w:hAnsi="Sylfaen" w:cs="Sylfaen"/>
          <w:noProof/>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„სამეანო-ნეონატალური მომსახურებისა“ და „ახალშობილთა ინტენსიური მოვლის“ სანებართვო დანართის მაძიებელი, რომელიც 2018 წლის 1 იანვრამდე ფლობდა სანებართვო დანართებს საქმიანობებისათვის – „ნეონატოლოგიური მომსახურება“/„სამეანო მომსახურება“/„რეანიმაციული მომსახურება“ (იმ შემთხვევაში, თუ ახორციელებდა მხოლოდ ახალშობილთა რეანიმაციულ სერვისს), ვალდებულია,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შემთხვევაში, მიაწოდოს მას 2018 წლის 1 იანვრამდე გაცემული სანებართვო დანართები. ნებართვის გამცემი ადმინისტრაციული ორგანო უზრუნველყოფს სანებართვო რეესტრში სათანადო ცვლილების შეტანას. (</w:t>
      </w:r>
      <w:r>
        <w:rPr>
          <w:rFonts w:ascii="Sylfaen" w:hAnsi="Sylfaen" w:cs="Sylfaen"/>
          <w:i/>
          <w:iCs/>
          <w:noProof/>
          <w:sz w:val="20"/>
          <w:szCs w:val="20"/>
          <w:lang w:eastAsia="x-none"/>
        </w:rPr>
        <w:t>3.02.2017 N56</w:t>
      </w:r>
      <w:r>
        <w:rPr>
          <w:rFonts w:ascii="Sylfaen" w:hAnsi="Sylfaen" w:cs="Sylfaen"/>
          <w:noProof/>
          <w:lang w:eastAsia="x-none"/>
        </w:rPr>
        <w:t>)</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11. </w:t>
      </w:r>
      <w:r>
        <w:rPr>
          <w:rFonts w:ascii="Sylfaen" w:eastAsia="Times New Roman" w:hAnsi="Sylfaen" w:cs="Sylfaen"/>
          <w:noProof/>
          <w:lang w:val="ka-GE" w:eastAsia="ka-GE"/>
        </w:rPr>
        <w:t>სარეაბილიტაციო-გამაჯანსაღებელი სტაციონარული სერვისის მიმწოდებელი პირი ვალდებულია, 2020 წლის 1 იანვრამდე თავისი  საქმიანობა შესაბამისობაში მოიყვანოს №2</w:t>
      </w:r>
      <w:r>
        <w:rPr>
          <w:rFonts w:eastAsia="Times New Roman"/>
          <w:noProof/>
          <w:lang w:val="ka-GE" w:eastAsia="ka-GE"/>
        </w:rPr>
        <w:t>​</w:t>
      </w:r>
      <w:r>
        <w:rPr>
          <w:rFonts w:ascii="Sylfaen" w:hAnsi="Sylfaen" w:cs="Sylfaen"/>
          <w:noProof/>
          <w:lang w:val="ka-GE" w:eastAsia="ka-GE"/>
        </w:rPr>
        <w:t xml:space="preserve">2 </w:t>
      </w:r>
      <w:r>
        <w:rPr>
          <w:rFonts w:ascii="Sylfaen" w:eastAsia="Times New Roman" w:hAnsi="Sylfaen" w:cs="Sylfaen"/>
          <w:noProof/>
          <w:lang w:val="ka-GE" w:eastAsia="ka-GE"/>
        </w:rPr>
        <w:t xml:space="preserve">დანართით განსაზღვრულ განსხვავებულ პირობებთან და 2020 წლის 1 ივნისამდე მოიპოვოს ნებართვა ამ დანართით განსაზღვრული წესით. </w:t>
      </w:r>
      <w:r>
        <w:rPr>
          <w:rFonts w:ascii="Sylfaen" w:hAnsi="Sylfaen" w:cs="Sylfaen"/>
          <w:i/>
          <w:iCs/>
          <w:noProof/>
          <w:sz w:val="20"/>
          <w:szCs w:val="20"/>
          <w:lang w:val="ka-GE" w:eastAsia="ka-GE"/>
        </w:rPr>
        <w:t>(14.05.2019 N 223)</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12. </w:t>
      </w:r>
      <w:r>
        <w:rPr>
          <w:rFonts w:ascii="Sylfaen" w:eastAsia="Times New Roman" w:hAnsi="Sylfaen" w:cs="Sylfaen"/>
          <w:noProof/>
          <w:lang w:val="ka-GE" w:eastAsia="ka-GE"/>
        </w:rPr>
        <w:t>გადაუდებელი სამედიცინო დახმარების (EMERGENCY) მომსახურების მიმწოდებელი ყველა სტაციონარული დაწესებულება ვალდებულია, 2020 წლის 1 აპრილამდე თავისი საქმიანობა შესაბამისობაში მოიყვანოს ამ დანართით განსაზღვრულ პირობებთან და 2020 წლის 31 დეკემბრამდე მოიპოვოს ნებართვის დანართი – „გადაუდებელი სამედიცინო დახმარება (EMERGENCY)“, შესაბამისი დონით.</w:t>
      </w:r>
      <w:r>
        <w:rPr>
          <w:rFonts w:ascii="Sylfaen" w:hAnsi="Sylfaen" w:cs="Sylfaen"/>
          <w:i/>
          <w:iCs/>
          <w:noProof/>
          <w:sz w:val="20"/>
          <w:szCs w:val="20"/>
          <w:lang w:val="ka-GE" w:eastAsia="ka-GE"/>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ყველა სტაციონარული დაწესებულება ვალდებულია, სააგენტოში წარადგინოს ინფორმაცია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რეანიმაციული საწოლების, ფსიქიატრიული საწოლების) თაობაზე 2020 წლის 1 აპრილიდან 2020 წლის 1 მაისამდე.</w:t>
      </w:r>
      <w:r>
        <w:rPr>
          <w:rFonts w:ascii="Sylfaen" w:hAnsi="Sylfaen" w:cs="Sylfaen"/>
          <w:i/>
          <w:iCs/>
          <w:noProof/>
          <w:sz w:val="20"/>
          <w:szCs w:val="20"/>
          <w:lang w:val="en-US"/>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14. </w:t>
      </w:r>
      <w:r>
        <w:rPr>
          <w:rFonts w:ascii="Sylfaen" w:eastAsia="Times New Roman" w:hAnsi="Sylfaen" w:cs="Sylfaen"/>
          <w:noProof/>
          <w:lang w:val="en-US"/>
        </w:rPr>
        <w:t>კარდიოქირურგიული მომსახურების მიმწოდებელი ყველა სტაციონარული დაწესებულება ვალდებულია, 2020 წლის 1 ივლისამდე თავისი საქმიანობა შესაბამისობაში მოიყვანოს ამ დანართით განსაზღვრულ პირობებთან და 2020 წლის 31 დეკემბრამდე მოიპოვოს ნებართვის დანართი – „კარდიოქირურგიული მომსახურება.</w:t>
      </w:r>
      <w:r>
        <w:rPr>
          <w:rFonts w:ascii="Sylfaen" w:hAnsi="Sylfaen" w:cs="Sylfaen"/>
          <w:i/>
          <w:iCs/>
          <w:noProof/>
          <w:sz w:val="20"/>
          <w:szCs w:val="20"/>
          <w:lang w:val="en-US"/>
        </w:rPr>
        <w:t>(6.03.2020 N 149)</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noProof/>
          <w:lang w:eastAsia="x-none"/>
        </w:rPr>
      </w:pPr>
    </w:p>
    <w:p w:rsidR="00464003" w:rsidRDefault="00A75075">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2</w:t>
      </w:r>
      <w:r>
        <w:rPr>
          <w:noProof/>
          <w:position w:val="6"/>
          <w:lang w:eastAsia="x-none"/>
        </w:rPr>
        <w:t xml:space="preserve">1 </w:t>
      </w:r>
      <w:r>
        <w:rPr>
          <w:i/>
          <w:iCs/>
          <w:noProof/>
          <w:sz w:val="20"/>
          <w:szCs w:val="20"/>
          <w:lang w:eastAsia="x-none"/>
        </w:rPr>
        <w:t>(31.01.2012 N 30)</w:t>
      </w:r>
    </w:p>
    <w:p w:rsidR="00464003" w:rsidRDefault="00464003">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color w:val="000000"/>
          <w:lang w:eastAsia="x-none"/>
        </w:rPr>
      </w:pPr>
      <w:r>
        <w:rPr>
          <w:rFonts w:eastAsia="Times New Roman"/>
          <w:noProof/>
          <w:lang w:eastAsia="x-none"/>
        </w:rPr>
        <w:t xml:space="preserve">სტაციონარული დაწესებულების </w:t>
      </w:r>
      <w:r>
        <w:rPr>
          <w:rFonts w:eastAsia="Times New Roman"/>
          <w:noProof/>
          <w:color w:val="000000"/>
          <w:lang w:eastAsia="x-none"/>
        </w:rPr>
        <w:t>სანებართვო პირობები</w:t>
      </w:r>
    </w:p>
    <w:p w:rsidR="00464003" w:rsidRDefault="00A75075">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color w:val="000000"/>
          <w:lang w:eastAsia="x-none"/>
        </w:rPr>
        <w:t xml:space="preserve"> </w:t>
      </w:r>
    </w:p>
    <w:tbl>
      <w:tblPr>
        <w:tblW w:w="0" w:type="auto"/>
        <w:tblInd w:w="111" w:type="dxa"/>
        <w:tblLayout w:type="fixed"/>
        <w:tblCellMar>
          <w:left w:w="98" w:type="dxa"/>
          <w:right w:w="98" w:type="dxa"/>
        </w:tblCellMar>
        <w:tblLook w:val="0000" w:firstRow="0" w:lastRow="0" w:firstColumn="0" w:lastColumn="0" w:noHBand="0" w:noVBand="0"/>
      </w:tblPr>
      <w:tblGrid>
        <w:gridCol w:w="762"/>
        <w:gridCol w:w="11"/>
        <w:gridCol w:w="11"/>
        <w:gridCol w:w="26"/>
        <w:gridCol w:w="8"/>
        <w:gridCol w:w="186"/>
        <w:gridCol w:w="44"/>
        <w:gridCol w:w="22"/>
        <w:gridCol w:w="11"/>
        <w:gridCol w:w="89"/>
        <w:gridCol w:w="3478"/>
        <w:gridCol w:w="32"/>
        <w:gridCol w:w="840"/>
        <w:gridCol w:w="174"/>
        <w:gridCol w:w="7"/>
        <w:gridCol w:w="66"/>
        <w:gridCol w:w="22"/>
        <w:gridCol w:w="33"/>
        <w:gridCol w:w="34"/>
        <w:gridCol w:w="3118"/>
        <w:gridCol w:w="14"/>
        <w:gridCol w:w="11"/>
        <w:gridCol w:w="17"/>
        <w:gridCol w:w="346"/>
        <w:gridCol w:w="6"/>
        <w:gridCol w:w="28"/>
      </w:tblGrid>
      <w:tr w:rsidR="00464003">
        <w:trPr>
          <w:gridAfter w:val="3"/>
          <w:wAfter w:w="37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350" w:type="dxa"/>
            <w:gridSpan w:val="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color w:val="000000"/>
                <w:sz w:val="20"/>
                <w:szCs w:val="20"/>
                <w:lang w:eastAsia="x-none"/>
              </w:rPr>
              <w:t xml:space="preserve">საერთო </w:t>
            </w:r>
            <w:r>
              <w:rPr>
                <w:rFonts w:ascii="Sylfaen" w:eastAsia="Times New Roman" w:hAnsi="Sylfaen" w:cs="Sylfaen"/>
                <w:b/>
                <w:bCs/>
                <w:noProof/>
                <w:sz w:val="20"/>
                <w:szCs w:val="20"/>
                <w:lang w:eastAsia="x-none"/>
              </w:rPr>
              <w:t>სანებართვო პირობები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შენიშვნა</w:t>
            </w:r>
          </w:p>
        </w:tc>
      </w:tr>
      <w:tr w:rsidR="00464003">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სტაციონარულ საწოლზე არანაკლებ 40 კვ.მ შიდა პერიმეტრზე გაანგარიშებით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აღნიშნული ფართის გათვლისას გათვალისწინებული უნდა იქნეს „გადაუდებელი სამედიცინო დახმარების (EMERGENCY)“ საწოლებიც. </w:t>
            </w:r>
          </w:p>
        </w:tc>
      </w:tr>
      <w:tr w:rsidR="00464003">
        <w:trPr>
          <w:gridAfter w:val="3"/>
          <w:wAfter w:w="378" w:type="dxa"/>
          <w:trHeight w:val="43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1</w:t>
            </w:r>
            <w:r>
              <w:rPr>
                <w:rFonts w:eastAsia="Times New Roman"/>
                <w:i/>
                <w:iCs/>
                <w:noProof/>
                <w:position w:val="5"/>
                <w:sz w:val="20"/>
                <w:szCs w:val="20"/>
                <w:lang w:eastAsia="x-none"/>
              </w:rPr>
              <w:t>​</w:t>
            </w:r>
            <w:r>
              <w:rPr>
                <w:rFonts w:ascii="Sylfaen" w:hAnsi="Sylfaen" w:cs="Sylfaen"/>
                <w:i/>
                <w:iCs/>
                <w:noProof/>
                <w:position w:val="5"/>
                <w:sz w:val="20"/>
                <w:szCs w:val="20"/>
                <w:lang w:eastAsia="x-none"/>
              </w:rPr>
              <w:t>1</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eastAsia="Times New Roman" w:hAnsi="Sylfaen" w:cs="Sylfaen"/>
                <w:i/>
                <w:iCs/>
                <w:noProof/>
                <w:sz w:val="20"/>
                <w:szCs w:val="20"/>
                <w:lang w:eastAsia="x-none"/>
              </w:rPr>
              <w:t xml:space="preserve">მიაწოდოს სერვისი იმ სტაციონარული საწოლების ფარგლებში, რომელზეც ინფორმაცია დაცულია სანებართვო რეესტრში (რომელთა თაობაზეც შეტყობინება მიწოდებული აქვს სააგენტოს) </w:t>
            </w:r>
            <w:r>
              <w:rPr>
                <w:rFonts w:ascii="Sylfaen" w:hAnsi="Sylfaen" w:cs="Sylfaen"/>
                <w:i/>
                <w:iCs/>
                <w:noProof/>
                <w:sz w:val="16"/>
                <w:szCs w:val="16"/>
                <w:lang w:eastAsia="x-none"/>
              </w:rPr>
              <w:t>(16.08.2019 N 394)</w:t>
            </w:r>
            <w:r>
              <w:rPr>
                <w:rFonts w:ascii="Sylfaen" w:hAnsi="Sylfaen" w:cs="Sylfaen"/>
                <w:i/>
                <w:iCs/>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შესაბამისი სტაციონარული საწოლები: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ა)  დაწესებულების საერთო საწოლფონდი, რომელზეც ინფორმაცია დაცულია სანებართვო რეესტრში;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ბ) „ახალშობილთა ინტენსიური მოვლის (NICU)“  სერვისის შემთხვევაში, დამატებით – ინტენსიური, შუალედური  და გახანგრძლივებული მოვლის საწოლების რაოდენობა;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გ) „გადაუდებელი სამედიცინო დახმარების (EMERGENCY)“ სერვისის შემთხვევაში, დამატებით – რეანიმაციული ღონისძიებებისათვის საჭირო (შოკის) და სამკურნალო (დაკვირვების) საწოლების რაოდენობა;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დ) რეანიმაციული საწოლები;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ე) ფსიქიატრიული საწოლები. </w:t>
            </w:r>
          </w:p>
        </w:tc>
      </w:tr>
      <w:tr w:rsidR="00464003">
        <w:trPr>
          <w:gridAfter w:val="3"/>
          <w:wAfter w:w="378" w:type="dxa"/>
          <w:trHeight w:val="34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პალატაში ერთ პაციენტზე – არანაკლებ 8 კვ.მ-ისა, პედიატრიული პაციენტებისათვის განკუთვნილ პალატაში – </w:t>
            </w:r>
            <w:r>
              <w:rPr>
                <w:rFonts w:ascii="Sylfaen" w:eastAsia="Times New Roman" w:hAnsi="Sylfaen" w:cs="Sylfaen"/>
                <w:noProof/>
                <w:sz w:val="20"/>
                <w:szCs w:val="20"/>
                <w:lang w:eastAsia="x-none"/>
              </w:rPr>
              <w:lastRenderedPageBreak/>
              <w:t xml:space="preserve">არანაკლებ 6 კვ.მ-ისა, მელოგინეთა პალატაში -  ერთ მელოგინეზე არანაკლებ 11 კვ.მ-ისა, ხოლო ერთსაწოლიანი მელოგინის პალატის შემთხვევაში – 13 კვ.მ-ისა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პედიატრიული პაციენტისათვის განკუთვნილ პალატაში თავმდგმურის შემთხვევაში </w:t>
            </w:r>
            <w:r>
              <w:rPr>
                <w:rFonts w:ascii="Sylfaen" w:eastAsia="Times New Roman" w:hAnsi="Sylfaen" w:cs="Sylfaen"/>
                <w:noProof/>
                <w:sz w:val="20"/>
                <w:szCs w:val="20"/>
                <w:lang w:eastAsia="x-none"/>
              </w:rPr>
              <w:lastRenderedPageBreak/>
              <w:t xml:space="preserve">(საწოლი/სავარძელი თავდგმურისათვის)  – 11 კვ.მ;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464003">
        <w:trPr>
          <w:gridAfter w:val="3"/>
          <w:wAfter w:w="378" w:type="dxa"/>
          <w:trHeight w:val="28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3</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საწოლებს შორის დაშორება – მინიმუმ 1,2 მ</w:t>
            </w:r>
            <w:r>
              <w:rPr>
                <w:rFonts w:ascii="Sylfaen" w:hAnsi="Sylfaen" w:cs="Sylfaen"/>
                <w:i/>
                <w:iCs/>
                <w:noProof/>
                <w:sz w:val="16"/>
                <w:szCs w:val="16"/>
                <w:lang w:eastAsia="x-none"/>
              </w:rPr>
              <w:t>(16.08.2019 N 394)</w:t>
            </w:r>
            <w:r>
              <w:rPr>
                <w:rFonts w:ascii="Sylfaen" w:hAnsi="Sylfaen" w:cs="Sylfaen"/>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464003">
        <w:trPr>
          <w:gridAfter w:val="3"/>
          <w:wAfter w:w="378" w:type="dxa"/>
          <w:trHeight w:val="6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 უნდა იყოს იზოლირებული, დაუშვებელია ერთმანეთში გამავალი პალატების არსებობა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464003">
        <w:trPr>
          <w:gridAfter w:val="3"/>
          <w:wAfter w:w="378" w:type="dxa"/>
          <w:trHeight w:val="18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პალატას უნდა ჰქონდეს ბუნებრივი განათების წყარო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აღნიშნული არ ვრცელდება დამატებითი სანებართვო პირობების ცხრილის  X ნაწილით განსაზღვრულ გადაუდებელი სამედიცინო დახმარების (EMERGENCY) ერთეულზე. </w:t>
            </w:r>
          </w:p>
        </w:tc>
      </w:tr>
      <w:tr w:rsidR="00464003">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დერეფნის სიგანე უნდა შეადგენდეს არანაკლებ 1,8 მ პაციენტთა ეტლით გადაადგილების უზრუნველსაყოფად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464003">
        <w:trPr>
          <w:gridAfter w:val="3"/>
          <w:wAfter w:w="378" w:type="dxa"/>
          <w:trHeight w:val="44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7</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i/>
                <w:iCs/>
                <w:noProof/>
                <w:sz w:val="18"/>
                <w:szCs w:val="18"/>
                <w:lang w:val="en-US"/>
              </w:rPr>
            </w:pPr>
            <w:r>
              <w:rPr>
                <w:rFonts w:ascii="Sylfaen" w:eastAsia="Times New Roman" w:hAnsi="Sylfaen" w:cs="Sylfaen"/>
                <w:noProof/>
                <w:sz w:val="20"/>
                <w:szCs w:val="20"/>
                <w:lang w:val="en-US"/>
              </w:rPr>
              <w:t xml:space="preserve">არანაკლებ ერთი ბოქსირებული პალატისა ინფექციური ავადმყოფების დროებითი იზოლაციისათვის </w:t>
            </w:r>
            <w:r>
              <w:rPr>
                <w:rFonts w:ascii="Sylfaen" w:hAnsi="Sylfaen" w:cs="Sylfaen"/>
                <w:i/>
                <w:iCs/>
                <w:noProof/>
                <w:sz w:val="18"/>
                <w:szCs w:val="18"/>
                <w:lang w:val="en-US"/>
              </w:rPr>
              <w:t>(6.03.2020 N 149)</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ინფექციური (მონოპროფილური) სტაციონარის შემთხვევაში, შესაბამისი მოთხოვნები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val="en-US"/>
              </w:rPr>
              <w:t>განისაზღვრება დამატებითი სანებართვო პირობების ცხრილის III ნაწილით</w:t>
            </w:r>
          </w:p>
        </w:tc>
      </w:tr>
      <w:tr w:rsidR="00464003">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8</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მოზრდილთა და ბავშვთა პალატები/განყოფილება – ერთმანეთისაგან გამიჯნული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464003">
        <w:trPr>
          <w:gridAfter w:val="3"/>
          <w:wAfter w:w="37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9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სამეანო-ნეონატალური სერვისის მიმწოდებლებისათვის – ფუნქციონირებადი ლიფტი შესაბამისი სათავსების ერთზე მეტ სართულზე განლაგების შემთხვევაში. </w:t>
            </w:r>
          </w:p>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shd w:val="clear" w:color="auto" w:fill="FFFF00"/>
                <w:lang w:eastAsia="x-none"/>
              </w:rPr>
            </w:pPr>
            <w:r>
              <w:rPr>
                <w:rFonts w:ascii="Sylfaen" w:eastAsia="Times New Roman" w:hAnsi="Sylfaen" w:cs="Sylfaen"/>
                <w:noProof/>
                <w:color w:val="000000"/>
                <w:sz w:val="20"/>
                <w:szCs w:val="20"/>
                <w:lang w:eastAsia="x-none"/>
              </w:rPr>
              <w:t>იზოლირებული სათავსი გვამის დროებითი განთავსებისათვის</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464003">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lastRenderedPageBreak/>
              <w:t>11</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lastRenderedPageBreak/>
              <w:t xml:space="preserve">ინფრასტრუქტურა და საშუალებები </w:t>
            </w:r>
            <w:r>
              <w:rPr>
                <w:rFonts w:ascii="Sylfaen" w:eastAsia="Times New Roman" w:hAnsi="Sylfaen" w:cs="Sylfaen"/>
                <w:noProof/>
                <w:sz w:val="20"/>
                <w:szCs w:val="20"/>
                <w:lang w:eastAsia="x-none"/>
              </w:rPr>
              <w:lastRenderedPageBreak/>
              <w:t xml:space="preserve">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2 სანიტარიული კვანძისა, ჰიგიენისა და სადეზინფექციო საშუალებები)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სამეანო-ნეონატალური სერვისის </w:t>
            </w:r>
            <w:r>
              <w:rPr>
                <w:rFonts w:ascii="Sylfaen" w:eastAsia="Times New Roman" w:hAnsi="Sylfaen" w:cs="Sylfaen"/>
                <w:noProof/>
                <w:sz w:val="20"/>
                <w:szCs w:val="20"/>
                <w:lang w:eastAsia="x-none"/>
              </w:rPr>
              <w:lastRenderedPageBreak/>
              <w:t xml:space="preserve">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464003">
        <w:trPr>
          <w:gridAfter w:val="3"/>
          <w:wAfter w:w="378" w:type="dxa"/>
          <w:trHeight w:val="24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w:t>
            </w:r>
            <w:r>
              <w:rPr>
                <w:rFonts w:ascii="Sylfaen" w:hAnsi="Sylfaen" w:cs="Sylfaen"/>
                <w:noProof/>
                <w:sz w:val="20"/>
                <w:szCs w:val="20"/>
                <w:lang w:val="en-US"/>
              </w:rPr>
              <w:t> </w:t>
            </w:r>
            <w:r>
              <w:rPr>
                <w:rFonts w:ascii="Sylfaen" w:eastAsia="Times New Roman" w:hAnsi="Sylfaen" w:cs="Sylfaen"/>
                <w:noProof/>
                <w:sz w:val="20"/>
                <w:szCs w:val="20"/>
                <w:lang w:val="en-US"/>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საიზოლაციო სათავსებში (ბოქსი, ნახევრად-ბოქსი და ბოქსირებული პალატა),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r>
              <w:rPr>
                <w:rFonts w:ascii="Sylfaen" w:hAnsi="Sylfaen" w:cs="Sylfaen"/>
                <w:i/>
                <w:iCs/>
                <w:noProof/>
                <w:sz w:val="18"/>
                <w:szCs w:val="18"/>
                <w:lang w:val="en-US"/>
              </w:rPr>
              <w:t>(6.03.2020 N 149)</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hAnsi="Sylfaen" w:cs="Sylfaen"/>
                <w:noProof/>
                <w:sz w:val="20"/>
                <w:szCs w:val="20"/>
                <w:lang w:eastAsia="x-none"/>
              </w:rPr>
              <w:t> </w:t>
            </w:r>
            <w:r>
              <w:rPr>
                <w:rFonts w:ascii="Sylfaen" w:hAnsi="Sylfaen" w:cs="Sylfaen"/>
                <w:noProof/>
                <w:sz w:val="20"/>
                <w:szCs w:val="20"/>
                <w:lang w:val="en-US"/>
              </w:rPr>
              <w:t> </w:t>
            </w:r>
            <w:r>
              <w:rPr>
                <w:rFonts w:ascii="Sylfaen" w:eastAsia="Times New Roman" w:hAnsi="Sylfaen" w:cs="Sylfaen"/>
                <w:noProof/>
                <w:sz w:val="20"/>
                <w:szCs w:val="20"/>
                <w:lang w:val="en-US"/>
              </w:rPr>
              <w:t>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464003">
        <w:trPr>
          <w:gridAfter w:val="3"/>
          <w:wAfter w:w="378" w:type="dxa"/>
          <w:trHeight w:val="88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13</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464003">
        <w:trPr>
          <w:gridAfter w:val="3"/>
          <w:wAfter w:w="378" w:type="dxa"/>
          <w:trHeight w:val="2250"/>
        </w:trPr>
        <w:tc>
          <w:tcPr>
            <w:tcW w:w="1170" w:type="dxa"/>
            <w:gridSpan w:val="10"/>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14</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gridAfter w:val="3"/>
          <w:wAfter w:w="378" w:type="dxa"/>
          <w:trHeight w:val="39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14</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464003" w:rsidRDefault="00A75075">
            <w:pPr>
              <w:spacing w:line="20" w:lineRule="atLeast"/>
              <w:rPr>
                <w:rFonts w:ascii="Sylfaen" w:hAnsi="Sylfaen" w:cs="Sylfaen"/>
                <w:noProof/>
                <w:sz w:val="20"/>
                <w:szCs w:val="20"/>
                <w:lang w:eastAsia="x-none"/>
              </w:rPr>
            </w:pPr>
            <w:r>
              <w:rPr>
                <w:rFonts w:ascii="Sylfaen" w:hAnsi="Sylfaen" w:cs="Sylfaen"/>
                <w:i/>
                <w:iCs/>
                <w:noProof/>
                <w:sz w:val="20"/>
                <w:szCs w:val="20"/>
                <w:lang w:eastAsia="x-none"/>
              </w:rPr>
              <w:t xml:space="preserve">(9.03.2015 N94 </w:t>
            </w:r>
            <w:r>
              <w:rPr>
                <w:rFonts w:ascii="Sylfaen" w:eastAsia="Times New Roman" w:hAnsi="Sylfaen" w:cs="Sylfaen"/>
                <w:i/>
                <w:iCs/>
                <w:noProof/>
                <w:sz w:val="20"/>
                <w:szCs w:val="20"/>
                <w:lang w:eastAsia="x-none"/>
              </w:rPr>
              <w:t>ამოქმედდეს  გამოქვეყნებიდან ერთი თვის ვადაში.)</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w:t>
            </w:r>
          </w:p>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საერთო სარგებლობაში/საკუთრებაში არსებული ეზოს სისუფთავის უზრუნველყოფა ამ ტერიტორიაზე </w:t>
            </w:r>
            <w:r>
              <w:rPr>
                <w:rFonts w:ascii="Sylfaen" w:eastAsia="Times New Roman" w:hAnsi="Sylfaen" w:cs="Sylfaen"/>
                <w:noProof/>
                <w:sz w:val="20"/>
                <w:szCs w:val="20"/>
                <w:lang w:eastAsia="x-none"/>
              </w:rPr>
              <w:lastRenderedPageBreak/>
              <w:t>განთავსებული, ნებართვის მაძიებელი/მფლობელი თითოეული სუბიექტის ვალდებულებაა.</w:t>
            </w:r>
          </w:p>
        </w:tc>
      </w:tr>
      <w:tr w:rsidR="00464003">
        <w:trPr>
          <w:gridAfter w:val="3"/>
          <w:wAfter w:w="378" w:type="dxa"/>
          <w:trHeight w:val="97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15</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464003">
        <w:trPr>
          <w:gridAfter w:val="3"/>
          <w:wAfter w:w="378" w:type="dxa"/>
          <w:trHeight w:val="86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16</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464003">
        <w:trPr>
          <w:gridAfter w:val="3"/>
          <w:wAfter w:w="378" w:type="dxa"/>
          <w:trHeight w:val="48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17</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განათებისა და სტაბილური ტემპერატურული რეჟიმის უზრუნველყოფა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464003">
        <w:trPr>
          <w:gridAfter w:val="3"/>
          <w:wAfter w:w="378" w:type="dxa"/>
          <w:trHeight w:val="22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18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ახალშობილთა ინტენსიური მოვლა (NICU), საოპერაციო, ინდივიდუალური სამშობიარო ოთახები (ბლოკ-პალატები), ლიფტი, მიმღები, ლაბორატორია).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464003">
        <w:trPr>
          <w:gridAfter w:val="3"/>
          <w:wAfter w:w="378" w:type="dxa"/>
          <w:trHeight w:val="52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19</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უწყვეტი წყალმომარაგება </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464003">
        <w:trPr>
          <w:gridAfter w:val="3"/>
          <w:wAfter w:w="378" w:type="dxa"/>
          <w:trHeight w:val="23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20</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პროფილის გათვალისწინებით, – სტანდარტული ტესტები</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პროფილის გათვალისწინებით – </w:t>
            </w:r>
            <w:r>
              <w:rPr>
                <w:rFonts w:ascii="Sylfaen" w:eastAsia="Times New Roman" w:hAnsi="Sylfaen" w:cs="Sylfaen"/>
                <w:noProof/>
                <w:color w:val="333333"/>
                <w:sz w:val="20"/>
                <w:szCs w:val="20"/>
                <w:lang w:eastAsia="x-none"/>
              </w:rPr>
              <w:lastRenderedPageBreak/>
              <w:t xml:space="preserve">სტანდარტული ტესტები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w:t>
            </w:r>
            <w:r>
              <w:rPr>
                <w:rFonts w:ascii="Sylfaen" w:eastAsia="Times New Roman" w:hAnsi="Sylfaen" w:cs="Sylfaen"/>
                <w:noProof/>
                <w:color w:val="333333"/>
                <w:sz w:val="20"/>
                <w:szCs w:val="20"/>
                <w:lang w:eastAsia="x-none"/>
              </w:rPr>
              <w:lastRenderedPageBreak/>
              <w:t xml:space="preserve">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ბ) იმუნოლოგიური, სეროლოგიური,  მოლეკულური და მიკრობიოლოგიური დიაგნოსტიკური ლაბორატორიული სერვისები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xml:space="preserve">  </w:t>
            </w:r>
          </w:p>
        </w:tc>
      </w:tr>
      <w:tr w:rsidR="00464003">
        <w:trPr>
          <w:gridAfter w:val="3"/>
          <w:wAfter w:w="378" w:type="dxa"/>
          <w:trHeight w:val="368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A7507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w:t>
            </w:r>
          </w:p>
          <w:p w:rsidR="00464003" w:rsidRDefault="00A7507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464003">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20</w:t>
            </w:r>
            <w:r>
              <w:rPr>
                <w:rFonts w:ascii="Sylfaen" w:hAnsi="Sylfaen" w:cs="Sylfaen"/>
                <w:noProof/>
                <w:position w:val="5"/>
                <w:sz w:val="20"/>
                <w:szCs w:val="20"/>
                <w:lang w:eastAsia="x-none"/>
              </w:rPr>
              <w:t>2</w:t>
            </w:r>
          </w:p>
          <w:p w:rsidR="00464003" w:rsidRDefault="00A75075">
            <w:pPr>
              <w:spacing w:line="20" w:lineRule="atLeast"/>
              <w:rPr>
                <w:rFonts w:ascii="Sylfaen" w:hAnsi="Sylfaen" w:cs="Sylfaen"/>
                <w:noProof/>
                <w:sz w:val="20"/>
                <w:szCs w:val="20"/>
                <w:lang w:eastAsia="x-none"/>
              </w:rPr>
            </w:pPr>
            <w:r>
              <w:rPr>
                <w:rFonts w:ascii="Sylfaen" w:hAnsi="Sylfaen" w:cs="Sylfaen"/>
                <w:i/>
                <w:iCs/>
                <w:noProof/>
                <w:sz w:val="18"/>
                <w:szCs w:val="18"/>
                <w:lang w:eastAsia="x-none"/>
              </w:rPr>
              <w:t>(11.05.2018 N214)</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 </w:t>
            </w:r>
          </w:p>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გამონაკლისს წარმოადგენენ პაციენტები, რომლებიც: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w:t>
            </w:r>
            <w:r>
              <w:rPr>
                <w:rFonts w:ascii="Sylfaen" w:eastAsia="Times New Roman" w:hAnsi="Sylfaen" w:cs="Sylfaen"/>
                <w:noProof/>
                <w:sz w:val="20"/>
                <w:szCs w:val="20"/>
                <w:lang w:eastAsia="x-none"/>
              </w:rPr>
              <w:lastRenderedPageBreak/>
              <w:t xml:space="preserve">დოკუმენტირებული მტკიცებულებით;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18 თვემდე ასაკის ბავშვები.</w:t>
            </w:r>
          </w:p>
        </w:tc>
      </w:tr>
      <w:tr w:rsidR="00464003">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კლინიკური ტრანსფუზიოლოგიის სერვისის უზრუნველყოფა </w:t>
            </w:r>
            <w:r>
              <w:rPr>
                <w:rFonts w:ascii="Sylfaen" w:hAnsi="Sylfaen" w:cs="Sylfaen"/>
                <w:i/>
                <w:iCs/>
                <w:noProof/>
                <w:sz w:val="16"/>
                <w:szCs w:val="16"/>
                <w:lang w:eastAsia="x-none"/>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სისხლისა და სისხლის კომპონენტების მიწოდება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C) </w:t>
            </w:r>
            <w:r>
              <w:rPr>
                <w:rFonts w:ascii="Sylfaen" w:eastAsia="Times New Roman" w:hAnsi="Sylfaen" w:cs="Sylfaen"/>
                <w:noProof/>
                <w:sz w:val="20"/>
                <w:szCs w:val="20"/>
                <w:lang w:eastAsia="x-none"/>
              </w:rPr>
              <w:t xml:space="preserve">სპეციალურ საყინულე მაცივარში;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დ)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 xml:space="preserve">(6.03.2020 </w:t>
            </w:r>
            <w:r>
              <w:rPr>
                <w:rFonts w:ascii="Sylfaen" w:hAnsi="Sylfaen" w:cs="Sylfaen"/>
                <w:i/>
                <w:iCs/>
                <w:noProof/>
                <w:sz w:val="20"/>
                <w:szCs w:val="20"/>
                <w:lang w:val="en-US"/>
              </w:rPr>
              <w:lastRenderedPageBreak/>
              <w:t>N 149)</w:t>
            </w:r>
            <w:r>
              <w:rPr>
                <w:rFonts w:ascii="Sylfaen" w:hAnsi="Sylfaen" w:cs="Sylfaen"/>
                <w:noProof/>
                <w:sz w:val="20"/>
                <w:szCs w:val="20"/>
                <w:lang w:eastAsia="x-none"/>
              </w:rPr>
              <w:t xml:space="preserve"> </w:t>
            </w:r>
          </w:p>
        </w:tc>
      </w:tr>
      <w:tr w:rsidR="00464003">
        <w:trPr>
          <w:gridAfter w:val="3"/>
          <w:wAfter w:w="378" w:type="dxa"/>
          <w:trHeight w:val="56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color w:val="000000"/>
                <w:sz w:val="20"/>
                <w:szCs w:val="20"/>
                <w:lang w:eastAsia="x-none"/>
              </w:rPr>
              <w:t> </w:t>
            </w:r>
          </w:p>
        </w:tc>
      </w:tr>
      <w:tr w:rsidR="00464003">
        <w:trPr>
          <w:gridAfter w:val="3"/>
          <w:wAfter w:w="37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23</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რენტგენოლოგიური სერვისის უზრუნველყოფა </w:t>
            </w:r>
            <w:r>
              <w:rPr>
                <w:rFonts w:ascii="Sylfaen" w:hAnsi="Sylfaen" w:cs="Sylfaen"/>
                <w:i/>
                <w:iCs/>
                <w:noProof/>
                <w:sz w:val="16"/>
                <w:szCs w:val="16"/>
                <w:lang w:eastAsia="x-none"/>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საბაზისო (I) მოვლის დონის პერინატალური სერვისის მიმწოდებელი სუბიექტის 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ვ)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eastAsia="x-none"/>
              </w:rPr>
              <w:t xml:space="preserve"> </w:t>
            </w:r>
          </w:p>
        </w:tc>
      </w:tr>
      <w:tr w:rsidR="00464003">
        <w:trPr>
          <w:gridAfter w:val="3"/>
          <w:wAfter w:w="378" w:type="dxa"/>
          <w:trHeight w:val="43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24</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კარდიოგრაფი (</w:t>
            </w:r>
            <w:r>
              <w:rPr>
                <w:rFonts w:ascii="Sylfaen" w:hAnsi="Sylfaen" w:cs="Sylfaen"/>
                <w:i/>
                <w:iCs/>
                <w:noProof/>
                <w:sz w:val="18"/>
                <w:szCs w:val="18"/>
                <w:lang w:val="en-US"/>
              </w:rPr>
              <w:t>6.03.2020 N 149</w:t>
            </w:r>
            <w:r>
              <w:rPr>
                <w:rFonts w:ascii="Sylfaen" w:hAnsi="Sylfaen" w:cs="Sylfaen"/>
                <w:i/>
                <w:iCs/>
                <w:noProof/>
                <w:sz w:val="20"/>
                <w:szCs w:val="20"/>
                <w:lang w:val="en-US"/>
              </w:rPr>
              <w:t>)</w:t>
            </w:r>
            <w:r>
              <w:rPr>
                <w:rFonts w:ascii="Sylfaen" w:hAnsi="Sylfaen" w:cs="Sylfaen"/>
                <w:noProof/>
                <w:sz w:val="20"/>
                <w:szCs w:val="20"/>
                <w:lang w:val="en-US"/>
              </w:rPr>
              <w:t> </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val="en-US"/>
              </w:rPr>
              <w:t>ბ)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 </w:t>
            </w:r>
          </w:p>
        </w:tc>
      </w:tr>
      <w:tr w:rsidR="00464003">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25</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ულტრაბგერითი დიაგნოსტიკის სერვისის უზრუნველყოფა </w:t>
            </w:r>
            <w:r>
              <w:rPr>
                <w:rFonts w:ascii="Sylfaen" w:hAnsi="Sylfaen" w:cs="Sylfaen"/>
                <w:i/>
                <w:iCs/>
                <w:noProof/>
                <w:sz w:val="16"/>
                <w:szCs w:val="16"/>
                <w:lang w:eastAsia="x-none"/>
              </w:rPr>
              <w:t>(16.08.2019 N 394)</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val="en-US"/>
              </w:rPr>
              <w:t>დ)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val="en-US"/>
              </w:rPr>
              <w:t> </w:t>
            </w:r>
            <w:r>
              <w:rPr>
                <w:rFonts w:ascii="Sylfaen" w:hAnsi="Sylfaen" w:cs="Sylfaen"/>
                <w:noProof/>
                <w:sz w:val="20"/>
                <w:szCs w:val="20"/>
                <w:lang w:eastAsia="x-none"/>
              </w:rPr>
              <w:t xml:space="preserve"> </w:t>
            </w:r>
          </w:p>
        </w:tc>
      </w:tr>
      <w:tr w:rsidR="00464003">
        <w:trPr>
          <w:gridAfter w:val="3"/>
          <w:wAfter w:w="378" w:type="dxa"/>
          <w:trHeight w:val="208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26</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 </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 </w:t>
            </w: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w:t>
            </w:r>
          </w:p>
        </w:tc>
      </w:tr>
      <w:tr w:rsidR="00464003">
        <w:trPr>
          <w:gridAfter w:val="3"/>
          <w:wAfter w:w="378" w:type="dxa"/>
          <w:trHeight w:val="20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hAnsi="Sylfaen" w:cs="Sylfaen"/>
                <w:noProof/>
                <w:sz w:val="20"/>
                <w:szCs w:val="20"/>
                <w:lang w:eastAsia="x-none"/>
              </w:rPr>
              <w:t>26</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r>
              <w:rPr>
                <w:rFonts w:ascii="Sylfaen" w:hAnsi="Sylfaen" w:cs="Sylfaen"/>
                <w:i/>
                <w:iCs/>
                <w:noProof/>
                <w:sz w:val="18"/>
                <w:szCs w:val="18"/>
                <w:lang w:eastAsia="x-none"/>
              </w:rPr>
              <w:t>(15.03.2018 N132)</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rPr>
                <w:rFonts w:ascii="Sylfaen" w:hAnsi="Sylfaen" w:cs="Sylfaen"/>
                <w:noProof/>
                <w:sz w:val="20"/>
                <w:szCs w:val="20"/>
                <w:lang w:eastAsia="x-none"/>
              </w:rPr>
            </w:pPr>
          </w:p>
        </w:tc>
      </w:tr>
      <w:tr w:rsidR="00464003">
        <w:trPr>
          <w:gridAfter w:val="3"/>
          <w:wAfter w:w="37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27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საწოლი/პალატა ინტენსიური თერაპიისათვის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464003">
        <w:trPr>
          <w:gridAfter w:val="3"/>
          <w:wAfter w:w="378" w:type="dxa"/>
          <w:trHeight w:val="34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28</w:t>
            </w: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000000"/>
                <w:sz w:val="20"/>
                <w:szCs w:val="20"/>
                <w:lang w:eastAsia="x-none"/>
              </w:rPr>
              <w:t>საევაკუაციო გასასვლელი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464003">
        <w:trPr>
          <w:gridAfter w:val="3"/>
          <w:wAfter w:w="378" w:type="dxa"/>
          <w:trHeight w:val="69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29</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რეფერალურ ქსელში ჩართულობის გეგმა</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w:t>
            </w:r>
          </w:p>
        </w:tc>
      </w:tr>
      <w:tr w:rsidR="00464003">
        <w:trPr>
          <w:gridAfter w:val="3"/>
          <w:wAfter w:w="378" w:type="dxa"/>
          <w:trHeight w:val="130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აწარმოებს პერიოდულ და სრულყოფილ ანგარიშგებას ნებართვის გამცემთან დადგენილი წესითა და ვადაში</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მე-5 მუხლითა და საქართველოს შრომის, ჯანმრთელობისა და სოციალური დაცვის მინისტრის ბრძანებით დამტკიცებული ფორმის შესაბამისად</w:t>
            </w:r>
          </w:p>
        </w:tc>
      </w:tr>
      <w:tr w:rsidR="00464003">
        <w:trPr>
          <w:gridAfter w:val="3"/>
          <w:wAfter w:w="37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p w:rsidR="00464003" w:rsidRDefault="00464003">
            <w:pPr>
              <w:spacing w:line="20" w:lineRule="atLeast"/>
              <w:rPr>
                <w:rFonts w:ascii="Sylfaen" w:eastAsia="Times New Roman" w:hAnsi="Sylfaen" w:cs="Sylfaen"/>
                <w:noProof/>
                <w:sz w:val="20"/>
                <w:szCs w:val="20"/>
                <w:lang w:eastAsia="x-none"/>
              </w:rPr>
            </w:pPr>
          </w:p>
          <w:p w:rsidR="00464003" w:rsidRDefault="00464003">
            <w:pPr>
              <w:spacing w:line="20" w:lineRule="atLeast"/>
              <w:rPr>
                <w:rFonts w:ascii="Sylfaen" w:eastAsia="Times New Roman" w:hAnsi="Sylfaen" w:cs="Sylfaen"/>
                <w:noProof/>
                <w:sz w:val="20"/>
                <w:szCs w:val="20"/>
                <w:lang w:eastAsia="x-none"/>
              </w:rPr>
            </w:pPr>
          </w:p>
          <w:p w:rsidR="00464003" w:rsidRDefault="00464003">
            <w:pPr>
              <w:spacing w:line="20" w:lineRule="atLeast"/>
              <w:rPr>
                <w:rFonts w:ascii="Sylfaen" w:eastAsia="Times New Roman" w:hAnsi="Sylfaen" w:cs="Sylfaen"/>
                <w:noProof/>
                <w:sz w:val="20"/>
                <w:szCs w:val="20"/>
                <w:lang w:eastAsia="x-none"/>
              </w:rPr>
            </w:pPr>
          </w:p>
          <w:p w:rsidR="00464003" w:rsidRDefault="00464003">
            <w:pPr>
              <w:spacing w:line="20" w:lineRule="atLeast"/>
              <w:rPr>
                <w:rFonts w:ascii="Sylfaen" w:eastAsia="Times New Roman" w:hAnsi="Sylfaen" w:cs="Sylfaen"/>
                <w:noProof/>
                <w:sz w:val="20"/>
                <w:szCs w:val="20"/>
                <w:lang w:eastAsia="x-none"/>
              </w:rPr>
            </w:pPr>
          </w:p>
          <w:p w:rsidR="00464003" w:rsidRDefault="00464003">
            <w:pPr>
              <w:spacing w:line="20" w:lineRule="atLeast"/>
              <w:rPr>
                <w:rFonts w:ascii="Sylfaen" w:eastAsia="Times New Roman" w:hAnsi="Sylfaen" w:cs="Sylfaen"/>
                <w:noProof/>
                <w:sz w:val="20"/>
                <w:szCs w:val="20"/>
                <w:lang w:eastAsia="x-none"/>
              </w:rPr>
            </w:pPr>
          </w:p>
          <w:p w:rsidR="00464003" w:rsidRDefault="00464003">
            <w:pPr>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დაწესებულებაში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პაციენტებისათვის თვალსაჩინო  ადგილას</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განთავსებული  ან  ხელმისაწვდომი უნდა იყოს   ინფორმაცია ამ დაწესებულების მიერ</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მიწოდებული სერვისების სახელმწიფო და</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დამატებითი ინფორმაციის შინაარსი და </w:t>
            </w:r>
            <w:r>
              <w:rPr>
                <w:rFonts w:ascii="Sylfaen" w:eastAsia="Times New Roman" w:hAnsi="Sylfaen" w:cs="Sylfaen"/>
                <w:noProof/>
                <w:sz w:val="20"/>
                <w:szCs w:val="20"/>
                <w:lang w:eastAsia="x-none"/>
              </w:rPr>
              <w:lastRenderedPageBreak/>
              <w:t xml:space="preserve">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20"/>
                <w:szCs w:val="20"/>
                <w:lang w:eastAsia="x-none"/>
              </w:rPr>
              <w:t>(01.06.2017 N271)</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464003">
        <w:trPr>
          <w:gridAfter w:val="3"/>
          <w:wAfter w:w="378" w:type="dxa"/>
          <w:trHeight w:val="20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r>
              <w:rPr>
                <w:rFonts w:ascii="Sylfaen" w:hAnsi="Sylfaen" w:cs="Sylfaen"/>
                <w:noProof/>
                <w:sz w:val="20"/>
                <w:szCs w:val="20"/>
                <w:lang w:eastAsia="x-none"/>
              </w:rPr>
              <w:t xml:space="preserve">32 </w:t>
            </w:r>
            <w:r>
              <w:rPr>
                <w:rFonts w:ascii="Sylfaen" w:hAnsi="Sylfaen" w:cs="Sylfaen"/>
                <w:i/>
                <w:iCs/>
                <w:noProof/>
                <w:sz w:val="16"/>
                <w:szCs w:val="16"/>
                <w:lang w:eastAsia="x-none"/>
              </w:rPr>
              <w:t xml:space="preserve">(22.08.2012 N 338 </w:t>
            </w:r>
            <w:r>
              <w:rPr>
                <w:rFonts w:ascii="Sylfaen" w:eastAsia="Times New Roman" w:hAnsi="Sylfaen" w:cs="Sylfaen"/>
                <w:i/>
                <w:iCs/>
                <w:noProof/>
                <w:sz w:val="16"/>
                <w:szCs w:val="16"/>
                <w:lang w:eastAsia="x-none"/>
              </w:rPr>
              <w:t>ამოქმედდეს 2012 წლის 1 ოქტომბრიდან)</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464003" w:rsidRDefault="00464003">
            <w:pPr>
              <w:pStyle w:val="Normal0"/>
              <w:widowControl/>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464003">
        <w:trPr>
          <w:gridAfter w:val="3"/>
          <w:wAfter w:w="378" w:type="dxa"/>
          <w:trHeight w:val="15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 ვალდებულია,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წარმოება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464003">
        <w:trPr>
          <w:gridAfter w:val="3"/>
          <w:wAfter w:w="378" w:type="dxa"/>
          <w:trHeight w:val="47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დამატებითი სანებართვო პირობები</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464003">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I</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ინტერვენციული კარდიოლოგიის შემთხვევაში დაწესებულებას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464003">
        <w:trPr>
          <w:gridAfter w:val="3"/>
          <w:wAfter w:w="37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ანგიოკარდიოგრაფიული (კათეტერიზაციის) ლაბორატორია</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დიალიზის შემთხვევაში დაწესებულებას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464003">
        <w:trPr>
          <w:gridAfter w:val="3"/>
          <w:wAfter w:w="378" w:type="dxa"/>
          <w:trHeight w:val="37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524" w:type="dxa"/>
            <w:gridSpan w:val="4"/>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ხელოვნური თირკმლის აპარატი</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3"/>
          <w:wAfter w:w="37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სისტემა წყლის გაწმენდისა და კონცენტრაციის მომზადებისათვის</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3"/>
          <w:wAfter w:w="378" w:type="dxa"/>
          <w:trHeight w:val="21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524" w:type="dxa"/>
            <w:gridSpan w:val="4"/>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სავარძელი</w:t>
            </w:r>
          </w:p>
        </w:tc>
        <w:tc>
          <w:tcPr>
            <w:tcW w:w="3322" w:type="dxa"/>
            <w:gridSpan w:val="9"/>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3"/>
          <w:wAfter w:w="378" w:type="dxa"/>
          <w:trHeight w:val="31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III</w:t>
            </w:r>
          </w:p>
        </w:tc>
        <w:tc>
          <w:tcPr>
            <w:tcW w:w="7846" w:type="dxa"/>
            <w:gridSpan w:val="1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b/>
                <w:bCs/>
                <w:noProof/>
                <w:sz w:val="20"/>
                <w:szCs w:val="20"/>
                <w:lang w:eastAsia="x-none"/>
              </w:rPr>
            </w:pPr>
            <w:r>
              <w:rPr>
                <w:rFonts w:ascii="Sylfaen" w:eastAsia="Times New Roman" w:hAnsi="Sylfaen" w:cs="Sylfaen"/>
                <w:b/>
                <w:bCs/>
                <w:noProof/>
                <w:sz w:val="20"/>
                <w:szCs w:val="20"/>
                <w:lang w:eastAsia="x-none"/>
              </w:rPr>
              <w:t xml:space="preserve">ინფექციურ დაავადებათა მკურნალობის შემთხვევაში სამედიცინო დაწესებულებას დამატებით უნდა ჰქონდეს </w:t>
            </w:r>
            <w:r>
              <w:rPr>
                <w:rFonts w:ascii="Sylfaen" w:hAnsi="Sylfaen" w:cs="Sylfaen"/>
                <w:i/>
                <w:iCs/>
                <w:noProof/>
                <w:sz w:val="18"/>
                <w:szCs w:val="18"/>
                <w:lang w:eastAsia="x-none"/>
              </w:rPr>
              <w:t>(6.03.2020 N 149)</w:t>
            </w:r>
            <w:r>
              <w:rPr>
                <w:rFonts w:ascii="Sylfaen" w:hAnsi="Sylfaen" w:cs="Sylfaen"/>
                <w:noProof/>
                <w:sz w:val="20"/>
                <w:szCs w:val="20"/>
                <w:lang w:eastAsia="x-none"/>
              </w:rPr>
              <w:t> </w:t>
            </w:r>
          </w:p>
        </w:tc>
      </w:tr>
      <w:tr w:rsidR="00464003">
        <w:trPr>
          <w:gridAfter w:val="3"/>
          <w:wAfter w:w="37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საიზოლაციო სათავსები:</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არანაკლებ 2  ბოქსისა (ერთსაწოლიანი) </w:t>
            </w:r>
            <w:r>
              <w:rPr>
                <w:rFonts w:ascii="Sylfaen" w:eastAsia="Times New Roman" w:hAnsi="Sylfaen" w:cs="Sylfaen"/>
                <w:noProof/>
                <w:sz w:val="20"/>
                <w:szCs w:val="20"/>
                <w:lang w:eastAsia="x-none"/>
              </w:rPr>
              <w:lastRenderedPageBreak/>
              <w:t>ყოველ 50 ინფექციურ საწოლზე;</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2 ნახევრად ბოქსი (ერთი ან/და ორსაწოლიანი) ყოველ 50 ინფექციურ საწოლზე;</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არანაკლებ 4 ბოქსირებული პალატა ყოველ 50 ინფექციურ საწოლზე (საწოლების მაქსიმალური რაოდენობა 1 ბოქსირებულ პალატაში – 4);</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25 საწოლზე ნაკლები ინფექციური პროფილის საწოლფონდის შემთხვევაში მოეთხოვება, სულ მცირე, 1 ბოქსი, 1 ნახევრად ბოქსი და 1 ბოქსირებული პალატა. </w:t>
            </w:r>
          </w:p>
        </w:tc>
        <w:tc>
          <w:tcPr>
            <w:tcW w:w="3194" w:type="dxa"/>
            <w:gridSpan w:val="5"/>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lastRenderedPageBreak/>
              <w:t>შენიშვნა:</w:t>
            </w:r>
          </w:p>
          <w:p w:rsidR="00464003" w:rsidRDefault="00A75075">
            <w:pPr>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ა) უნდა აკმაყოფილებდეს „ნოზოკომიური ინფექციების </w:t>
            </w:r>
            <w:r>
              <w:rPr>
                <w:rFonts w:ascii="Sylfaen" w:eastAsia="Times New Roman" w:hAnsi="Sylfaen" w:cs="Sylfaen"/>
                <w:noProof/>
                <w:sz w:val="20"/>
                <w:szCs w:val="20"/>
                <w:lang w:eastAsia="x-none"/>
              </w:rPr>
              <w:lastRenderedPageBreak/>
              <w:t>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ბრძანებით დადგენილ მოთხოვნებს;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საიზოლაციო სათავსებში საწოლთა საერთო რაოდენობა უნდა შეადგენდეს ინფექციური პროფილის საწოლფონდის არანაკლებ 20%-ს;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შესაძლებელია ნახევრად ბოქსების ბოქსებით და ბოქსირებული პალატების ნახევრად ბოქსებით ჩანაცვლება;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ბოქსების, ნახევრად-ბოქსების, ბოქსირებული პალატებისა და საიზოლაციო საწოლების საერთო რაოდენობასთან დაკავშირებული მოთხოვნების შესრულება სავალდებულოა 2021 წლის 1 იანვრიდან.</w:t>
            </w:r>
          </w:p>
        </w:tc>
      </w:tr>
      <w:tr w:rsidR="00464003">
        <w:trPr>
          <w:gridAfter w:val="3"/>
          <w:wAfter w:w="378" w:type="dxa"/>
          <w:trHeight w:val="34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464003" w:rsidRDefault="00A75075">
            <w:pPr>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ფთიზიატრიული მომსახურების შემთხვევაში სტაციონარს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 უნდა ჰქონდეს</w:t>
            </w:r>
          </w:p>
        </w:tc>
      </w:tr>
      <w:tr w:rsidR="00464003">
        <w:trPr>
          <w:gridAfter w:val="3"/>
          <w:wAfter w:w="378" w:type="dxa"/>
          <w:trHeight w:val="7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652" w:type="dxa"/>
            <w:gridSpan w:val="8"/>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პალატები, სადიაგნოსტიკო და საკონსულტაციო კაბინეტები, აღჭურვილი ვენტილაციით (რომელიც უზრუნველყოფს უარყოფით წნევას)</w:t>
            </w:r>
          </w:p>
        </w:tc>
        <w:tc>
          <w:tcPr>
            <w:tcW w:w="3194" w:type="dxa"/>
            <w:gridSpan w:val="5"/>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3"/>
          <w:wAfter w:w="378" w:type="dxa"/>
          <w:trHeight w:val="22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652" w:type="dxa"/>
            <w:gridSpan w:val="8"/>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 იქნება კონტროლირებადი უარყოფითი წნევით</w:t>
            </w:r>
          </w:p>
        </w:tc>
        <w:tc>
          <w:tcPr>
            <w:tcW w:w="3194" w:type="dxa"/>
            <w:gridSpan w:val="5"/>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IV</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ნეონატოლოგიური მომსახურების შემთხვევაში სტაციონარს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 უნდა გააჩნდეს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3.02.2017 N56</w:t>
            </w:r>
            <w:r>
              <w:rPr>
                <w:rFonts w:ascii="Sylfaen" w:hAnsi="Sylfaen" w:cs="Sylfaen"/>
                <w:noProof/>
                <w:lang w:eastAsia="x-none"/>
              </w:rPr>
              <w:t xml:space="preserve">)  </w:t>
            </w:r>
          </w:p>
        </w:tc>
      </w:tr>
      <w:tr w:rsidR="00464003">
        <w:trPr>
          <w:gridAfter w:val="3"/>
          <w:wAfter w:w="37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V</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46" w:type="dxa"/>
            <w:gridSpan w:val="1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ონკოლოგიური მომსახურების შემთხვევაში სტაციონარს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464003">
        <w:trPr>
          <w:gridAfter w:val="3"/>
          <w:wAfter w:w="378" w:type="dxa"/>
          <w:trHeight w:val="1514"/>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სხივური და ქიმიოთერაპიული სერვისების უზრუნველყოფა</w:t>
            </w:r>
          </w:p>
        </w:tc>
        <w:tc>
          <w:tcPr>
            <w:tcW w:w="3249"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w:t>
            </w:r>
            <w:r>
              <w:rPr>
                <w:rFonts w:ascii="Sylfaen" w:eastAsia="Times New Roman" w:hAnsi="Sylfaen" w:cs="Sylfaen"/>
                <w:noProof/>
                <w:sz w:val="20"/>
                <w:szCs w:val="20"/>
                <w:lang w:eastAsia="x-none"/>
              </w:rPr>
              <w:lastRenderedPageBreak/>
              <w:t>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464003">
        <w:trPr>
          <w:gridAfter w:val="3"/>
          <w:wAfter w:w="378" w:type="dxa"/>
          <w:trHeight w:val="35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49" w:type="dxa"/>
            <w:gridSpan w:val="7"/>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gridAfter w:val="3"/>
          <w:wAfter w:w="378" w:type="dxa"/>
          <w:trHeight w:val="401"/>
        </w:trPr>
        <w:tc>
          <w:tcPr>
            <w:tcW w:w="1070" w:type="dxa"/>
            <w:gridSpan w:val="8"/>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46" w:type="dxa"/>
            <w:gridSpan w:val="15"/>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ფსიქიატრიული მომსახურების შემთხვევაში სტაციონარს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464003">
        <w:trPr>
          <w:gridAfter w:val="3"/>
          <w:wAfter w:w="378" w:type="dxa"/>
          <w:trHeight w:val="719"/>
        </w:trPr>
        <w:tc>
          <w:tcPr>
            <w:tcW w:w="1081" w:type="dxa"/>
            <w:gridSpan w:val="9"/>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ფსიქონევროლოგიური განყოფილება უნდა იყოს იზოლირებული სხვა სომატური განყოფილებებისაგან (ასეთის არსებობის შემთხვევაში)</w:t>
            </w:r>
          </w:p>
        </w:tc>
        <w:tc>
          <w:tcPr>
            <w:tcW w:w="3249"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gridAfter w:val="3"/>
          <w:wAfter w:w="378" w:type="dxa"/>
          <w:trHeight w:val="431"/>
        </w:trPr>
        <w:tc>
          <w:tcPr>
            <w:tcW w:w="1081" w:type="dxa"/>
            <w:gridSpan w:val="9"/>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კაბინეტები და სათავსები ფსიქოსოციალური რეაბილიტაციისათვის</w:t>
            </w:r>
          </w:p>
        </w:tc>
        <w:tc>
          <w:tcPr>
            <w:tcW w:w="3249"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341"/>
        </w:trPr>
        <w:tc>
          <w:tcPr>
            <w:tcW w:w="1081" w:type="dxa"/>
            <w:gridSpan w:val="9"/>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686"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უსაფრთხოების დაცვის პირობები</w:t>
            </w:r>
          </w:p>
        </w:tc>
        <w:tc>
          <w:tcPr>
            <w:tcW w:w="3249" w:type="dxa"/>
            <w:gridSpan w:val="7"/>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359"/>
        </w:trPr>
        <w:tc>
          <w:tcPr>
            <w:tcW w:w="1048" w:type="dxa"/>
            <w:gridSpan w:val="7"/>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VII</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68" w:type="dxa"/>
            <w:gridSpan w:val="1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პროფილის მომსახურების შემთხვევაში</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სტაციონარს დამატებით უნდა გააჩნდეს</w:t>
            </w:r>
          </w:p>
        </w:tc>
      </w:tr>
      <w:tr w:rsidR="00464003">
        <w:trPr>
          <w:gridAfter w:val="3"/>
          <w:wAfter w:w="378" w:type="dxa"/>
          <w:trHeight w:val="661"/>
        </w:trPr>
        <w:tc>
          <w:tcPr>
            <w:tcW w:w="1004"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ბლოკი, უზრუნველყოფილი სამედიცინო დანიშნულების აირების მიწოდების უსაფრთხო ქსელით და დაგეგმილი განათებით</w:t>
            </w:r>
          </w:p>
        </w:tc>
        <w:tc>
          <w:tcPr>
            <w:tcW w:w="3227" w:type="dxa"/>
            <w:gridSpan w:val="6"/>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791"/>
        </w:trPr>
        <w:tc>
          <w:tcPr>
            <w:tcW w:w="1004"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დარბაზის ჰაერში მიკროორგანიზმებისა და ვირუსების არანაკლებ 95% ინაქტივაციის უზრუნველყოფა </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227" w:type="dxa"/>
            <w:gridSpan w:val="6"/>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332"/>
        </w:trPr>
        <w:tc>
          <w:tcPr>
            <w:tcW w:w="1004"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პალატა</w:t>
            </w:r>
            <w:r>
              <w:rPr>
                <w:rFonts w:ascii="Sylfaen" w:eastAsia="Times New Roman" w:hAnsi="Sylfaen" w:cs="Sylfaen"/>
                <w:noProof/>
                <w:sz w:val="20"/>
                <w:szCs w:val="20"/>
                <w:lang w:eastAsia="x-none"/>
              </w:rPr>
              <w:tab/>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შერეული (ბავშვთა და მოზრდილთა) სერვისების შემთხვევაში – ბავშვებისათვის ცალკე პალატა</w:t>
            </w:r>
          </w:p>
        </w:tc>
      </w:tr>
      <w:tr w:rsidR="00464003">
        <w:trPr>
          <w:gridAfter w:val="3"/>
          <w:wAfter w:w="378" w:type="dxa"/>
          <w:trHeight w:val="341"/>
        </w:trPr>
        <w:tc>
          <w:tcPr>
            <w:tcW w:w="1004"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785" w:type="dxa"/>
            <w:gridSpan w:val="11"/>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gridAfter w:val="3"/>
          <w:wAfter w:w="378" w:type="dxa"/>
          <w:trHeight w:val="359"/>
        </w:trPr>
        <w:tc>
          <w:tcPr>
            <w:tcW w:w="1004" w:type="dxa"/>
            <w:gridSpan w:val="6"/>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5 </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4785" w:type="dxa"/>
            <w:gridSpan w:val="11"/>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464003" w:rsidRDefault="00A75075">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„რეანიმაციული“ სერვისის უზრუნველყოფა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227" w:type="dxa"/>
            <w:gridSpan w:val="6"/>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w:t>
            </w:r>
            <w:r>
              <w:rPr>
                <w:rFonts w:ascii="Sylfaen" w:eastAsia="Times New Roman" w:hAnsi="Sylfaen" w:cs="Sylfaen"/>
                <w:noProof/>
                <w:color w:val="333333"/>
                <w:sz w:val="20"/>
                <w:szCs w:val="20"/>
                <w:lang w:eastAsia="x-none"/>
              </w:rPr>
              <w:lastRenderedPageBreak/>
              <w:t xml:space="preserve">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  (მ.შ. აირების უსაფრთხო მიწოდების) და შესაბამისი სპეციალისტით უზრუნველყოფის შემთხვევაში. </w:t>
            </w:r>
          </w:p>
        </w:tc>
      </w:tr>
      <w:tr w:rsidR="00464003">
        <w:trPr>
          <w:gridAfter w:val="3"/>
          <w:wAfter w:w="378" w:type="dxa"/>
          <w:trHeight w:val="287"/>
        </w:trPr>
        <w:tc>
          <w:tcPr>
            <w:tcW w:w="1004" w:type="dxa"/>
            <w:gridSpan w:val="6"/>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6</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27" w:type="dxa"/>
            <w:gridSpan w:val="6"/>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464003">
        <w:trPr>
          <w:gridAfter w:val="3"/>
          <w:wAfter w:w="378" w:type="dxa"/>
          <w:trHeight w:val="653"/>
        </w:trPr>
        <w:tc>
          <w:tcPr>
            <w:tcW w:w="818" w:type="dxa"/>
            <w:gridSpan w:val="5"/>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5"/>
                <w:sz w:val="20"/>
                <w:szCs w:val="20"/>
                <w:lang w:eastAsia="x-none"/>
              </w:rPr>
            </w:pPr>
            <w:r>
              <w:rPr>
                <w:rFonts w:ascii="Sylfaen" w:hAnsi="Sylfaen" w:cs="Sylfaen"/>
                <w:noProof/>
                <w:sz w:val="20"/>
                <w:szCs w:val="20"/>
                <w:lang w:eastAsia="x-none"/>
              </w:rPr>
              <w:t>VII</w:t>
            </w:r>
            <w:r>
              <w:rPr>
                <w:rFonts w:ascii="Sylfaen" w:hAnsi="Sylfaen" w:cs="Sylfaen"/>
                <w:noProof/>
                <w:position w:val="5"/>
                <w:sz w:val="20"/>
                <w:szCs w:val="20"/>
                <w:lang w:eastAsia="x-none"/>
              </w:rPr>
              <w:t>1</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198" w:type="dxa"/>
            <w:gridSpan w:val="18"/>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ნეიროქირურგიული მომსახურების შემთხვევაში ქირურგიული პროფილის მომსახურების პირობებთან (ამ დანართის VII ნაწილი) ერთად სტაციონარს დამატებით უნდა გააჩნდეს</w:t>
            </w:r>
          </w:p>
        </w:tc>
      </w:tr>
      <w:tr w:rsidR="00464003">
        <w:trPr>
          <w:gridAfter w:val="4"/>
          <w:wAfter w:w="395"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16"/>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მაღალტექნოლოგიური კვლევის უზრუნველყოფა, მომსახურების სპეციფიკის გათვალისწინებით (კომპიუტერული ტომოგრაფი ან/და ბირთვულ-მაგნიტური რეზონანსი </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(MRI) და სხვ.) </w:t>
            </w:r>
          </w:p>
        </w:tc>
        <w:tc>
          <w:tcPr>
            <w:tcW w:w="3143"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464003">
        <w:trPr>
          <w:gridAfter w:val="5"/>
          <w:wAfter w:w="406" w:type="dxa"/>
          <w:trHeight w:val="653"/>
        </w:trPr>
        <w:tc>
          <w:tcPr>
            <w:tcW w:w="773" w:type="dxa"/>
            <w:gridSpan w:val="2"/>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position w:val="5"/>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2</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position w:val="5"/>
                <w:sz w:val="20"/>
                <w:szCs w:val="20"/>
                <w:lang w:eastAsia="x-none"/>
              </w:rPr>
              <w:t xml:space="preserve"> </w:t>
            </w:r>
            <w:r>
              <w:rPr>
                <w:rFonts w:ascii="Sylfaen" w:hAnsi="Sylfaen" w:cs="Sylfaen"/>
                <w:i/>
                <w:iCs/>
                <w:noProof/>
                <w:sz w:val="20"/>
                <w:szCs w:val="20"/>
                <w:lang w:eastAsia="x-none"/>
              </w:rPr>
              <w:t xml:space="preserve"> </w:t>
            </w:r>
          </w:p>
        </w:tc>
        <w:tc>
          <w:tcPr>
            <w:tcW w:w="8215" w:type="dxa"/>
            <w:gridSpan w:val="19"/>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ამოღებულია</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(18.04.2016 N184 (18.04.2016 N184 </w:t>
            </w:r>
            <w:r>
              <w:rPr>
                <w:rFonts w:ascii="Sylfaen" w:eastAsia="Times New Roman" w:hAnsi="Sylfaen" w:cs="Sylfaen"/>
                <w:i/>
                <w:iCs/>
                <w:noProof/>
                <w:sz w:val="16"/>
                <w:szCs w:val="16"/>
                <w:lang w:eastAsia="x-none"/>
              </w:rPr>
              <w:t>ამოქმედდეს გამოქვეყნებიდან 30-ე დღეს))</w:t>
            </w:r>
          </w:p>
        </w:tc>
      </w:tr>
      <w:tr w:rsidR="00464003">
        <w:trPr>
          <w:gridAfter w:val="6"/>
          <w:wAfter w:w="420" w:type="dxa"/>
          <w:trHeight w:val="341"/>
        </w:trPr>
        <w:tc>
          <w:tcPr>
            <w:tcW w:w="773" w:type="dxa"/>
            <w:gridSpan w:val="2"/>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1</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28" w:type="dxa"/>
            <w:gridSpan w:val="13"/>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ორგანოებისა და ქსოვილების შესანახად</w:t>
            </w: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6"/>
          <w:wAfter w:w="420" w:type="dxa"/>
          <w:trHeight w:val="341"/>
        </w:trPr>
        <w:tc>
          <w:tcPr>
            <w:tcW w:w="773" w:type="dxa"/>
            <w:gridSpan w:val="2"/>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928" w:type="dxa"/>
            <w:gridSpan w:val="13"/>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 დიალიზის სერვისის უზრუნველყოფა</w:t>
            </w: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464003">
        <w:tblPrEx>
          <w:tblCellMar>
            <w:left w:w="15" w:type="dxa"/>
            <w:right w:w="15" w:type="dxa"/>
          </w:tblCellMar>
        </w:tblPrEx>
        <w:trPr>
          <w:trHeight w:val="287"/>
        </w:trPr>
        <w:tc>
          <w:tcPr>
            <w:tcW w:w="810" w:type="dxa"/>
            <w:gridSpan w:val="4"/>
            <w:tcBorders>
              <w:top w:val="nil"/>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VIII </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81" w:type="dxa"/>
            <w:gridSpan w:val="22"/>
            <w:tcBorders>
              <w:top w:val="nil"/>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გინეკოლოგიური პროფილის მომსახურების შემთხვევაში სტაციონარს დამატებით უნდა ჰქონდეს</w:t>
            </w:r>
            <w:r>
              <w:rPr>
                <w:rFonts w:ascii="Sylfaen" w:hAnsi="Sylfaen" w:cs="Sylfaen"/>
                <w:noProof/>
                <w:color w:val="333333"/>
                <w:sz w:val="20"/>
                <w:szCs w:val="20"/>
                <w:lang w:eastAsia="x-none"/>
              </w:rPr>
              <w:t xml:space="preserve">: </w:t>
            </w:r>
            <w:r>
              <w:rPr>
                <w:rFonts w:ascii="Sylfaen" w:hAnsi="Sylfaen" w:cs="Sylfaen"/>
                <w:i/>
                <w:iCs/>
                <w:noProof/>
                <w:color w:val="333333"/>
                <w:sz w:val="18"/>
                <w:szCs w:val="18"/>
                <w:lang w:eastAsia="x-none"/>
              </w:rPr>
              <w:t>(23.03.2017 N 141)</w:t>
            </w:r>
          </w:p>
        </w:tc>
      </w:tr>
      <w:tr w:rsidR="00464003">
        <w:tblPrEx>
          <w:tblCellMar>
            <w:left w:w="15" w:type="dxa"/>
            <w:right w:w="15" w:type="dxa"/>
          </w:tblCellMar>
        </w:tblPrEx>
        <w:trPr>
          <w:trHeight w:val="34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ბლოკი დაგეგმილი განათებით</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464003">
        <w:tblPrEx>
          <w:tblCellMar>
            <w:left w:w="15" w:type="dxa"/>
            <w:right w:w="15" w:type="dxa"/>
          </w:tblCellMar>
        </w:tblPrEx>
        <w:trPr>
          <w:trHeight w:val="134"/>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დარბაზის ჰაერში მიკროორგანიზმებისა და ვირუსების არანაკლებ 95%-ის ინაქტივაციის უზრუნველყოფა  </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blPrEx>
          <w:tblCellMar>
            <w:left w:w="15" w:type="dxa"/>
            <w:right w:w="15" w:type="dxa"/>
          </w:tblCellMar>
        </w:tblPrEx>
        <w:trPr>
          <w:trHeight w:val="330"/>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პოსტოპერაციული პალატა</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პოსტოპერაციული პალატის არსებობა. შესაძლებელია ქირურგიული პროფილის მომსახურებისათვის გათვალისწინებული პოსტოპერაციული პალატის გამოყენება.</w:t>
            </w:r>
          </w:p>
        </w:tc>
      </w:tr>
      <w:tr w:rsidR="00464003">
        <w:tblPrEx>
          <w:tblCellMar>
            <w:left w:w="15" w:type="dxa"/>
            <w:right w:w="15" w:type="dxa"/>
          </w:tblCellMar>
        </w:tblPrEx>
        <w:trPr>
          <w:trHeight w:val="237"/>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r w:rsidR="00464003">
        <w:tblPrEx>
          <w:tblCellMar>
            <w:left w:w="15" w:type="dxa"/>
            <w:right w:w="15" w:type="dxa"/>
          </w:tblCellMar>
        </w:tblPrEx>
        <w:trPr>
          <w:trHeight w:val="161"/>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„რეანიმაციული“ სერვისის უზრუნველყოფა</w:t>
            </w:r>
          </w:p>
        </w:tc>
        <w:tc>
          <w:tcPr>
            <w:tcW w:w="4743" w:type="dxa"/>
            <w:gridSpan w:val="15"/>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w:t>
            </w:r>
            <w:r>
              <w:rPr>
                <w:rFonts w:ascii="Sylfaen" w:eastAsia="Times New Roman" w:hAnsi="Sylfaen" w:cs="Sylfaen"/>
                <w:noProof/>
                <w:color w:val="333333"/>
                <w:sz w:val="20"/>
                <w:szCs w:val="20"/>
                <w:lang w:eastAsia="x-none"/>
              </w:rPr>
              <w:lastRenderedPageBreak/>
              <w:t>განხორციელების დასაბუთებას.</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აღჭურვილობისა  (მ.შ., აირების უსაფრთხო მიწოდების) და შესაბამისი სპეციალისტით უზრუნველყოფის შემთხვევაში.</w:t>
            </w:r>
          </w:p>
        </w:tc>
      </w:tr>
      <w:tr w:rsidR="00464003">
        <w:trPr>
          <w:gridAfter w:val="1"/>
          <w:wAfter w:w="23" w:type="dxa"/>
          <w:trHeight w:val="314"/>
        </w:trPr>
        <w:tc>
          <w:tcPr>
            <w:tcW w:w="818" w:type="dxa"/>
            <w:gridSpan w:val="5"/>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VIII</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50" w:type="dxa"/>
            <w:gridSpan w:val="20"/>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სამეანო მომსახურების შემთხვევაში, გინეკოლოგიური პროფილის მომსახურების პირობებთან (ამ დანართის VIII ნაწილი) ერთად, დამატებით მოეთხოვებათ: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 xml:space="preserve">ამოქმედდეს გამოქვეყნებიდან 90-ე დღეს) </w:t>
            </w:r>
            <w:r>
              <w:rPr>
                <w:rFonts w:ascii="Sylfaen" w:eastAsia="Times New Roman" w:hAnsi="Sylfaen" w:cs="Sylfaen"/>
                <w:b/>
                <w:bCs/>
                <w:noProof/>
                <w:sz w:val="22"/>
                <w:szCs w:val="22"/>
                <w:lang w:eastAsia="x-none"/>
              </w:rPr>
              <w:t>ამოღებულია</w:t>
            </w:r>
            <w:r>
              <w:rPr>
                <w:rFonts w:ascii="Sylfaen" w:hAnsi="Sylfaen" w:cs="Sylfaen"/>
                <w:noProof/>
                <w:sz w:val="22"/>
                <w:szCs w:val="22"/>
                <w:lang w:eastAsia="x-none"/>
              </w:rPr>
              <w:t xml:space="preserve"> (</w:t>
            </w:r>
            <w:r>
              <w:rPr>
                <w:rFonts w:ascii="Sylfaen" w:hAnsi="Sylfaen" w:cs="Sylfaen"/>
                <w:i/>
                <w:iCs/>
                <w:noProof/>
                <w:sz w:val="20"/>
                <w:szCs w:val="20"/>
                <w:lang w:eastAsia="x-none"/>
              </w:rPr>
              <w:t>3.02.2017 N56</w:t>
            </w:r>
            <w:r>
              <w:rPr>
                <w:rFonts w:ascii="Sylfaen" w:hAnsi="Sylfaen" w:cs="Sylfaen"/>
                <w:noProof/>
                <w:sz w:val="22"/>
                <w:szCs w:val="22"/>
                <w:lang w:eastAsia="x-none"/>
              </w:rPr>
              <w:t>)</w:t>
            </w:r>
          </w:p>
        </w:tc>
      </w:tr>
      <w:tr w:rsidR="00464003">
        <w:trPr>
          <w:gridAfter w:val="2"/>
          <w:wAfter w:w="29" w:type="dxa"/>
          <w:trHeight w:val="341"/>
        </w:trPr>
        <w:tc>
          <w:tcPr>
            <w:tcW w:w="818" w:type="dxa"/>
            <w:gridSpan w:val="5"/>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464003">
        <w:trPr>
          <w:gridAfter w:val="2"/>
          <w:wAfter w:w="29"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464003">
        <w:trPr>
          <w:gridAfter w:val="2"/>
          <w:wAfter w:w="29" w:type="dxa"/>
          <w:trHeight w:val="337"/>
        </w:trPr>
        <w:tc>
          <w:tcPr>
            <w:tcW w:w="818" w:type="dxa"/>
            <w:gridSpan w:val="5"/>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464003">
        <w:trPr>
          <w:gridAfter w:val="2"/>
          <w:wAfter w:w="29"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464003" w:rsidRDefault="00464003">
            <w:pPr>
              <w:spacing w:line="20" w:lineRule="atLeast"/>
              <w:jc w:val="both"/>
              <w:rPr>
                <w:rFonts w:ascii="Sylfaen" w:hAnsi="Sylfaen" w:cs="Sylfaen"/>
                <w:noProof/>
                <w:color w:val="333333"/>
                <w:sz w:val="20"/>
                <w:szCs w:val="20"/>
                <w:lang w:eastAsia="x-none"/>
              </w:rPr>
            </w:pPr>
          </w:p>
        </w:tc>
        <w:tc>
          <w:tcPr>
            <w:tcW w:w="4682" w:type="dxa"/>
            <w:gridSpan w:val="12"/>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464003">
        <w:trPr>
          <w:gridAfter w:val="2"/>
          <w:wAfter w:w="29"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IX</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578" w:type="dxa"/>
            <w:gridSpan w:val="21"/>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რეანიმაციული მომსახურების შემთხვევაში სტაციონარს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464003">
        <w:trPr>
          <w:gridAfter w:val="2"/>
          <w:wAfter w:w="29" w:type="dxa"/>
          <w:trHeight w:val="229"/>
        </w:trPr>
        <w:tc>
          <w:tcPr>
            <w:tcW w:w="762" w:type="dxa"/>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1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3918" w:type="dxa"/>
            <w:gridSpan w:val="11"/>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w:t>
            </w: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შერეული (ბავშვთა და მოზრდილთა) სერვისების შემთხვევაში,  - ბავშვებისათვის ცალკე სარეანიმაციო დარბაზი;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ახალშობილთათვის შესაბამისი სერვისის მიწოდება წარმოებს ახალშობილთა ინტენსიური მოვლის  (NICU) ფარგლებში;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 </w:t>
            </w:r>
          </w:p>
        </w:tc>
      </w:tr>
      <w:tr w:rsidR="00464003">
        <w:trPr>
          <w:gridAfter w:val="2"/>
          <w:wAfter w:w="29" w:type="dxa"/>
          <w:trHeight w:val="557"/>
        </w:trPr>
        <w:tc>
          <w:tcPr>
            <w:tcW w:w="762" w:type="dxa"/>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რეანიმაციის განყოფილების უზრუნველყოფა სამედიცინო დანიშნულების აირების მიწოდების უსაფრთხო ქსელით</w:t>
            </w:r>
          </w:p>
        </w:tc>
        <w:tc>
          <w:tcPr>
            <w:tcW w:w="4682" w:type="dxa"/>
            <w:gridSpan w:val="12"/>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2"/>
          <w:wAfter w:w="29" w:type="dxa"/>
          <w:trHeight w:val="251"/>
        </w:trPr>
        <w:tc>
          <w:tcPr>
            <w:tcW w:w="762" w:type="dxa"/>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ინფექციური პაციენტებისათვის – იზოლირებული რეანიმაციული საწოლი</w:t>
            </w:r>
          </w:p>
        </w:tc>
        <w:tc>
          <w:tcPr>
            <w:tcW w:w="4682" w:type="dxa"/>
            <w:gridSpan w:val="12"/>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gridAfter w:val="2"/>
          <w:wAfter w:w="29" w:type="dxa"/>
          <w:trHeight w:val="872"/>
        </w:trPr>
        <w:tc>
          <w:tcPr>
            <w:tcW w:w="762" w:type="dxa"/>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1"/>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დეფიბრილატორი</w:t>
            </w:r>
          </w:p>
        </w:tc>
        <w:tc>
          <w:tcPr>
            <w:tcW w:w="4682" w:type="dxa"/>
            <w:gridSpan w:val="12"/>
            <w:tcBorders>
              <w:top w:val="single" w:sz="4" w:space="0" w:color="auto"/>
              <w:left w:val="single" w:sz="4" w:space="0" w:color="auto"/>
              <w:bottom w:val="single" w:sz="4" w:space="0" w:color="auto"/>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გადაუდებელი სამედიცინო დახმარების (EMERGENCY) მომსახურების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სტაციონარმა დამატებით უნდა უზრუნველყოს  </w:t>
            </w:r>
            <w:r>
              <w:rPr>
                <w:rFonts w:ascii="Sylfaen" w:hAnsi="Sylfaen" w:cs="Sylfaen"/>
                <w:i/>
                <w:iCs/>
                <w:noProof/>
                <w:sz w:val="16"/>
                <w:szCs w:val="16"/>
                <w:lang w:eastAsia="x-none"/>
              </w:rPr>
              <w:t>(16.08.2019 N 394)</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Pr="008B0688" w:rsidRDefault="00A75075">
            <w:pPr>
              <w:spacing w:line="20" w:lineRule="atLeast"/>
              <w:jc w:val="both"/>
              <w:rPr>
                <w:rFonts w:ascii="Sylfaen" w:hAnsi="Sylfaen" w:cs="Sylfaen"/>
                <w:noProof/>
                <w:sz w:val="20"/>
                <w:szCs w:val="20"/>
                <w:highlight w:val="yellow"/>
                <w:lang w:eastAsia="x-none"/>
              </w:rPr>
            </w:pPr>
            <w:r w:rsidRPr="008B0688">
              <w:rPr>
                <w:rFonts w:ascii="Sylfaen" w:eastAsia="Times New Roman" w:hAnsi="Sylfaen" w:cs="Sylfaen"/>
                <w:noProof/>
                <w:sz w:val="20"/>
                <w:szCs w:val="20"/>
                <w:highlight w:val="yellow"/>
                <w:lang w:eastAsia="x-none"/>
              </w:rPr>
              <w:t>გადაუდებელი სამედიცინო დახმარების (EMERGENCY) მოვლის დონის განსაზღვრა ხორციელდება მოქმედი კანონმდებლობით  (მინისტრის 2016 წლის 4 მარტის №01-9/ნ ბრძანება) განსაზღვრული წესით.</w:t>
            </w:r>
            <w:r w:rsidRPr="008B0688">
              <w:rPr>
                <w:rFonts w:ascii="Sylfaen" w:hAnsi="Sylfaen" w:cs="Sylfaen"/>
                <w:i/>
                <w:iCs/>
                <w:noProof/>
                <w:sz w:val="20"/>
                <w:szCs w:val="20"/>
                <w:highlight w:val="yellow"/>
                <w:lang w:eastAsia="x-none"/>
              </w:rPr>
              <w:t>(6.03.2020 N 149)</w:t>
            </w:r>
            <w:r w:rsidRPr="008B0688">
              <w:rPr>
                <w:rFonts w:ascii="Sylfaen" w:hAnsi="Sylfaen" w:cs="Sylfaen"/>
                <w:noProof/>
                <w:sz w:val="20"/>
                <w:szCs w:val="20"/>
                <w:highlight w:val="yellow"/>
                <w:lang w:eastAsia="x-none"/>
              </w:rPr>
              <w:t xml:space="preserve">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lastRenderedPageBreak/>
              <w:t>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უშუალოდ უნდა უკავშირდებოდეს სატრანსპორტო საშუალების მისასვლელს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Pr="008B0688"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highlight w:val="yellow"/>
                <w:lang w:eastAsia="x-none"/>
              </w:rPr>
            </w:pPr>
            <w:r w:rsidRPr="008B0688">
              <w:rPr>
                <w:rFonts w:ascii="Sylfaen" w:eastAsia="Times New Roman" w:hAnsi="Sylfaen" w:cs="Sylfaen"/>
                <w:noProof/>
                <w:sz w:val="20"/>
                <w:szCs w:val="20"/>
                <w:highlight w:val="yellow"/>
                <w:lang w:eastAsia="x-none"/>
              </w:rPr>
              <w:t xml:space="preserve">გადაუდებელი სამედიცინო დახმარების (EMERGENCY) ერთეულის სხვა სართულზე განთავსების შემთხვევაში, 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 </w:t>
            </w:r>
            <w:bookmarkStart w:id="0" w:name="_GoBack"/>
            <w:bookmarkEnd w:id="0"/>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შეუფერხებელი გადაადგილების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ერთეულს უნდა ჰქონდეს ორი შესასვლელი (ორი დამოუკიდებელი, გამიჯნული კარი, გამიჯნული შესასვლელით (ასეთის არსებობის შემთხვევაში)): სასწრაფო სამედიცინო დახმარების მანქანებისა და თვითდინებით (მ.შ., საკუთარი სატრანსპორტო საშუალებით) შემოსული პაციენტებისათვის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უშუალოდ ერთეულის შესასვლელ(ებ)ი იზოლირებული უნდა იყოს სტაციონარული სამედიცინო დაწესებულების შესასვლელისაგან (პაციენტთა ნაკადების გამიჯვნის მიზნით), ასევე არ უნდა გამოიყენებოდეს კლინიკის სხვა პერსონალის მოძრაობისთვის ამ ერთეულის გავლით;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დადგენილების ამოქმედებამდე არსებული სერვისის მიმწოდებლებისათვის აუცილებელ მოთხოვნას წარმოადგენს 2022 წლიდან.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უნდა იყოს გადახურული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სასწრაფო სამედიცინო დახმარების მანქანების მისადგომი უნდა იფარებოდეს მთლიანად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თითოეული კარის ღიობი (მ.შ., ერთეულში შესასვლელი კარების ღიობები) უნდა იძლეოდეს საკაცის დაუბრკოლებლად გადაადგილების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იყოს ერთიანი და მოიცავდეს შემდეგ კლინიკურ/ სამედიცინო სივრცეებს: მოსაცდელი, სამკურნალო (დაკვირვების) სივრცე, რეანიმაციული ღონისძიებებისათვის საჭირო (შოკის) სივრცე, საპროცედურო, საიზოლაციო სათავსი, რომლებიც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მოსაცდელი: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 სადაც განთავსდებიან პაციენტის თანმხლები პირები, ასევე თვითდინებით შესული მომლოდინე   პაციენტები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აქვს სველი წერტილი (ტუალეტი, ხელსაბანი)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მინიმალური მოცულობის გადაუდებელი დახმარების (EMERGENCY) ერთეულის (2 დაკვირვების და 1 სარეანიმაციო ღონისძიებებისათვის განკუთვნილი საწოლი) შემთხვევაში, სველი წერტილი, შესაძლებელია, საერთო იყოს სამედიცინო დაწესებულების მიმდებარედ განლაგებულ სხვა ერთეულ(ებ)თან. </w:t>
            </w:r>
          </w:p>
        </w:tc>
      </w:tr>
      <w:tr w:rsidR="00464003">
        <w:tblPrEx>
          <w:tblCellMar>
            <w:left w:w="15" w:type="dxa"/>
            <w:right w:w="15" w:type="dxa"/>
          </w:tblCellMar>
        </w:tblPrEx>
        <w:trPr>
          <w:gridAfter w:val="2"/>
          <w:wAfter w:w="34" w:type="dxa"/>
          <w:trHeight w:val="2520"/>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ტრიაჟის შესაძლებლობა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III და IV დონის გადაუდებელი სამედიცინო დახმარების (EMERGENCY) სერვისის მიმწოდებლებისათვის;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განთავსებულია მაგიდა (ტრიაჟის ექთნისათვის).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რეანიმაციული ღონისძიებებისათვის საჭირო (შოკის) და ერთი სამკურნალო (დაკვირვების) სივრცე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სივრცეებში საწოლების რაოდენობა განისაზღვრება შემდეგი პრინციპით: </w:t>
            </w:r>
          </w:p>
          <w:p w:rsidR="00464003" w:rsidRPr="000B57FC" w:rsidRDefault="00A75075">
            <w:pPr>
              <w:spacing w:line="20" w:lineRule="atLeast"/>
              <w:jc w:val="both"/>
              <w:rPr>
                <w:rFonts w:ascii="Sylfaen" w:hAnsi="Sylfaen" w:cs="Sylfaen"/>
                <w:noProof/>
                <w:sz w:val="20"/>
                <w:szCs w:val="20"/>
                <w:highlight w:val="yellow"/>
                <w:lang w:eastAsia="x-none"/>
              </w:rPr>
            </w:pPr>
            <w:r w:rsidRPr="000B57FC">
              <w:rPr>
                <w:rFonts w:ascii="Sylfaen" w:eastAsia="Times New Roman" w:hAnsi="Sylfaen" w:cs="Sylfaen"/>
                <w:noProof/>
                <w:sz w:val="20"/>
                <w:szCs w:val="20"/>
                <w:highlight w:val="yellow"/>
                <w:lang w:eastAsia="x-none"/>
              </w:rPr>
              <w:t>ა.ა) სამკურნალო (დაკვირვების) სივრცეში – ყოველ 20 სტაციონარულ საწოლზე  1 საწოლი, მაგრამ სივრცეში, სულ მცირე, 2 საწოლი;</w:t>
            </w:r>
            <w:r w:rsidRPr="000B57FC">
              <w:rPr>
                <w:rFonts w:ascii="Sylfaen" w:hAnsi="Sylfaen" w:cs="Sylfaen"/>
                <w:i/>
                <w:iCs/>
                <w:noProof/>
                <w:sz w:val="20"/>
                <w:szCs w:val="20"/>
                <w:highlight w:val="yellow"/>
                <w:lang w:eastAsia="x-none"/>
              </w:rPr>
              <w:t>(6.03.2020 N 149)</w:t>
            </w:r>
            <w:r w:rsidRPr="000B57FC">
              <w:rPr>
                <w:rFonts w:ascii="Sylfaen" w:hAnsi="Sylfaen" w:cs="Sylfaen"/>
                <w:noProof/>
                <w:sz w:val="20"/>
                <w:szCs w:val="20"/>
                <w:highlight w:val="yellow"/>
                <w:lang w:eastAsia="x-none"/>
              </w:rPr>
              <w:t> </w:t>
            </w:r>
          </w:p>
          <w:p w:rsidR="00464003" w:rsidRDefault="00A75075">
            <w:pPr>
              <w:spacing w:line="20" w:lineRule="atLeast"/>
              <w:jc w:val="both"/>
              <w:rPr>
                <w:rFonts w:ascii="Sylfaen" w:hAnsi="Sylfaen" w:cs="Sylfaen"/>
                <w:noProof/>
                <w:sz w:val="20"/>
                <w:szCs w:val="20"/>
                <w:lang w:eastAsia="x-none"/>
              </w:rPr>
            </w:pPr>
            <w:r w:rsidRPr="000B57FC">
              <w:rPr>
                <w:rFonts w:ascii="Sylfaen" w:eastAsia="Times New Roman" w:hAnsi="Sylfaen" w:cs="Sylfaen"/>
                <w:noProof/>
                <w:sz w:val="20"/>
                <w:szCs w:val="20"/>
                <w:highlight w:val="yellow"/>
                <w:lang w:eastAsia="x-none"/>
              </w:rPr>
              <w:t>ა.ბ) რეანიმაციული ღონისძიებებისათვის საჭირო (შოკის) სივრცეში – სულ მცირე, 1 საწოლი, ამასთან, ამ საწოლების რაოდენობა უნდა შეადგენდეს სამკურნალო (დაკვირვების) საწოლების არანაკლებ 20%-ს, ამასთან, ყოველ 5-ზე მეტ სამკურნალო (დაკვირვების) საწოლზე უნდა ემატებოდეს არანაკლებ 1 რეანიმაციული ღონისძიებებისათვის საჭირო (შოკის) საწოლი;</w:t>
            </w:r>
            <w:r w:rsidRPr="000B57FC">
              <w:rPr>
                <w:rFonts w:ascii="Sylfaen" w:hAnsi="Sylfaen" w:cs="Sylfaen"/>
                <w:i/>
                <w:iCs/>
                <w:noProof/>
                <w:sz w:val="20"/>
                <w:szCs w:val="20"/>
                <w:highlight w:val="yellow"/>
                <w:lang w:eastAsia="x-none"/>
              </w:rPr>
              <w:t>(6.03.2020 N 149)</w:t>
            </w:r>
            <w:r>
              <w:rPr>
                <w:rFonts w:ascii="Sylfaen" w:hAnsi="Sylfaen" w:cs="Sylfaen"/>
                <w:noProof/>
                <w:sz w:val="20"/>
                <w:szCs w:val="20"/>
                <w:lang w:eastAsia="x-none"/>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ასეთ შემთხვევაში საკმარისია სივრცობრივი ზონირება.  ამასთან, აუცილებელია, ერთეულში განთავსებული იყოს, სულ მცირე, 3  საწოლი (რეანიმაციული ღონისძიებებისათვის საჭირო (შოკის) 1 და სამკურნალო (დაკვირვების) 2 საწოლი);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III და IV მოვლის დონეზე აუცილებელ მოთხოვნას </w:t>
            </w:r>
            <w:r>
              <w:rPr>
                <w:rFonts w:ascii="Sylfaen" w:eastAsia="Times New Roman" w:hAnsi="Sylfaen" w:cs="Sylfaen"/>
                <w:noProof/>
                <w:sz w:val="20"/>
                <w:szCs w:val="20"/>
                <w:lang w:eastAsia="x-none"/>
              </w:rPr>
              <w:lastRenderedPageBreak/>
              <w:t xml:space="preserve">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ამასთან, აუცილებელია, ერთეულში განთავსებული საწოლების რაოდენობა  იყოს, სულ მცირე, 6 (რეანიმაციული ღონისძიებებისათვის საჭირო (შოკის) 1 და სამკურნალო (დაკვირვების) 5 საწოლი);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საპროცედურო, სათაბაშირო და საკონსულტაციო სივრცეები არ განიხილება სამკურნალო (დაკვირვების) სივრცედ.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6.3 </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სივრცე(ები), რომელიც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ასეთ შემთხვევაში, საკმარისია სივრცობრივი ზონირება;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განკუთვნილია  პაციენტებისათვის, რომელთაც არ ესაჭიროებათ სარეანიმაციო ღონისძიებები, თუმცა, ჯანმრთელობის მდგომარეობიდან გამომდინარე, საჭიროებენ გარკვეული დროით ადგილზე დაყოვნებას,  დაკვირვების მიზნით;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სამკურნალო (დაკვირვების) სივრცის (იზოლირებული) არსებობა აუცილებელი არ არის, ამასთან,  სამკურნალო (დაკვირვების)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საწოლისათვის, უნდა იყოს პედიატრიული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 საწოლზე  გათვალისწინებული უნდა იყოს მინიმუმ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შემდეგი პრინციპით: დაცილება  საწოლებს, საწოლების </w:t>
            </w:r>
            <w:r>
              <w:rPr>
                <w:rFonts w:ascii="Sylfaen" w:eastAsia="Times New Roman" w:hAnsi="Sylfaen" w:cs="Sylfaen"/>
                <w:noProof/>
                <w:sz w:val="20"/>
                <w:szCs w:val="20"/>
                <w:lang w:eastAsia="x-none"/>
              </w:rPr>
              <w:lastRenderedPageBreak/>
              <w:t xml:space="preserve">გვერდით ზედაპირებსა და კედლებს, ასევე საწოლის ბოლოსა და კედელს შორის – 1.2 მ, საწოლის თავის დაცილება კედელთან – სულ მცირე, 0.5 მ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წერტილი (ტუალეტი, ხელსაბანი)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სივრცეზე ერთი სველი წერტილი  პაციენტებისათვის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საექთნო პოსტი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სივრცეები ინტეგრირებულია გადაუდებელი სამედიცინო დახმარების (EMERGENCY) ერთეულის სხვა სივრცეებთან, შესაძლებელია ერთიანი საექთნო პოსტის არსებობა.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ერთი ჟანგბადის წყარო ფლოუმეტრით და 2 დენის წყაროს მიმღები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ერთი სამკურნალო (დაკვირვების) სივრცეში;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ღონისძიებებისათვის განკუთვნილი (შოკის) სივრცე უნდა აკმაყოფილებდეს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სივრცეში  განთავსებულია სარეანიმაციო ღონისძიებებისათვის განკუთვნილი საწოლ(ებ)ი ან სივრცე შედგება  სტაციონარული ტიხრებით გამოყოფილი რამდენიმე სივრცისგან (ოთახისგან),  რომელთაგან თითოეულში განთავსებულია სარეანიმაციო ღონისძიებებისათვის განკუთვნილი საწოლ(ებ)ი;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სარეანიმაციო ღონისძიებებისათვის განკუთვნილი  (შოკის) სივრცის (იზოლირებული) არსებობა აუცილებელი არ არის, ამასთან,  სარეანიმაციო ღონისძიებებისათვის განკუთვნილი (შოკის)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საწოლისთვის, უნდა იყოს პედიატრიული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ერთსაწოლიანი სივრცის მინიმალური ფართი უნდა იყოს 17მ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1,5 მ,  საწოლის თავის დაცილება კედელთან არანაკლებ 0.7 მ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საწოლების განთავსება უნდა იძლეოდეს მათთან 360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მიდგომის შესაძლებლობას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ზოგადი განათების წყარო ადეკვატური განათებულობის უზრუნველსაყოფად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ექთნის დამოუკიდებელი პოსტი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სარეანიმაციო ღონისძიებებისათვის განკუთვნილი (შოკის) სივრცე ინტეგრირებულია სამკურნალო (დაკვირვების) სივრცესთან, შესაძლებელია, არსებობდეს ერთიანი საექთნო პოსტი.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ხელოვნური სუნთქვის აპარატით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სამედიცინო აირების ორი წყარო ფლოუმეტრით და ამომქაჩი (სანაციის მიზნით)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თითოეულ საწოლზე, სულ მცირე, ჟანგბადის ორი წყარო, ერთი ფლოუმეტრი და ერთი ამომქაჩი;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ხელოვნური სუნთქვის აპარატს ესაჭიროება მაღალი წნევის ჰაერის მიწოდება, თითოეულ საწოლთან, დამატებით,  აუცილებელია ერთი ჰაერის წყაროს არსებობა;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ამომქაჩი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გადასასხმელი საშუალებების ჩამოსაკიდი სამაგრებით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კ)</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სულ მცირე, 6 დენის წყაროს მიმღებით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ინფუზიის პამპით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ორი ტუმბო და ერთი ინფუზომატი საწოლზე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საპროცედურო (სივრცე), რომელიც აკმაყოფილებს შემდეგ მოთხოვნებს: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ასეთ შემთხვევაში, საკმარისია სივრცობრივი ზონირება (მ.შ., სტაციონარული ან გადასატანი ტიხრებით);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დამოუკიდებელი სათაბაშირის არსებობისას აღნიშნული უნდა აკმაყოფილებდეს საპროცედუროსადმი (სივრცე) განსაზღვრულ მოთხოვნებს.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ფართობი უნდა იყოს, სულ მცირე,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blPrEx>
          <w:tblCellMar>
            <w:left w:w="15" w:type="dxa"/>
            <w:right w:w="15" w:type="dxa"/>
          </w:tblCellMar>
        </w:tblPrEx>
        <w:trPr>
          <w:gridAfter w:val="2"/>
          <w:wAfter w:w="34" w:type="dxa"/>
          <w:trHeight w:val="61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ჟანგბადის ერთი წყარო ფლუომეტრით და სამი დენის წყაროს მიმღები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უნდა იყოს საოპერაციოსთვის გათვალისწინებული განათება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იმობილიზაციისთვის საჭირო და თაბაშირის ნახვევის მოსამზადებელი საშუალებები (მ.შ. სამუშაო ზედაპირი მასალის მომზადებისთვის)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ტრავმა-პაციენტების მომსახურების შემთხვევაში.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სათავს(ებ)ი)  –  ბოქსირებული პალატა, რომელიც აღჭურვილია: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აკმაყოფილებდეს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სექტემბრის№01-38/ნ  ბრძანებით დადგენილ მოთხოვნებს;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განთავსებული უნდა იყოს სარეანიმაციო ღონისძიებებისათვის განკუთვნილი (შოკის) სივრცის მიმდებარედ;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 და II </w:t>
            </w:r>
            <w:r>
              <w:rPr>
                <w:rFonts w:ascii="Sylfaen" w:eastAsia="Times New Roman" w:hAnsi="Sylfaen" w:cs="Sylfaen"/>
                <w:noProof/>
                <w:sz w:val="20"/>
                <w:szCs w:val="20"/>
                <w:lang w:eastAsia="x-none"/>
              </w:rPr>
              <w:lastRenderedPageBreak/>
              <w:t xml:space="preserve">მოვლის დონის ერთეულის შემთხვევაში,  შესაძლებელია, გამოყენებულ იქნეს სტაციონარის ბოქსირებული პალატა, ამ პუნქტით განსაზღვრული პირობების დაცვით; </w:t>
            </w:r>
          </w:p>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noProof/>
                <w:sz w:val="18"/>
                <w:szCs w:val="18"/>
                <w:lang w:eastAsia="x-none"/>
              </w:rPr>
              <w:t xml:space="preserve">დ) გადაუდებელი სამედიცინო დახმარების (Emergency) III და IV მოვლის დონის ერთეულისათვის საკუთარი ბოქსირებული პალატის არსებობა აუცილებელ მოთხოვნას წარმოადგენს 2022 წლიდან. </w:t>
            </w:r>
            <w:r>
              <w:rPr>
                <w:rFonts w:ascii="Sylfaen" w:hAnsi="Sylfaen" w:cs="Sylfaen"/>
                <w:i/>
                <w:iCs/>
                <w:noProof/>
                <w:sz w:val="18"/>
                <w:szCs w:val="18"/>
                <w:lang w:eastAsia="x-none"/>
              </w:rPr>
              <w:t>(6.03.2020 N 149)</w:t>
            </w:r>
            <w:r>
              <w:rPr>
                <w:rFonts w:ascii="Sylfaen" w:hAnsi="Sylfaen" w:cs="Sylfaen"/>
                <w:noProof/>
                <w:sz w:val="18"/>
                <w:szCs w:val="18"/>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არაინვაიზიური, უწყვეტი  ფიზიკალური მონიტორინგის საშუალებები: ეკგ, NIBP და  პულსოქსიმეტრია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ერთი წყარო ფლუომეტრით და სამი დენის წყაროს მიმღებით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მოიცავდეს შემდეგ  დამხმარე სივრცეებს: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სარეგისტრაციო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ფუნქციონირებდეს 24/7 პრინციპით;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არაიზოლირებული სივრცე, რომელიც განთავსებული უნდა იქნეს თვითდინებით მოსული პაციენტების შესასვლელის ახლოს/მიმდებარედ, ისე, რომ არ ხდებოდეს შესასვლელის ბლოკირება;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მოსაცდელისაგან განცალკევებული იყოს სივრცობრივი ზონირების პრინციპით.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დანიშნულების საგნებისა და აღჭურვილობის შესანახ(ებ)ი (მ.შ. კარადა)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ინტეგრირებული იქნეს იმავე სართულზე განთავსებული სხვა ერთეულების შესაბამის სივრცეებთან.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ამ სერვისების სხვადასხვა სართულზე განლაგება. ამ შემთხვევაში უზრუნველყოფილი უნდა იქნეს ლიფტით პაციენტის დროული და შეუზღუდავი გადაადგილების შესაძლებლობა.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ხელოვნური ვენტილაციის (ცენტრალური), გათბობისა და გაგრილების სისტემებით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სათავსი – უარყოფითი წნევით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სივრცეები და </w:t>
            </w:r>
            <w:r>
              <w:rPr>
                <w:rFonts w:ascii="Sylfaen" w:eastAsia="Times New Roman" w:hAnsi="Sylfaen" w:cs="Sylfaen"/>
                <w:noProof/>
                <w:sz w:val="20"/>
                <w:szCs w:val="20"/>
                <w:lang w:eastAsia="x-none"/>
              </w:rPr>
              <w:lastRenderedPageBreak/>
              <w:t xml:space="preserve">პაციენტების სველი წერტილები  უზრუნველყოფილი უნდა იქნეს გადაუდებელი გამოძახების სისტემით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გადაუდებელი  გამოძახების სისტემა, საჭიროების შემთხვევაში, უნდა იძლეოდეს დახმარების </w:t>
            </w:r>
            <w:r>
              <w:rPr>
                <w:rFonts w:ascii="Sylfaen" w:eastAsia="Times New Roman" w:hAnsi="Sylfaen" w:cs="Sylfaen"/>
                <w:noProof/>
                <w:sz w:val="20"/>
                <w:szCs w:val="20"/>
                <w:lang w:eastAsia="x-none"/>
              </w:rPr>
              <w:lastRenderedPageBreak/>
              <w:t xml:space="preserve">დროულად მიღების შესაძლებლობას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სამედიცინო დანიშნულების აირების მიწოდების უსაფრთხო ქსელით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სივრცე, რომელშიც სამედიცინო მომსახურება გაეწევა პაციენტს (მ.შ. საპროცედურო, სათაბაშირე (არსებობის შემთხვევაში),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თუ სივრცეები არის ერთიანი სივრცის ნაწილი, შესაძლებელია, იყოს ერთი ხელსაბანი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განთავსებული ხელების დასამუშავებელი ანტისეპტიკური ხსნარი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გულ-ფილტვის რეანიმაციის მობილური ტუმბო (CPR CARD)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შემდეგი აღჭურვილობა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ოფთალმოსკოპი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ოტოსკოპი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ერთი გადაუდებელი დახმარების (EMERGENCY) ერთეულში;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საჰაერო გზების ადეკვატური მართვისთვის საჭირო საშუალებების სრული კომპლექტი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ფირებისთვის ნეგატოსკოპი ან დიგიტალური სისტემა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პაციენტის გასათბობი საშუალება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სტაციონარულ დაწესებულებაში, მექანიკური (მ.შ. საბანი) ან ელექტრონული გამათბობელი საშუალება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15.7</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სასუნთქი გზების მართვის ნაკრები კრიკოთირეოტომიის  ჩატარებისათვის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პაციენტების მომსახურების შემთხვევაში, შესაბამისი მახასიათებლებით;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საკმარისია ერთი ნაკრები გადაუდებელი დახმარების (EMERGENCY) ერთეულში.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პორტატული მონიტორი და ხელოვნური სუნთქვის აპარატი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იმ შემთხვევაში, თუ აღნიშნული ფუნქციები არ გააჩნია სარეანიმაციო ღონისძიებებისათვის განკუთვნილ (შოკის) სივრცეში არსებულ აღჭურვილობას;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პაციენტების სხვა განყოფილებაში ტრანსპორტირებისთვის განკუთვნილი, სულ მცირე, ერთი დამოუკიდებელი აღჭურვილობა, გადაუდებელი დახმარების (EMERGENCY) ერთეულში;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მაცივარი მედიკამენტებისათვის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საკმარისია ერთი მაცივარი გადაუდებელი დახმარების (EMERGENCY) ერთეულში.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ცალკე სველი წერტილი პერსონალისათვის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4"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3870" w:type="dxa"/>
            <w:gridSpan w:val="8"/>
            <w:tcBorders>
              <w:top w:val="single" w:sz="6" w:space="0" w:color="auto"/>
              <w:left w:val="single" w:sz="6" w:space="0" w:color="auto"/>
              <w:bottom w:val="single" w:sz="4"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4680" w:type="dxa"/>
            <w:gridSpan w:val="12"/>
            <w:tcBorders>
              <w:top w:val="single" w:sz="6" w:space="0" w:color="auto"/>
              <w:left w:val="single" w:sz="6" w:space="0" w:color="auto"/>
              <w:bottom w:val="single" w:sz="4"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განთავსებული თვალსაჩინო ადგილას და ხელმისაწვდომი პერსონალისათვის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18</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დიაგნოსტიკური კვლევები: რენტგენოლოგიური, ულტრაბგერითი, კომპიუტერული ტომოგრაფია (ავტომატური შპრიცით და შესაბამისი პროგრამული უზრუნველყოფით)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კვლევებზე ხელმისაწვდომობა განისაზღვრება გადაუდებელი დახმარების (EMERGENCY) ერთეულის  დონით, შემდეგი პრინციპით: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კომპიუტერული ტომოგრაფია –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დასაბუთებული იყოს სამედიცინო საქმიანობის დროული და ოპერატიული განხორციელების შესაძლებლობა;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(პედიატრიული პაციენტების მომსახურების შემთხვევაში შესაბამისი მახასიათებლებით), ხოლო III და IV მოვლის დონის სერვისების მიმწოდებლებისათვის, დამატებით,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ლაბორატორიული კვლევების შესრულება: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ტუტე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ამ პუნქტის „ა“ ქვეპუნქტით განსაზღვრული კვლევები – პასუხის მიღება არაუმეტეს 30 წთ-ში საჭიროების განსაზღვრიდან;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პუნქტის „ბ“ ქვეპუნქტით განსაზღვრული კვლევები – პასუხის მიღება არაუმეტეს 2 საათში საჭიროების განსაზღვრიდან;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ამ პუნქტის „ა“ და „ბ“ ქვეპუნქტებით გათვალისწინებული კვლევებისათვის განსაზღვრული უნდა იყოს  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20</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მუდმივ რეჟიმში განახლებადი მარაგი ადგილზე: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 – სულ მცირე, 1 ბეგი პირველი უარყოფითი  –  ერითროციტარული მასა;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 – სულ მცირე, 3 ბეგი პირველი უარყოფითი ერითროციტარული მასა.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დაწესებულებას უნდა ჰქონდეს შემდეგი სტანდარტული ოპერაციული პროცედურები (SOP)/ პროტოკოლები: დიაგნოსტიკური კვლევების უზრუნველყოფის (ადგილზე და ხელშეკრულებით), ლაბორატორიული კვლევების უზრუნველყოფის (ადგილზე და ხელშეკრულებით), კონსულტანტების უზრუნველყოფის (ადგილზე და გამოძახებით), კონფლიქტური სიტუაციების მართვის, BLS, ACLS, ATLS, რთული საჰაერო გზების მართვის, მწვავე კორონარული სინდრომის მართვის, ცნობიერების მოშლის მართვის, PALS, NRP,  გულ-ფილტვის რეანიმაციის მობილური ტუმბოს (CPR CARD) გამოყენების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NRP – შესაბამისი პაციენტების მომსახურების შემთხვევაში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ექიმი – სპეციალისტების (მ.შ. კონსულტანტების) ჩამონათვალი და მათი მომსახურებით უზრუნველყოფის დრო განისაზღვრება დონის შესაბამისად, მოქმედი კანონმდებლობით დადგენილი  წესით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ექთნების რაოდენობა განისაზღვრება შემდეგი პრინციპით: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24/7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23.1</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1 ტრიაჟის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ცალკე ტრიაჟის ექთანი მხოლოდ გადაუდებელი სამედიცინო დახმარების III და IV მოვლის დონის მქონე ერთეულის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დონის მქონე ერთეულის შემთხვევაში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464003">
        <w:tblPrEx>
          <w:tblCellMar>
            <w:left w:w="15" w:type="dxa"/>
            <w:right w:w="15" w:type="dxa"/>
          </w:tblCellMar>
        </w:tblPrEx>
        <w:trPr>
          <w:gridAfter w:val="2"/>
          <w:wAfter w:w="34"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23.2</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870"/>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23.3</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საწოლებზე ყველა (I, II, III და IV) დონეზე: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≤3 საწოლზე – არანაკლებ ერთი სამკურნალო (დაკვირვების) ექთანი;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≤3 საწოლზე – დამატებით ერთი სამკურნალო (დაკვირვების) ექთანი.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blPrEx>
          <w:tblCellMar>
            <w:left w:w="15" w:type="dxa"/>
            <w:right w:w="15" w:type="dxa"/>
          </w:tblCellMar>
        </w:tblPrEx>
        <w:trPr>
          <w:gridAfter w:val="2"/>
          <w:wAfter w:w="34" w:type="dxa"/>
          <w:trHeight w:val="314"/>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 ამავდროულად, ის უნდა მონაწილეობდეს უწყვეტი სამედიცინო განათლების პროგრამებში, რომლებიც დაკავშირებულია: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 2 წელიწადში ერთხელ;</w:t>
            </w:r>
          </w:p>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ბ) ტრავმებით გამოწვეული გადაუდებელი მდგომარეობების მართვასთან  – სამ წელიწადში ერთხელ</w:t>
            </w:r>
            <w:r>
              <w:rPr>
                <w:rFonts w:ascii="Sylfaen" w:hAnsi="Sylfaen" w:cs="Sylfaen"/>
                <w:i/>
                <w:iCs/>
                <w:noProof/>
                <w:sz w:val="20"/>
                <w:szCs w:val="20"/>
                <w:lang w:eastAsia="x-none"/>
              </w:rPr>
              <w:t>(6.03.2020 N 149)</w:t>
            </w:r>
            <w:r>
              <w:rPr>
                <w:rFonts w:ascii="Sylfaen" w:hAnsi="Sylfaen" w:cs="Sylfaen"/>
                <w:noProof/>
                <w:sz w:val="20"/>
                <w:szCs w:val="20"/>
                <w:lang w:eastAsia="x-none"/>
              </w:rPr>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მოთხოვნა არ ეხება  კონსულტანტ ექიმ-სპეციალისტებს;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ყოველწლიურად სავალდებულო უსგ ქულების (30) რაოდენობის ფარგლებში ასევე გათვალისწინებული უნდა იქნეს აუცილებელი უწყვეტი სამედიცინო განათლების პროგრამების (კარდიოვასკულური პრობლემებით, ბავშვთა ასაკის გადაუდებელი და ტრავმებით გამოწვეული მდგომარეობების მართვის) ფარგლებში მინიჭებული უსგ ქულები.</w:t>
            </w:r>
          </w:p>
        </w:tc>
      </w:tr>
      <w:tr w:rsidR="00464003">
        <w:tblPrEx>
          <w:tblCellMar>
            <w:left w:w="15" w:type="dxa"/>
            <w:right w:w="15" w:type="dxa"/>
          </w:tblCellMar>
        </w:tblPrEx>
        <w:trPr>
          <w:gridAfter w:val="2"/>
          <w:wAfter w:w="34" w:type="dxa"/>
          <w:trHeight w:val="251"/>
        </w:trPr>
        <w:tc>
          <w:tcPr>
            <w:tcW w:w="81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25</w:t>
            </w:r>
          </w:p>
        </w:tc>
        <w:tc>
          <w:tcPr>
            <w:tcW w:w="3870" w:type="dxa"/>
            <w:gridSpan w:val="8"/>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ექთანმა 2 წელიწადში ერთხელ უნდა გაიაროს უწყვეტი სამედიცინო განათლების პროგრამა, რომელიც დაკავშირებულია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w:t>
            </w:r>
            <w:r>
              <w:rPr>
                <w:rFonts w:ascii="Sylfaen" w:hAnsi="Sylfaen" w:cs="Sylfaen"/>
                <w:i/>
                <w:iCs/>
                <w:noProof/>
                <w:sz w:val="18"/>
                <w:szCs w:val="18"/>
                <w:lang w:eastAsia="x-none"/>
              </w:rPr>
              <w:t>(6.03.2020 N 149)</w:t>
            </w:r>
            <w:r>
              <w:rPr>
                <w:rFonts w:ascii="Sylfaen" w:hAnsi="Sylfaen" w:cs="Sylfaen"/>
                <w:noProof/>
                <w:sz w:val="20"/>
                <w:szCs w:val="20"/>
                <w:lang w:eastAsia="x-none"/>
              </w:rPr>
              <w:t> </w:t>
            </w:r>
          </w:p>
        </w:tc>
        <w:tc>
          <w:tcPr>
            <w:tcW w:w="4680" w:type="dxa"/>
            <w:gridSpan w:val="1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bl>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705"/>
        <w:gridCol w:w="33"/>
        <w:gridCol w:w="11"/>
        <w:gridCol w:w="24"/>
        <w:gridCol w:w="11"/>
        <w:gridCol w:w="5048"/>
        <w:gridCol w:w="13"/>
        <w:gridCol w:w="3517"/>
      </w:tblGrid>
      <w:tr w:rsidR="00464003">
        <w:trPr>
          <w:trHeight w:val="150"/>
        </w:trPr>
        <w:tc>
          <w:tcPr>
            <w:tcW w:w="773" w:type="dxa"/>
            <w:gridSpan w:val="4"/>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XI</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რადიოლოგიური, მათ შორის, რენტგენოლოგიური, მომსახურების</w:t>
            </w:r>
          </w:p>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შემთხვევაში სტაციონარს დამატებით უნდა ჰქონდეს </w:t>
            </w:r>
            <w:r>
              <w:rPr>
                <w:rFonts w:ascii="Sylfaen" w:hAnsi="Sylfaen" w:cs="Sylfaen"/>
                <w:i/>
                <w:iCs/>
                <w:noProof/>
                <w:sz w:val="20"/>
                <w:szCs w:val="20"/>
                <w:lang w:eastAsia="x-none"/>
              </w:rPr>
              <w:t>(6.03.2020 N 149)</w:t>
            </w:r>
            <w:r>
              <w:rPr>
                <w:rFonts w:ascii="Sylfaen" w:hAnsi="Sylfaen" w:cs="Sylfaen"/>
                <w:noProof/>
                <w:sz w:val="20"/>
                <w:szCs w:val="20"/>
                <w:lang w:eastAsia="x-none"/>
              </w:rPr>
              <w:t> </w:t>
            </w:r>
          </w:p>
        </w:tc>
      </w:tr>
      <w:tr w:rsidR="00464003">
        <w:trPr>
          <w:trHeight w:val="118"/>
        </w:trPr>
        <w:tc>
          <w:tcPr>
            <w:tcW w:w="773" w:type="dxa"/>
            <w:gridSpan w:val="4"/>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1 </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w:t>
            </w:r>
          </w:p>
        </w:tc>
      </w:tr>
      <w:tr w:rsidR="00464003">
        <w:trPr>
          <w:trHeight w:val="279"/>
        </w:trPr>
        <w:tc>
          <w:tcPr>
            <w:tcW w:w="773" w:type="dxa"/>
            <w:gridSpan w:val="4"/>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თითოეულმა ექიმმა ყოველწლიურად უნდა დააგროვოს 20  უსგ კრედიტ-ქულა</w:t>
            </w:r>
          </w:p>
        </w:tc>
      </w:tr>
      <w:tr w:rsidR="00464003">
        <w:trPr>
          <w:trHeight w:val="1061"/>
        </w:trPr>
        <w:tc>
          <w:tcPr>
            <w:tcW w:w="773" w:type="dxa"/>
            <w:gridSpan w:val="4"/>
            <w:tcBorders>
              <w:top w:val="single" w:sz="4" w:space="0" w:color="auto"/>
              <w:left w:val="single" w:sz="4" w:space="0" w:color="auto"/>
              <w:bottom w:val="nil"/>
              <w:right w:val="single" w:sz="4" w:space="0" w:color="auto"/>
            </w:tcBorders>
            <w:vAlign w:val="bottom"/>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3"/>
            <w:tcBorders>
              <w:top w:val="single" w:sz="4" w:space="0" w:color="auto"/>
              <w:left w:val="single" w:sz="4" w:space="0" w:color="auto"/>
              <w:bottom w:val="nil"/>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tcBorders>
              <w:top w:val="single" w:sz="4" w:space="0" w:color="auto"/>
              <w:left w:val="single" w:sz="4" w:space="0" w:color="auto"/>
              <w:bottom w:val="nil"/>
              <w:right w:val="single" w:sz="4" w:space="0" w:color="auto"/>
            </w:tcBorders>
          </w:tcPr>
          <w:p w:rsidR="00464003" w:rsidRDefault="0046400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464003">
        <w:trPr>
          <w:trHeight w:val="386"/>
        </w:trPr>
        <w:tc>
          <w:tcPr>
            <w:tcW w:w="784" w:type="dxa"/>
            <w:gridSpan w:val="5"/>
            <w:tcBorders>
              <w:top w:val="nil"/>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XII</w:t>
            </w:r>
          </w:p>
        </w:tc>
        <w:tc>
          <w:tcPr>
            <w:tcW w:w="8578" w:type="dxa"/>
            <w:gridSpan w:val="3"/>
            <w:tcBorders>
              <w:top w:val="nil"/>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ოფთალმოლოგიური მომსახურების შემთხვევაში სტაციონარს</w:t>
            </w:r>
          </w:p>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464003">
        <w:trPr>
          <w:trHeight w:val="355"/>
        </w:trPr>
        <w:tc>
          <w:tcPr>
            <w:tcW w:w="705" w:type="dxa"/>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5140" w:type="dxa"/>
            <w:gridSpan w:val="6"/>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w:t>
            </w:r>
          </w:p>
        </w:tc>
        <w:tc>
          <w:tcPr>
            <w:tcW w:w="3517" w:type="dxa"/>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49"/>
        </w:trPr>
        <w:tc>
          <w:tcPr>
            <w:tcW w:w="705" w:type="dxa"/>
            <w:tcBorders>
              <w:top w:val="single" w:sz="4" w:space="0" w:color="auto"/>
              <w:left w:val="single" w:sz="4" w:space="0" w:color="auto"/>
              <w:bottom w:val="single" w:sz="4" w:space="0" w:color="auto"/>
              <w:right w:val="single" w:sz="4" w:space="0" w:color="auto"/>
            </w:tcBorders>
            <w:vAlign w:val="bottom"/>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5140" w:type="dxa"/>
            <w:gridSpan w:val="6"/>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517" w:type="dxa"/>
            <w:tcBorders>
              <w:top w:val="single" w:sz="4" w:space="0" w:color="auto"/>
              <w:left w:val="single" w:sz="4" w:space="0" w:color="auto"/>
              <w:bottom w:val="single" w:sz="4" w:space="0" w:color="auto"/>
              <w:right w:val="single" w:sz="4" w:space="0" w:color="auto"/>
            </w:tcBorders>
          </w:tcPr>
          <w:p w:rsidR="00464003" w:rsidRDefault="00A75075">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7"/>
        </w:trPr>
        <w:tc>
          <w:tcPr>
            <w:tcW w:w="738"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XIII</w:t>
            </w:r>
          </w:p>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624" w:type="dxa"/>
            <w:gridSpan w:val="6"/>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ოტორინოლარინგოლოგიური მომსახურების შემთხვევაში</w:t>
            </w:r>
          </w:p>
          <w:p w:rsidR="00464003" w:rsidRDefault="00A75075">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სტაციონარს დამატებით უნდა ჰქონდეს </w:t>
            </w:r>
            <w:r>
              <w:rPr>
                <w:rFonts w:ascii="Sylfaen" w:hAnsi="Sylfaen" w:cs="Sylfaen"/>
                <w:i/>
                <w:iCs/>
                <w:noProof/>
                <w:color w:val="333333"/>
                <w:sz w:val="18"/>
                <w:szCs w:val="18"/>
                <w:lang w:eastAsia="x-none"/>
              </w:rPr>
              <w:t>(23.03.2017 N 141)</w:t>
            </w:r>
          </w:p>
        </w:tc>
      </w:tr>
      <w:tr w:rsidR="00464003">
        <w:trPr>
          <w:trHeight w:val="269"/>
        </w:trPr>
        <w:tc>
          <w:tcPr>
            <w:tcW w:w="749"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464003">
        <w:trPr>
          <w:trHeight w:val="377"/>
        </w:trPr>
        <w:tc>
          <w:tcPr>
            <w:tcW w:w="749"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bl>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830"/>
        <w:gridCol w:w="3531"/>
      </w:tblGrid>
      <w:tr w:rsidR="00464003">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XIV</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83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სტაციონარს დამატებით უნდა გააჩნდეს: </w:t>
            </w:r>
            <w:r>
              <w:rPr>
                <w:rFonts w:ascii="Sylfaen" w:hAnsi="Sylfaen" w:cs="Sylfaen"/>
                <w:i/>
                <w:iCs/>
                <w:noProof/>
                <w:sz w:val="20"/>
                <w:szCs w:val="20"/>
                <w:lang w:eastAsia="x-none"/>
              </w:rPr>
              <w:t>(</w:t>
            </w:r>
            <w:r>
              <w:rPr>
                <w:rFonts w:ascii="Sylfaen" w:hAnsi="Sylfaen" w:cs="Sylfaen"/>
                <w:i/>
                <w:iCs/>
                <w:noProof/>
                <w:sz w:val="18"/>
                <w:szCs w:val="18"/>
                <w:lang w:eastAsia="x-none"/>
              </w:rPr>
              <w:t xml:space="preserve">18.04.2016 N184 </w:t>
            </w:r>
            <w:r>
              <w:rPr>
                <w:rFonts w:ascii="Sylfaen" w:hAnsi="Sylfaen" w:cs="Sylfaen"/>
                <w:i/>
                <w:iCs/>
                <w:noProof/>
                <w:sz w:val="16"/>
                <w:szCs w:val="16"/>
                <w:lang w:eastAsia="x-none"/>
              </w:rPr>
              <w:t xml:space="preserve">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35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w:t>
            </w: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483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ორგანოს, ორგანოთა ნაწილების, ქსოვილების აღების და/ან შენახვის და/ან გადანერგვის შემთხვევაში, უნდა ფლობდეს ნებართვის დანართს – „ქირურგიული პროფილის საქმიანობა“;</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პლაცენტისა და ჭიპლარის სისხლის ღეროვანი უჯრედების აღების შემთხვევაში, უნდა ფლობდეს ნებართვის დანართს – „მეანობა“;</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ოფთალმოლოგიური სერვისის ფარგლებში 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უნდა ფლობდეს ნებართვის დანართს – „ოფთალმოლოგია“.</w:t>
            </w:r>
          </w:p>
        </w:tc>
        <w:tc>
          <w:tcPr>
            <w:tcW w:w="35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i/>
                <w:iCs/>
                <w:noProof/>
                <w:sz w:val="14"/>
                <w:szCs w:val="14"/>
                <w:lang w:eastAsia="x-none"/>
              </w:rPr>
              <w:t xml:space="preserve">(18.04.2016 N184 </w:t>
            </w:r>
            <w:r>
              <w:rPr>
                <w:rFonts w:ascii="Sylfaen" w:eastAsia="Times New Roman" w:hAnsi="Sylfaen" w:cs="Sylfaen"/>
                <w:i/>
                <w:iCs/>
                <w:noProof/>
                <w:sz w:val="14"/>
                <w:szCs w:val="14"/>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ორგანოს, ორგანოთა ნაწილების, ქსოვილებისა და უჯრედების შესანახად.</w:t>
            </w:r>
          </w:p>
        </w:tc>
        <w:tc>
          <w:tcPr>
            <w:tcW w:w="35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 xml:space="preserve">(18.04.2016 N184 </w:t>
            </w:r>
            <w:r>
              <w:rPr>
                <w:rFonts w:ascii="Sylfaen" w:eastAsia="Times New Roman" w:hAnsi="Sylfaen" w:cs="Sylfaen"/>
                <w:i/>
                <w:iCs/>
                <w:noProof/>
                <w:sz w:val="18"/>
                <w:szCs w:val="18"/>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დიალიზის სერვისის უზრუნველყოფა.</w:t>
            </w:r>
          </w:p>
        </w:tc>
        <w:tc>
          <w:tcPr>
            <w:tcW w:w="35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ადამიანის ორგანოთა, ორგანოთა ნაწილების, ქსოვილებისა და უჯრედების ექსპორტ-იმპორტის შემთხვევაში, საქართველოს შრომის, ჯანმრთელობისა და სოციალური დაცვის სამინისტროს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83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ცოცხალი დონორის გამოყენებით ტრანსპლანტაციის შემთხვევაში, საქართველოს შრომის, ჯანმრთელობისა და სოციალური დაცვის სამინისტროს ტრანსპლანტაციის საბჭოს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90"/>
        <w:gridCol w:w="5586"/>
        <w:gridCol w:w="11"/>
        <w:gridCol w:w="22"/>
        <w:gridCol w:w="151"/>
        <w:gridCol w:w="3065"/>
      </w:tblGrid>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Pr="000B57FC"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highlight w:val="yellow"/>
                <w:lang w:eastAsia="x-none"/>
              </w:rPr>
            </w:pPr>
            <w:r w:rsidRPr="000B57FC">
              <w:rPr>
                <w:rFonts w:ascii="Sylfaen" w:hAnsi="Sylfaen" w:cs="Sylfaen"/>
                <w:b/>
                <w:bCs/>
                <w:noProof/>
                <w:color w:val="333333"/>
                <w:sz w:val="20"/>
                <w:szCs w:val="20"/>
                <w:highlight w:val="yellow"/>
                <w:lang w:eastAsia="x-none"/>
              </w:rPr>
              <w:t>XV</w:t>
            </w:r>
            <w:r w:rsidRPr="000B57FC">
              <w:rPr>
                <w:rFonts w:ascii="Sylfaen" w:hAnsi="Sylfaen" w:cs="Sylfaen"/>
                <w:noProof/>
                <w:color w:val="333333"/>
                <w:sz w:val="20"/>
                <w:szCs w:val="20"/>
                <w:highlight w:val="yellow"/>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464003" w:rsidRPr="000B57FC"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highlight w:val="yellow"/>
                <w:lang w:eastAsia="x-none"/>
              </w:rPr>
            </w:pPr>
            <w:r w:rsidRPr="000B57FC">
              <w:rPr>
                <w:rFonts w:ascii="Sylfaen" w:eastAsia="Times New Roman" w:hAnsi="Sylfaen" w:cs="Sylfaen"/>
                <w:b/>
                <w:bCs/>
                <w:noProof/>
                <w:color w:val="333333"/>
                <w:sz w:val="20"/>
                <w:szCs w:val="20"/>
                <w:highlight w:val="yellow"/>
                <w:lang w:eastAsia="x-none"/>
              </w:rPr>
              <w:t>ლაბორატორიული სერვისების მიწოდების შემთხვევაში,</w:t>
            </w:r>
            <w:r w:rsidRPr="000B57FC">
              <w:rPr>
                <w:rFonts w:ascii="Sylfaen" w:hAnsi="Sylfaen" w:cs="Sylfaen"/>
                <w:noProof/>
                <w:color w:val="333333"/>
                <w:sz w:val="20"/>
                <w:szCs w:val="20"/>
                <w:highlight w:val="yellow"/>
                <w:lang w:eastAsia="x-none"/>
              </w:rPr>
              <w:t xml:space="preserve"> </w:t>
            </w:r>
          </w:p>
          <w:p w:rsidR="00464003" w:rsidRPr="000B57FC"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highlight w:val="yellow"/>
                <w:lang w:eastAsia="x-none"/>
              </w:rPr>
            </w:pPr>
            <w:r w:rsidRPr="000B57FC">
              <w:rPr>
                <w:rFonts w:ascii="Sylfaen" w:hAnsi="Sylfaen" w:cs="Sylfaen"/>
                <w:b/>
                <w:bCs/>
                <w:noProof/>
                <w:color w:val="333333"/>
                <w:sz w:val="20"/>
                <w:szCs w:val="20"/>
                <w:highlight w:val="yellow"/>
                <w:lang w:eastAsia="x-none"/>
              </w:rPr>
              <w:t> </w:t>
            </w:r>
            <w:r w:rsidRPr="000B57FC">
              <w:rPr>
                <w:rFonts w:ascii="Sylfaen" w:eastAsia="Times New Roman" w:hAnsi="Sylfaen" w:cs="Sylfaen"/>
                <w:b/>
                <w:bCs/>
                <w:noProof/>
                <w:color w:val="333333"/>
                <w:sz w:val="20"/>
                <w:szCs w:val="20"/>
                <w:highlight w:val="yellow"/>
                <w:lang w:eastAsia="x-none"/>
              </w:rPr>
              <w:t>სტაციონარს უნდა</w:t>
            </w:r>
            <w:r w:rsidRPr="000B57FC">
              <w:rPr>
                <w:rFonts w:ascii="Sylfaen" w:hAnsi="Sylfaen" w:cs="Sylfaen"/>
                <w:noProof/>
                <w:color w:val="333333"/>
                <w:sz w:val="20"/>
                <w:szCs w:val="20"/>
                <w:highlight w:val="yellow"/>
                <w:lang w:eastAsia="x-none"/>
              </w:rPr>
              <w:t xml:space="preserve"> </w:t>
            </w:r>
            <w:r w:rsidRPr="000B57FC">
              <w:rPr>
                <w:rFonts w:ascii="Sylfaen" w:eastAsia="Times New Roman" w:hAnsi="Sylfaen" w:cs="Sylfaen"/>
                <w:b/>
                <w:bCs/>
                <w:noProof/>
                <w:color w:val="333333"/>
                <w:sz w:val="20"/>
                <w:szCs w:val="20"/>
                <w:highlight w:val="yellow"/>
                <w:lang w:eastAsia="x-none"/>
              </w:rPr>
              <w:t>გააჩნდეს</w:t>
            </w:r>
            <w:bookmarkStart w:id="1" w:name="_ftnref1"/>
            <w:bookmarkEnd w:id="1"/>
            <w:r w:rsidRPr="000B57FC">
              <w:rPr>
                <w:rFonts w:ascii="Sylfaen" w:hAnsi="Sylfaen" w:cs="Sylfaen"/>
                <w:b/>
                <w:bCs/>
                <w:noProof/>
                <w:color w:val="428BCA"/>
                <w:sz w:val="20"/>
                <w:szCs w:val="20"/>
                <w:highlight w:val="yellow"/>
                <w:lang w:eastAsia="x-none"/>
              </w:rPr>
              <w:fldChar w:fldCharType="begin"/>
            </w:r>
            <w:r w:rsidR="009F6B30" w:rsidRPr="000B57FC">
              <w:rPr>
                <w:rFonts w:ascii="Sylfaen" w:hAnsi="Sylfaen" w:cs="Sylfaen"/>
                <w:b/>
                <w:bCs/>
                <w:noProof/>
                <w:color w:val="428BCA"/>
                <w:sz w:val="20"/>
                <w:szCs w:val="20"/>
                <w:highlight w:val="yellow"/>
                <w:lang w:eastAsia="x-none"/>
              </w:rPr>
              <w:instrText>HYPERLINK "\\\\file01\\For5\\mza\\mza-2016\\dadgenileba\\322.docx"</w:instrText>
            </w:r>
            <w:r w:rsidRPr="000B57FC">
              <w:rPr>
                <w:rFonts w:ascii="Sylfaen" w:hAnsi="Sylfaen" w:cs="Sylfaen"/>
                <w:b/>
                <w:bCs/>
                <w:noProof/>
                <w:color w:val="428BCA"/>
                <w:sz w:val="20"/>
                <w:szCs w:val="20"/>
                <w:highlight w:val="yellow"/>
                <w:lang w:eastAsia="x-none"/>
              </w:rPr>
              <w:fldChar w:fldCharType="separate"/>
            </w:r>
            <w:r w:rsidRPr="000B57FC">
              <w:rPr>
                <w:rFonts w:ascii="Sylfaen" w:hAnsi="Sylfaen" w:cs="Sylfaen"/>
                <w:b/>
                <w:bCs/>
                <w:noProof/>
                <w:color w:val="428BCA"/>
                <w:sz w:val="20"/>
                <w:szCs w:val="20"/>
                <w:highlight w:val="yellow"/>
                <w:lang w:eastAsia="x-none"/>
              </w:rPr>
              <w:t>[1]</w:t>
            </w:r>
            <w:r w:rsidRPr="000B57FC">
              <w:rPr>
                <w:rFonts w:ascii="Sylfaen" w:hAnsi="Sylfaen" w:cs="Sylfaen"/>
                <w:b/>
                <w:bCs/>
                <w:noProof/>
                <w:color w:val="428BCA"/>
                <w:sz w:val="20"/>
                <w:szCs w:val="20"/>
                <w:highlight w:val="yellow"/>
                <w:lang w:eastAsia="x-none"/>
              </w:rPr>
              <w:fldChar w:fldCharType="end"/>
            </w:r>
            <w:r w:rsidRPr="000B57FC">
              <w:rPr>
                <w:rFonts w:ascii="Sylfaen" w:hAnsi="Sylfaen" w:cs="Sylfaen"/>
                <w:b/>
                <w:bCs/>
                <w:noProof/>
                <w:color w:val="333333"/>
                <w:sz w:val="20"/>
                <w:szCs w:val="20"/>
                <w:highlight w:val="yellow"/>
                <w:lang w:eastAsia="x-none"/>
              </w:rPr>
              <w:t xml:space="preserve">, </w:t>
            </w:r>
            <w:bookmarkStart w:id="2" w:name="_ftnref2"/>
            <w:bookmarkEnd w:id="2"/>
            <w:r w:rsidRPr="000B57FC">
              <w:rPr>
                <w:rFonts w:ascii="Sylfaen" w:hAnsi="Sylfaen" w:cs="Sylfaen"/>
                <w:b/>
                <w:bCs/>
                <w:noProof/>
                <w:color w:val="428BCA"/>
                <w:sz w:val="20"/>
                <w:szCs w:val="20"/>
                <w:highlight w:val="yellow"/>
                <w:lang w:eastAsia="x-none"/>
              </w:rPr>
              <w:fldChar w:fldCharType="begin"/>
            </w:r>
            <w:r w:rsidR="009F6B30" w:rsidRPr="000B57FC">
              <w:rPr>
                <w:rFonts w:ascii="Sylfaen" w:hAnsi="Sylfaen" w:cs="Sylfaen"/>
                <w:b/>
                <w:bCs/>
                <w:noProof/>
                <w:color w:val="428BCA"/>
                <w:sz w:val="20"/>
                <w:szCs w:val="20"/>
                <w:highlight w:val="yellow"/>
                <w:lang w:eastAsia="x-none"/>
              </w:rPr>
              <w:instrText>HYPERLINK "\\\\file01\\For5\\mza\\mza-2016\\dadgenileba\\322.docx"</w:instrText>
            </w:r>
            <w:r w:rsidRPr="000B57FC">
              <w:rPr>
                <w:rFonts w:ascii="Sylfaen" w:hAnsi="Sylfaen" w:cs="Sylfaen"/>
                <w:b/>
                <w:bCs/>
                <w:noProof/>
                <w:color w:val="428BCA"/>
                <w:sz w:val="20"/>
                <w:szCs w:val="20"/>
                <w:highlight w:val="yellow"/>
                <w:lang w:eastAsia="x-none"/>
              </w:rPr>
              <w:fldChar w:fldCharType="separate"/>
            </w:r>
            <w:r w:rsidRPr="000B57FC">
              <w:rPr>
                <w:rFonts w:ascii="Sylfaen" w:hAnsi="Sylfaen" w:cs="Sylfaen"/>
                <w:b/>
                <w:bCs/>
                <w:noProof/>
                <w:color w:val="428BCA"/>
                <w:sz w:val="20"/>
                <w:szCs w:val="20"/>
                <w:highlight w:val="yellow"/>
                <w:lang w:eastAsia="x-none"/>
              </w:rPr>
              <w:t>[2]</w:t>
            </w:r>
            <w:r w:rsidRPr="000B57FC">
              <w:rPr>
                <w:rFonts w:ascii="Sylfaen" w:hAnsi="Sylfaen" w:cs="Sylfaen"/>
                <w:b/>
                <w:bCs/>
                <w:noProof/>
                <w:color w:val="428BCA"/>
                <w:sz w:val="20"/>
                <w:szCs w:val="20"/>
                <w:highlight w:val="yellow"/>
                <w:lang w:eastAsia="x-none"/>
              </w:rPr>
              <w:fldChar w:fldCharType="end"/>
            </w:r>
            <w:r w:rsidRPr="000B57FC">
              <w:rPr>
                <w:rFonts w:ascii="Sylfaen" w:hAnsi="Sylfaen" w:cs="Sylfaen"/>
                <w:noProof/>
                <w:color w:val="333333"/>
                <w:sz w:val="20"/>
                <w:szCs w:val="20"/>
                <w:highlight w:val="yellow"/>
                <w:lang w:eastAsia="x-none"/>
              </w:rPr>
              <w:t xml:space="preserve">  </w:t>
            </w:r>
            <w:r w:rsidRPr="000B57FC">
              <w:rPr>
                <w:rFonts w:ascii="Sylfaen" w:hAnsi="Sylfaen" w:cs="Sylfaen"/>
                <w:i/>
                <w:iCs/>
                <w:noProof/>
                <w:sz w:val="16"/>
                <w:szCs w:val="16"/>
                <w:highlight w:val="yellow"/>
                <w:lang w:eastAsia="x-none"/>
              </w:rPr>
              <w:t xml:space="preserve">(11.07.2016 N 322 </w:t>
            </w:r>
            <w:r w:rsidRPr="000B57FC">
              <w:rPr>
                <w:rFonts w:ascii="Sylfaen" w:eastAsia="Times New Roman" w:hAnsi="Sylfaen" w:cs="Sylfaen"/>
                <w:i/>
                <w:iCs/>
                <w:noProof/>
                <w:sz w:val="16"/>
                <w:szCs w:val="16"/>
                <w:highlight w:val="yellow"/>
                <w:lang w:eastAsia="x-none"/>
              </w:rPr>
              <w:t>ამოქმედდეს  2017 წლის 1 იანვრიდან)</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სავენტილაციო საშუალებები (ხელოვნური ან/და ბუნებრივი ვენტილაცია)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სტაბილური ტემპერეტურული რეჟიმის –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18-25</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C-</w:t>
            </w:r>
            <w:r>
              <w:rPr>
                <w:rFonts w:ascii="Sylfaen" w:eastAsia="Times New Roman" w:hAnsi="Sylfaen" w:cs="Sylfaen"/>
                <w:noProof/>
                <w:color w:val="333333"/>
                <w:sz w:val="20"/>
                <w:szCs w:val="20"/>
                <w:lang w:eastAsia="x-none"/>
              </w:rPr>
              <w:t xml:space="preserve">ის უზრუნველყოფის შესაძლებლობა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 xml:space="preserve">C </w:t>
            </w:r>
            <w:r>
              <w:rPr>
                <w:rFonts w:ascii="Sylfaen" w:eastAsia="Times New Roman" w:hAnsi="Sylfaen" w:cs="Sylfaen"/>
                <w:noProof/>
                <w:color w:val="333333"/>
                <w:sz w:val="20"/>
                <w:szCs w:val="20"/>
                <w:lang w:eastAsia="x-none"/>
              </w:rPr>
              <w:t xml:space="preserve">ვარირება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მიმართ მდგრადი იატაკი, კედლები და სამუშაო ზედაპირები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ერთი სველი წერტილი (ხელსაბანი გამდინარე წყლით)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ლაბორატორიული სერვისის სხვა სტაციონარულ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w:t>
            </w:r>
            <w:bookmarkStart w:id="3" w:name="_ftnref3"/>
            <w:bookmarkEnd w:id="3"/>
            <w:r>
              <w:rPr>
                <w:rFonts w:ascii="Sylfaen" w:hAnsi="Sylfaen" w:cs="Sylfaen"/>
                <w:noProof/>
                <w:color w:val="428BCA"/>
                <w:sz w:val="20"/>
                <w:szCs w:val="20"/>
                <w:lang w:eastAsia="x-none"/>
              </w:rPr>
              <w:fldChar w:fldCharType="begin"/>
            </w:r>
            <w:r w:rsidR="009F6B30">
              <w:rPr>
                <w:rFonts w:ascii="Sylfaen" w:hAnsi="Sylfaen" w:cs="Sylfaen"/>
                <w:noProof/>
                <w:color w:val="428BCA"/>
                <w:sz w:val="20"/>
                <w:szCs w:val="20"/>
                <w:lang w:eastAsia="x-none"/>
              </w:rPr>
              <w:instrText>HYPERLINK "\\\\file01\\For5\\mza\\mza-2016\\dadgenileba\\322.docx"</w:instrText>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[3]</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უნდა იქნეს საოფისე  სივრცისგან;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ინტეგრირებული იქნეს საკუთრივ ლაბორატორიულ სივრცესთან. ამ შემთხვევაში, დაცული უნდა იქნეს სივრცობრივი ზონირება</w:t>
            </w:r>
            <w:bookmarkStart w:id="4" w:name="_ftnref4"/>
            <w:bookmarkEnd w:id="4"/>
            <w:r>
              <w:rPr>
                <w:rFonts w:ascii="Sylfaen" w:hAnsi="Sylfaen" w:cs="Sylfaen"/>
                <w:noProof/>
                <w:color w:val="428BCA"/>
                <w:sz w:val="20"/>
                <w:szCs w:val="20"/>
                <w:lang w:eastAsia="x-none"/>
              </w:rPr>
              <w:fldChar w:fldCharType="begin"/>
            </w:r>
            <w:r w:rsidR="009F6B30">
              <w:rPr>
                <w:rFonts w:ascii="Sylfaen" w:hAnsi="Sylfaen" w:cs="Sylfaen"/>
                <w:noProof/>
                <w:color w:val="428BCA"/>
                <w:sz w:val="20"/>
                <w:szCs w:val="20"/>
                <w:lang w:eastAsia="x-none"/>
              </w:rPr>
              <w:instrText>HYPERLINK "\\\\file01\\For5\\mza\\mza-2016\\dadgenileba\\322.docx"</w:instrText>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[4]</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სივრცე ბიოლოგიური მასალის ნიმუშების აღებისათვის/გამოყოფისათვის (მ.შ. სისხლის აღებისათვის) გამოყოფილი უნდა იქნეს სხვა სივრცეებისაგან ზონირების შემდეგი პრინციპის დაცვით – ნიშა, შირმა, თეჯირი;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გამოყოფილი უნდა იქნეს სხვა სივრცეებისაგან ზონირების პრინციპის დაცვით (სულ მცირე, გამოყოფილი უნდა იქნეს ცალკე მაგიდა, შესაბამისი კონტეინერ(ებ)ით (თავდახურული)).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ნიმუშების აღების/გამოყოფის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(მ.შ. სისხლის აღება) მიზნით გამოყოფილ სივრცეში შესაძლებელია, გათვალისწინებულ იქნეს სწრაფი ტესტების ჩატარების შესაძლებლობა.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აუცილებელ მოთხოვნას წარმოადგენს შესაბამისი სერვისის მომწოდებელი სუბიექტებისათვის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მიღების/ჩაბარებისა და აღების/გამოყოფის მიზნით გამოყოფილ  სათავსში, ამ დადგენილებით განსაზღვრული წესის შესაბამისად;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საერთო სათავსის არსებობისას  დაცული უნდა იქნეს სივრცობრივი ზონირება;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განთავსებული მასალის (მ.შ. რეაგენტების) შენახვას, მწარმოებლის ინსტრუქციის შესაბამისად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იზოლირებული სამარაგო სივრცის არსებობა;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464003">
        <w:trPr>
          <w:trHeight w:val="210"/>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ცენტრიფუგა (ვარიაბელური სიჩქარით)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ავტომატური პიპეტები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192"/>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თერმომეტრები (ლაბორატორიის ოთახის, მაცივრისთვის)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საშრობი კარადა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მრავალჯერადი ჭურჭლის გამოყენების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მოეთხოვებათ სერვისის იმ მიმწოდებლებს,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მხოლოდ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464003">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წამზომი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სერვისის იმ მიმწოდებლების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სულ მცირე,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კონტაქტის შემთხვევაში, მოქმედების გეგმა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ხარისხის უზრუნველყოფის სამოქმედო გეგმა, სულ მცირე: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პროცედურებთან;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დაკავშირებით.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პრევენციული ღონისძიებები: გეგმა, მიმართული აპარატურის გამართული 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სერვისის იმ მიმწოდებლებს,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ჩანაწერები, მ.შ. ცხრილები (ქაღალდის მატარებელზე)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065"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მოეთხოვებათ სერვისის იმ მიმწოდებლებს,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464003">
        <w:trPr>
          <w:trHeight w:val="363"/>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კლინიკური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464003">
        <w:trPr>
          <w:trHeight w:val="40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ჰემატოლოგიური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w:t>
            </w:r>
          </w:p>
        </w:tc>
      </w:tr>
      <w:tr w:rsidR="00464003">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(მანუალური ტესტსისტემებით) </w:t>
            </w:r>
          </w:p>
        </w:tc>
      </w:tr>
      <w:tr w:rsidR="00464003">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ფორმიანი ელემენტების მთვლელი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ანალიზატორის არარსებობის შემთხვევაში (რეაგენტის მომზადების საჭიროებისას). </w:t>
            </w:r>
          </w:p>
        </w:tc>
      </w:tr>
      <w:tr w:rsidR="00464003">
        <w:trPr>
          <w:trHeight w:val="52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2</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ბიოქიმიური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ბიოქიმიური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კოაგულომეტრი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სისხლის გაზებისა და ელექტროლიტების აპარატი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აღნიშნული მოთხოვნის დაკმაყოფილება აუცილებელია რეანიმაციული/გადაუდებელი მედიცინის სერვისის მიმწოდებელი დაწესებულებისათვის;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შესაძლებელია, აღნიშნული აპარატი განთავსებულ იქნეს რეანიმაციული/გადაუდებელი მედიცინის სერვისის  მიმწოდებელ ერთეულში.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70"/>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3</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მოლეკულური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3 სივრცე: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ბიოლოგიური მასალიდან გენეტიკური მასალის (დნმ/რნმ) გამოყოფის (ექსტრაქცია);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სადიაგნოსტიკო რეაქტივების შერევის; გ)გენეტიკური მასალის  ამპლიფიკაციისა (გამრავლება) და დეტექციის უზრუნველსაყოფად.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დნმ-ზე/რნმ-ზე სამუშაოდ 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პჯრ – პოლიმერაზული ჯაჭვური რეაქცია (PCR)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ულტრაცენტრიფუგით (ბრუნვის სიჩქარე არანაკლებ 6000 ბრ/წუთში)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 ულტრაიისფერი გამოსხივების წყაროთი აღჭურვილ  ლაბორატორიულ არეს; 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წარმოდგენილი იყოს დნმ-ზე/რნმ-ზე სამუშოდ განკუთვნილი ბიოუსაფრთხოების ბოქსით (საკმარისია ე.წ. მკვდარი (უძრავი) სივრცის უზრუნველყოფა).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10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nil"/>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4</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nil"/>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იმუნოლოგიური და სეროლოგიური დიაგნოსტიკის ლაბორატორიული სერვისის მიწოდების შემთხვევაში, სტაციონარს დამატებით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464003">
        <w:trPr>
          <w:trHeight w:val="555"/>
        </w:trPr>
        <w:tc>
          <w:tcPr>
            <w:tcW w:w="990" w:type="dxa"/>
            <w:tcBorders>
              <w:top w:val="nil"/>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1 </w:t>
            </w:r>
          </w:p>
        </w:tc>
        <w:tc>
          <w:tcPr>
            <w:tcW w:w="5597" w:type="dxa"/>
            <w:gridSpan w:val="2"/>
            <w:tcBorders>
              <w:top w:val="nil"/>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238" w:type="dxa"/>
            <w:gridSpan w:val="3"/>
            <w:tcBorders>
              <w:top w:val="nil"/>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464003">
        <w:trPr>
          <w:trHeight w:val="723"/>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color w:val="333333"/>
                <w:position w:val="5"/>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5</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მიკრობიოლოგიური ლაბორატორიული დიაგნოსტიკის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სათავსოთა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იზოლირებული სათავსი, სადაც განთავსებულია, სულ მცირე, ერთი ავტოკლავი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r>
              <w:rPr>
                <w:rFonts w:ascii="Sylfaen" w:hAnsi="Sylfaen" w:cs="Sylfaen"/>
                <w:i/>
                <w:iCs/>
                <w:noProof/>
                <w:sz w:val="18"/>
                <w:szCs w:val="18"/>
                <w:lang w:eastAsia="x-none"/>
              </w:rPr>
              <w:t>(11.05.2018 N214)</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ბოქსით ან კაბინით (მ.შ. ლამინარული ჰაერის ნაკადით);  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Calibri" w:hAnsi="Calibri" w:cs="Calibri"/>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აუცილებელ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მოთხოვნას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წარმოადგენს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იზოლირებული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არსებობა</w:t>
            </w:r>
            <w:r>
              <w:rPr>
                <w:rFonts w:ascii="Calibri" w:hAnsi="Calibri" w:cs="Calibri"/>
                <w:noProof/>
                <w:sz w:val="20"/>
                <w:szCs w:val="20"/>
                <w:lang w:eastAsia="x-none"/>
              </w:rPr>
              <w:t xml:space="preserve">;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ბ</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აღნიშნულ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სივრცეში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ა</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შესაძლებელია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წარმოებდეს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საკვები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ნიადაგის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ჩამოსხმა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თუ</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დაცული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იქნება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სათანადო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რეჟიმით</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დამუშავება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მექანიკური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დასუფთავება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გაუვნებელყოფა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ჰაერისა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მაგიდის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მიკრობული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მოთესვიანობის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რეგულარული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კონტროლით</w:t>
            </w:r>
            <w:r>
              <w:rPr>
                <w:noProof/>
                <w:sz w:val="20"/>
                <w:szCs w:val="20"/>
                <w:lang w:eastAsia="x-none"/>
              </w:rPr>
              <w:t>.</w:t>
            </w:r>
            <w:r>
              <w:rPr>
                <w:rFonts w:ascii="Calibri" w:hAnsi="Calibri" w:cs="Calibri"/>
                <w:noProof/>
                <w:sz w:val="22"/>
                <w:szCs w:val="22"/>
                <w:lang w:eastAsia="x-none"/>
              </w:rPr>
              <w:t xml:space="preserve">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სივრცე, სადაც განთავსებულია საპრეპარატორო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(მ.შ. ლამინარული ჰაერის ნაკადით) ან ბაქტერიოციდული ნათურის არსებობა (ჰაერისა და ზედაპირების მიკრობული მოთესვიანობის რეგულარული კონტროლით). </w:t>
            </w:r>
          </w:p>
        </w:tc>
      </w:tr>
      <w:tr w:rsidR="00464003">
        <w:trPr>
          <w:trHeight w:val="7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ph-მეტრი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თერმოსტატი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ერთი მაინც.“. </w:t>
            </w:r>
          </w:p>
        </w:tc>
      </w:tr>
      <w:tr w:rsidR="00464003">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464003">
        <w:trPr>
          <w:trHeight w:val="480"/>
        </w:trPr>
        <w:tc>
          <w:tcPr>
            <w:tcW w:w="990"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58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bl>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ascii="Times New Roman" w:hAnsi="Times New Roman" w:cs="Times New Roman"/>
          <w:noProof/>
          <w:color w:val="333333"/>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464003">
        <w:trPr>
          <w:trHeight w:val="315"/>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 xml:space="preserve">XVI </w:t>
            </w:r>
            <w:r>
              <w:rPr>
                <w:rFonts w:ascii="Sylfaen" w:hAnsi="Sylfaen" w:cs="Sylfaen"/>
                <w:noProof/>
                <w:sz w:val="16"/>
                <w:szCs w:val="16"/>
                <w:lang w:eastAsia="x-none"/>
              </w:rPr>
              <w:t>(</w:t>
            </w:r>
            <w:r>
              <w:rPr>
                <w:rFonts w:ascii="Sylfaen" w:hAnsi="Sylfaen" w:cs="Sylfaen"/>
                <w:i/>
                <w:iCs/>
                <w:noProof/>
                <w:sz w:val="16"/>
                <w:szCs w:val="16"/>
                <w:lang w:eastAsia="x-none"/>
              </w:rPr>
              <w:t>3.02.2017 N56</w:t>
            </w:r>
            <w:r>
              <w:rPr>
                <w:rFonts w:ascii="Sylfaen" w:hAnsi="Sylfaen" w:cs="Sylfaen"/>
                <w:noProof/>
                <w:sz w:val="16"/>
                <w:szCs w:val="16"/>
                <w:lang w:eastAsia="x-none"/>
              </w:rPr>
              <w:t>)</w:t>
            </w:r>
          </w:p>
        </w:tc>
        <w:tc>
          <w:tcPr>
            <w:tcW w:w="8915" w:type="dxa"/>
            <w:gridSpan w:val="2"/>
            <w:tcBorders>
              <w:top w:val="single" w:sz="6" w:space="0" w:color="auto"/>
              <w:left w:val="single" w:sz="6" w:space="0" w:color="auto"/>
              <w:bottom w:val="single" w:sz="6" w:space="0" w:color="auto"/>
              <w:right w:val="single" w:sz="6" w:space="0" w:color="auto"/>
            </w:tcBorders>
            <w:vAlign w:val="center"/>
          </w:tcPr>
          <w:p w:rsidR="00464003" w:rsidRPr="000B57FC" w:rsidRDefault="00A75075">
            <w:pPr>
              <w:spacing w:line="20" w:lineRule="atLeast"/>
              <w:rPr>
                <w:rFonts w:ascii="Sylfaen" w:eastAsia="Times New Roman" w:hAnsi="Sylfaen" w:cs="Sylfaen"/>
                <w:noProof/>
                <w:sz w:val="20"/>
                <w:szCs w:val="20"/>
                <w:highlight w:val="yellow"/>
                <w:lang w:eastAsia="x-none"/>
              </w:rPr>
            </w:pPr>
            <w:r w:rsidRPr="000B57FC">
              <w:rPr>
                <w:rFonts w:ascii="Sylfaen" w:eastAsia="Times New Roman" w:hAnsi="Sylfaen" w:cs="Sylfaen"/>
                <w:noProof/>
                <w:sz w:val="20"/>
                <w:szCs w:val="20"/>
                <w:highlight w:val="yellow"/>
                <w:lang w:eastAsia="x-none"/>
              </w:rPr>
              <w:t>სამეანო-ნეონატალური მომსახურების შემთხვევაში,</w:t>
            </w:r>
          </w:p>
          <w:p w:rsidR="00464003" w:rsidRDefault="00A75075">
            <w:pPr>
              <w:spacing w:line="20" w:lineRule="atLeast"/>
              <w:rPr>
                <w:rFonts w:ascii="Sylfaen" w:eastAsia="Times New Roman" w:hAnsi="Sylfaen" w:cs="Sylfaen"/>
                <w:noProof/>
                <w:sz w:val="20"/>
                <w:szCs w:val="20"/>
                <w:lang w:eastAsia="x-none"/>
              </w:rPr>
            </w:pPr>
            <w:r w:rsidRPr="000B57FC">
              <w:rPr>
                <w:rFonts w:ascii="Sylfaen" w:eastAsia="Times New Roman" w:hAnsi="Sylfaen" w:cs="Sylfaen"/>
                <w:noProof/>
                <w:sz w:val="20"/>
                <w:szCs w:val="20"/>
                <w:highlight w:val="yellow"/>
                <w:lang w:eastAsia="x-none"/>
              </w:rPr>
              <w:t>სტაციონარს დამატებით უნდა გააჩნდეს</w:t>
            </w:r>
            <w:r>
              <w:rPr>
                <w:rFonts w:ascii="Sylfaen" w:eastAsia="Times New Roman" w:hAnsi="Sylfaen" w:cs="Sylfaen"/>
                <w:noProof/>
                <w:sz w:val="20"/>
                <w:szCs w:val="20"/>
                <w:lang w:eastAsia="x-none"/>
              </w:rPr>
              <w:t xml:space="preserve"> </w:t>
            </w:r>
          </w:p>
        </w:tc>
      </w:tr>
      <w:tr w:rsidR="00464003">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პერინატალური რეგიონალიზაციის  დონე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(I, II ან III)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დონის მინიჭების დამადასტურებელი სერტიფიკატი, გაცემული საქართველოს შრომის, ჯანმრთელობისა და სოციალური დაცვის სამინისტროს შესაბამისი უფლებამოსილი ორგანოს მიერ </w:t>
            </w:r>
          </w:p>
        </w:tc>
      </w:tr>
      <w:tr w:rsidR="00464003">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სერვისების მიმწოდებელი განყოფილებებისაგან დამოუკიდებელი მიმღები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სხვა განყოფილებების მიმღებისაგან დამოუკიდებელი მიმღები შესაბამისი სივრცეებით (მათ შორის, გასასინჯი, სანიტარიული კვანძი – საპირფარეშო ხელსაბანითა და საშხაპით), რომელიც უშუალოდ უკავშირდება  სამეანო-ნეონატალური სერვისის შემადგენლობაში არსებულ სხვა სათავსებს (მ.შ. ლიფტისა და კიბის საშუალებით – იმ შემთხვევაში, როცა სამეანო-ნეონატალური სერვისის მიმწოდებელი სხვა ერთეულები და სამეანო მიმღები განთავსებულია სხვადასხვა სართულზე);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სამეანო-ნეონატალური მიმღები განლაგებულია შენობის მე-2 და უფრო მაღალ სართულზე, დაწესებულებაში უნდა არსებობდეს პაციენტის ლიფტი (მიმღებ განყოფილებამდე პაციენტის უსაფრთხო გადაადგილების უზრუნველსაყოფად) </w:t>
            </w:r>
          </w:p>
        </w:tc>
      </w:tr>
      <w:tr w:rsidR="00464003">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 ორსულთა პათოლოგიის მართვისთვის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სპეციალიზებული მოვლის (II) და სუბსპეციალიზებული მოვლის (III) დონის  სერვისის მიმწოდებელ სუბიექტებს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ინდივიდუალური სამშობიარო ოთახი (ბლოკ-პალატა),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აკმაყოფილებს შემდეგ მოთხოვნებს: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სამშობიარო ოთახის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(ბლოკ-პალატის) დაგეგმარება უნდა უზრუნველყოფდეს მშობიარობის სამივე პერიოდის მართვასა და მშობიარობის შემდგომ (2 საათი) დედისა და ახალშობილის გარემოსთან ადაპტაციას. ის უნდა იყოს ინდივიდუალური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მშობიარეზე გათვლილი), იზოლირებული და მისი აღჭურვილობა იძლეოდეს როგორც ფიზიოლოგიური, ისე  გართულებული მშობიარობის მართვისა და საჭიროების შემთხვევაში, ახალშობილისა და დედისათვის გადაუდებელი რეანიმაციული ღონისძიებების ჩატარების შესაძლებლობას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არის არანაკლებ 27 მ2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ფართობი განისაზღვრება 18 მ2-ით 2020 წლის 1 იანვრამდე;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ამასთან 27 მ2-დან არანაკლებ 20 მ2 უნდა მოდიოდეს საკუთრივ პალატის (სანიტარიული კვანძის გარდა) ფართობზე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გამოყოფილია სივრცეები დედისა და ახალშობილისთვის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არ წარმოადგენს იზოლირებული სივრცეების არსებობა. იზოლირებული სივრცეების არარსებობისას დაცული უნდა იქნეს სივრცობრივი ზონირება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სპეციალური ტრანსფორმირებადი საწოლი მშობიარისათვის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საწოლს უნდა ჰქონდეს სამმხრივი მიდგომის შესაძლებლობა და ამასთან უნდა იძლეოდეს  მშობიარობისას  ინსტრუმენტული ჩარევის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 ვაკუუმექსტრაქცია, მაშები) საშუალებას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წყარო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თითო ჟანგბადისა  (ფლოუმეტრით) და ჰაერის წყარო ახალშობილისთვის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რეგულირებადი განათების წყარო ადეკვატური განათებულობის უზრუნველსაყოფად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ხელსაბანი ნიჟარა პერსონალისათვის, რომელიც აღჭურვილია თხევადი საპნის დისპენსერითა და ერთჯერადი ხელსასახოცით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დედისთვის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შესაძლებელია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მოსაზღვრე/მიმდებარე სამშობიარო ოთახზე (ბლოკ- პალატაზე)  არსებობდეს მათ მომიჯნავედ/მიმდებარედ განთავსებული ერთი სანიტარიული კვანძი 2020 წლის 1 იანვრამდე;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4.9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ერთიანი ან 3 ორიანი (დუპლექსი) ელექტრული როზეტი დედის სივრცისა და 6 ერთიანი ან 3 ორიანი (დუპლექსი) ელექტრული როზეტი – ახალშობილის სივრცისთვის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4.10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მოვლის პალატა, რომელიც აკმაყოფილებს შემდეგ მოთხოვნებს: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გათვალისწინებულია ახალშობილების მოვლასთან დაკავშირებული ღონისძიებებისათვის;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სპეციალიზებული მოვლის (II) დონის სერვისის მიმწოდებელი სუბიექტებისათვის შესაძლებელია ახალშობილთა მოვლის ოთახისა და ახალშობილთა სპეციალური მოვლის სერვისის ინტეგრირება, შესაბამისი (მე-9 პუნქტითა და აღნიშნული პუნქტით განსაზღვრული) მოთხოვნების დაცვით. ამ შემთხვევაში,  უზრუნველყოფილი უნდა იქნეს სივრცობრივი ზონირება (ზონირება – ნიშით, შირმით, თეჯირით)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ახალშობილის საწოლებით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რეგულირებადი განათების წყარო, რომელიც უზრუნველყოფს ადეკვატურ განათებულობას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(მ.შ. იძლევა ციანოზისა და სიყვითლის გამოვლენის საშუალებას)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გათბობისა და კონდიცირების სისტემებით, რაც იძლევა სტაბილური ტემპერატურული რეჟიმის – 22–260C-ის უზრუნველყოფის შესაძლებლობას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თერმომეტრით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ტენიანობა არის 30-60%, (რეგულირებადი მუდმივ რეჟიმში)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საზომი ხელსაწყოთი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სველი წერტილი (ნიჟარა)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ნეონატალური მოვლის პალატაზე/სივრცეზე არანაკლებ ერთი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სამარაგო სივრცე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კარადა/თარო) ახალშობილებისათვის საჭირო მასალის/ნივთების შესანახად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სამარაგო სივრცე უნდა იძლეოდეს, სულ მცირე, ერთი დღის მარაგის შენახვის შესაძლებლობას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პალატა/პალატები,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პალატად შეიძლება ჩაითვალოს სამშობიარო ოთახიც (ბლოკ-პალატა), გარდა იმ შემთხვევებისა, როცა მშობიარობა/მშობიარობის შემდგომი მოვლა ხორციელდება/გრძელდება მხოლდ სამშობიარო ოთახის (ბლოკ-პალატის) ფარგლებში, რომელიც აკმაყოფილებს შესაბამის მოთხოვნებს;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მელოგინეთა რაოდენობა არ უნდა აღემატებოდეს 3 მელოგინეს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ახალშობილთა საწოლი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მელოგინეთა პალატაში განლაგებულია იმავე რაოდენობის ახალშობილთა საწოლი, რამდენიცაა მელოგინეთა საწოლი;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ასევე ტყუპი ახალშობილის შემთხვევაში, შესაძლებელი უნდა იყოს  დამატებითი საწოლ(ებ)ის დადგმა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6.2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პალატას აქვს ინდივიდუალური სანიტარიული კვანძი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 აუცილებელ მოთხოვნას წარმოადგენს 2020 წლის 1 იანვრიდან;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ოთახი ცივი ჯაჭვის უზრუნველყოფით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მოქმედი კანონმდებლობის შესაბამისად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სამეანო-საოპერაციო,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მხოლოდ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8.1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სამედიცინო დანიშნულების აირების მიწოდების უსაფრთხო ქსელით და დაგეგმილი განათებით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8.2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მაგიდა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8.3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საანესთეზიო მოწყობილობით, რომელიც იძლევა სიცოცხლისათვის მნიშვნელოვანი პარამეტრების მონიტორინგის საშუალებას (არტერიული წნევა არაინვაზიური მეთოდით გაზომვის უზრუნველყოფა, ელექტროკარდიოგრაფია, თერმომეტრია, პულსოქსიმეტრია, პლატიზმოგრამა, კაპნომეტრია, საანესთეზიო აგენტის გაზოანალიზი)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8.4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ადეკვატური კონდიცირებისა და ჰაერის ცვლის შესაძლებლობა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ტემპერატურული რეჟიმი  (18-220)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8.6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ტენიანობა (35-70%)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ახალშობილთა სპეციალური მოვლის სერვისი (პალატა/განყოფილება), რომელიც აკმაყოფილებს შემდეგ დამატებით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მხოლოდ სპეციალიზებული მოვლის (II) დონის სერვისის მიმწოდებელი სუბიექტებისათვის;</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შესაძლებელია ნეონატალური პალატისა და ახალშობილთა სპეციალური მოვლის  სერვისის  ინტეგრირება, შესაბამისი (ამ ნაწილის მე-3 პუნქტით განსაზღვრული) მოთხოვნების დაცვით;</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არ მოეთხოვებათ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9.1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სათავსის დაგეგმარება იძლევა პერსონალის მიერ ახალშობილების დაკვირვებისა და მათთან მიდგომის საშუალებას. ფართობი ერთ ინკუბატორზე/ახალშობილის საწოლზე გადაანგარიშებით უნდა იყოს არანაკლებ 4.5 მ2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პალატა დედებისთვის, რომელიც, ასევე იძლევა პოსტოპერაციული პაციენტის მოვლის საშუალებას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11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 (NICU)</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მოეთხოვებათ სუბსპეციალიზებული მოვლის (III) დონის სერვისის მიმწოდებელ სუბიექტებს, ასევე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„რეანიმაციული“ სერვისის უზრუნველყოფა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სუბსპეციალიზებული მოვლის (III) დონის სერვისის მიმწოდებელი სუბიექტებისათვის;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კლინიკას უნდა ჰქონდეს ზოგადი რეანიმაციული განყოფილება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ზედაპირები (მ.შ. იატაკის, კედლების, ოთახში განთავსებული ინვენტარის ზედაპირები) ექვემდებარება რეცხვასა და დამუშავებას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38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ახორციელებს მხოლოდ პერინატალური რეგიონალიზაციის დონის შესაბამის სერვისს </w:t>
            </w:r>
          </w:p>
        </w:tc>
        <w:tc>
          <w:tcPr>
            <w:tcW w:w="4530"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კანონმდებლობით განსაზღვრული გამონაკლისებისა </w:t>
            </w:r>
          </w:p>
        </w:tc>
      </w:tr>
    </w:tbl>
    <w:p w:rsidR="00464003" w:rsidRDefault="00A75075">
      <w:pPr>
        <w:spacing w:line="20" w:lineRule="atLeast"/>
        <w:jc w:val="both"/>
        <w:rPr>
          <w:rFonts w:ascii="Sylfaen" w:hAnsi="Sylfaen" w:cs="Sylfaen"/>
          <w:noProof/>
          <w:lang w:eastAsia="x-none"/>
        </w:rPr>
      </w:pPr>
      <w:r>
        <w:rPr>
          <w:rFonts w:ascii="Sylfaen" w:hAnsi="Sylfaen" w:cs="Sylfaen"/>
          <w:noProof/>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978"/>
        <w:gridCol w:w="12"/>
        <w:gridCol w:w="14"/>
        <w:gridCol w:w="4404"/>
        <w:gridCol w:w="16"/>
        <w:gridCol w:w="15"/>
        <w:gridCol w:w="4474"/>
        <w:gridCol w:w="17"/>
        <w:gridCol w:w="24"/>
      </w:tblGrid>
      <w:tr w:rsidR="00464003">
        <w:trPr>
          <w:gridAfter w:val="1"/>
          <w:wAfter w:w="24" w:type="dxa"/>
          <w:trHeight w:val="870"/>
        </w:trPr>
        <w:tc>
          <w:tcPr>
            <w:tcW w:w="1004" w:type="dxa"/>
            <w:gridSpan w:val="3"/>
            <w:tcBorders>
              <w:top w:val="single" w:sz="6" w:space="0" w:color="auto"/>
              <w:left w:val="single" w:sz="6" w:space="0" w:color="auto"/>
              <w:bottom w:val="single" w:sz="6" w:space="0" w:color="auto"/>
              <w:right w:val="single" w:sz="6" w:space="0" w:color="auto"/>
            </w:tcBorders>
            <w:vAlign w:val="center"/>
          </w:tcPr>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464003">
            <w:pPr>
              <w:spacing w:line="20" w:lineRule="atLeast"/>
              <w:rPr>
                <w:rFonts w:ascii="Sylfaen" w:hAnsi="Sylfaen" w:cs="Sylfaen"/>
                <w:b/>
                <w:bCs/>
                <w:noProof/>
                <w:color w:val="333333"/>
                <w:sz w:val="20"/>
                <w:szCs w:val="20"/>
                <w:lang w:eastAsia="x-none"/>
              </w:rPr>
            </w:pPr>
          </w:p>
          <w:p w:rsidR="00464003" w:rsidRDefault="00A75075">
            <w:pPr>
              <w:spacing w:line="20" w:lineRule="atLeast"/>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XVII </w:t>
            </w:r>
            <w:r>
              <w:rPr>
                <w:rFonts w:ascii="Sylfaen" w:hAnsi="Sylfaen" w:cs="Sylfaen"/>
                <w:i/>
                <w:iCs/>
                <w:noProof/>
                <w:color w:val="333333"/>
                <w:sz w:val="18"/>
                <w:szCs w:val="18"/>
                <w:lang w:eastAsia="x-none"/>
              </w:rPr>
              <w:t>(23.03.2017 N 141)</w:t>
            </w:r>
          </w:p>
        </w:tc>
        <w:tc>
          <w:tcPr>
            <w:tcW w:w="4404" w:type="dxa"/>
            <w:tcBorders>
              <w:top w:val="single" w:sz="6" w:space="0" w:color="auto"/>
              <w:left w:val="single" w:sz="6" w:space="0" w:color="auto"/>
              <w:bottom w:val="single" w:sz="6" w:space="0" w:color="auto"/>
              <w:right w:val="single" w:sz="6" w:space="0" w:color="auto"/>
            </w:tcBorders>
            <w:vAlign w:val="center"/>
          </w:tcPr>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464003">
            <w:pPr>
              <w:spacing w:line="20" w:lineRule="atLeast"/>
              <w:rPr>
                <w:rFonts w:ascii="Sylfaen" w:hAnsi="Sylfaen" w:cs="Sylfaen"/>
                <w:noProof/>
                <w:color w:val="333333"/>
                <w:sz w:val="20"/>
                <w:szCs w:val="20"/>
                <w:lang w:eastAsia="x-none"/>
              </w:rPr>
            </w:pPr>
          </w:p>
          <w:p w:rsidR="00464003" w:rsidRDefault="00A75075">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სერვისის (NICU) შემთხვევაში, სტაციონარს დამატებით უნდა ჰქონდეს:</w:t>
            </w:r>
          </w:p>
        </w:tc>
        <w:tc>
          <w:tcPr>
            <w:tcW w:w="4522"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ამ დადგენილების ამოქმედების შემდეგ აღნიშნული სერვისის მიწოდება, გარდა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გამონაკლისებისა, შესაძლებელია: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ჰქონდეთ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რომლებსაც აქვთ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p w:rsidR="00464003" w:rsidRDefault="00A75075">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ახალშობილთა ინტენსიური მოვლის სერვისის (NICU) მიმწოდებელ სპეციალიზებულ სტაციონარში, რომელსაც სტაციონარული დაწესებულების ნებართვა (სანებართვო დანართით) მოპოვებული აქვს ამ დადგენილების ამოქმედებამდე. ამ დაწესებულებებში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სივრცეები ინტენსიური მოვლის, შუალედური მოვლისა და გახანგრძლივებული მოვლის დონის შესაბამისი სერვისების მიწოდებისათვის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შუალედური მოვლისა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საწოლზე გაანგარიშებით არანაკლებ 6 მ2, ხოლო საწოლებს შორის დაშორება – არანაკლებ 1.2 მ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არსებული სივრცობრივი დაგეგმარება უნდა იძლეოდეს დედის განთავსების (მაგალითად, სავარძელი) საშუალებას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ინტენსიური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  (ინტენსიური მოვლის საწოლების რაოდენობა უნდა იყოს ყველაზე მცირე)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შუალედური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გახანგრძლივებული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მოვლისა და შუალედური მოვლის თითოეული საწოლი აღჭურვილ უნდა იქნეს, სულ მცირე,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პანელით: უარყოფითი წნევის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პორტი (ან 2 ელექტროამომქაჩი),  2 ჟანგბადის წყარო ფლოუმეტრით,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შეჭმუხნული ჰაერი, 8 დენის წყაროს მიმღები, მონიტორისა და ტუმბოს სამაგრი (საკიდით ან სადგამით)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ყოველ შემდგომ ინტენსიური მოვლის/შუალედური მოვლის საწოლზე ემატება 1 პანელი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გახანგრძლივებული მოვლის ყველა საწოლი აღჭურვილ უნდა იქნეს, სულ მცირე, 1 პანელით: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ჟანგბადის წყარო ფლოუმეტრით და  4 დენის წყაროს მიმღები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შემდგომი გახანგრძლივებული მოვლის  საწოლზე ემატება  1 პანელი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ელექტროამომქაჩი ან უარყოფითი წნევის პორტი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 </w:t>
            </w:r>
          </w:p>
        </w:tc>
      </w:tr>
      <w:tr w:rsidR="00464003">
        <w:trPr>
          <w:trHeight w:val="971"/>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სტანდარტული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პორტით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სტანდარტული ინკუბატორი ყოველ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1 საწოლზე -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2 საწოლზე -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სტანდარტული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დამატებით 3 საწოლზე -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სტანდარტული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4 საწოლზე -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ორმაგკედლიანი და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სტანდარტული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5 საწოლზე -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სტანდარტული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დამატებთ 6 საწოლზე -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სტანდარტული ინკუბატორი და ა.შ.;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6 სტანდარტული ინკუბატორი  ყოველ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სულ მცირე, 1 სტანდარტული ინკუბატორი  გახანგრძლივებული მოვლის სივრცეზე (დარბაზზე)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ღია რეანიმაციული სისტემა /საწოლი/ ტემპერატურის სერვოკონტროლით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2 ყოველ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(ყოველ შემდგომ ≤3 ინტენსიური მოვლის საწოლზე დამატებით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ყოველ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≤6 შუალედური მოვლის საწოლზე დამატებით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გახანგრძლივებული მოვლის სივრცეზე (დარბაზზე)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მონიტორი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(T; P; T/A;  RR ინვაზიური და არაინვაზიური;  SP02)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ნეონატალური მონიტორი ყოველ 6 ინტენსიური მოვლის საწოლზე,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მართვითი სუნთქვის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დამატებით ყველა კლინიკას მოეთხოვება 1 სარეზერვო ხელოვნური სუნთქვის აპარატი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NCPAP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გამათბობელი და დამატენიანებელი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შემრევი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ამბუს ტომარა შესაბამისი ზომის ნიღბებით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ელექტროსასწორი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თითოეული იზოლირებული სივრცის (დარბაზის) ფარგლებში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სინათლის წყარო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ინტენსიური მოვლის განყოფილების (NICU) ფარგლებში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სატურომეტრი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თითოეული დონის (ინტენსიური, შუალედური და გახანგრძლივებული მოვლის სერვისები)  ფარგლებში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სერვისის ფარგლებში ინტენსიური მოვლის განყოფილების (NICU) ფარგლებში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მაგიდა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ლარინგოსკოპი (ყველა ზომის სოლებით) თითოეული გადაუდებელი დახმარების მაგიდაში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მედიკამენტებისათვის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ბავშვთა კვებისათვის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თითოეულ დონეზე (ინტენსიური, შუალედური და გახანგრძლივებული მოვლის სერვისები);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ბავშვთა კვების ოთახის არსებობისას  საკმარისია 1 მაცივარი ბავშვთა კვების ოთახში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სტერილიზატორი ახალშობილთა კვებისათვის განკუთვნილი ბოთლებისათვის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 სულ მცირე, 2 ინტენსიური მოვლის განყოფილების (NICU) ფარგლებში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ფოტოთერაპიის აპარატი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აპარატი  გახანგრძლივებული მოვლის სივრცის (დარბაზის) ფარგლებში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გლუკომეტრი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 დონეზე (ინტენსიური, შუალედური და გახანგრძლივებული მოვლის სერვისები)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რენტგენის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ულტრასონოგრაფიის აპარატი (ნეიროსონოსკოპიისა  და ექოკარდიოგრაფიის მიმღებით/გადამწოდით)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ხელების სადეზინფექციო ხსნარის (უალკოჰოლო)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ერთჯერადი ხელსახოცის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ახალშობილთან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ინფუზომატი (მოცულობითი)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შპრიცის ტუმბო (პამპი)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ექიმ-სპეციალისტთა პანელი: ბავშვთა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კარდიოლოგ-რევმატოლოგი, ბავშვთა ქირურგი,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24/7 ხელმისაწვდომობა ადგილზე ან გამოძახებით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ინტენსიური მოვლის 6 საწოლზე 3 ექთანი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1 ექთანი: 2 ახალშობილი მართვით სუნთქვაზე, 1 ექთანი: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ახალშობილი არამართვით სუნთქვაზე;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შუალედური მოვლის 4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შემდგომ ≤4 გახანგრძლივებული მოვლის საწოლზე დამატებით 1 ექთანი </w:t>
            </w:r>
          </w:p>
        </w:tc>
      </w:tr>
      <w:tr w:rsidR="00464003">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გახანგრძლივებული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მოვლის  6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 შემდგომ ≤6 გახანგრძლივებული მოვლის საწოლზე დამატებით 1 ექთანი.</w:t>
            </w:r>
          </w:p>
        </w:tc>
      </w:tr>
      <w:tr w:rsidR="00464003">
        <w:trPr>
          <w:gridAfter w:val="2"/>
          <w:wAfter w:w="41" w:type="dxa"/>
          <w:trHeight w:val="383"/>
        </w:trPr>
        <w:tc>
          <w:tcPr>
            <w:tcW w:w="978"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sz w:val="20"/>
                <w:szCs w:val="20"/>
                <w:lang w:val="en-US"/>
              </w:rPr>
              <w:t xml:space="preserve">40 </w:t>
            </w:r>
          </w:p>
        </w:tc>
        <w:tc>
          <w:tcPr>
            <w:tcW w:w="4461" w:type="dxa"/>
            <w:gridSpan w:val="5"/>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eastAsia="Times New Roman" w:hAnsi="Sylfaen" w:cs="Sylfaen"/>
                <w:noProof/>
                <w:sz w:val="20"/>
                <w:szCs w:val="20"/>
                <w:lang w:val="en-US"/>
              </w:rPr>
              <w:t xml:space="preserve">ახალშობილთა ინტენსიური მოვლის სერვისის (NICU) ფარგლებში დასაქმებული შესაბამისი სპეციალობის ექიმები 2 წელიწადში ერთხელ უნდა  მონაწილეობდნენ უწყვეტი სამედიცინო განათლების პროგრამაში კრიტიკულ ახალშობილთა მართვის თანამედროვე პრინციპების დაუფლების მიმართულებით </w:t>
            </w:r>
            <w:r>
              <w:rPr>
                <w:rFonts w:ascii="Sylfaen" w:hAnsi="Sylfaen" w:cs="Sylfaen"/>
                <w:i/>
                <w:iCs/>
                <w:noProof/>
                <w:sz w:val="20"/>
                <w:szCs w:val="20"/>
                <w:lang w:val="en-US"/>
              </w:rPr>
              <w:t>(31.08.2018 N447)</w:t>
            </w:r>
          </w:p>
        </w:tc>
        <w:tc>
          <w:tcPr>
            <w:tcW w:w="447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შესაბამისი სპეციალობის ექიმები – სახელმწიფო სერტიფიკატით განსაზღვრული საექიმო სპეციალობები: „ნეონატოლოგია“, „ანესთეზიოლოგია და რეანიმატოლოგია“, „ბავშვთა კრიტიკულ მდგომარეობათა მედიცინა“, „ანესთეზიოლოგია-რეანიმატოლოგია“ და სუბსპეციალობის მოწმობა „ბავშვთა ანესთეზიოლოგია-რეანიმატოლოგია“</w:t>
            </w:r>
          </w:p>
        </w:tc>
      </w:tr>
    </w:tbl>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05"/>
        <w:gridCol w:w="3757"/>
        <w:gridCol w:w="5153"/>
      </w:tblGrid>
      <w:tr w:rsidR="00464003">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XVIII</w:t>
            </w:r>
          </w:p>
        </w:tc>
        <w:tc>
          <w:tcPr>
            <w:tcW w:w="8910" w:type="dxa"/>
            <w:gridSpan w:val="2"/>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პირობები სტაციონარების მიმართ, კარდიოქირურგიული მომსახურების მიწოდების შემთხვევაში </w:t>
            </w:r>
            <w:r>
              <w:rPr>
                <w:rFonts w:ascii="Sylfaen" w:hAnsi="Sylfaen" w:cs="Sylfaen"/>
                <w:i/>
                <w:iCs/>
                <w:noProof/>
                <w:sz w:val="18"/>
                <w:szCs w:val="18"/>
                <w:lang w:eastAsia="x-none"/>
              </w:rPr>
              <w:t>(6.03.2020 N 149)</w:t>
            </w:r>
          </w:p>
        </w:tc>
      </w:tr>
      <w:tr w:rsidR="00464003">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მოთხოვნა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464003">
        <w:trPr>
          <w:trHeight w:val="2916"/>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hAnsi="Sylfaen" w:cs="Sylfaen"/>
                <w:b/>
                <w:bCs/>
                <w:noProof/>
                <w:sz w:val="20"/>
                <w:szCs w:val="20"/>
                <w:lang w:eastAsia="x-none"/>
              </w:rPr>
              <w:t>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ამბულატორიული ერთეულის არსებობა, სადაც ხორციელდება/განთავსებულია: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ამბულატორიული ერთეული განთავსებულია პაციენტებისათვის   ხელმისაწვდომ ადგილას (მ.შ., პირველ სართულზე, ან დაწესებულების შესასვლელთან ახლოს, ან შესაძლებელი იყოს მასში ლიფტით შეუფერხებელი მოხვედრა);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მრავალპროფილიანი სტაციონარული დაწესებულების შემთხვევაში, თუ დაწესებულებას აქვს ამბულატორიული ერთეული, დამოუკიდებელი კარდიოქირურგიული ამბულატორიის არსებობა არ არის აუცილებელი.</w:t>
            </w:r>
          </w:p>
        </w:tc>
      </w:tr>
      <w:tr w:rsidR="00464003">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რენტგენოლოგიური გამოკვლევები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დაწესებულების ფარგლებში</w:t>
            </w:r>
          </w:p>
        </w:tc>
      </w:tr>
      <w:tr w:rsidR="00464003">
        <w:trPr>
          <w:trHeight w:val="420"/>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ელექტროკარდიოგრაფიული  გამოკვლევები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ამბულატორიული ერთეულის ფარგლებში</w:t>
            </w:r>
          </w:p>
        </w:tc>
      </w:tr>
      <w:tr w:rsidR="00464003">
        <w:trPr>
          <w:trHeight w:val="791"/>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ექოკარდიოგრაფიული  გამოკვლევები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(ტრანსთორაკალური, სტრესექოკარდიოგრაფია)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ამბულატორიული ერთეულის ფარგლებში</w:t>
            </w:r>
          </w:p>
        </w:tc>
      </w:tr>
      <w:tr w:rsidR="00464003">
        <w:trPr>
          <w:trHeight w:val="203"/>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გულ-ფილტვის რეანიმაციის მობილური ტუმბო  (CPR CARD)</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განახლებადი მუდმივ რეჟიმში</w:t>
            </w:r>
          </w:p>
        </w:tc>
      </w:tr>
      <w:tr w:rsidR="00464003">
        <w:trPr>
          <w:trHeight w:val="295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კარდიოქირურგიული ერთეულის არსებობა,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კარდიოქირურგიული ერთეულის ფარგლებში ხორციელდება პაციენტების ოპერაციამდე და ოპერაციის შემდგომი სტაციონარული მომსახურება;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კარდიოქირურგიული პალატების კარდიოლოგიურ განყოფილებაში/დეპარტამენტში განთავსების შემთხვევაში, მათი განყოფილების/დეპარტამენტის სახით დამატებითი იზოლირება აუცილებელი არ არის.</w:t>
            </w:r>
          </w:p>
        </w:tc>
      </w:tr>
      <w:tr w:rsidR="00464003">
        <w:trPr>
          <w:trHeight w:val="1691"/>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სერვისის ფარგლებში სივრცეები ბავშვებისა და მოზრდილებისათვის არის იზოლირებული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 </w:t>
            </w:r>
          </w:p>
        </w:tc>
      </w:tr>
      <w:tr w:rsidR="00464003">
        <w:trPr>
          <w:trHeight w:val="623"/>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პალატები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8 კარდიოქირურგიული საწოლით (მათ შორის, ბავშვთა და მოზრდილთა საწოლები ჯამურად)</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პალატის თითოეული საწოლი უზრუნველყოფილი უნდა იყოს: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გათვალისწინებული უნდა იქნეს საწოლის თავისუფალი გადაადგილების შესაძლებლობა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სრული არაინვაზიური, უწყვეტი  ფიზიკალური მონიტორინგის საშუალებებით: ეკგ, არაინვაზიური წნევა – NIBP, პულს-ოქსიმეტრი, თერმომეტრი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 აირთა ქსელით</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დენის წყაროს 4  მიმღებით</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სულ მცირე, ერთი სარეანიმაციო (დარბაზი/პალატა) იზოლირებული სივრცე კარდიოქირურგიული პროფილის პაციენტებისათვის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საოპერაციო ბლოკი,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გეგმური, სასწრაფო და გადაუდებელი კარდიოქირურგიული ოპერაციებისათვის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51"/>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არის იზოლირებული სივრცე, სადაც განთავსებულია საოპერაციო დარბაზები, კორიდორი, წინასაოპერაციო, პერფუზიის ოთახი და სამარაგო</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ერთიანი სივრცე, რომელიც, სულ მცირე, 1 კარით გამოყოფილია დაწესებულების სხვა სივრცეებისაგან;</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საოპერაციო ბლოკის შიდა სათავსებში გათვალისწინებული უნდა იქნეს სეპტიკური და ასეპტიკური სათავსების ზონები (სტერილური ზონა, „სუფთა“ ანუ მკაცრი რეჟიმის ზონა, „ჭუჭყიანი“ სათავსების ზონა), რომლებშიც</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უზრუნველყოფილია ნაკადების გამიჯვნა მიმართულებების მიხედვით და უზრუნველყოფილია მათი გადაკვეთის პრევენცია;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წინასაოპერაციოში უნდა იყოს, სულ მცირე, ერთი ხელსაბანი;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საოპერაციო დარბაზებისათვის ერთიანი წინასაოპერაციოს არსებობისას – ერთი ხელსაბანი;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ხელსაბანების განლაგება უნდა უზრუნველყოფდეს საოპერაციო დარბაზში ქირურგის პირდაპირ მოხვედრას ისე, რომ გამოირიცხოს მისი კონტაქტი „ჭუჭყიან“ ზონასთან/ნაკადთან.</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არის, სულ მცირე, ორი საოპერაციო დარბაზი</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იმ შემთხვევაში, თუ კლინიკაში ტარდება ენდოვასკულური ინვაზიები: სტენტ-სარქველის ჩადგმა (TAV-ი),  ენდოსტენტირება, მიტრალური სარქვლის კლიპირება და სხვა, დაცული უნდა იყოს ერთ-ერთი შემდეგი პირობა: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აღნიშნული ჩარევები შესაძლებელია, ჩატარდეს კათეტერიზაციის სტაციონარულ ლაბორატორიაში (ამ შემთხვევაში არ დაიშვება  პორტატული C –arm-ის გამოყენება).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ვენტილაციის  სისტემა  უნდა  უზრუნველყოფდეს  საოპერაციო დარბაზში დადებითი  ატმოსფერული  წნევის  შენარჩუნებას,  ხოლო  ჰაერცვლა  უნდა  წარმოებდეს  არანაკლებ 20-ჯერ საათში,  რომელთაგან  3-ჯერ  მაინც  უნდა  მოხდეს  სუფთა  ჰაერით  ჩანაცვლება,  როგორც  რეცირკულირებული,  ასევე  სუფთა  ჰაერი  უნდა  იფილტრებოდეს  HEPA    ფილტრებში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საოპერაციო დარბაზი უზრუნველყოფილია სამედიცინო დანიშნულების აირების მიწოდების უსაფრთხო  ქსელით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სავალდებულოა სამედიცინო დანიშნულების აირების  ცენტრალიზებული სისტემა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4.5.</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საოპერაციო დარბაზში უზრუნველყოფილია: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დაგეგმილი განათება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სტაბილური ტემპერატურული რეჟიმი  (18-22</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სტაბილური ტენიანობა (35-70%)</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65"/>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4.6.</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საოპერაციო დარბაზის იატაკი დაფარული უნდა იყოს  სამედიცინო დაწესებულებებისთვის განკუთვნილი სპეციალური ანტიმიკრობული, 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4.7.</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თითოეული საოპერაციო დარბაზისათვის არის სისხლის ხელოვნური მიმოქცევის მოწყობილობა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ამავდროულად, სერვისის ფარგლებში ხელმისაწვდომია, სულ მცირე, ერთი „სელსეივერი“ (cell savers) და ერთი   ინტრააორტული ბალონური კონტრპულსაციის მოწყობილობა  (Intra-aortic balloon pump)</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4.8.</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თითოეულ საოპერაციო დარბაზში არის საანესთეზიო მოწყობილობა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498"/>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4.9.</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თითოეულ საოპერაციო დარბაზში არის პაციენტის მონიტორინგის საშუალებები: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დამოუკიდებელი ან ინტეგრირებული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პულსოქსიმეტრი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ეკგ</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 განხრით, ST შეფასებით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წნევის ინვაზიური მონიტორირების ორი ხაზი და NIBP</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პაციენტების მომსახურების შემთხვევაში ასაკის შესაბამისი მახასიათებლებით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ტემპერატურული მონიტორინგი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4.10.</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თითოეულ საოპერაციო დარბაზში არის: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ლარინგოსკოპი და ენდოტრაქეალური მილები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მომსახურების შემთხვევაში, ასაკის შესაბამისი მახასიათებლებით</w:t>
            </w:r>
          </w:p>
        </w:tc>
      </w:tr>
      <w:tr w:rsidR="00464003">
        <w:trPr>
          <w:trHeight w:val="65"/>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პაციენტის გამათბობელი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მექანიკური (მ.შ., საბანი ან ლეიბი) ან ელექტრონული გამათბობელი საშუალება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დეფიბრილატორი და პირდაპირი დეფიბრილაციის თათი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თითოეული საოპერაციო დარბაზისათვის – 1;</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სულ მცირე, 3 წყვილი დეფიბრილაციის თათი (მ.შ., ერთი სარეზერვო);</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პედიატრიული პაციენტების მომსახურების შემთხვევაში – შესაბამისი მრავალჯერადი ელექტროდებით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პერფუზორი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 საოპერაციო დარბაზისათვის – სულ მცირე, 5</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ACT (სისხლის შედედების დროის განმსაზღვრელი აპარატი)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თითოეული საოპერაციო დარბაზისათვის – 1</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ბრონქოსკოპი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1 ორი საოპერაციო დარბაზისათვის (მ.შ. დაწესებულების ფარგლებში)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რითმის ხელოვნური წამყვანი (პეისმეიკერი)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დაწესებულებას უნდა ჰქონდეს, სულ მცირე, 1 დამატებითი პეისმეიკერი;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პეისმეიკერს უნდა ჰქონდეს ერთდროულად წინაგულოვანი და პარკუჭოვანი რითმის მიწოდების საშუალება;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პედიატრიული პაციენტების მომსახურების შემთხვევაში, უნდა ჰქონდეს ასაკის შესაბამისი მახასიათებლები.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საინფუზიო სითხეების გამათბობელი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საოპერაციო დარბაზის საანესთეზიო სივრცის მოწყობა: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დენის წყაროს 12 მიმღები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ჟანგბადის 2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ჰაერის 2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ნახშირორჟანგის 1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წარმოადგენს აუცილებელ მოთხოვნას პედიატრიული პაციენტების მომსახურების შემთხვევაში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დადებითი ან უარყოფითი წნევის წყარო</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სულ 2</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ამონასუნთქი გაზების გამწოვი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ქირურგიული ინსტრუმენტების სავალდებულო ნაკრებები საოპერაციო ბლოკში: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ინსტრუმენტების, სულ მცირე, 3 ნაკრები, შემდეგი პრინციპით:</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2-ზე მეტი საოპერაციო დარბაზის შემთხვევაში, დამატებით კიდევ 1 ნაკრები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სულ მცირე, 2 ნაკრები შუნტირებისთვის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დამატებითი იარაღები გულის სარქვლების ჩანაცვლებისთვის/შეკეთებისთვის – სულ მცირე 1 ნაკრები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სასწრაფო რეთორაკოტომიის მუდმივ მზადყოფნაში არსებული, სულ მცირე, ერთი ნაკრები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 სტერნოტომი (თითოეული საოპერაციო დარბაზისთვის 1)</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2-ზე მეტი საოპერაციო დარბაზის შემთხვევაში, ყოველ დამატებით დარბაზზე – 1 სტერნოტომი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ელექტრო კოაგულაციის აპარატი- ელექტრო დანა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თითოეული საოპერაციო დარბაზისათვის – 1</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რენტგენის ფირებისთვის ნეგატოსკოპი ან დიგიტალური სისტემა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4.14.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 </w:t>
            </w:r>
            <w:r>
              <w:rPr>
                <w:rFonts w:ascii="Sylfaen" w:eastAsia="Times New Roman" w:hAnsi="Sylfaen" w:cs="Sylfaen"/>
                <w:b/>
                <w:bCs/>
                <w:noProof/>
                <w:sz w:val="20"/>
                <w:szCs w:val="20"/>
                <w:lang w:eastAsia="x-none"/>
              </w:rPr>
              <w:t>კლინიკური პერფუზიის ოთახი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5.</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პოსტოპერაციული ინტენსიური თერაპიის დარბაზი,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საწოლების რაოდენობა – არანაკლებ 2-ისა, თითოეულ საოპერაციო დარბაზზე გადაანგარიშებით;</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თითოეული საწოლი ისე უნდა იყოს განთავსებული, რომ იძლეოდეს პაციენტის იზოლირების (მ.შ., შირმა/თეჯირი) საშუალებას;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საწოლთა განთავსება უნდა იძლეოდეს 360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w:t>
            </w:r>
            <w:r>
              <w:rPr>
                <w:rFonts w:ascii="Sylfaen" w:eastAsia="Times New Roman" w:hAnsi="Sylfaen" w:cs="Sylfaen"/>
                <w:noProof/>
                <w:sz w:val="20"/>
                <w:szCs w:val="20"/>
                <w:lang w:eastAsia="x-none"/>
              </w:rPr>
              <w:t>იანი მისადგომობის შესაძლებლობას;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ბლოკთან იოლი მიდგომის შესაძლებლობა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ბლოკისა და პოსტოპერაციული პალატის სხვადასხვა სართულზე განთავსების შემთხვევაში, უნდა არსებობდეს ლიფტი, რომელიც პირდაპირ უკავშირდება საოპერაციო ბლოკს და გამოიყენება მხოლოდ ბლოკში ან ბლოკიდან პაციენტის გადასაყვანად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იატაკი დაფარული უნდა იყოს  სამედიცინო დაწესებულებებისთვის განკუთვნილი სპეციალური ანტიმიკრობული, 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უნდა ჰქონდეს გათბობისა და გაგრილების გამართულად მოფუნქციონირე საშუალებები/სისტემა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დაგეგმილი განათება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სულ მცირე, ერთი მოძრავი განათების წყარო (ქირურგიული)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ვენტილაციის  სისტემა  უნდა  უზრუნველყოფდეს  დადებითი  ატმოსფერული  წნევის  შენარჩუნებას,  ხოლო  ჰაერცვლა  უნდა  წარმოებდეს  არანაკლებ  15-ჯერ  საათში,  როგორც  რეცირკულირებული, ასევე სუფთა  ჰაერი  უნდა  იფილტრებოდეს HEPA  ფილტრებში  </w:t>
            </w:r>
            <w:r>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6</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გულ-ფილტვის რეანიმაციის მობილური ტუმბო (CPR CARD)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სულ მცირე, ერთ კარდიოქირურგიულ ერთეულში;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განახლებადი მუდმივ რეჟიმში.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7</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დეფიბრილატორი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8</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დამხმარე სერვისები: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8.1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24/7-</w:t>
            </w:r>
            <w:r>
              <w:rPr>
                <w:rFonts w:ascii="Sylfaen" w:eastAsia="Times New Roman" w:hAnsi="Sylfaen" w:cs="Sylfaen"/>
                <w:noProof/>
                <w:sz w:val="20"/>
                <w:szCs w:val="20"/>
                <w:lang w:eastAsia="x-none"/>
              </w:rPr>
              <w:t>ზე ტრანსფუზიოლოგიური სერვისის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უნდა ინახებოდეს: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ა) ერითროციტული მასის სულ მცირე, თითო დოზა სხვადასხვა ჯგუფის (ABO ჯგუფი) და რეზუსისათვის;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ახლად გაყინული პლაზმის თითო დოზა სხვადასხვა ჯგუფისა (ABO ჯგუფი) და რეზუსისათვის</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მობილური/პორტატული რენტგენის მოწყობილობის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კომპიუტერული ტომოგრაფიული სერვისის (შესაბამისი ტექნიკური მახასიათებლებით)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(დაწესებულების ფარგლებში) – აუცილებელ მოთხოვნას წარმოადგენს 2021 წლის 1 იანვრიდან</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კარდიოლოგიური კათეტერიზაციის ლაბორატორია 24/7</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საოპერაციოსა და პოსტოპერაციული მოვლის ზონებში ტრანსეზოფაგური ექოკარდიოგრაფიული სერვისის ხელმისაწვდომობა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საკმარისია დაწესებულების ფარგლებში ერთი ტრანსეზოფაგური გადამწოდი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8.6</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დაწესებულებაში, სადაც ხორციელდება სარქვლის აღდგენითი ქირურგია, ხელმისაწვდომი უნდა იყოს 3D ექო-კარდიოსკოპია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 მოთხოვნას წარმოადგენს 2021 წლის 1 იანვრიდან</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8.7</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პრეოპერაციული სპირომეტრია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უნდა ხორციელდებოდეს ადგილზე (დაწესებულების ფარგლებში)</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8.8</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ფიზიოთერაპიული სერვისი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პრე და პოსტოპერაციულ ეტაპზე ხელმისაწვდომი უნდა იყოს ფიზიკური მედიცინისა და რეაბილიტაციის სპეციალისტი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9</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პერსონალი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16"/>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9.1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3 კარდიოქირურგის (2022 წლის 1 იანვრიდან აუცილებელ  მოთხოვნას  წარმოადგენს  4 კარდიოქირურგი) ხელმისაწვდომობა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სავალდებულოა, სულ მცირე, 1 კარდიოქირურგის უწყვეტი ხელმისაწვდომობა ადგილზე;</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არასამუშაო საათებში კარდიოქირურგი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სულ მცირე, ერთი კარდიოქირურგი არანაკლებ ხუთწლიანი შესაბამისი უწყვეტი სამუშაო გამოცდილებით, რომლის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თითოეულ კლინიკას უნდა ჰყავდეს, სულ მცირე, 2 ისეთი კარდიოქირურგი (მ.შ., ერთი არანაკლებ ხუთწლიანი უწყვეტი სამუშაო გამოცდილებით), რომელთა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2021 წლის 1 იანვრიდან).</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ანესთეზიოლოგისა და რეანიმატოლოგის ხელმისაწვდომობა ადგილზე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სულ მცირე,  1 ანესთეზიოლოგისა და რეანიმატოლოგის უწყვეტი ხელმისაწვდომობა ადგილზე,   24/7-ზე;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სავალდებულოა, სულ მცირე, 5 ექიმ-სპეციალისტის ხელმისაწვდომობა, მ.შ., 1 სპეციალისტს (ხელმძღვანელი) ჰქონდეს კარდიოქირურგიული სერვისის ფარგლებში არანაკლებ 5 წლის სამუშაო გამოცდილება</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კლინიკური პერფუზიის სპეციალისტები – თითო საოპერაციო დარბაზზე ერთი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კლინიკური პერფუზიის სპეციალისტი: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ანესთეზიოლოგ-რეანიმატოლოგი ან კარდიოლოგი ან კარდიოქირურგი;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ევროკავშირის ქვეყნები, ავსტრალია, კანადა, ისლანდია, ისრაელი, იაპონია, სამხრეთი კორეა, ახალი ზელანდია, ნორვეგია, შვეიცარია, ამერიკის შეერთებული შტატები, ლიხტენშტეინი, სამხრეთი აფრიკა</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9.4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შემდეგი ექიმი-სპეციალისტების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4485"/>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არანაკლებ 3 ინტერვენციული კარდიოლოგი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სულ მცირე, ერთი ინტერვენციული კარდიოლოგი, არანაკლებ ხუთწლიანი შესაბამისი უწყვეტი სამუშაო გამოცდილებით, რომლის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2021 წლის 1 იანვრიდან);</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თითოეულ კლინიკას უნდა ჰყავდეს, სულ მცირე, 2 ისეთი ინტერვენციული კარდიოლოგი (მ.შ., ერთი არანაკლებ ხუთწლიანი უწყვეტი სამუშაო გამოცდილებით), რომელთა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2022 წლის 1 იანვრიდან)</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გულის ელექტროფიზიოლოგი და არითმიების მართვის სპეციალისტი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w:t>
            </w:r>
            <w:hyperlink r:id="rId10" w:anchor="_ftn1" w:history="1">
              <w:r>
                <w:rPr>
                  <w:rFonts w:ascii="Sylfaen" w:hAnsi="Sylfaen" w:cs="Sylfaen"/>
                  <w:noProof/>
                  <w:sz w:val="20"/>
                  <w:szCs w:val="20"/>
                  <w:u w:val="single"/>
                  <w:lang w:eastAsia="x-none"/>
                </w:rPr>
                <w:t>[1]</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თორაკალური ქირურგი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ზოგადი ქირურგი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რადიოლოგი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სამუშაო დღეებში მუდმივად, არასამუშაო საათებში – გამოძახებით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ნევროლოგი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გასტროენტეროლოგი/შინაგანი მედიცინის სპეციალისტი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ნეფროლოგი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ინფექციური სნეულებების სპეციალისტი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მ.შ., კონსულტანტი ხელშეკრულებით</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კარდიოლოგი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hAnsi="Sylfaen" w:cs="Sylfaen"/>
                <w:b/>
                <w:bCs/>
                <w:noProof/>
                <w:sz w:val="20"/>
                <w:szCs w:val="20"/>
                <w:lang w:eastAsia="x-none"/>
              </w:rPr>
              <w:t>10.</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საექთნო პერსონალის ხელმისაწვდომობა შემდეგი პრინციპით:</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კარდიოქირურგიული პალატის ექთანი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ექთანი – არა უმეტეს 8 პაციენტზე/საწოლზე 24 საათიან რეჟიმში არანაკლებ 2-ისა.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39"/>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ანესთეზიის ექთანი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მინიმუმ 1 ანესთეზიის ექთანი მუდმივად ადგილზე;</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თითოეულ საოპერაციო დარბაზზე – სავალდებულოა 1 ანესთეზიის ექთანი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არასამუშაო საათებში, საჭიროების დროს, დამატებითი ექთნის  ხელმისაწვდომობა უზრუნველყოფილი იქნეს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აუცილებელია 5 წელიწადში ერთხელ გადიოდეს გადაუდებელი მდგომარეობების  (მათ-შორის, კარდიოვასკულარული პრობლემებით გამოწვეული) მართვის  კურსს;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1902"/>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საოპერაციოს ექთანი  24/7-ზე</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მინიმუმ 1 საოპერაციოს ექთანი ბლოკში მუდმივად ადგილზე;</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თითოეულ საოპერაციო დარბაზზე  სავალდებულოა 1  ექთნის ხელმისაწვდომობის უზრუნველყოფა;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არასამუშაო საათებში, საჭიროების დროს, დამატებითი ექთნის  ხელმისაწვდომობა უზრუნველყოფილ იქნეს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tc>
      </w:tr>
      <w:tr w:rsidR="00464003">
        <w:trPr>
          <w:trHeight w:val="65"/>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ინტენსიური თერაპიის მოვლის ექთანი </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მინიმუმ 1 ექთანი  2 პაციენტზე/საწოლზე</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885"/>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საოპერაციოს უფროსი ექთანი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8  სთ/5 დღე კვირაში;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ერთი უფროსი ექთანი – საოპერაციო ბლოკში.</w:t>
            </w:r>
          </w:p>
        </w:tc>
      </w:tr>
      <w:tr w:rsidR="00464003">
        <w:trPr>
          <w:trHeight w:val="7384"/>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11.</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სტანდარტული ოპერაციული პროცედურები (SOP)/ პროტოკოლები, მ.შ.:</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გულისა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გულის სიმსივნეების ქირურგია;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აღმავალი აორტისა და აორტის რკალის ქირურგია (კომბინირებული პათოლოგიებისას დაღმავალი აორტა);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კორონარული შუნტირება;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 ერთდროულად 2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 ერთდროულად 3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 ერთდროულად კორონარული შუნტირება და 1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 ერთდროულად კორონარული შუნტირება და 2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 ერთდროულად კორონარული შუნტირება და 3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 ერთდროულად კორონარული შუნტირება და აღმავალი აორტის და აორტის რკალის ქირურგია;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 ერთდროულად კორონარული შუნტირება და აღმავალი აორტის და აორტის რკალის ქირურგია 1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 ერთდროულად კორონარული შუნტირება და აღმავალი აორტის და აორტის რკალის ქირურგია 2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 ერთდროულად კორონარული შუნტირება და აღმავალი აორტის და აორტის რკალის ქირურგია 3 სარქველზე ჩატარებული ოპერაციები (ჩანაცვლება/შეკეთება);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 პერიკარდის ქირურგია;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 მკერდის ძვლის ქირურგია.</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5803"/>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12.</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კარდიოქირურგიული ოპერაციების გართულებების და/ან თანმხლები ოპერაციებისა და პროცედურების პროტოკოლები, მ.შ.:</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სისხლის ხელოვნური მიმოქცევის დაწყება, მართვა და დასრულება;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ECMO--ს დაწყება, მართვა და დასრულება;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ინტრა აორტული კონტრპულსაციის ბალონის (IABP)-ის ჩადგმა, მართვა და ამოღება;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სასწრაფო რესტერნოტომიის / რეთორაკოტომიის;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ტრაქეოსტომიის;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 ეპიცისტოსტომიის;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 გასტროსტომიის;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 გართულებული ჭრილობების ვაკუმთერაპია;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 პერიტონეალური დიალიზი (პედიატრიული მიმართულების შემთხვევაში);</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 დიაფრაგმის პლასტიკა (პედიატრიული მიმართულების შემთხვევაში).</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2698"/>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13.</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დაწესებულებაში დანერგილი უნდა იყოს მკურნალობის გაიდლაინები და პროტოკოლები, მ.შ.,:</w:t>
            </w:r>
          </w:p>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ევროპის კარდიო-თორაკალურ ქირურგთა (EACTS);</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ევროპის კარდიოლოგთა საზოგადოების (ESC);</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ამერიკის კარდიოლოგთა კოლეჯის (ACC)/ ამერიკის გულის ასოციაციის (AHA); დ) 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464003">
        <w:trPr>
          <w:trHeight w:val="826"/>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თითოეულმა ექიმმა (კარდიოლოგი, ინტერვენციული კარდიოლოგი, კარდიოქირურგი) 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 უწყვეტი სამედიცინო განათლების პროგრამების თემატიკა განისაზღვრება კარდიოქირურგიული სერვისის მიმწოდებელი დაწესებულების მიერ, კონკრეტული საჭიროებების გათვალისწინებით</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464003">
        <w:trPr>
          <w:trHeight w:val="812"/>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15.</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რეანიმაციული სერვისის ფარგლებში დასაქმებული პერსონალი (ექთნები, ექიმები) უნდა მონაწილეობდეს მზადების პროგრამებში გულის გაჩერებისას რეანიმაციული ღონისძიებების (მაგ., ACLS ),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წელიწადში ერთხელ</w:t>
            </w:r>
          </w:p>
        </w:tc>
      </w:tr>
      <w:tr w:rsidR="00464003">
        <w:trPr>
          <w:trHeight w:val="705"/>
        </w:trPr>
        <w:tc>
          <w:tcPr>
            <w:tcW w:w="1005"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3757"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დაწესებულებას უნდა ჰქონდეს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შეგროვებასა და გამოსავლების მონიტორინგს, სიკვდილიანობისა და ავადობის მონიტორინგსა და გარჩევებს, წარუმატებელი შემთხვევების გარჩევას, რისკების მართვას</w:t>
            </w:r>
          </w:p>
        </w:tc>
        <w:tc>
          <w:tcPr>
            <w:tcW w:w="5153" w:type="dxa"/>
            <w:tcBorders>
              <w:top w:val="single" w:sz="6" w:space="0" w:color="auto"/>
              <w:left w:val="single" w:sz="6" w:space="0" w:color="auto"/>
              <w:bottom w:val="single" w:sz="6" w:space="0" w:color="auto"/>
              <w:right w:val="single" w:sz="6" w:space="0" w:color="auto"/>
            </w:tcBorders>
            <w:vAlign w:val="center"/>
          </w:tcPr>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აღწერა: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უნდა არსებობდეს ქირურგიული ჩარევების რეგისტრი, რომელიც მოიცავს ინფორმაციას                მე-11 პუნქტით განსაზღვრული ჩარევების (მ.შ., მათი გართულებები) შესახებ;</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დაწესებულება ოპერატორების, კარდიოლოგ-ინტერვენციონისტების, ექიმების, ექთნების ჩართულობით, სულ მცირე, 6  თვეში ერთხელ უნდა უზრუნველყოფდეს გასულ ჩატარებული ოპერაციების/ინტერვენციების რანდომიზირებულად შერჩეული შემთხვევების 10 %-ის განხილვას;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დაწესებულება უნდა უზრუნველყოფდეს შემდეგი მონაცემების დოკუმენტურ აღრიცხვას:</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ე.ა) რისკთან შეჭიდული სიკვდილობის მაჩვენებელი (a risk-adjusted mortality rate);</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ე.ბ) რისკთან შეჭიდული ავადობის მაჩვენებელი (a risk adjusted morbidity rate);</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ე.გ) საწოლზე დაყოვნების მაჩვენებელი (inpatient length of stay);</w:t>
            </w:r>
          </w:p>
          <w:p w:rsidR="00464003" w:rsidRDefault="00A75075">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ე.დ) ყველა მიზეზით გამოწვეული რეჰოსპიტალიზაცია (risk adjusted all-cause readmission rate).</w:t>
            </w:r>
          </w:p>
        </w:tc>
      </w:tr>
    </w:tbl>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კონსულტანტი – პირი, რომელსაც მოცემულ საექიმო სპეციალობაში აქვს გამოცდილება და იძლევა რჩევა-დარიგებას თავისი კომპეტენციის ფარგლებში.</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 სალიცენზიო დანართ(ებ)ი გაიცემა I, II, III და IV პუნქტებზე.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(15.03.2018 N132)</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(15.03.2018 N132)</w:t>
      </w:r>
    </w:p>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noProof/>
          <w:lang w:eastAsia="x-none"/>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position w:val="6"/>
          <w:lang w:val="en-US"/>
        </w:rPr>
      </w:pPr>
      <w:r>
        <w:rPr>
          <w:rFonts w:ascii="Sylfaen" w:eastAsia="Times New Roman" w:hAnsi="Sylfaen" w:cs="Sylfaen"/>
          <w:noProof/>
          <w:lang w:val="en-US"/>
        </w:rPr>
        <w:t>დანართი №2</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(14.05.2019 N 223)</w:t>
      </w: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lang w:val="en-US"/>
        </w:rPr>
      </w:pP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სარეაბილიტაციო-გამაჯანსაღებელი სტაციონარის სანებართვო პირობები</w:t>
      </w:r>
    </w:p>
    <w:tbl>
      <w:tblPr>
        <w:tblW w:w="0" w:type="auto"/>
        <w:tblInd w:w="23" w:type="dxa"/>
        <w:tblLayout w:type="fixed"/>
        <w:tblCellMar>
          <w:left w:w="15" w:type="dxa"/>
          <w:right w:w="15" w:type="dxa"/>
        </w:tblCellMar>
        <w:tblLook w:val="0000" w:firstRow="0" w:lastRow="0" w:firstColumn="0" w:lastColumn="0" w:noHBand="0" w:noVBand="0"/>
      </w:tblPr>
      <w:tblGrid>
        <w:gridCol w:w="622"/>
        <w:gridCol w:w="5106"/>
        <w:gridCol w:w="3894"/>
      </w:tblGrid>
      <w:tr w:rsidR="00464003">
        <w:trPr>
          <w:trHeight w:val="24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სანებართვო პირობები</w:t>
            </w:r>
            <w:r>
              <w:rPr>
                <w:rFonts w:ascii="Sylfaen" w:hAnsi="Sylfaen" w:cs="Sylfaen"/>
                <w:noProof/>
                <w:color w:val="333333"/>
                <w:sz w:val="20"/>
                <w:szCs w:val="20"/>
                <w:lang w:val="en-US"/>
              </w:rPr>
              <w:t xml:space="preserve">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p>
        </w:tc>
      </w:tr>
      <w:tr w:rsidR="00464003">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ფართობი ერთ სტაციონარულ საწოლზე უნდა იყოს არანაკლებ 30 კვ.მ-ისა, შიდა პერიმეტრზე გაანგარიშებით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განცალკევებით ფუქციონირებადი სარეაბილიტაციო გამაჯანსაღებელი სტაციონარის 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აღნიშნული მოთხოვნა ვრცელდება იმ ფართზე, რომელიც უშუალოდ არის გამოყოფილი ამ ტიპის სერვისისათვის </w:t>
            </w:r>
          </w:p>
        </w:tc>
      </w:tr>
      <w:tr w:rsidR="00464003">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არის პალატა/პალატები, რომელიც აკმაყოფილებს შემდეგ მოთხოვნებს: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ფართობი პალატაში ერთ პაციენტზე – არანაკლებ 8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ისა, პედიატრიული პაციენტებისათვის განკუთვნილ პალატაში – არანაკლებ 6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თითოეულ პალატაში არა უმეტეს ორი საწოლისა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28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საწოლებს შორის დაშორება – სულ მცირე, 1,2 მ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61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 უნდა იყოს იზოლირებული, დაუშვებელია ერთმანეთში გამავალი პალატების არსებობა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პალატას უნდა გააჩნდეს ბუნებრივი განათების წყარო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პალატას უნდა ჰქონდეს ინდივიდუალური სანიტარიული კვანძი (ტუალეტი, ხელსაბანი, საშხაპე)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25 პალატამდე (&lt;25), სულ მცირე, ერთი პალატის სანიტარიული კვანძი  ადაპტირებული უნდა იყოს შშმ პირებისათვის </w:t>
            </w:r>
          </w:p>
        </w:tc>
      </w:tr>
      <w:tr w:rsidR="00464003">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ბავშვთა, ასევე მამაკაცთა და ქალთა პალატები გამიჯნული უნდა იყოს ერთმანეთისაგან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პალატის ფარგლებში არ უნდა მოხდეს მოზრდილისა და ბავშვის, მამაკაცისა და ქალის განთავსება, გარდა იმ შემთხვევისა, როდესაც ისინი ერთი ოჯახის წევრები არიან და თავად ითხოვენ ერთად განთავსებას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დერეფნის სიგანე უნდა შეადგენდეს არანაკლებ 1,8 მ-ს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პაციენტთა ეტლით გადაადგილების უზრუნველსაყოფად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 უნდა უზრუნველყოფდეს შემდეგი სერვისების მიწოდებას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რენტგენოლოგიური სერვისი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რენტგენოლოგიური სერვისის უზრუნველყოფა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4.2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ულტრაბგერითი გამოკვლევის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 -გამაჯანსაღებელი სტაციონარი ინტეგრირებულია სხვა სტაციონარულ დაწესებულებაში, არ მოეთხოვება ცალკე ულტრაბგერითი სერვისის უზრუნველყოფა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კარდიოგრაფი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4.4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კლინიკური და ბიოქიმიური გამოკვლევები, აგრეთვე, პროფილის გათვალისწინებით – სტანდარტული კვლევები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ლაბორატორიული სერვისების უზრუნველყოფა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საპროცედურო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ექიმის საკონსულტაციო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 სივრცე (სივრცეები)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სულ მცირე − 1, ამასთან 50 საწოლამდე (&lt;50) არანაკლებ 25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ჰქონდეს მისაღები, შემდეგი სივრცეებით: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მისაღები შეიძლება იყოს ინტეგრირებული საერთო მისაღებთან, ამასთან, დაცული უნდა იყოს ამ სანებართვო პირობებით გათვალისწინებული მოთხოვნები;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მისაღები შეიძლება იყოს დამოუკიდებელი, განკუთვნილი სარეაბილიტაციო-გამაჯანსაღებელი სერვისის/დეპარტამენტისათ-ვის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8.1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მოსაცდელი (ჰოლი)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მომლოდინე პაციენტების, ასევე მათი ახლობლებისათვის, </w:t>
            </w:r>
          </w:p>
        </w:tc>
      </w:tr>
      <w:tr w:rsidR="00464003">
        <w:trPr>
          <w:trHeight w:val="51"/>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8.2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სივრცე(ები) მნახველებისათვის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სადაც შესაძლებელია პრივატული გარემოს უზრუნველყოფა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8.3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სველი წერტილი (ტუალეტი, ხელსაბანი)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ოთახ(ებ)ი მომსახურე პერსონალისათვის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ცალ-ცალკე ქალებისა და მამაკაცებისათვის;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სანიტარიული კვანძით (ტუალეტი, ხელსაბანი, საშხაპე), გამოსაცვლელითა და მოსასვენებლით </w:t>
            </w:r>
          </w:p>
        </w:tc>
      </w:tr>
      <w:tr w:rsidR="00464003">
        <w:trPr>
          <w:trHeight w:val="606"/>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10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ფუნქციონირებადი ლიფტი და პირობები შეზღუდული შესაძლებლობის მქონე პირთა უსაფრთხო გადაადგილებისათვის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შესაბამისი სათავსების ერთზე მეტ სართულზე განლაგების შემთხვევაში  </w:t>
            </w:r>
          </w:p>
        </w:tc>
      </w:tr>
      <w:tr w:rsidR="00464003">
        <w:trPr>
          <w:trHeight w:val="1128"/>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11</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დეზინფექციისა და სტერილიზაციის (მრავალჯერადი გამოყენების სამედიცინო იარაღებისთვის,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2127"/>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 უნდა იყოს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 </w:t>
            </w:r>
          </w:p>
        </w:tc>
      </w:tr>
      <w:tr w:rsidR="00464003">
        <w:trPr>
          <w:trHeight w:val="79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13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246"/>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განათებისა და სტაბილური ტემპერატურული რეჟიმის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57"/>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ელექტრომომარაგება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ელექტროენერგიის ავტონომიური წყარო </w:t>
            </w:r>
          </w:p>
        </w:tc>
      </w:tr>
      <w:tr w:rsidR="00464003">
        <w:trPr>
          <w:trHeight w:val="66"/>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16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წყალმომარაგება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777"/>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დაწესებულების ეზო უნდა იყოს სუფთა და თავისუფალი ნარჩენებისგან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ეზოს არსებობის შემთხვევაში.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ექიმ-სპეციალისტები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შესაბამისი სპეციალობის ექიმ(ებ)ი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სერვისის პროფილის შესაბამისად;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უზრუნველყოფილია ხელმისაწვდომობა ადგილზე ან ხელშეკრულებით, წინასწარ გაწერილი გრაფიკით და, საჭიროების შემთხვევაში, გამოძახებით (60-წუთიანი ინტერვალით)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ექიმი − ფიზიკური მედიცინის, რეაბილიტაციისა და კურორტოლოგიის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საექთნო მომსახურება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უზრუნველყოფილია სერვისის 24/7 ხელმისაწვდომობა ადგილზე;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ექთნის ფუნქციები: საექთნო საქმიანობის დაგეგმვა, განხორციელება და შეფასება, ასევე პაციენტის მოვლა;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ექთნების რაოდენობა და სამუშაო ადგილებზე განაწილება (მათ შორის, საწოლფონდის გათვალისწინებით) განისაზღვრება დაწესებულების ხელმძღვანელის ბრძანებით.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ფიზიკური მედიცინისა და რეაბილიტაციის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უზრუნველყოფილ უნდა იქნეს მედიკამენტების სათანადო პირობებში (ინსტრუქციის შესაბამისად) შენახვა (მ. შ. მაცივარი მედიკამენტებისათვის)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სივრცე სპორტული და/ან ფიზიკური სარეკრეაციო აქტივობების განხორციელებისათვის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ხელმისაწვდომი უნდა იყოს წლის ყველა სეზონზე;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დამატებით შესაძლებელია, გამოყენებულ იქნეს დაწესებულების ეზო, შესაბამისად მოწყობილი არეებით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კვებით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ნებართვის მფლობელის მიერ უშუალოდ ან სერვისის შესაბამის მიმწოდებელთან ხელშეკრულების საფუძველზე;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მზა საკვებით მომარაგების შემთხვევაში, ადგილზე შესაძლებელი უნდა იყოს საკვების სათანადო პირობებში განთავსება, შენახვა და პაციენტებისათვის მიწოდება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სამედიცინო და სტატისტიკური დოკუმენტაციის კანონმდებლობით დადგენილი წესით წარმოება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312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ხარისხის უზრუნველყოფის შიდა სისტემა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სისტემა მოიცავს: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რეაბილიტაციის პროგრამისა და მიწოდებული სერვისის ხარისხის შეფასებისთვის, ასევე გამოყენებული რესურსების შესაბამისობის განსაზღვრისთვის სტანდარტებისა და კრიტერიუმების შემუშავებას;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 გამოსავლების შეფასებას;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სარეაბილიტაციო გამოსავლების შედეგების ანალიზს;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შედეგების ანალიზიდან გამომდინარე, მულტიდისციპლინური გუნდის მიერ სარეაბილიტაციო პროგრამებისა და სერვისების მუდმივ გადახედვას </w:t>
            </w:r>
          </w:p>
        </w:tc>
      </w:tr>
      <w:tr w:rsidR="00464003">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სამედიცინო დანიშნულების საგნებისა და აღჭურვილობის შესანახ(ებ)ი (მ. შ. კარადები)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464003">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პაციენტისათვის, მიუხედავად მათი დაყოვნებისა, უზრუნველყოფილია,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გამონაკლისს წარმოადგენენ პაციენტები, რომლებიც: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დასრულებული აქვთ ანტივირუსული მკურნალობის კურსი (მ. შ. შესაბამისი სახელმწიფო პროგრამის ფარგლებში), რაც დასტურდება სათანადო დოკუმენტური მტკიცებულებით;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 18 თვემდე ასაკის ბავშვები </w:t>
            </w:r>
          </w:p>
        </w:tc>
      </w:tr>
      <w:tr w:rsidR="00464003">
        <w:trPr>
          <w:trHeight w:val="34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დაწესებულებას უნდა ჰქონდეს საევაკუაციო გასასვლელი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სტაციონარული დაწესებულების საევაკუაციო გასასვლელით  სარგებლობა, თუ  შენობა-ნაგებობის დაგეგმარება იძლევა ამის საშუალებას </w:t>
            </w:r>
          </w:p>
        </w:tc>
      </w:tr>
      <w:tr w:rsidR="00464003">
        <w:trPr>
          <w:trHeight w:val="70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29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რეფერალურ ქსელში ჩართულობის გეგმა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სტაციონარული დაწესებულების რეფერალურ ქსელში ჩართულობის გეგმით სარგებლობა </w:t>
            </w:r>
          </w:p>
        </w:tc>
      </w:tr>
      <w:tr w:rsidR="00464003">
        <w:trPr>
          <w:trHeight w:val="840"/>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უნდა აწარმოებდეს პერიოდულ  ანგარიშგებას ნებართვის გამცემთან, დადგენილი წესითა და ვადაში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წარედგინება ერთიანი ანგარიში.“. </w:t>
            </w:r>
          </w:p>
        </w:tc>
      </w:tr>
      <w:tr w:rsidR="00464003">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ნორმატიული აქტით </w:t>
            </w:r>
          </w:p>
        </w:tc>
        <w:tc>
          <w:tcPr>
            <w:tcW w:w="3894" w:type="dxa"/>
            <w:tcBorders>
              <w:top w:val="single" w:sz="6" w:space="0" w:color="auto"/>
              <w:left w:val="single" w:sz="6" w:space="0" w:color="auto"/>
              <w:bottom w:val="single" w:sz="6" w:space="0" w:color="auto"/>
              <w:right w:val="single" w:sz="6" w:space="0" w:color="auto"/>
            </w:tcBorders>
            <w:vAlign w:val="center"/>
          </w:tcPr>
          <w:p w:rsidR="00464003" w:rsidRDefault="00A75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bl>
    <w:p w:rsidR="00464003" w:rsidRDefault="004640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color w:val="333333"/>
          <w:sz w:val="20"/>
          <w:szCs w:val="20"/>
          <w:lang w:val="en-US"/>
        </w:rPr>
      </w:pPr>
    </w:p>
    <w:p w:rsidR="00464003" w:rsidRDefault="00464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color w:val="333333"/>
          <w:sz w:val="20"/>
          <w:szCs w:val="20"/>
          <w:lang w:val="en-US"/>
        </w:rPr>
      </w:pPr>
    </w:p>
    <w:sectPr w:rsidR="00464003">
      <w:headerReference w:type="even" r:id="rId11"/>
      <w:headerReference w:type="default" r:id="rId12"/>
      <w:footerReference w:type="even" r:id="rId13"/>
      <w:footerReference w:type="default" r:id="rId14"/>
      <w:headerReference w:type="first" r:id="rId15"/>
      <w:footerReference w:type="first" r:id="rId16"/>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418" w:rsidRDefault="00F00418" w:rsidP="00A75075">
      <w:r>
        <w:separator/>
      </w:r>
    </w:p>
  </w:endnote>
  <w:endnote w:type="continuationSeparator" w:id="0">
    <w:p w:rsidR="00F00418" w:rsidRDefault="00F00418" w:rsidP="00A7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075" w:rsidRDefault="00A7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 w:space="0" w:color="auto"/>
      </w:tblBorders>
      <w:tblLayout w:type="fixed"/>
      <w:tblLook w:val="0000" w:firstRow="0" w:lastRow="0" w:firstColumn="0" w:lastColumn="0" w:noHBand="0" w:noVBand="0"/>
    </w:tblPr>
    <w:tblGrid>
      <w:gridCol w:w="5090"/>
      <w:gridCol w:w="5090"/>
    </w:tblGrid>
    <w:tr w:rsidR="00A75075" w:rsidTr="00A75075">
      <w:tc>
        <w:tcPr>
          <w:tcW w:w="5090" w:type="dxa"/>
          <w:shd w:val="clear" w:color="auto" w:fill="auto"/>
        </w:tcPr>
        <w:p w:rsidR="00A75075" w:rsidRPr="00A75075" w:rsidRDefault="00A75075" w:rsidP="00A75075">
          <w:pPr>
            <w:pStyle w:val="Footer"/>
            <w:rPr>
              <w:rFonts w:ascii="Sylfaen" w:hAnsi="Sylfaen"/>
              <w:noProof/>
              <w:sz w:val="16"/>
            </w:rPr>
          </w:pPr>
          <w:r w:rsidRPr="00A75075">
            <w:rPr>
              <w:rFonts w:ascii="Sylfaen" w:hAnsi="Sylfaen"/>
              <w:noProof/>
              <w:sz w:val="16"/>
            </w:rPr>
            <w:t>17 დეკემბერი 2010  საქართველოს მთავრობა  დადგენილება N 385</w:t>
          </w:r>
        </w:p>
      </w:tc>
      <w:tc>
        <w:tcPr>
          <w:tcW w:w="5090" w:type="dxa"/>
          <w:shd w:val="clear" w:color="auto" w:fill="auto"/>
        </w:tcPr>
        <w:p w:rsidR="00A75075" w:rsidRPr="00A75075" w:rsidRDefault="00A75075" w:rsidP="00A75075">
          <w:pPr>
            <w:pStyle w:val="Footer"/>
            <w:jc w:val="right"/>
            <w:rPr>
              <w:rFonts w:ascii="Sylfaen" w:hAnsi="Sylfaen"/>
              <w:noProof/>
              <w:sz w:val="16"/>
            </w:rPr>
          </w:pPr>
          <w:r w:rsidRPr="00A75075">
            <w:rPr>
              <w:rFonts w:ascii="Sylfaen" w:hAnsi="Sylfaen"/>
              <w:noProof/>
              <w:sz w:val="16"/>
            </w:rPr>
            <w:t xml:space="preserve"> [ ამოღებულია ბაზიდან  : 1 მაისი 2020 ]</w:t>
          </w:r>
        </w:p>
      </w:tc>
    </w:tr>
    <w:tr w:rsidR="00A75075" w:rsidTr="00A75075">
      <w:tc>
        <w:tcPr>
          <w:tcW w:w="5090" w:type="dxa"/>
          <w:shd w:val="clear" w:color="auto" w:fill="auto"/>
        </w:tcPr>
        <w:p w:rsidR="00A75075" w:rsidRDefault="00A75075" w:rsidP="00A75075">
          <w:pPr>
            <w:pStyle w:val="Footer"/>
          </w:pPr>
        </w:p>
      </w:tc>
      <w:tc>
        <w:tcPr>
          <w:tcW w:w="5090" w:type="dxa"/>
          <w:shd w:val="clear" w:color="auto" w:fill="auto"/>
        </w:tcPr>
        <w:p w:rsidR="00A75075" w:rsidRPr="00A75075" w:rsidRDefault="00A75075" w:rsidP="00A75075">
          <w:pPr>
            <w:pStyle w:val="Footer"/>
            <w:jc w:val="right"/>
            <w:rPr>
              <w:rFonts w:ascii="Sylfaen" w:hAnsi="Sylfaen"/>
              <w:noProof/>
              <w:sz w:val="16"/>
            </w:rPr>
          </w:pPr>
          <w:r w:rsidRPr="00A75075">
            <w:rPr>
              <w:rFonts w:ascii="Sylfaen" w:hAnsi="Sylfaen"/>
              <w:noProof/>
              <w:sz w:val="16"/>
            </w:rPr>
            <w:t xml:space="preserve">კოდიფიცირებული </w:t>
          </w:r>
        </w:p>
      </w:tc>
    </w:tr>
  </w:tbl>
  <w:p w:rsidR="00A75075" w:rsidRPr="00A75075" w:rsidRDefault="00A75075" w:rsidP="00A7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075" w:rsidRDefault="00A7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418" w:rsidRDefault="00F00418" w:rsidP="00A75075">
      <w:r>
        <w:separator/>
      </w:r>
    </w:p>
  </w:footnote>
  <w:footnote w:type="continuationSeparator" w:id="0">
    <w:p w:rsidR="00F00418" w:rsidRDefault="00F00418" w:rsidP="00A7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075" w:rsidRDefault="00A75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A75075" w:rsidTr="00A75075">
      <w:tc>
        <w:tcPr>
          <w:tcW w:w="5090" w:type="dxa"/>
          <w:shd w:val="clear" w:color="auto" w:fill="auto"/>
        </w:tcPr>
        <w:p w:rsidR="00A75075" w:rsidRDefault="00A75075" w:rsidP="00A75075">
          <w:pPr>
            <w:pStyle w:val="Header"/>
          </w:pPr>
          <w:r>
            <w:t>Codex R4</w:t>
          </w:r>
        </w:p>
      </w:tc>
      <w:tc>
        <w:tcPr>
          <w:tcW w:w="5090" w:type="dxa"/>
          <w:shd w:val="clear" w:color="auto" w:fill="auto"/>
        </w:tcPr>
        <w:p w:rsidR="00A75075" w:rsidRDefault="00A75075" w:rsidP="00A75075">
          <w:pPr>
            <w:pStyle w:val="Header"/>
            <w:jc w:val="right"/>
          </w:pPr>
          <w:r>
            <w:fldChar w:fldCharType="begin"/>
          </w:r>
          <w:r>
            <w:instrText xml:space="preserve"> PAGE  \* MERGEFORMAT </w:instrText>
          </w:r>
          <w:r>
            <w:fldChar w:fldCharType="separate"/>
          </w:r>
          <w:r w:rsidR="009F6B30">
            <w:rPr>
              <w:noProof/>
            </w:rPr>
            <w:t>1</w:t>
          </w:r>
          <w:r>
            <w:fldChar w:fldCharType="end"/>
          </w:r>
          <w:r>
            <w:t xml:space="preserve"> of </w:t>
          </w:r>
          <w:r w:rsidR="00F00418">
            <w:rPr>
              <w:noProof/>
            </w:rPr>
            <w:fldChar w:fldCharType="begin"/>
          </w:r>
          <w:r w:rsidR="00F00418">
            <w:rPr>
              <w:noProof/>
            </w:rPr>
            <w:instrText xml:space="preserve"> NUMPAGES  \* MERGEFORMAT </w:instrText>
          </w:r>
          <w:r w:rsidR="00F00418">
            <w:rPr>
              <w:noProof/>
            </w:rPr>
            <w:fldChar w:fldCharType="separate"/>
          </w:r>
          <w:r w:rsidR="009F6B30">
            <w:rPr>
              <w:noProof/>
            </w:rPr>
            <w:t>3</w:t>
          </w:r>
          <w:r w:rsidR="00F00418">
            <w:rPr>
              <w:noProof/>
            </w:rPr>
            <w:fldChar w:fldCharType="end"/>
          </w:r>
        </w:p>
      </w:tc>
    </w:tr>
  </w:tbl>
  <w:p w:rsidR="00A75075" w:rsidRPr="00A75075" w:rsidRDefault="00A75075" w:rsidP="00A75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075" w:rsidRDefault="00A7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075"/>
    <w:rsid w:val="000B57FC"/>
    <w:rsid w:val="00464003"/>
    <w:rsid w:val="008B0688"/>
    <w:rsid w:val="009F6B30"/>
    <w:rsid w:val="00A75075"/>
    <w:rsid w:val="00D82C9A"/>
    <w:rsid w:val="00F0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A05EC8-5135-5B44-B31E-500F1C7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2">
    <w:name w:val="heading 2"/>
    <w:basedOn w:val="Normal"/>
    <w:next w:val="Normal"/>
    <w:link w:val="Heading2Char"/>
    <w:uiPriority w:val="99"/>
    <w:qFormat/>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character" w:customStyle="1" w:styleId="Heading2Char">
    <w:name w:val="Heading 2 Char"/>
    <w:basedOn w:val="DefaultParagraphFont"/>
    <w:link w:val="Heading2"/>
    <w:uiPriority w:val="99"/>
    <w:rPr>
      <w:b/>
      <w:bCs/>
      <w:sz w:val="36"/>
      <w:szCs w:val="3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Emphasis">
    <w:name w:val="Emphasis"/>
    <w:basedOn w:val="DefaultParagraphFont"/>
    <w:uiPriority w:val="99"/>
    <w:qFormat/>
    <w:rPr>
      <w:i/>
      <w:iCs/>
    </w:rPr>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file01\File%20Share\For5\mza\&#225;&#131;&#155;&#225;&#131;&#150;&#225;&#131;&#144;-2020\&#225;&#131;&#147;&#225;&#131;&#144;&#225;&#131;&#147;&#225;&#131;&#146;&#225;&#131;&#148;&#225;&#131;&#156;&#225;&#131;&#152;&#225;&#131;&#154;&#225;&#131;&#148;&#225;&#131;&#145;&#225;&#131;&#144;\149,6,03,20.docx" TargetMode="External"/><Relationship Id="rId4" Type="http://schemas.openxmlformats.org/officeDocument/2006/relationships/webSettings" Target="webSettings.xml"/><Relationship Id="rId9"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49</Pages>
  <Words>25393</Words>
  <Characters>144746</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169800</CharactersWithSpaces>
  <SharedDoc>false</SharedDoc>
  <HyperlinkBase>C:\_2\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4</cp:revision>
  <dcterms:created xsi:type="dcterms:W3CDTF">2020-05-01T11:19:00Z</dcterms:created>
  <dcterms:modified xsi:type="dcterms:W3CDTF">2020-05-02T12:55:00Z</dcterms:modified>
</cp:coreProperties>
</file>