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Sylfaen" w:hAnsi="Sylfaen"/>
        </w:rPr>
        <w:id w:val="-1706478596"/>
        <w:docPartObj>
          <w:docPartGallery w:val="Cover Pages"/>
          <w:docPartUnique/>
        </w:docPartObj>
      </w:sdtPr>
      <w:sdtEndPr>
        <w:rPr>
          <w:highlight w:val="yellow"/>
        </w:rPr>
      </w:sdtEndPr>
      <w:sdtContent>
        <w:p w14:paraId="0DBC56B5" w14:textId="3441C3F0" w:rsidR="005651E8" w:rsidRPr="00FA5396" w:rsidRDefault="000608A5" w:rsidP="00E415A0">
          <w:pPr>
            <w:spacing w:after="200" w:line="276" w:lineRule="auto"/>
            <w:rPr>
              <w:rFonts w:ascii="Sylfaen" w:hAnsi="Sylfaen"/>
            </w:rPr>
          </w:pPr>
          <w:r w:rsidRPr="00FA5396">
            <w:rPr>
              <w:rFonts w:ascii="Sylfaen" w:hAnsi="Sylfaen"/>
              <w:b/>
              <w:noProof/>
              <w:color w:val="008080"/>
              <w:szCs w:val="20"/>
              <w:highlight w:val="yellow"/>
            </w:rPr>
            <mc:AlternateContent>
              <mc:Choice Requires="wps">
                <w:drawing>
                  <wp:anchor distT="0" distB="0" distL="114300" distR="114300" simplePos="0" relativeHeight="251629568" behindDoc="0" locked="0" layoutInCell="1" allowOverlap="1" wp14:anchorId="5A06A51A" wp14:editId="35B916F8">
                    <wp:simplePos x="0" y="0"/>
                    <wp:positionH relativeFrom="column">
                      <wp:posOffset>3174365</wp:posOffset>
                    </wp:positionH>
                    <wp:positionV relativeFrom="paragraph">
                      <wp:posOffset>15865</wp:posOffset>
                    </wp:positionV>
                    <wp:extent cx="2764971" cy="595086"/>
                    <wp:effectExtent l="0" t="0" r="0" b="0"/>
                    <wp:wrapNone/>
                    <wp:docPr id="1" name="Text Box 1"/>
                    <wp:cNvGraphicFramePr/>
                    <a:graphic xmlns:a="http://schemas.openxmlformats.org/drawingml/2006/main">
                      <a:graphicData uri="http://schemas.microsoft.com/office/word/2010/wordprocessingShape">
                        <wps:wsp>
                          <wps:cNvSpPr txBox="1"/>
                          <wps:spPr>
                            <a:xfrm>
                              <a:off x="0" y="0"/>
                              <a:ext cx="2764971" cy="595086"/>
                            </a:xfrm>
                            <a:prstGeom prst="rect">
                              <a:avLst/>
                            </a:prstGeom>
                            <a:solidFill>
                              <a:schemeClr val="lt1"/>
                            </a:solidFill>
                            <a:ln w="6350">
                              <a:noFill/>
                            </a:ln>
                          </wps:spPr>
                          <wps:txbx>
                            <w:txbxContent>
                              <w:p w14:paraId="1CB8C3D5" w14:textId="2063D651" w:rsidR="0094305F" w:rsidRDefault="0094305F">
                                <w:r w:rsidRPr="0035158C">
                                  <w:rPr>
                                    <w:noProof/>
                                  </w:rPr>
                                  <w:drawing>
                                    <wp:inline distT="0" distB="0" distL="0" distR="0" wp14:anchorId="3121B1C0" wp14:editId="3DCD5139">
                                      <wp:extent cx="2481943" cy="361149"/>
                                      <wp:effectExtent l="0" t="0" r="0" b="1270"/>
                                      <wp:docPr id="18" name="Picture 18" descr="C:\Users\Rusudan\Desktop\logo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usudan\Desktop\logos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58790" cy="37233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06A51A" id="_x0000_t202" coordsize="21600,21600" o:spt="202" path="m,l,21600r21600,l21600,xe">
                    <v:stroke joinstyle="miter"/>
                    <v:path gradientshapeok="t" o:connecttype="rect"/>
                  </v:shapetype>
                  <v:shape id="Text Box 1" o:spid="_x0000_s1026" type="#_x0000_t202" style="position:absolute;margin-left:249.95pt;margin-top:1.25pt;width:217.7pt;height:46.8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" fillcolor="white [3201]" stroked="f" strokeweight=".5pt">
                    <v:textbox>
                      <w:txbxContent>
                        <w:p w14:paraId="1CB8C3D5" w14:textId="2063D651" w:rsidR="0094305F" w:rsidRDefault="0094305F">
                          <w:r w:rsidRPr="0035158C">
                            <w:rPr>
                              <w:noProof/>
                            </w:rPr>
                            <w:drawing>
                              <wp:inline distT="0" distB="0" distL="0" distR="0" wp14:anchorId="3121B1C0" wp14:editId="3DCD5139">
                                <wp:extent cx="2481943" cy="361149"/>
                                <wp:effectExtent l="0" t="0" r="0" b="1270"/>
                                <wp:docPr id="18" name="Picture 18" descr="C:\Users\Rusudan\Desktop\logo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usudan\Desktop\logos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58790" cy="372331"/>
                                        </a:xfrm>
                                        <a:prstGeom prst="rect">
                                          <a:avLst/>
                                        </a:prstGeom>
                                        <a:noFill/>
                                        <a:ln>
                                          <a:noFill/>
                                        </a:ln>
                                      </pic:spPr>
                                    </pic:pic>
                                  </a:graphicData>
                                </a:graphic>
                              </wp:inline>
                            </w:drawing>
                          </w:r>
                        </w:p>
                      </w:txbxContent>
                    </v:textbox>
                  </v:shape>
                </w:pict>
              </mc:Fallback>
            </mc:AlternateContent>
          </w:r>
          <w:r w:rsidRPr="00FA5396">
            <w:rPr>
              <w:rFonts w:ascii="Sylfaen" w:hAnsi="Sylfaen"/>
              <w:b/>
              <w:noProof/>
              <w:color w:val="008080"/>
              <w:szCs w:val="20"/>
            </w:rPr>
            <w:drawing>
              <wp:inline distT="0" distB="0" distL="0" distR="0" wp14:anchorId="1D31264B" wp14:editId="651DE023">
                <wp:extent cx="2133600" cy="61056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NDACVA_LOGO_GEO_CMYK_2018.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16817" cy="634377"/>
                        </a:xfrm>
                        <a:prstGeom prst="rect">
                          <a:avLst/>
                        </a:prstGeom>
                      </pic:spPr>
                    </pic:pic>
                  </a:graphicData>
                </a:graphic>
              </wp:inline>
            </w:drawing>
          </w:r>
        </w:p>
        <w:p w14:paraId="293EF726" w14:textId="2022F5BB" w:rsidR="005651E8" w:rsidRPr="00FA5396" w:rsidRDefault="00BC55B2" w:rsidP="00E415A0">
          <w:pPr>
            <w:spacing w:after="200" w:line="276" w:lineRule="auto"/>
            <w:rPr>
              <w:rFonts w:ascii="Sylfaen" w:hAnsi="Sylfaen"/>
              <w:highlight w:val="yellow"/>
            </w:rPr>
          </w:pPr>
          <w:r w:rsidRPr="00FA5396">
            <w:rPr>
              <w:rFonts w:ascii="Sylfaen" w:hAnsi="Sylfaen"/>
              <w:noProof/>
            </w:rPr>
            <mc:AlternateContent>
              <mc:Choice Requires="wps">
                <w:drawing>
                  <wp:anchor distT="0" distB="0" distL="114300" distR="114300" simplePos="0" relativeHeight="251628544" behindDoc="1" locked="0" layoutInCell="1" allowOverlap="1" wp14:anchorId="1D49A246" wp14:editId="17512701">
                    <wp:simplePos x="0" y="0"/>
                    <wp:positionH relativeFrom="column">
                      <wp:posOffset>-384202</wp:posOffset>
                    </wp:positionH>
                    <wp:positionV relativeFrom="paragraph">
                      <wp:posOffset>1273634</wp:posOffset>
                    </wp:positionV>
                    <wp:extent cx="6454589" cy="2722728"/>
                    <wp:effectExtent l="0" t="0" r="3810" b="1905"/>
                    <wp:wrapNone/>
                    <wp:docPr id="196" name="Text Box 196"/>
                    <wp:cNvGraphicFramePr/>
                    <a:graphic xmlns:a="http://schemas.openxmlformats.org/drawingml/2006/main">
                      <a:graphicData uri="http://schemas.microsoft.com/office/word/2010/wordprocessingShape">
                        <wps:wsp>
                          <wps:cNvSpPr txBox="1"/>
                          <wps:spPr>
                            <a:xfrm>
                              <a:off x="0" y="0"/>
                              <a:ext cx="6454589" cy="272272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Sylfaen" w:eastAsiaTheme="majorEastAsia" w:hAnsi="Sylfaen" w:cstheme="majorBidi"/>
                                    <w:b/>
                                    <w:caps/>
                                    <w:color w:val="4472C4" w:themeColor="accent1"/>
                                    <w:sz w:val="44"/>
                                    <w:szCs w:val="72"/>
                                  </w:rPr>
                                  <w:alias w:val="Title"/>
                                  <w:tag w:val=""/>
                                  <w:id w:val="-9991715"/>
                                  <w:dataBinding w:prefixMappings="xmlns:ns0='http://purl.org/dc/elements/1.1/' xmlns:ns1='http://schemas.openxmlformats.org/package/2006/metadata/core-properties' " w:xpath="/ns1:coreProperties[1]/ns0:title[1]" w:storeItemID="{6C3C8BC8-F283-45AE-878A-BAB7291924A1}"/>
                                  <w:text/>
                                </w:sdtPr>
                                <w:sdtEndPr/>
                                <w:sdtContent>
                                  <w:p w14:paraId="4D63EE5D" w14:textId="036D805F" w:rsidR="0094305F" w:rsidRPr="0094305F" w:rsidRDefault="0094305F">
                                    <w:pPr>
                                      <w:pStyle w:val="NoSpacing"/>
                                      <w:jc w:val="center"/>
                                      <w:rPr>
                                        <w:rFonts w:ascii="Sylfaen" w:eastAsiaTheme="majorEastAsia" w:hAnsi="Sylfaen" w:cstheme="majorBidi"/>
                                        <w:caps/>
                                        <w:color w:val="4472C4" w:themeColor="accent1"/>
                                        <w:sz w:val="44"/>
                                        <w:szCs w:val="72"/>
                                      </w:rPr>
                                    </w:pPr>
                                    <w:r w:rsidRPr="0094305F">
                                      <w:rPr>
                                        <w:rFonts w:ascii="Sylfaen" w:eastAsiaTheme="majorEastAsia" w:hAnsi="Sylfaen" w:cstheme="majorBidi"/>
                                        <w:b/>
                                        <w:caps/>
                                        <w:color w:val="4472C4" w:themeColor="accent1"/>
                                        <w:sz w:val="44"/>
                                        <w:szCs w:val="72"/>
                                      </w:rPr>
                                      <w:t xml:space="preserve">Intermediate EVALUATION REPORT FOR YEARS 2016-2017 on NATIONAL STRATEGY of C HEPATITIS ELIMINATION 2016-2020 </w:t>
                                    </w:r>
                                  </w:p>
                                </w:sdtContent>
                              </w:sdt>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D49A246" id="Text Box 196" o:spid="_x0000_s1027" type="#_x0000_t202" style="position:absolute;margin-left:-30.25pt;margin-top:100.3pt;width:508.25pt;height:214.4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" fillcolor="white [3212]" stroked="f" strokeweight=".5pt">
                    <v:textbox inset="36pt,7.2pt,36pt,7.2pt">
                      <w:txbxContent>
                        <w:sdt>
                          <w:sdtPr>
                            <w:rPr>
                              <w:rFonts w:ascii="Sylfaen" w:eastAsiaTheme="majorEastAsia" w:hAnsi="Sylfaen" w:cstheme="majorBidi"/>
                              <w:b/>
                              <w:caps/>
                              <w:color w:val="4472C4" w:themeColor="accent1"/>
                              <w:sz w:val="44"/>
                              <w:szCs w:val="72"/>
                            </w:rPr>
                            <w:alias w:val="Title"/>
                            <w:tag w:val=""/>
                            <w:id w:val="-9991715"/>
                            <w:dataBinding w:prefixMappings="xmlns:ns0='http://purl.org/dc/elements/1.1/' xmlns:ns1='http://schemas.openxmlformats.org/package/2006/metadata/core-properties' " w:xpath="/ns1:coreProperties[1]/ns0:title[1]" w:storeItemID="{6C3C8BC8-F283-45AE-878A-BAB7291924A1}"/>
                            <w:text/>
                          </w:sdtPr>
                          <w:sdtEndPr/>
                          <w:sdtContent>
                            <w:p w14:paraId="4D63EE5D" w14:textId="036D805F" w:rsidR="0094305F" w:rsidRPr="0094305F" w:rsidRDefault="0094305F">
                              <w:pPr>
                                <w:pStyle w:val="NoSpacing"/>
                                <w:jc w:val="center"/>
                                <w:rPr>
                                  <w:rFonts w:ascii="Sylfaen" w:eastAsiaTheme="majorEastAsia" w:hAnsi="Sylfaen" w:cstheme="majorBidi"/>
                                  <w:caps/>
                                  <w:color w:val="4472C4" w:themeColor="accent1"/>
                                  <w:sz w:val="44"/>
                                  <w:szCs w:val="72"/>
                                </w:rPr>
                              </w:pPr>
                              <w:r w:rsidRPr="0094305F">
                                <w:rPr>
                                  <w:rFonts w:ascii="Sylfaen" w:eastAsiaTheme="majorEastAsia" w:hAnsi="Sylfaen" w:cstheme="majorBidi"/>
                                  <w:b/>
                                  <w:caps/>
                                  <w:color w:val="4472C4" w:themeColor="accent1"/>
                                  <w:sz w:val="44"/>
                                  <w:szCs w:val="72"/>
                                </w:rPr>
                                <w:t xml:space="preserve">Intermediate EVALUATION REPORT FOR YEARS 2016-2017 on NATIONAL STRATEGY of C HEPATITIS ELIMINATION 2016-2020 </w:t>
                              </w:r>
                            </w:p>
                          </w:sdtContent>
                        </w:sdt>
                      </w:txbxContent>
                    </v:textbox>
                  </v:shape>
                </w:pict>
              </mc:Fallback>
            </mc:AlternateContent>
          </w:r>
          <w:r w:rsidR="005651E8" w:rsidRPr="00FA5396">
            <w:rPr>
              <w:rFonts w:ascii="Sylfaen" w:hAnsi="Sylfaen"/>
            </w:rPr>
            <w:br w:type="page"/>
          </w:r>
        </w:p>
      </w:sdtContent>
    </w:sdt>
    <w:sdt>
      <w:sdtPr>
        <w:rPr>
          <w:rFonts w:ascii="Sylfaen" w:hAnsi="Sylfaen"/>
        </w:rPr>
        <w:id w:val="397331195"/>
        <w:docPartObj>
          <w:docPartGallery w:val="Cover Pages"/>
          <w:docPartUnique/>
        </w:docPartObj>
      </w:sdtPr>
      <w:sdtEndPr/>
      <w:sdtContent>
        <w:p w14:paraId="3941870B" w14:textId="2967845D" w:rsidR="00FA5396" w:rsidRDefault="00FA5396" w:rsidP="00FA5396">
          <w:pPr>
            <w:spacing w:after="200" w:line="276" w:lineRule="auto"/>
          </w:pPr>
        </w:p>
        <w:p w14:paraId="21E68CEF" w14:textId="2BE4CE45" w:rsidR="00FA5396" w:rsidRPr="00FA5396" w:rsidRDefault="009416BC" w:rsidP="00FA5396">
          <w:pPr>
            <w:spacing w:after="200" w:line="276" w:lineRule="auto"/>
            <w:rPr>
              <w:rFonts w:ascii="Sylfaen" w:hAnsi="Sylfaen"/>
            </w:rPr>
          </w:pPr>
        </w:p>
      </w:sdtContent>
    </w:sdt>
    <w:bookmarkStart w:id="0" w:name="_GoBack" w:displacedByCustomXml="prev"/>
    <w:bookmarkEnd w:id="0" w:displacedByCustomXml="prev"/>
    <w:p w14:paraId="24B981CB" w14:textId="77777777" w:rsidR="00FA5396" w:rsidRPr="00FA5396" w:rsidRDefault="00FA5396" w:rsidP="00FA5396">
      <w:pPr>
        <w:rPr>
          <w:rFonts w:ascii="Sylfaen" w:hAnsi="Sylfaen"/>
          <w:color w:val="0070C0"/>
          <w:sz w:val="32"/>
          <w:szCs w:val="32"/>
        </w:rPr>
      </w:pPr>
      <w:bookmarkStart w:id="1" w:name="_Toc534037774"/>
      <w:bookmarkStart w:id="2" w:name="_Toc534363721"/>
      <w:r w:rsidRPr="00FA5396">
        <w:rPr>
          <w:rFonts w:ascii="Sylfaen" w:hAnsi="Sylfaen" w:cs="Sylfaen"/>
          <w:color w:val="0070C0"/>
          <w:sz w:val="32"/>
          <w:szCs w:val="32"/>
        </w:rPr>
        <w:t>Table of Contents</w:t>
      </w:r>
      <w:bookmarkEnd w:id="1"/>
      <w:bookmarkEnd w:id="2"/>
    </w:p>
    <w:sdt>
      <w:sdtPr>
        <w:rPr>
          <w:rFonts w:ascii="Sylfaen" w:eastAsiaTheme="minorHAnsi" w:hAnsi="Sylfaen" w:cstheme="minorBidi"/>
          <w:b w:val="0"/>
          <w:bCs w:val="0"/>
          <w:color w:val="auto"/>
          <w:sz w:val="22"/>
          <w:szCs w:val="22"/>
          <w:lang w:eastAsia="en-US"/>
        </w:rPr>
        <w:id w:val="223115137"/>
        <w:docPartObj>
          <w:docPartGallery w:val="Table of Contents"/>
          <w:docPartUnique/>
        </w:docPartObj>
      </w:sdtPr>
      <w:sdtEndPr>
        <w:rPr>
          <w:noProof/>
        </w:rPr>
      </w:sdtEndPr>
      <w:sdtContent>
        <w:p w14:paraId="7BB521D5" w14:textId="77777777" w:rsidR="00FA5396" w:rsidRPr="00FA5396" w:rsidRDefault="00FA5396" w:rsidP="00FA5396">
          <w:pPr>
            <w:pStyle w:val="TOCHeading"/>
            <w:rPr>
              <w:rFonts w:ascii="Sylfaen" w:hAnsi="Sylfaen"/>
            </w:rPr>
          </w:pPr>
        </w:p>
        <w:p w14:paraId="6EDFE774" w14:textId="77777777" w:rsidR="00FA5396" w:rsidRPr="00FA5396" w:rsidRDefault="00FA5396" w:rsidP="00FA5396">
          <w:pPr>
            <w:pStyle w:val="TOC1"/>
            <w:tabs>
              <w:tab w:val="right" w:leader="dot" w:pos="9350"/>
            </w:tabs>
            <w:rPr>
              <w:rFonts w:eastAsiaTheme="minorEastAsia"/>
              <w:noProof/>
            </w:rPr>
          </w:pPr>
          <w:r w:rsidRPr="00FA5396">
            <w:rPr>
              <w:rFonts w:ascii="Sylfaen" w:hAnsi="Sylfaen"/>
            </w:rPr>
            <w:fldChar w:fldCharType="begin"/>
          </w:r>
          <w:r w:rsidRPr="00FA5396">
            <w:rPr>
              <w:rFonts w:ascii="Sylfaen" w:hAnsi="Sylfaen"/>
            </w:rPr>
            <w:instrText xml:space="preserve"> TOC \o "1-3" \h \z \u </w:instrText>
          </w:r>
          <w:r w:rsidRPr="00FA5396">
            <w:rPr>
              <w:rFonts w:ascii="Sylfaen" w:hAnsi="Sylfaen"/>
            </w:rPr>
            <w:fldChar w:fldCharType="separate"/>
          </w:r>
          <w:hyperlink w:anchor="_Toc6225407" w:history="1">
            <w:r w:rsidRPr="00FA5396">
              <w:rPr>
                <w:rStyle w:val="Hyperlink"/>
                <w:rFonts w:ascii="Sylfaen" w:hAnsi="Sylfaen" w:cs="Sylfaen"/>
                <w:noProof/>
              </w:rPr>
              <w:t>Abbreviation</w:t>
            </w:r>
            <w:r w:rsidRPr="00FA5396">
              <w:rPr>
                <w:noProof/>
                <w:webHidden/>
              </w:rPr>
              <w:tab/>
            </w:r>
            <w:r w:rsidRPr="00FA5396">
              <w:rPr>
                <w:noProof/>
                <w:webHidden/>
              </w:rPr>
              <w:fldChar w:fldCharType="begin"/>
            </w:r>
            <w:r w:rsidRPr="00FA5396">
              <w:rPr>
                <w:noProof/>
                <w:webHidden/>
              </w:rPr>
              <w:instrText xml:space="preserve"> PAGEREF _Toc6225407 \h </w:instrText>
            </w:r>
            <w:r w:rsidRPr="00FA5396">
              <w:rPr>
                <w:noProof/>
                <w:webHidden/>
              </w:rPr>
            </w:r>
            <w:r w:rsidRPr="00FA5396">
              <w:rPr>
                <w:noProof/>
                <w:webHidden/>
              </w:rPr>
              <w:fldChar w:fldCharType="separate"/>
            </w:r>
            <w:r w:rsidRPr="00FA5396">
              <w:rPr>
                <w:noProof/>
                <w:webHidden/>
              </w:rPr>
              <w:t>2</w:t>
            </w:r>
            <w:r w:rsidRPr="00FA5396">
              <w:rPr>
                <w:noProof/>
                <w:webHidden/>
              </w:rPr>
              <w:fldChar w:fldCharType="end"/>
            </w:r>
          </w:hyperlink>
        </w:p>
        <w:p w14:paraId="1EBF4FBE" w14:textId="77777777" w:rsidR="00FA5396" w:rsidRPr="00FA5396" w:rsidRDefault="009416BC" w:rsidP="00FA5396">
          <w:pPr>
            <w:pStyle w:val="TOC1"/>
            <w:tabs>
              <w:tab w:val="right" w:leader="dot" w:pos="9350"/>
            </w:tabs>
            <w:rPr>
              <w:rFonts w:eastAsiaTheme="minorEastAsia"/>
              <w:noProof/>
            </w:rPr>
          </w:pPr>
          <w:hyperlink w:anchor="_Toc6225408" w:history="1">
            <w:r w:rsidR="00FA5396" w:rsidRPr="00FA5396">
              <w:rPr>
                <w:rStyle w:val="Hyperlink"/>
                <w:rFonts w:ascii="Sylfaen" w:hAnsi="Sylfaen" w:cs="Sylfaen"/>
                <w:noProof/>
              </w:rPr>
              <w:t>Brief summary</w:t>
            </w:r>
            <w:r w:rsidR="00FA5396" w:rsidRPr="00FA5396">
              <w:rPr>
                <w:noProof/>
                <w:webHidden/>
              </w:rPr>
              <w:tab/>
            </w:r>
            <w:r w:rsidR="00FA5396" w:rsidRPr="00FA5396">
              <w:rPr>
                <w:noProof/>
                <w:webHidden/>
              </w:rPr>
              <w:fldChar w:fldCharType="begin"/>
            </w:r>
            <w:r w:rsidR="00FA5396" w:rsidRPr="00FA5396">
              <w:rPr>
                <w:noProof/>
                <w:webHidden/>
              </w:rPr>
              <w:instrText xml:space="preserve"> PAGEREF _Toc6225408 \h </w:instrText>
            </w:r>
            <w:r w:rsidR="00FA5396" w:rsidRPr="00FA5396">
              <w:rPr>
                <w:noProof/>
                <w:webHidden/>
              </w:rPr>
            </w:r>
            <w:r w:rsidR="00FA5396" w:rsidRPr="00FA5396">
              <w:rPr>
                <w:noProof/>
                <w:webHidden/>
              </w:rPr>
              <w:fldChar w:fldCharType="separate"/>
            </w:r>
            <w:r w:rsidR="00FA5396" w:rsidRPr="00FA5396">
              <w:rPr>
                <w:noProof/>
                <w:webHidden/>
              </w:rPr>
              <w:t>3</w:t>
            </w:r>
            <w:r w:rsidR="00FA5396" w:rsidRPr="00FA5396">
              <w:rPr>
                <w:noProof/>
                <w:webHidden/>
              </w:rPr>
              <w:fldChar w:fldCharType="end"/>
            </w:r>
          </w:hyperlink>
        </w:p>
        <w:p w14:paraId="2C62F694" w14:textId="77777777" w:rsidR="00FA5396" w:rsidRPr="00FA5396" w:rsidRDefault="009416BC" w:rsidP="00FA5396">
          <w:pPr>
            <w:pStyle w:val="TOC1"/>
            <w:tabs>
              <w:tab w:val="right" w:leader="dot" w:pos="9350"/>
            </w:tabs>
            <w:rPr>
              <w:rFonts w:eastAsiaTheme="minorEastAsia"/>
              <w:noProof/>
            </w:rPr>
          </w:pPr>
          <w:hyperlink w:anchor="_Toc6225409" w:history="1">
            <w:r w:rsidR="00FA5396" w:rsidRPr="00FA5396">
              <w:rPr>
                <w:rStyle w:val="Hyperlink"/>
                <w:rFonts w:ascii="Sylfaen" w:hAnsi="Sylfaen" w:cs="Sylfaen"/>
                <w:noProof/>
              </w:rPr>
              <w:t>Introduction</w:t>
            </w:r>
            <w:r w:rsidR="00FA5396" w:rsidRPr="00FA5396">
              <w:rPr>
                <w:noProof/>
                <w:webHidden/>
              </w:rPr>
              <w:tab/>
            </w:r>
            <w:r w:rsidR="00FA5396" w:rsidRPr="00FA5396">
              <w:rPr>
                <w:noProof/>
                <w:webHidden/>
              </w:rPr>
              <w:fldChar w:fldCharType="begin"/>
            </w:r>
            <w:r w:rsidR="00FA5396" w:rsidRPr="00FA5396">
              <w:rPr>
                <w:noProof/>
                <w:webHidden/>
              </w:rPr>
              <w:instrText xml:space="preserve"> PAGEREF _Toc6225409 \h </w:instrText>
            </w:r>
            <w:r w:rsidR="00FA5396" w:rsidRPr="00FA5396">
              <w:rPr>
                <w:noProof/>
                <w:webHidden/>
              </w:rPr>
            </w:r>
            <w:r w:rsidR="00FA5396" w:rsidRPr="00FA5396">
              <w:rPr>
                <w:noProof/>
                <w:webHidden/>
              </w:rPr>
              <w:fldChar w:fldCharType="separate"/>
            </w:r>
            <w:r w:rsidR="00FA5396" w:rsidRPr="00FA5396">
              <w:rPr>
                <w:noProof/>
                <w:webHidden/>
              </w:rPr>
              <w:t>6</w:t>
            </w:r>
            <w:r w:rsidR="00FA5396" w:rsidRPr="00FA5396">
              <w:rPr>
                <w:noProof/>
                <w:webHidden/>
              </w:rPr>
              <w:fldChar w:fldCharType="end"/>
            </w:r>
          </w:hyperlink>
        </w:p>
        <w:p w14:paraId="6B9A5B56" w14:textId="77777777" w:rsidR="00FA5396" w:rsidRPr="00FA5396" w:rsidRDefault="009416BC" w:rsidP="00FA5396">
          <w:pPr>
            <w:pStyle w:val="TOC2"/>
            <w:tabs>
              <w:tab w:val="right" w:leader="dot" w:pos="9350"/>
            </w:tabs>
            <w:rPr>
              <w:rFonts w:eastAsiaTheme="minorEastAsia"/>
              <w:noProof/>
            </w:rPr>
          </w:pPr>
          <w:hyperlink w:anchor="_Toc6225410" w:history="1">
            <w:r w:rsidR="00FA5396" w:rsidRPr="00FA5396">
              <w:rPr>
                <w:rStyle w:val="Hyperlink"/>
                <w:rFonts w:ascii="Sylfaen" w:hAnsi="Sylfaen" w:cs="Sylfaen"/>
                <w:noProof/>
              </w:rPr>
              <w:t>Goal of the Evaluation</w:t>
            </w:r>
            <w:r w:rsidR="00FA5396" w:rsidRPr="00FA5396">
              <w:rPr>
                <w:noProof/>
                <w:webHidden/>
              </w:rPr>
              <w:tab/>
            </w:r>
            <w:r w:rsidR="00FA5396" w:rsidRPr="00FA5396">
              <w:rPr>
                <w:noProof/>
                <w:webHidden/>
              </w:rPr>
              <w:fldChar w:fldCharType="begin"/>
            </w:r>
            <w:r w:rsidR="00FA5396" w:rsidRPr="00FA5396">
              <w:rPr>
                <w:noProof/>
                <w:webHidden/>
              </w:rPr>
              <w:instrText xml:space="preserve"> PAGEREF _Toc6225410 \h </w:instrText>
            </w:r>
            <w:r w:rsidR="00FA5396" w:rsidRPr="00FA5396">
              <w:rPr>
                <w:noProof/>
                <w:webHidden/>
              </w:rPr>
            </w:r>
            <w:r w:rsidR="00FA5396" w:rsidRPr="00FA5396">
              <w:rPr>
                <w:noProof/>
                <w:webHidden/>
              </w:rPr>
              <w:fldChar w:fldCharType="separate"/>
            </w:r>
            <w:r w:rsidR="00FA5396" w:rsidRPr="00FA5396">
              <w:rPr>
                <w:noProof/>
                <w:webHidden/>
              </w:rPr>
              <w:t>6</w:t>
            </w:r>
            <w:r w:rsidR="00FA5396" w:rsidRPr="00FA5396">
              <w:rPr>
                <w:noProof/>
                <w:webHidden/>
              </w:rPr>
              <w:fldChar w:fldCharType="end"/>
            </w:r>
          </w:hyperlink>
        </w:p>
        <w:p w14:paraId="1BAEEEB3" w14:textId="77777777" w:rsidR="00FA5396" w:rsidRPr="00FA5396" w:rsidRDefault="009416BC" w:rsidP="00FA5396">
          <w:pPr>
            <w:pStyle w:val="TOC2"/>
            <w:tabs>
              <w:tab w:val="right" w:leader="dot" w:pos="9350"/>
            </w:tabs>
            <w:rPr>
              <w:rFonts w:eastAsiaTheme="minorEastAsia"/>
              <w:noProof/>
            </w:rPr>
          </w:pPr>
          <w:hyperlink w:anchor="_Toc6225411" w:history="1">
            <w:r w:rsidR="00FA5396" w:rsidRPr="00FA5396">
              <w:rPr>
                <w:rStyle w:val="Hyperlink"/>
                <w:rFonts w:ascii="Sylfaen" w:hAnsi="Sylfaen"/>
                <w:noProof/>
              </w:rPr>
              <w:t>Methodology of Interim Evaluation</w:t>
            </w:r>
            <w:r w:rsidR="00FA5396" w:rsidRPr="00FA5396">
              <w:rPr>
                <w:noProof/>
                <w:webHidden/>
              </w:rPr>
              <w:tab/>
            </w:r>
            <w:r w:rsidR="00FA5396" w:rsidRPr="00FA5396">
              <w:rPr>
                <w:noProof/>
                <w:webHidden/>
              </w:rPr>
              <w:fldChar w:fldCharType="begin"/>
            </w:r>
            <w:r w:rsidR="00FA5396" w:rsidRPr="00FA5396">
              <w:rPr>
                <w:noProof/>
                <w:webHidden/>
              </w:rPr>
              <w:instrText xml:space="preserve"> PAGEREF _Toc6225411 \h </w:instrText>
            </w:r>
            <w:r w:rsidR="00FA5396" w:rsidRPr="00FA5396">
              <w:rPr>
                <w:noProof/>
                <w:webHidden/>
              </w:rPr>
            </w:r>
            <w:r w:rsidR="00FA5396" w:rsidRPr="00FA5396">
              <w:rPr>
                <w:noProof/>
                <w:webHidden/>
              </w:rPr>
              <w:fldChar w:fldCharType="separate"/>
            </w:r>
            <w:r w:rsidR="00FA5396" w:rsidRPr="00FA5396">
              <w:rPr>
                <w:noProof/>
                <w:webHidden/>
              </w:rPr>
              <w:t>6</w:t>
            </w:r>
            <w:r w:rsidR="00FA5396" w:rsidRPr="00FA5396">
              <w:rPr>
                <w:noProof/>
                <w:webHidden/>
              </w:rPr>
              <w:fldChar w:fldCharType="end"/>
            </w:r>
          </w:hyperlink>
        </w:p>
        <w:p w14:paraId="210817A1" w14:textId="77777777" w:rsidR="00FA5396" w:rsidRPr="00FA5396" w:rsidRDefault="009416BC" w:rsidP="00FA5396">
          <w:pPr>
            <w:pStyle w:val="TOC2"/>
            <w:tabs>
              <w:tab w:val="right" w:leader="dot" w:pos="9350"/>
            </w:tabs>
            <w:rPr>
              <w:rFonts w:eastAsiaTheme="minorEastAsia"/>
              <w:noProof/>
            </w:rPr>
          </w:pPr>
          <w:hyperlink w:anchor="_Toc6225412" w:history="1">
            <w:r w:rsidR="00FA5396" w:rsidRPr="00FA5396">
              <w:rPr>
                <w:rStyle w:val="Hyperlink"/>
                <w:rFonts w:ascii="Sylfaen" w:hAnsi="Sylfaen" w:cs="Sylfaen"/>
                <w:noProof/>
              </w:rPr>
              <w:t>Data collection and analysis</w:t>
            </w:r>
            <w:r w:rsidR="00FA5396" w:rsidRPr="00FA5396">
              <w:rPr>
                <w:noProof/>
                <w:webHidden/>
              </w:rPr>
              <w:tab/>
            </w:r>
            <w:r w:rsidR="00FA5396" w:rsidRPr="00FA5396">
              <w:rPr>
                <w:noProof/>
                <w:webHidden/>
              </w:rPr>
              <w:fldChar w:fldCharType="begin"/>
            </w:r>
            <w:r w:rsidR="00FA5396" w:rsidRPr="00FA5396">
              <w:rPr>
                <w:noProof/>
                <w:webHidden/>
              </w:rPr>
              <w:instrText xml:space="preserve"> PAGEREF _Toc6225412 \h </w:instrText>
            </w:r>
            <w:r w:rsidR="00FA5396" w:rsidRPr="00FA5396">
              <w:rPr>
                <w:noProof/>
                <w:webHidden/>
              </w:rPr>
            </w:r>
            <w:r w:rsidR="00FA5396" w:rsidRPr="00FA5396">
              <w:rPr>
                <w:noProof/>
                <w:webHidden/>
              </w:rPr>
              <w:fldChar w:fldCharType="separate"/>
            </w:r>
            <w:r w:rsidR="00FA5396" w:rsidRPr="00FA5396">
              <w:rPr>
                <w:noProof/>
                <w:webHidden/>
              </w:rPr>
              <w:t>7</w:t>
            </w:r>
            <w:r w:rsidR="00FA5396" w:rsidRPr="00FA5396">
              <w:rPr>
                <w:noProof/>
                <w:webHidden/>
              </w:rPr>
              <w:fldChar w:fldCharType="end"/>
            </w:r>
          </w:hyperlink>
        </w:p>
        <w:p w14:paraId="4E7F43B8" w14:textId="77777777" w:rsidR="00FA5396" w:rsidRPr="00FA5396" w:rsidRDefault="009416BC" w:rsidP="00FA5396">
          <w:pPr>
            <w:pStyle w:val="TOC1"/>
            <w:tabs>
              <w:tab w:val="right" w:leader="dot" w:pos="9350"/>
            </w:tabs>
            <w:rPr>
              <w:rFonts w:eastAsiaTheme="minorEastAsia"/>
              <w:noProof/>
            </w:rPr>
          </w:pPr>
          <w:hyperlink w:anchor="_Toc6225413" w:history="1">
            <w:r w:rsidR="00FA5396" w:rsidRPr="00FA5396">
              <w:rPr>
                <w:rStyle w:val="Hyperlink"/>
                <w:rFonts w:ascii="Sylfaen" w:hAnsi="Sylfaen" w:cs="Sylfaen"/>
                <w:noProof/>
              </w:rPr>
              <w:t>Outcomes of Efficiency Evaluation</w:t>
            </w:r>
            <w:r w:rsidR="00FA5396" w:rsidRPr="00FA5396">
              <w:rPr>
                <w:noProof/>
                <w:webHidden/>
              </w:rPr>
              <w:tab/>
            </w:r>
            <w:r w:rsidR="00FA5396" w:rsidRPr="00FA5396">
              <w:rPr>
                <w:noProof/>
                <w:webHidden/>
              </w:rPr>
              <w:fldChar w:fldCharType="begin"/>
            </w:r>
            <w:r w:rsidR="00FA5396" w:rsidRPr="00FA5396">
              <w:rPr>
                <w:noProof/>
                <w:webHidden/>
              </w:rPr>
              <w:instrText xml:space="preserve"> PAGEREF _Toc6225413 \h </w:instrText>
            </w:r>
            <w:r w:rsidR="00FA5396" w:rsidRPr="00FA5396">
              <w:rPr>
                <w:noProof/>
                <w:webHidden/>
              </w:rPr>
            </w:r>
            <w:r w:rsidR="00FA5396" w:rsidRPr="00FA5396">
              <w:rPr>
                <w:noProof/>
                <w:webHidden/>
              </w:rPr>
              <w:fldChar w:fldCharType="separate"/>
            </w:r>
            <w:r w:rsidR="00FA5396" w:rsidRPr="00FA5396">
              <w:rPr>
                <w:noProof/>
                <w:webHidden/>
              </w:rPr>
              <w:t>8</w:t>
            </w:r>
            <w:r w:rsidR="00FA5396" w:rsidRPr="00FA5396">
              <w:rPr>
                <w:noProof/>
                <w:webHidden/>
              </w:rPr>
              <w:fldChar w:fldCharType="end"/>
            </w:r>
          </w:hyperlink>
        </w:p>
        <w:p w14:paraId="0355C795" w14:textId="77777777" w:rsidR="00FA5396" w:rsidRPr="00FA5396" w:rsidRDefault="009416BC" w:rsidP="00FA5396">
          <w:pPr>
            <w:pStyle w:val="TOC2"/>
            <w:tabs>
              <w:tab w:val="right" w:leader="dot" w:pos="9350"/>
            </w:tabs>
            <w:rPr>
              <w:rFonts w:eastAsiaTheme="minorEastAsia"/>
              <w:noProof/>
            </w:rPr>
          </w:pPr>
          <w:hyperlink w:anchor="_Toc6225414" w:history="1">
            <w:r w:rsidR="00FA5396" w:rsidRPr="00FA5396">
              <w:rPr>
                <w:rStyle w:val="Hyperlink"/>
                <w:rFonts w:ascii="Sylfaen" w:hAnsi="Sylfaen" w:cs="Sylfaen"/>
                <w:noProof/>
              </w:rPr>
              <w:t>Basis and Urgency of Strategy Development</w:t>
            </w:r>
            <w:r w:rsidR="00FA5396" w:rsidRPr="00FA5396">
              <w:rPr>
                <w:noProof/>
                <w:webHidden/>
              </w:rPr>
              <w:tab/>
            </w:r>
            <w:r w:rsidR="00FA5396" w:rsidRPr="00FA5396">
              <w:rPr>
                <w:noProof/>
                <w:webHidden/>
              </w:rPr>
              <w:fldChar w:fldCharType="begin"/>
            </w:r>
            <w:r w:rsidR="00FA5396" w:rsidRPr="00FA5396">
              <w:rPr>
                <w:noProof/>
                <w:webHidden/>
              </w:rPr>
              <w:instrText xml:space="preserve"> PAGEREF _Toc6225414 \h </w:instrText>
            </w:r>
            <w:r w:rsidR="00FA5396" w:rsidRPr="00FA5396">
              <w:rPr>
                <w:noProof/>
                <w:webHidden/>
              </w:rPr>
            </w:r>
            <w:r w:rsidR="00FA5396" w:rsidRPr="00FA5396">
              <w:rPr>
                <w:noProof/>
                <w:webHidden/>
              </w:rPr>
              <w:fldChar w:fldCharType="separate"/>
            </w:r>
            <w:r w:rsidR="00FA5396" w:rsidRPr="00FA5396">
              <w:rPr>
                <w:noProof/>
                <w:webHidden/>
              </w:rPr>
              <w:t>8</w:t>
            </w:r>
            <w:r w:rsidR="00FA5396" w:rsidRPr="00FA5396">
              <w:rPr>
                <w:noProof/>
                <w:webHidden/>
              </w:rPr>
              <w:fldChar w:fldCharType="end"/>
            </w:r>
          </w:hyperlink>
        </w:p>
        <w:p w14:paraId="0CD65B86" w14:textId="77777777" w:rsidR="00FA5396" w:rsidRPr="00FA5396" w:rsidRDefault="009416BC" w:rsidP="00FA5396">
          <w:pPr>
            <w:pStyle w:val="TOC2"/>
            <w:tabs>
              <w:tab w:val="right" w:leader="dot" w:pos="9350"/>
            </w:tabs>
            <w:rPr>
              <w:rFonts w:eastAsiaTheme="minorEastAsia"/>
              <w:noProof/>
            </w:rPr>
          </w:pPr>
          <w:hyperlink w:anchor="_Toc6225415" w:history="1">
            <w:r w:rsidR="00FA5396" w:rsidRPr="00FA5396">
              <w:rPr>
                <w:rStyle w:val="Hyperlink"/>
                <w:rFonts w:ascii="Sylfaen" w:hAnsi="Sylfaen"/>
                <w:noProof/>
              </w:rPr>
              <w:t>Performing Interventions Defined by Strategic Objectives in 2016-2017</w:t>
            </w:r>
            <w:r w:rsidR="00FA5396" w:rsidRPr="00FA5396">
              <w:rPr>
                <w:noProof/>
                <w:webHidden/>
              </w:rPr>
              <w:tab/>
            </w:r>
            <w:r w:rsidR="00FA5396" w:rsidRPr="00FA5396">
              <w:rPr>
                <w:noProof/>
                <w:webHidden/>
              </w:rPr>
              <w:fldChar w:fldCharType="begin"/>
            </w:r>
            <w:r w:rsidR="00FA5396" w:rsidRPr="00FA5396">
              <w:rPr>
                <w:noProof/>
                <w:webHidden/>
              </w:rPr>
              <w:instrText xml:space="preserve"> PAGEREF _Toc6225415 \h </w:instrText>
            </w:r>
            <w:r w:rsidR="00FA5396" w:rsidRPr="00FA5396">
              <w:rPr>
                <w:noProof/>
                <w:webHidden/>
              </w:rPr>
            </w:r>
            <w:r w:rsidR="00FA5396" w:rsidRPr="00FA5396">
              <w:rPr>
                <w:noProof/>
                <w:webHidden/>
              </w:rPr>
              <w:fldChar w:fldCharType="separate"/>
            </w:r>
            <w:r w:rsidR="00FA5396" w:rsidRPr="00FA5396">
              <w:rPr>
                <w:noProof/>
                <w:webHidden/>
              </w:rPr>
              <w:t>11</w:t>
            </w:r>
            <w:r w:rsidR="00FA5396" w:rsidRPr="00FA5396">
              <w:rPr>
                <w:noProof/>
                <w:webHidden/>
              </w:rPr>
              <w:fldChar w:fldCharType="end"/>
            </w:r>
          </w:hyperlink>
        </w:p>
        <w:p w14:paraId="1681E698" w14:textId="77777777" w:rsidR="00FA5396" w:rsidRPr="00FA5396" w:rsidRDefault="009416BC" w:rsidP="00FA5396">
          <w:pPr>
            <w:pStyle w:val="TOC2"/>
            <w:tabs>
              <w:tab w:val="right" w:leader="dot" w:pos="9350"/>
            </w:tabs>
            <w:rPr>
              <w:rFonts w:eastAsiaTheme="minorEastAsia"/>
              <w:noProof/>
            </w:rPr>
          </w:pPr>
          <w:hyperlink w:anchor="_Toc6225416" w:history="1">
            <w:r w:rsidR="00FA5396" w:rsidRPr="00FA5396">
              <w:rPr>
                <w:rStyle w:val="Hyperlink"/>
                <w:rFonts w:ascii="Sylfaen" w:hAnsi="Sylfaen" w:cs="Sylfaen"/>
                <w:noProof/>
              </w:rPr>
              <w:t>Budget Analysis for the Elimination Strategy 2016-2017</w:t>
            </w:r>
            <w:r w:rsidR="00FA5396" w:rsidRPr="00FA5396">
              <w:rPr>
                <w:noProof/>
                <w:webHidden/>
              </w:rPr>
              <w:tab/>
            </w:r>
            <w:r w:rsidR="00FA5396" w:rsidRPr="00FA5396">
              <w:rPr>
                <w:noProof/>
                <w:webHidden/>
              </w:rPr>
              <w:fldChar w:fldCharType="begin"/>
            </w:r>
            <w:r w:rsidR="00FA5396" w:rsidRPr="00FA5396">
              <w:rPr>
                <w:noProof/>
                <w:webHidden/>
              </w:rPr>
              <w:instrText xml:space="preserve"> PAGEREF _Toc6225416 \h </w:instrText>
            </w:r>
            <w:r w:rsidR="00FA5396" w:rsidRPr="00FA5396">
              <w:rPr>
                <w:noProof/>
                <w:webHidden/>
              </w:rPr>
            </w:r>
            <w:r w:rsidR="00FA5396" w:rsidRPr="00FA5396">
              <w:rPr>
                <w:noProof/>
                <w:webHidden/>
              </w:rPr>
              <w:fldChar w:fldCharType="separate"/>
            </w:r>
            <w:r w:rsidR="00FA5396" w:rsidRPr="00FA5396">
              <w:rPr>
                <w:noProof/>
                <w:webHidden/>
              </w:rPr>
              <w:t>14</w:t>
            </w:r>
            <w:r w:rsidR="00FA5396" w:rsidRPr="00FA5396">
              <w:rPr>
                <w:noProof/>
                <w:webHidden/>
              </w:rPr>
              <w:fldChar w:fldCharType="end"/>
            </w:r>
          </w:hyperlink>
        </w:p>
        <w:p w14:paraId="10781091" w14:textId="77777777" w:rsidR="00FA5396" w:rsidRPr="00FA5396" w:rsidRDefault="009416BC" w:rsidP="00FA5396">
          <w:pPr>
            <w:pStyle w:val="TOC2"/>
            <w:tabs>
              <w:tab w:val="right" w:leader="dot" w:pos="9350"/>
            </w:tabs>
            <w:rPr>
              <w:rFonts w:eastAsiaTheme="minorEastAsia"/>
              <w:noProof/>
            </w:rPr>
          </w:pPr>
          <w:hyperlink w:anchor="_Toc6225417" w:history="1">
            <w:r w:rsidR="00FA5396" w:rsidRPr="00FA5396">
              <w:rPr>
                <w:rStyle w:val="Hyperlink"/>
                <w:rFonts w:ascii="Sylfaen" w:eastAsia="Sylfaen" w:hAnsi="Sylfaen" w:cs="Sylfaen"/>
                <w:noProof/>
              </w:rPr>
              <w:t>Detailed Review of Implementation of Strategic Directions</w:t>
            </w:r>
            <w:r w:rsidR="00FA5396" w:rsidRPr="00FA5396">
              <w:rPr>
                <w:noProof/>
                <w:webHidden/>
              </w:rPr>
              <w:tab/>
            </w:r>
            <w:r w:rsidR="00FA5396" w:rsidRPr="00FA5396">
              <w:rPr>
                <w:noProof/>
                <w:webHidden/>
              </w:rPr>
              <w:fldChar w:fldCharType="begin"/>
            </w:r>
            <w:r w:rsidR="00FA5396" w:rsidRPr="00FA5396">
              <w:rPr>
                <w:noProof/>
                <w:webHidden/>
              </w:rPr>
              <w:instrText xml:space="preserve"> PAGEREF _Toc6225417 \h </w:instrText>
            </w:r>
            <w:r w:rsidR="00FA5396" w:rsidRPr="00FA5396">
              <w:rPr>
                <w:noProof/>
                <w:webHidden/>
              </w:rPr>
            </w:r>
            <w:r w:rsidR="00FA5396" w:rsidRPr="00FA5396">
              <w:rPr>
                <w:noProof/>
                <w:webHidden/>
              </w:rPr>
              <w:fldChar w:fldCharType="separate"/>
            </w:r>
            <w:r w:rsidR="00FA5396" w:rsidRPr="00FA5396">
              <w:rPr>
                <w:noProof/>
                <w:webHidden/>
              </w:rPr>
              <w:t>16</w:t>
            </w:r>
            <w:r w:rsidR="00FA5396" w:rsidRPr="00FA5396">
              <w:rPr>
                <w:noProof/>
                <w:webHidden/>
              </w:rPr>
              <w:fldChar w:fldCharType="end"/>
            </w:r>
          </w:hyperlink>
        </w:p>
        <w:p w14:paraId="692038C1" w14:textId="77777777" w:rsidR="00FA5396" w:rsidRPr="00FA5396" w:rsidRDefault="009416BC" w:rsidP="00FA5396">
          <w:pPr>
            <w:pStyle w:val="TOC3"/>
            <w:tabs>
              <w:tab w:val="right" w:leader="dot" w:pos="9350"/>
            </w:tabs>
            <w:rPr>
              <w:rFonts w:eastAsiaTheme="minorEastAsia"/>
              <w:noProof/>
            </w:rPr>
          </w:pPr>
          <w:hyperlink w:anchor="_Toc6225418" w:history="1">
            <w:r w:rsidR="00FA5396" w:rsidRPr="00FA5396">
              <w:rPr>
                <w:rStyle w:val="Hyperlink"/>
                <w:rFonts w:ascii="Sylfaen" w:eastAsia="Sylfaen" w:hAnsi="Sylfaen" w:cs="Sylfaen"/>
                <w:noProof/>
              </w:rPr>
              <w:t>Objective 1: Raising awareness about viral hepatitis</w:t>
            </w:r>
            <w:r w:rsidR="00FA5396" w:rsidRPr="00FA5396">
              <w:rPr>
                <w:noProof/>
                <w:webHidden/>
              </w:rPr>
              <w:tab/>
            </w:r>
            <w:r w:rsidR="00FA5396" w:rsidRPr="00FA5396">
              <w:rPr>
                <w:noProof/>
                <w:webHidden/>
              </w:rPr>
              <w:fldChar w:fldCharType="begin"/>
            </w:r>
            <w:r w:rsidR="00FA5396" w:rsidRPr="00FA5396">
              <w:rPr>
                <w:noProof/>
                <w:webHidden/>
              </w:rPr>
              <w:instrText xml:space="preserve"> PAGEREF _Toc6225418 \h </w:instrText>
            </w:r>
            <w:r w:rsidR="00FA5396" w:rsidRPr="00FA5396">
              <w:rPr>
                <w:noProof/>
                <w:webHidden/>
              </w:rPr>
            </w:r>
            <w:r w:rsidR="00FA5396" w:rsidRPr="00FA5396">
              <w:rPr>
                <w:noProof/>
                <w:webHidden/>
              </w:rPr>
              <w:fldChar w:fldCharType="separate"/>
            </w:r>
            <w:r w:rsidR="00FA5396" w:rsidRPr="00FA5396">
              <w:rPr>
                <w:noProof/>
                <w:webHidden/>
              </w:rPr>
              <w:t>16</w:t>
            </w:r>
            <w:r w:rsidR="00FA5396" w:rsidRPr="00FA5396">
              <w:rPr>
                <w:noProof/>
                <w:webHidden/>
              </w:rPr>
              <w:fldChar w:fldCharType="end"/>
            </w:r>
          </w:hyperlink>
        </w:p>
        <w:p w14:paraId="142E3927" w14:textId="77777777" w:rsidR="00FA5396" w:rsidRPr="00FA5396" w:rsidRDefault="009416BC" w:rsidP="00FA5396">
          <w:pPr>
            <w:pStyle w:val="TOC3"/>
            <w:tabs>
              <w:tab w:val="right" w:leader="dot" w:pos="9350"/>
            </w:tabs>
            <w:rPr>
              <w:rFonts w:eastAsiaTheme="minorEastAsia"/>
              <w:noProof/>
            </w:rPr>
          </w:pPr>
          <w:hyperlink w:anchor="_Toc6225419" w:history="1">
            <w:r w:rsidR="00FA5396" w:rsidRPr="00FA5396">
              <w:rPr>
                <w:rStyle w:val="Hyperlink"/>
                <w:rFonts w:ascii="Sylfaen" w:eastAsia="Sylfaen" w:hAnsi="Sylfaen" w:cs="Sylfaen"/>
                <w:noProof/>
              </w:rPr>
              <w:t>Objective 2. Monitoring the healthcare sector response to hepatitis</w:t>
            </w:r>
            <w:r w:rsidR="00FA5396" w:rsidRPr="00FA5396">
              <w:rPr>
                <w:noProof/>
                <w:webHidden/>
              </w:rPr>
              <w:tab/>
            </w:r>
            <w:r w:rsidR="00FA5396" w:rsidRPr="00FA5396">
              <w:rPr>
                <w:noProof/>
                <w:webHidden/>
              </w:rPr>
              <w:fldChar w:fldCharType="begin"/>
            </w:r>
            <w:r w:rsidR="00FA5396" w:rsidRPr="00FA5396">
              <w:rPr>
                <w:noProof/>
                <w:webHidden/>
              </w:rPr>
              <w:instrText xml:space="preserve"> PAGEREF _Toc6225419 \h </w:instrText>
            </w:r>
            <w:r w:rsidR="00FA5396" w:rsidRPr="00FA5396">
              <w:rPr>
                <w:noProof/>
                <w:webHidden/>
              </w:rPr>
            </w:r>
            <w:r w:rsidR="00FA5396" w:rsidRPr="00FA5396">
              <w:rPr>
                <w:noProof/>
                <w:webHidden/>
              </w:rPr>
              <w:fldChar w:fldCharType="separate"/>
            </w:r>
            <w:r w:rsidR="00FA5396" w:rsidRPr="00FA5396">
              <w:rPr>
                <w:noProof/>
                <w:webHidden/>
              </w:rPr>
              <w:t>19</w:t>
            </w:r>
            <w:r w:rsidR="00FA5396" w:rsidRPr="00FA5396">
              <w:rPr>
                <w:noProof/>
                <w:webHidden/>
              </w:rPr>
              <w:fldChar w:fldCharType="end"/>
            </w:r>
          </w:hyperlink>
        </w:p>
        <w:p w14:paraId="4C535C5E" w14:textId="77777777" w:rsidR="00FA5396" w:rsidRPr="00FA5396" w:rsidRDefault="009416BC" w:rsidP="00FA5396">
          <w:pPr>
            <w:pStyle w:val="TOC3"/>
            <w:tabs>
              <w:tab w:val="right" w:leader="dot" w:pos="9350"/>
            </w:tabs>
            <w:rPr>
              <w:rFonts w:eastAsiaTheme="minorEastAsia"/>
              <w:noProof/>
            </w:rPr>
          </w:pPr>
          <w:hyperlink w:anchor="_Toc6225420" w:history="1">
            <w:r w:rsidR="00FA5396" w:rsidRPr="00FA5396">
              <w:rPr>
                <w:rStyle w:val="Hyperlink"/>
                <w:rFonts w:ascii="Sylfaen" w:eastAsia="Sylfaen" w:hAnsi="Sylfaen"/>
                <w:noProof/>
              </w:rPr>
              <w:t>Objective 3. Prevention of transmission of viral hepatitis in population and medical establishments</w:t>
            </w:r>
            <w:r w:rsidR="00FA5396" w:rsidRPr="00FA5396">
              <w:rPr>
                <w:noProof/>
                <w:webHidden/>
              </w:rPr>
              <w:tab/>
            </w:r>
            <w:r w:rsidR="00FA5396" w:rsidRPr="00FA5396">
              <w:rPr>
                <w:noProof/>
                <w:webHidden/>
              </w:rPr>
              <w:fldChar w:fldCharType="begin"/>
            </w:r>
            <w:r w:rsidR="00FA5396" w:rsidRPr="00FA5396">
              <w:rPr>
                <w:noProof/>
                <w:webHidden/>
              </w:rPr>
              <w:instrText xml:space="preserve"> PAGEREF _Toc6225420 \h </w:instrText>
            </w:r>
            <w:r w:rsidR="00FA5396" w:rsidRPr="00FA5396">
              <w:rPr>
                <w:noProof/>
                <w:webHidden/>
              </w:rPr>
            </w:r>
            <w:r w:rsidR="00FA5396" w:rsidRPr="00FA5396">
              <w:rPr>
                <w:noProof/>
                <w:webHidden/>
              </w:rPr>
              <w:fldChar w:fldCharType="separate"/>
            </w:r>
            <w:r w:rsidR="00FA5396" w:rsidRPr="00FA5396">
              <w:rPr>
                <w:noProof/>
                <w:webHidden/>
              </w:rPr>
              <w:t>23</w:t>
            </w:r>
            <w:r w:rsidR="00FA5396" w:rsidRPr="00FA5396">
              <w:rPr>
                <w:noProof/>
                <w:webHidden/>
              </w:rPr>
              <w:fldChar w:fldCharType="end"/>
            </w:r>
          </w:hyperlink>
        </w:p>
        <w:p w14:paraId="350B5BC3" w14:textId="77777777" w:rsidR="00FA5396" w:rsidRPr="00FA5396" w:rsidRDefault="009416BC" w:rsidP="00FA5396">
          <w:pPr>
            <w:pStyle w:val="TOC2"/>
            <w:tabs>
              <w:tab w:val="right" w:leader="dot" w:pos="9350"/>
            </w:tabs>
            <w:rPr>
              <w:rFonts w:eastAsiaTheme="minorEastAsia"/>
              <w:noProof/>
            </w:rPr>
          </w:pPr>
          <w:hyperlink w:anchor="_Toc6225421" w:history="1">
            <w:r w:rsidR="00FA5396" w:rsidRPr="00FA5396">
              <w:rPr>
                <w:rStyle w:val="Hyperlink"/>
                <w:rFonts w:ascii="Sylfaen" w:eastAsia="Sylfaen" w:hAnsi="Sylfaen" w:cs="Sylfaen"/>
                <w:b/>
                <w:bCs/>
                <w:noProof/>
              </w:rPr>
              <w:t>Objective 4. Reduced hepatitis C morbidity and mortality by expansion of screening, testing, care and treatment services</w:t>
            </w:r>
            <w:r w:rsidR="00FA5396" w:rsidRPr="00FA5396">
              <w:rPr>
                <w:noProof/>
                <w:webHidden/>
              </w:rPr>
              <w:tab/>
            </w:r>
            <w:r w:rsidR="00FA5396" w:rsidRPr="00FA5396">
              <w:rPr>
                <w:noProof/>
                <w:webHidden/>
              </w:rPr>
              <w:fldChar w:fldCharType="begin"/>
            </w:r>
            <w:r w:rsidR="00FA5396" w:rsidRPr="00FA5396">
              <w:rPr>
                <w:noProof/>
                <w:webHidden/>
              </w:rPr>
              <w:instrText xml:space="preserve"> PAGEREF _Toc6225421 \h </w:instrText>
            </w:r>
            <w:r w:rsidR="00FA5396" w:rsidRPr="00FA5396">
              <w:rPr>
                <w:noProof/>
                <w:webHidden/>
              </w:rPr>
            </w:r>
            <w:r w:rsidR="00FA5396" w:rsidRPr="00FA5396">
              <w:rPr>
                <w:noProof/>
                <w:webHidden/>
              </w:rPr>
              <w:fldChar w:fldCharType="separate"/>
            </w:r>
            <w:r w:rsidR="00FA5396" w:rsidRPr="00FA5396">
              <w:rPr>
                <w:noProof/>
                <w:webHidden/>
              </w:rPr>
              <w:t>36</w:t>
            </w:r>
            <w:r w:rsidR="00FA5396" w:rsidRPr="00FA5396">
              <w:rPr>
                <w:noProof/>
                <w:webHidden/>
              </w:rPr>
              <w:fldChar w:fldCharType="end"/>
            </w:r>
          </w:hyperlink>
        </w:p>
        <w:p w14:paraId="0FCC2AF9" w14:textId="77777777" w:rsidR="00FA5396" w:rsidRPr="00FA5396" w:rsidRDefault="009416BC" w:rsidP="00FA5396">
          <w:pPr>
            <w:pStyle w:val="TOC1"/>
            <w:tabs>
              <w:tab w:val="right" w:leader="dot" w:pos="9350"/>
            </w:tabs>
            <w:rPr>
              <w:rFonts w:eastAsiaTheme="minorEastAsia"/>
              <w:noProof/>
            </w:rPr>
          </w:pPr>
          <w:hyperlink w:anchor="_Toc6225422" w:history="1">
            <w:r w:rsidR="00FA5396" w:rsidRPr="00FA5396">
              <w:rPr>
                <w:rStyle w:val="Hyperlink"/>
                <w:rFonts w:ascii="Sylfaen" w:hAnsi="Sylfaen" w:cs="Sylfaen"/>
                <w:noProof/>
              </w:rPr>
              <w:t>Summary</w:t>
            </w:r>
            <w:r w:rsidR="00FA5396" w:rsidRPr="00FA5396">
              <w:rPr>
                <w:noProof/>
                <w:webHidden/>
              </w:rPr>
              <w:tab/>
            </w:r>
            <w:r w:rsidR="00FA5396" w:rsidRPr="00FA5396">
              <w:rPr>
                <w:noProof/>
                <w:webHidden/>
              </w:rPr>
              <w:fldChar w:fldCharType="begin"/>
            </w:r>
            <w:r w:rsidR="00FA5396" w:rsidRPr="00FA5396">
              <w:rPr>
                <w:noProof/>
                <w:webHidden/>
              </w:rPr>
              <w:instrText xml:space="preserve"> PAGEREF _Toc6225422 \h </w:instrText>
            </w:r>
            <w:r w:rsidR="00FA5396" w:rsidRPr="00FA5396">
              <w:rPr>
                <w:noProof/>
                <w:webHidden/>
              </w:rPr>
            </w:r>
            <w:r w:rsidR="00FA5396" w:rsidRPr="00FA5396">
              <w:rPr>
                <w:noProof/>
                <w:webHidden/>
              </w:rPr>
              <w:fldChar w:fldCharType="separate"/>
            </w:r>
            <w:r w:rsidR="00FA5396" w:rsidRPr="00FA5396">
              <w:rPr>
                <w:noProof/>
                <w:webHidden/>
              </w:rPr>
              <w:t>44</w:t>
            </w:r>
            <w:r w:rsidR="00FA5396" w:rsidRPr="00FA5396">
              <w:rPr>
                <w:noProof/>
                <w:webHidden/>
              </w:rPr>
              <w:fldChar w:fldCharType="end"/>
            </w:r>
          </w:hyperlink>
        </w:p>
        <w:p w14:paraId="269951D9" w14:textId="77777777" w:rsidR="00FA5396" w:rsidRPr="00FA5396" w:rsidRDefault="009416BC" w:rsidP="00FA5396">
          <w:pPr>
            <w:pStyle w:val="TOC2"/>
            <w:tabs>
              <w:tab w:val="right" w:leader="dot" w:pos="9350"/>
            </w:tabs>
            <w:rPr>
              <w:rFonts w:eastAsiaTheme="minorEastAsia"/>
              <w:noProof/>
            </w:rPr>
          </w:pPr>
          <w:hyperlink w:anchor="_Toc6225423" w:history="1">
            <w:r w:rsidR="00FA5396" w:rsidRPr="00FA5396">
              <w:rPr>
                <w:rStyle w:val="Hyperlink"/>
                <w:rFonts w:ascii="Sylfaen" w:hAnsi="Sylfaen" w:cs="Sylfaen"/>
                <w:noProof/>
              </w:rPr>
              <w:t>Recommendations</w:t>
            </w:r>
            <w:r w:rsidR="00FA5396" w:rsidRPr="00FA5396">
              <w:rPr>
                <w:noProof/>
                <w:webHidden/>
              </w:rPr>
              <w:tab/>
            </w:r>
            <w:r w:rsidR="00FA5396" w:rsidRPr="00FA5396">
              <w:rPr>
                <w:noProof/>
                <w:webHidden/>
              </w:rPr>
              <w:fldChar w:fldCharType="begin"/>
            </w:r>
            <w:r w:rsidR="00FA5396" w:rsidRPr="00FA5396">
              <w:rPr>
                <w:noProof/>
                <w:webHidden/>
              </w:rPr>
              <w:instrText xml:space="preserve"> PAGEREF _Toc6225423 \h </w:instrText>
            </w:r>
            <w:r w:rsidR="00FA5396" w:rsidRPr="00FA5396">
              <w:rPr>
                <w:noProof/>
                <w:webHidden/>
              </w:rPr>
            </w:r>
            <w:r w:rsidR="00FA5396" w:rsidRPr="00FA5396">
              <w:rPr>
                <w:noProof/>
                <w:webHidden/>
              </w:rPr>
              <w:fldChar w:fldCharType="separate"/>
            </w:r>
            <w:r w:rsidR="00FA5396" w:rsidRPr="00FA5396">
              <w:rPr>
                <w:noProof/>
                <w:webHidden/>
              </w:rPr>
              <w:t>48</w:t>
            </w:r>
            <w:r w:rsidR="00FA5396" w:rsidRPr="00FA5396">
              <w:rPr>
                <w:noProof/>
                <w:webHidden/>
              </w:rPr>
              <w:fldChar w:fldCharType="end"/>
            </w:r>
          </w:hyperlink>
        </w:p>
        <w:p w14:paraId="62E5BEEE" w14:textId="77777777" w:rsidR="00FA5396" w:rsidRPr="00FA5396" w:rsidRDefault="009416BC" w:rsidP="00FA5396">
          <w:pPr>
            <w:pStyle w:val="TOC1"/>
            <w:tabs>
              <w:tab w:val="right" w:leader="dot" w:pos="9350"/>
            </w:tabs>
            <w:rPr>
              <w:rFonts w:eastAsiaTheme="minorEastAsia"/>
              <w:noProof/>
            </w:rPr>
          </w:pPr>
          <w:hyperlink w:anchor="_Toc6225424" w:history="1">
            <w:r w:rsidR="00FA5396" w:rsidRPr="00FA5396">
              <w:rPr>
                <w:rStyle w:val="Hyperlink"/>
                <w:rFonts w:ascii="Sylfaen" w:hAnsi="Sylfaen" w:cs="Sylfaen"/>
                <w:noProof/>
              </w:rPr>
              <w:t>References</w:t>
            </w:r>
            <w:r w:rsidR="00FA5396" w:rsidRPr="00FA5396">
              <w:rPr>
                <w:rStyle w:val="Hyperlink"/>
                <w:rFonts w:ascii="Sylfaen" w:hAnsi="Sylfaen"/>
                <w:noProof/>
              </w:rPr>
              <w:t>:</w:t>
            </w:r>
            <w:r w:rsidR="00FA5396" w:rsidRPr="00FA5396">
              <w:rPr>
                <w:noProof/>
                <w:webHidden/>
              </w:rPr>
              <w:tab/>
            </w:r>
            <w:r w:rsidR="00FA5396" w:rsidRPr="00FA5396">
              <w:rPr>
                <w:noProof/>
                <w:webHidden/>
              </w:rPr>
              <w:fldChar w:fldCharType="begin"/>
            </w:r>
            <w:r w:rsidR="00FA5396" w:rsidRPr="00FA5396">
              <w:rPr>
                <w:noProof/>
                <w:webHidden/>
              </w:rPr>
              <w:instrText xml:space="preserve"> PAGEREF _Toc6225424 \h </w:instrText>
            </w:r>
            <w:r w:rsidR="00FA5396" w:rsidRPr="00FA5396">
              <w:rPr>
                <w:noProof/>
                <w:webHidden/>
              </w:rPr>
            </w:r>
            <w:r w:rsidR="00FA5396" w:rsidRPr="00FA5396">
              <w:rPr>
                <w:noProof/>
                <w:webHidden/>
              </w:rPr>
              <w:fldChar w:fldCharType="separate"/>
            </w:r>
            <w:r w:rsidR="00FA5396" w:rsidRPr="00FA5396">
              <w:rPr>
                <w:noProof/>
                <w:webHidden/>
              </w:rPr>
              <w:t>50</w:t>
            </w:r>
            <w:r w:rsidR="00FA5396" w:rsidRPr="00FA5396">
              <w:rPr>
                <w:noProof/>
                <w:webHidden/>
              </w:rPr>
              <w:fldChar w:fldCharType="end"/>
            </w:r>
          </w:hyperlink>
        </w:p>
        <w:p w14:paraId="22DAAD25" w14:textId="77777777" w:rsidR="00FA5396" w:rsidRPr="00FA5396" w:rsidRDefault="009416BC" w:rsidP="00FA5396">
          <w:pPr>
            <w:pStyle w:val="TOC1"/>
            <w:tabs>
              <w:tab w:val="right" w:leader="dot" w:pos="9350"/>
            </w:tabs>
            <w:rPr>
              <w:rFonts w:eastAsiaTheme="minorEastAsia"/>
              <w:noProof/>
            </w:rPr>
          </w:pPr>
          <w:hyperlink w:anchor="_Toc6225425" w:history="1">
            <w:r w:rsidR="00FA5396" w:rsidRPr="00FA5396">
              <w:rPr>
                <w:rStyle w:val="Hyperlink"/>
                <w:rFonts w:ascii="Sylfaen" w:hAnsi="Sylfaen" w:cs="Sylfaen"/>
                <w:noProof/>
              </w:rPr>
              <w:t>Annexes</w:t>
            </w:r>
            <w:r w:rsidR="00FA5396" w:rsidRPr="00FA5396">
              <w:rPr>
                <w:noProof/>
                <w:webHidden/>
              </w:rPr>
              <w:tab/>
            </w:r>
            <w:r w:rsidR="00FA5396" w:rsidRPr="00FA5396">
              <w:rPr>
                <w:noProof/>
                <w:webHidden/>
              </w:rPr>
              <w:fldChar w:fldCharType="begin"/>
            </w:r>
            <w:r w:rsidR="00FA5396" w:rsidRPr="00FA5396">
              <w:rPr>
                <w:noProof/>
                <w:webHidden/>
              </w:rPr>
              <w:instrText xml:space="preserve"> PAGEREF _Toc6225425 \h </w:instrText>
            </w:r>
            <w:r w:rsidR="00FA5396" w:rsidRPr="00FA5396">
              <w:rPr>
                <w:noProof/>
                <w:webHidden/>
              </w:rPr>
            </w:r>
            <w:r w:rsidR="00FA5396" w:rsidRPr="00FA5396">
              <w:rPr>
                <w:noProof/>
                <w:webHidden/>
              </w:rPr>
              <w:fldChar w:fldCharType="separate"/>
            </w:r>
            <w:r w:rsidR="00FA5396" w:rsidRPr="00FA5396">
              <w:rPr>
                <w:noProof/>
                <w:webHidden/>
              </w:rPr>
              <w:t>52</w:t>
            </w:r>
            <w:r w:rsidR="00FA5396" w:rsidRPr="00FA5396">
              <w:rPr>
                <w:noProof/>
                <w:webHidden/>
              </w:rPr>
              <w:fldChar w:fldCharType="end"/>
            </w:r>
          </w:hyperlink>
        </w:p>
        <w:p w14:paraId="3A312182" w14:textId="77777777" w:rsidR="00FA5396" w:rsidRPr="00FA5396" w:rsidRDefault="009416BC" w:rsidP="00FA5396">
          <w:pPr>
            <w:pStyle w:val="TOC2"/>
            <w:tabs>
              <w:tab w:val="right" w:leader="dot" w:pos="9350"/>
            </w:tabs>
            <w:rPr>
              <w:rFonts w:eastAsiaTheme="minorEastAsia"/>
              <w:noProof/>
            </w:rPr>
          </w:pPr>
          <w:hyperlink w:anchor="_Toc6225426" w:history="1">
            <w:r w:rsidR="00FA5396" w:rsidRPr="00FA5396">
              <w:rPr>
                <w:rStyle w:val="Hyperlink"/>
                <w:rFonts w:ascii="Sylfaen" w:hAnsi="Sylfaen" w:cs="Sylfaen"/>
                <w:noProof/>
              </w:rPr>
              <w:t>Annex</w:t>
            </w:r>
            <w:r w:rsidR="00FA5396" w:rsidRPr="00FA5396">
              <w:rPr>
                <w:rStyle w:val="Hyperlink"/>
                <w:rFonts w:ascii="Sylfaen" w:hAnsi="Sylfaen"/>
                <w:noProof/>
              </w:rPr>
              <w:t xml:space="preserve"> 1: Evaluation stages</w:t>
            </w:r>
            <w:r w:rsidR="00FA5396" w:rsidRPr="00FA5396">
              <w:rPr>
                <w:noProof/>
                <w:webHidden/>
              </w:rPr>
              <w:tab/>
            </w:r>
            <w:r w:rsidR="00FA5396" w:rsidRPr="00FA5396">
              <w:rPr>
                <w:noProof/>
                <w:webHidden/>
              </w:rPr>
              <w:fldChar w:fldCharType="begin"/>
            </w:r>
            <w:r w:rsidR="00FA5396" w:rsidRPr="00FA5396">
              <w:rPr>
                <w:noProof/>
                <w:webHidden/>
              </w:rPr>
              <w:instrText xml:space="preserve"> PAGEREF _Toc6225426 \h </w:instrText>
            </w:r>
            <w:r w:rsidR="00FA5396" w:rsidRPr="00FA5396">
              <w:rPr>
                <w:noProof/>
                <w:webHidden/>
              </w:rPr>
            </w:r>
            <w:r w:rsidR="00FA5396" w:rsidRPr="00FA5396">
              <w:rPr>
                <w:noProof/>
                <w:webHidden/>
              </w:rPr>
              <w:fldChar w:fldCharType="separate"/>
            </w:r>
            <w:r w:rsidR="00FA5396" w:rsidRPr="00FA5396">
              <w:rPr>
                <w:noProof/>
                <w:webHidden/>
              </w:rPr>
              <w:t>52</w:t>
            </w:r>
            <w:r w:rsidR="00FA5396" w:rsidRPr="00FA5396">
              <w:rPr>
                <w:noProof/>
                <w:webHidden/>
              </w:rPr>
              <w:fldChar w:fldCharType="end"/>
            </w:r>
          </w:hyperlink>
        </w:p>
        <w:p w14:paraId="09DF537E" w14:textId="77777777" w:rsidR="00FA5396" w:rsidRPr="00FA5396" w:rsidRDefault="009416BC" w:rsidP="00FA5396">
          <w:pPr>
            <w:pStyle w:val="TOC2"/>
            <w:tabs>
              <w:tab w:val="right" w:leader="dot" w:pos="9350"/>
            </w:tabs>
            <w:rPr>
              <w:rFonts w:eastAsiaTheme="minorEastAsia"/>
              <w:noProof/>
            </w:rPr>
          </w:pPr>
          <w:hyperlink w:anchor="_Toc6225427" w:history="1">
            <w:r w:rsidR="00FA5396" w:rsidRPr="00FA5396">
              <w:rPr>
                <w:rStyle w:val="Hyperlink"/>
                <w:rFonts w:ascii="Sylfaen" w:hAnsi="Sylfaen" w:cs="Sylfaen"/>
                <w:noProof/>
              </w:rPr>
              <w:t>Appendix 2: Respondents of in-depth interviews</w:t>
            </w:r>
            <w:r w:rsidR="00FA5396" w:rsidRPr="00FA5396">
              <w:rPr>
                <w:noProof/>
                <w:webHidden/>
              </w:rPr>
              <w:tab/>
            </w:r>
            <w:r w:rsidR="00FA5396" w:rsidRPr="00FA5396">
              <w:rPr>
                <w:noProof/>
                <w:webHidden/>
              </w:rPr>
              <w:fldChar w:fldCharType="begin"/>
            </w:r>
            <w:r w:rsidR="00FA5396" w:rsidRPr="00FA5396">
              <w:rPr>
                <w:noProof/>
                <w:webHidden/>
              </w:rPr>
              <w:instrText xml:space="preserve"> PAGEREF _Toc6225427 \h </w:instrText>
            </w:r>
            <w:r w:rsidR="00FA5396" w:rsidRPr="00FA5396">
              <w:rPr>
                <w:noProof/>
                <w:webHidden/>
              </w:rPr>
            </w:r>
            <w:r w:rsidR="00FA5396" w:rsidRPr="00FA5396">
              <w:rPr>
                <w:noProof/>
                <w:webHidden/>
              </w:rPr>
              <w:fldChar w:fldCharType="separate"/>
            </w:r>
            <w:r w:rsidR="00FA5396" w:rsidRPr="00FA5396">
              <w:rPr>
                <w:noProof/>
                <w:webHidden/>
              </w:rPr>
              <w:t>52</w:t>
            </w:r>
            <w:r w:rsidR="00FA5396" w:rsidRPr="00FA5396">
              <w:rPr>
                <w:noProof/>
                <w:webHidden/>
              </w:rPr>
              <w:fldChar w:fldCharType="end"/>
            </w:r>
          </w:hyperlink>
        </w:p>
        <w:p w14:paraId="5792C564" w14:textId="77777777" w:rsidR="00FA5396" w:rsidRPr="00FA5396" w:rsidRDefault="00FA5396" w:rsidP="00FA5396">
          <w:pPr>
            <w:rPr>
              <w:rFonts w:ascii="Sylfaen" w:hAnsi="Sylfaen"/>
            </w:rPr>
          </w:pPr>
          <w:r w:rsidRPr="00FA5396">
            <w:rPr>
              <w:rFonts w:ascii="Sylfaen" w:hAnsi="Sylfaen"/>
              <w:b/>
              <w:bCs/>
              <w:noProof/>
            </w:rPr>
            <w:fldChar w:fldCharType="end"/>
          </w:r>
        </w:p>
      </w:sdtContent>
    </w:sdt>
    <w:p w14:paraId="34AB6525" w14:textId="77777777" w:rsidR="00FA5396" w:rsidRPr="00FA5396" w:rsidRDefault="00FA5396" w:rsidP="00FA5396">
      <w:pPr>
        <w:rPr>
          <w:rFonts w:ascii="Sylfaen" w:hAnsi="Sylfaen"/>
        </w:rPr>
      </w:pPr>
    </w:p>
    <w:p w14:paraId="6A3B2196" w14:textId="034DBF6D" w:rsidR="00FA5396" w:rsidRPr="00FA5396" w:rsidRDefault="00FA5396" w:rsidP="00FA5396">
      <w:pPr>
        <w:spacing w:after="200" w:line="276" w:lineRule="auto"/>
        <w:rPr>
          <w:rFonts w:ascii="Sylfaen" w:hAnsi="Sylfaen"/>
        </w:rPr>
      </w:pPr>
      <w:r w:rsidRPr="00FA5396">
        <w:rPr>
          <w:rFonts w:ascii="Sylfaen" w:hAnsi="Sylfaen" w:cs="Sylfaen"/>
        </w:rPr>
        <w:br w:type="page"/>
      </w:r>
      <w:bookmarkStart w:id="3" w:name="_Toc6225407"/>
      <w:r w:rsidRPr="00FA5396">
        <w:rPr>
          <w:rFonts w:ascii="Sylfaen" w:hAnsi="Sylfaen" w:cs="Sylfaen"/>
        </w:rPr>
        <w:lastRenderedPageBreak/>
        <w:t>Abbreviation</w:t>
      </w:r>
      <w:bookmarkEnd w:id="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6661"/>
      </w:tblGrid>
      <w:tr w:rsidR="00FA5396" w:rsidRPr="00FA5396" w14:paraId="673EFD56" w14:textId="77777777" w:rsidTr="001B15ED">
        <w:tc>
          <w:tcPr>
            <w:tcW w:w="2263" w:type="dxa"/>
          </w:tcPr>
          <w:p w14:paraId="798461F6" w14:textId="77777777" w:rsidR="00FA5396" w:rsidRPr="00FA5396" w:rsidRDefault="00FA5396" w:rsidP="001B15ED">
            <w:pPr>
              <w:spacing w:line="276" w:lineRule="auto"/>
              <w:rPr>
                <w:rFonts w:ascii="Sylfaen" w:hAnsi="Sylfaen"/>
              </w:rPr>
            </w:pPr>
            <w:r w:rsidRPr="00FA5396">
              <w:rPr>
                <w:rFonts w:ascii="Sylfaen" w:hAnsi="Sylfaen" w:cs="Calibri"/>
                <w:color w:val="000000"/>
              </w:rPr>
              <w:t>AASLD</w:t>
            </w:r>
          </w:p>
        </w:tc>
        <w:tc>
          <w:tcPr>
            <w:tcW w:w="6661" w:type="dxa"/>
          </w:tcPr>
          <w:p w14:paraId="66AF1ED7" w14:textId="77777777" w:rsidR="00FA5396" w:rsidRPr="00FA5396" w:rsidRDefault="00FA5396" w:rsidP="001B15ED">
            <w:pPr>
              <w:spacing w:line="276" w:lineRule="auto"/>
              <w:rPr>
                <w:rFonts w:ascii="Sylfaen" w:hAnsi="Sylfaen"/>
              </w:rPr>
            </w:pPr>
            <w:r w:rsidRPr="00FA5396">
              <w:rPr>
                <w:rFonts w:ascii="Sylfaen" w:hAnsi="Sylfaen" w:cs="Sylfaen"/>
                <w:color w:val="000000"/>
              </w:rPr>
              <w:t>American Association for the Study of Liver Diseases</w:t>
            </w:r>
          </w:p>
        </w:tc>
      </w:tr>
      <w:tr w:rsidR="00FA5396" w:rsidRPr="00FA5396" w14:paraId="2E09B201" w14:textId="77777777" w:rsidTr="001B15ED">
        <w:tc>
          <w:tcPr>
            <w:tcW w:w="2263" w:type="dxa"/>
          </w:tcPr>
          <w:p w14:paraId="7689C745" w14:textId="77777777" w:rsidR="00FA5396" w:rsidRPr="00FA5396" w:rsidRDefault="00FA5396" w:rsidP="001B15ED">
            <w:pPr>
              <w:spacing w:line="276" w:lineRule="auto"/>
              <w:rPr>
                <w:rFonts w:ascii="Sylfaen" w:hAnsi="Sylfaen"/>
              </w:rPr>
            </w:pPr>
            <w:r w:rsidRPr="00FA5396">
              <w:rPr>
                <w:rFonts w:ascii="Sylfaen" w:hAnsi="Sylfaen" w:cs="Calibri"/>
                <w:color w:val="000000"/>
              </w:rPr>
              <w:t>BBSS</w:t>
            </w:r>
          </w:p>
        </w:tc>
        <w:tc>
          <w:tcPr>
            <w:tcW w:w="6661" w:type="dxa"/>
          </w:tcPr>
          <w:p w14:paraId="1EAEAC03" w14:textId="77777777" w:rsidR="00FA5396" w:rsidRPr="00FA5396" w:rsidRDefault="00FA5396" w:rsidP="001B15ED">
            <w:pPr>
              <w:spacing w:line="276" w:lineRule="auto"/>
              <w:rPr>
                <w:rFonts w:ascii="Sylfaen" w:hAnsi="Sylfaen"/>
              </w:rPr>
            </w:pPr>
            <w:r w:rsidRPr="00FA5396">
              <w:rPr>
                <w:rFonts w:ascii="Sylfaen" w:hAnsi="Sylfaen" w:cs="Calibri"/>
                <w:color w:val="000000"/>
              </w:rPr>
              <w:t>Bio-Behavioural Surveillance Survey</w:t>
            </w:r>
          </w:p>
        </w:tc>
      </w:tr>
      <w:tr w:rsidR="00FA5396" w:rsidRPr="00FA5396" w14:paraId="344A3A34" w14:textId="77777777" w:rsidTr="001B15ED">
        <w:tc>
          <w:tcPr>
            <w:tcW w:w="2263" w:type="dxa"/>
          </w:tcPr>
          <w:p w14:paraId="44FE8BB5" w14:textId="77777777" w:rsidR="00FA5396" w:rsidRPr="00FA5396" w:rsidRDefault="00FA5396" w:rsidP="001B15ED">
            <w:pPr>
              <w:spacing w:line="276" w:lineRule="auto"/>
              <w:rPr>
                <w:rFonts w:ascii="Sylfaen" w:hAnsi="Sylfaen"/>
              </w:rPr>
            </w:pPr>
            <w:r w:rsidRPr="00FA5396">
              <w:rPr>
                <w:rFonts w:ascii="Sylfaen" w:hAnsi="Sylfaen" w:cs="Calibri"/>
                <w:color w:val="000000"/>
              </w:rPr>
              <w:t>DAA</w:t>
            </w:r>
          </w:p>
        </w:tc>
        <w:tc>
          <w:tcPr>
            <w:tcW w:w="6661" w:type="dxa"/>
          </w:tcPr>
          <w:p w14:paraId="74427332" w14:textId="77777777" w:rsidR="00FA5396" w:rsidRPr="00FA5396" w:rsidRDefault="00FA5396" w:rsidP="001B15ED">
            <w:pPr>
              <w:spacing w:line="276" w:lineRule="auto"/>
              <w:rPr>
                <w:rFonts w:ascii="Sylfaen" w:hAnsi="Sylfaen"/>
              </w:rPr>
            </w:pPr>
            <w:r w:rsidRPr="00FA5396">
              <w:rPr>
                <w:rFonts w:ascii="Sylfaen" w:hAnsi="Sylfaen" w:cs="Sylfaen"/>
                <w:color w:val="000000"/>
              </w:rPr>
              <w:t>D</w:t>
            </w:r>
            <w:r w:rsidRPr="00FA5396">
              <w:rPr>
                <w:rFonts w:ascii="Sylfaen" w:hAnsi="Sylfaen" w:cs="Calibri"/>
                <w:color w:val="000000"/>
              </w:rPr>
              <w:t>irect acting antivirals)</w:t>
            </w:r>
          </w:p>
        </w:tc>
      </w:tr>
      <w:tr w:rsidR="00FA5396" w:rsidRPr="00FA5396" w14:paraId="676E2C01" w14:textId="77777777" w:rsidTr="001B15ED">
        <w:tc>
          <w:tcPr>
            <w:tcW w:w="2263" w:type="dxa"/>
          </w:tcPr>
          <w:p w14:paraId="1EA7AC3E" w14:textId="77777777" w:rsidR="00FA5396" w:rsidRPr="00FA5396" w:rsidRDefault="00FA5396" w:rsidP="001B15ED">
            <w:pPr>
              <w:spacing w:line="276" w:lineRule="auto"/>
              <w:rPr>
                <w:rFonts w:ascii="Sylfaen" w:hAnsi="Sylfaen"/>
              </w:rPr>
            </w:pPr>
            <w:r w:rsidRPr="00FA5396">
              <w:rPr>
                <w:rFonts w:ascii="Sylfaen" w:hAnsi="Sylfaen" w:cs="Calibri"/>
                <w:color w:val="000000"/>
              </w:rPr>
              <w:t>EASL</w:t>
            </w:r>
          </w:p>
        </w:tc>
        <w:tc>
          <w:tcPr>
            <w:tcW w:w="6661" w:type="dxa"/>
          </w:tcPr>
          <w:p w14:paraId="218787B7" w14:textId="77777777" w:rsidR="00FA5396" w:rsidRPr="00FA5396" w:rsidRDefault="00FA5396" w:rsidP="001B15ED">
            <w:pPr>
              <w:spacing w:line="276" w:lineRule="auto"/>
              <w:rPr>
                <w:rFonts w:ascii="Sylfaen" w:hAnsi="Sylfaen"/>
              </w:rPr>
            </w:pPr>
            <w:r w:rsidRPr="00FA5396">
              <w:rPr>
                <w:rFonts w:ascii="Sylfaen" w:hAnsi="Sylfaen" w:cs="Calibri"/>
                <w:color w:val="000000"/>
              </w:rPr>
              <w:t>European Association for the Study of the Liver</w:t>
            </w:r>
          </w:p>
        </w:tc>
      </w:tr>
      <w:tr w:rsidR="00FA5396" w:rsidRPr="00FA5396" w14:paraId="7EFEDD38" w14:textId="77777777" w:rsidTr="001B15ED">
        <w:tc>
          <w:tcPr>
            <w:tcW w:w="2263" w:type="dxa"/>
          </w:tcPr>
          <w:p w14:paraId="089B08DE" w14:textId="77777777" w:rsidR="00FA5396" w:rsidRPr="00FA5396" w:rsidRDefault="00FA5396" w:rsidP="001B15ED">
            <w:pPr>
              <w:spacing w:line="276" w:lineRule="auto"/>
              <w:rPr>
                <w:rFonts w:ascii="Sylfaen" w:hAnsi="Sylfaen"/>
              </w:rPr>
            </w:pPr>
            <w:r w:rsidRPr="00FA5396">
              <w:rPr>
                <w:rFonts w:ascii="Sylfaen" w:eastAsia="Sylfaen" w:hAnsi="Sylfaen" w:cs="Calibri"/>
                <w:color w:val="000000"/>
              </w:rPr>
              <w:t>ELPA</w:t>
            </w:r>
          </w:p>
        </w:tc>
        <w:tc>
          <w:tcPr>
            <w:tcW w:w="6661" w:type="dxa"/>
          </w:tcPr>
          <w:p w14:paraId="3EAFF2B5" w14:textId="77777777" w:rsidR="00FA5396" w:rsidRPr="00FA5396" w:rsidRDefault="00FA5396" w:rsidP="001B15ED">
            <w:pPr>
              <w:spacing w:line="276" w:lineRule="auto"/>
              <w:rPr>
                <w:rFonts w:ascii="Sylfaen" w:hAnsi="Sylfaen"/>
              </w:rPr>
            </w:pPr>
            <w:r w:rsidRPr="00FA5396">
              <w:rPr>
                <w:rFonts w:ascii="Sylfaen" w:eastAsia="Sylfaen" w:hAnsi="Sylfaen" w:cs="Calibri"/>
                <w:color w:val="000000"/>
              </w:rPr>
              <w:t>European Liver Patients’ Association</w:t>
            </w:r>
          </w:p>
        </w:tc>
      </w:tr>
      <w:tr w:rsidR="00FA5396" w:rsidRPr="00FA5396" w14:paraId="10EAAC35" w14:textId="77777777" w:rsidTr="001B15ED">
        <w:tc>
          <w:tcPr>
            <w:tcW w:w="2263" w:type="dxa"/>
          </w:tcPr>
          <w:p w14:paraId="1279BAE3" w14:textId="77777777" w:rsidR="00FA5396" w:rsidRPr="00FA5396" w:rsidRDefault="00FA5396" w:rsidP="001B15ED">
            <w:pPr>
              <w:spacing w:line="276" w:lineRule="auto"/>
              <w:rPr>
                <w:rFonts w:ascii="Sylfaen" w:hAnsi="Sylfaen"/>
              </w:rPr>
            </w:pPr>
            <w:r w:rsidRPr="00FA5396">
              <w:rPr>
                <w:rFonts w:ascii="Sylfaen" w:hAnsi="Sylfaen" w:cs="Calibri"/>
                <w:color w:val="000000"/>
              </w:rPr>
              <w:t>GGI</w:t>
            </w:r>
          </w:p>
        </w:tc>
        <w:tc>
          <w:tcPr>
            <w:tcW w:w="6661" w:type="dxa"/>
          </w:tcPr>
          <w:p w14:paraId="63034E96" w14:textId="77777777" w:rsidR="00FA5396" w:rsidRPr="00FA5396" w:rsidRDefault="00FA5396" w:rsidP="001B15ED">
            <w:pPr>
              <w:spacing w:line="276" w:lineRule="auto"/>
              <w:rPr>
                <w:rFonts w:ascii="Sylfaen" w:hAnsi="Sylfaen"/>
              </w:rPr>
            </w:pPr>
            <w:r w:rsidRPr="00FA5396">
              <w:rPr>
                <w:rFonts w:ascii="Sylfaen" w:hAnsi="Sylfaen" w:cs="Calibri"/>
                <w:color w:val="000000"/>
              </w:rPr>
              <w:t xml:space="preserve">Good Governance Initiative </w:t>
            </w:r>
          </w:p>
        </w:tc>
      </w:tr>
      <w:tr w:rsidR="00FA5396" w:rsidRPr="00FA5396" w14:paraId="3257CC55" w14:textId="77777777" w:rsidTr="001B15ED">
        <w:tc>
          <w:tcPr>
            <w:tcW w:w="2263" w:type="dxa"/>
          </w:tcPr>
          <w:p w14:paraId="15DD2D52" w14:textId="77777777" w:rsidR="00FA5396" w:rsidRPr="00FA5396" w:rsidRDefault="00FA5396" w:rsidP="001B15ED">
            <w:pPr>
              <w:spacing w:line="276" w:lineRule="auto"/>
              <w:rPr>
                <w:rFonts w:ascii="Sylfaen" w:hAnsi="Sylfaen"/>
              </w:rPr>
            </w:pPr>
            <w:r w:rsidRPr="00FA5396">
              <w:rPr>
                <w:rFonts w:ascii="Sylfaen" w:hAnsi="Sylfaen" w:cs="Calibri"/>
                <w:color w:val="000000"/>
              </w:rPr>
              <w:t>HCV</w:t>
            </w:r>
          </w:p>
        </w:tc>
        <w:tc>
          <w:tcPr>
            <w:tcW w:w="6661" w:type="dxa"/>
          </w:tcPr>
          <w:p w14:paraId="612061E1" w14:textId="77777777" w:rsidR="00FA5396" w:rsidRPr="00FA5396" w:rsidRDefault="00FA5396" w:rsidP="001B15ED">
            <w:pPr>
              <w:spacing w:line="276" w:lineRule="auto"/>
              <w:rPr>
                <w:rFonts w:ascii="Sylfaen" w:hAnsi="Sylfaen"/>
              </w:rPr>
            </w:pPr>
            <w:r w:rsidRPr="00FA5396">
              <w:rPr>
                <w:rFonts w:ascii="Sylfaen" w:hAnsi="Sylfaen" w:cs="Calibri"/>
                <w:color w:val="000000"/>
              </w:rPr>
              <w:t>Hepatitis C virus</w:t>
            </w:r>
          </w:p>
        </w:tc>
      </w:tr>
      <w:tr w:rsidR="00FA5396" w:rsidRPr="00FA5396" w14:paraId="3C527E7C" w14:textId="77777777" w:rsidTr="001B15ED">
        <w:tc>
          <w:tcPr>
            <w:tcW w:w="2263" w:type="dxa"/>
          </w:tcPr>
          <w:p w14:paraId="6D469951" w14:textId="77777777" w:rsidR="00FA5396" w:rsidRPr="00FA5396" w:rsidRDefault="00FA5396" w:rsidP="001B15ED">
            <w:pPr>
              <w:spacing w:line="276" w:lineRule="auto"/>
              <w:rPr>
                <w:rFonts w:ascii="Sylfaen" w:hAnsi="Sylfaen"/>
              </w:rPr>
            </w:pPr>
            <w:r w:rsidRPr="00FA5396">
              <w:rPr>
                <w:rFonts w:ascii="Sylfaen" w:hAnsi="Sylfaen" w:cs="Calibri"/>
                <w:color w:val="000000"/>
              </w:rPr>
              <w:t>ICP</w:t>
            </w:r>
          </w:p>
        </w:tc>
        <w:tc>
          <w:tcPr>
            <w:tcW w:w="6661" w:type="dxa"/>
          </w:tcPr>
          <w:p w14:paraId="48749A5B" w14:textId="77777777" w:rsidR="00FA5396" w:rsidRPr="00FA5396" w:rsidRDefault="00FA5396" w:rsidP="001B15ED">
            <w:pPr>
              <w:spacing w:line="276" w:lineRule="auto"/>
              <w:rPr>
                <w:rFonts w:ascii="Sylfaen" w:hAnsi="Sylfaen"/>
              </w:rPr>
            </w:pPr>
            <w:r w:rsidRPr="00FA5396">
              <w:rPr>
                <w:rFonts w:ascii="Sylfaen" w:hAnsi="Sylfaen" w:cs="Calibri"/>
                <w:color w:val="000000"/>
              </w:rPr>
              <w:t>Infection prevention and control</w:t>
            </w:r>
          </w:p>
        </w:tc>
      </w:tr>
      <w:tr w:rsidR="00FA5396" w:rsidRPr="00FA5396" w14:paraId="48004044" w14:textId="77777777" w:rsidTr="001B15ED">
        <w:tc>
          <w:tcPr>
            <w:tcW w:w="2263" w:type="dxa"/>
          </w:tcPr>
          <w:p w14:paraId="43CB2454" w14:textId="77777777" w:rsidR="00FA5396" w:rsidRPr="00FA5396" w:rsidRDefault="00FA5396" w:rsidP="001B15ED">
            <w:pPr>
              <w:spacing w:line="276" w:lineRule="auto"/>
              <w:rPr>
                <w:rFonts w:ascii="Sylfaen" w:hAnsi="Sylfaen"/>
              </w:rPr>
            </w:pPr>
            <w:r w:rsidRPr="00FA5396">
              <w:rPr>
                <w:rFonts w:ascii="Sylfaen" w:hAnsi="Sylfaen" w:cs="Calibri"/>
                <w:color w:val="000000"/>
              </w:rPr>
              <w:t xml:space="preserve">KAP </w:t>
            </w:r>
          </w:p>
        </w:tc>
        <w:tc>
          <w:tcPr>
            <w:tcW w:w="6661" w:type="dxa"/>
          </w:tcPr>
          <w:p w14:paraId="633D76B7" w14:textId="77777777" w:rsidR="00FA5396" w:rsidRPr="00FA5396" w:rsidRDefault="00FA5396" w:rsidP="001B15ED">
            <w:pPr>
              <w:spacing w:line="276" w:lineRule="auto"/>
              <w:rPr>
                <w:rFonts w:ascii="Sylfaen" w:hAnsi="Sylfaen"/>
              </w:rPr>
            </w:pPr>
            <w:r w:rsidRPr="00FA5396">
              <w:rPr>
                <w:rFonts w:ascii="Sylfaen" w:hAnsi="Sylfaen" w:cs="Calibri"/>
                <w:color w:val="000000"/>
              </w:rPr>
              <w:t>Knowledge, attitudes, and practices</w:t>
            </w:r>
          </w:p>
        </w:tc>
      </w:tr>
      <w:tr w:rsidR="00FA5396" w:rsidRPr="00FA5396" w14:paraId="7054DCD5" w14:textId="77777777" w:rsidTr="001B15ED">
        <w:tc>
          <w:tcPr>
            <w:tcW w:w="2263" w:type="dxa"/>
          </w:tcPr>
          <w:p w14:paraId="4CAE5F39" w14:textId="77777777" w:rsidR="00FA5396" w:rsidRPr="00FA5396" w:rsidRDefault="00FA5396" w:rsidP="001B15ED">
            <w:pPr>
              <w:spacing w:line="276" w:lineRule="auto"/>
              <w:rPr>
                <w:rFonts w:ascii="Sylfaen" w:hAnsi="Sylfaen"/>
              </w:rPr>
            </w:pPr>
            <w:r w:rsidRPr="00FA5396">
              <w:rPr>
                <w:rFonts w:ascii="Sylfaen" w:hAnsi="Sylfaen" w:cs="Calibri"/>
                <w:color w:val="000000"/>
              </w:rPr>
              <w:t>MoLHSA</w:t>
            </w:r>
          </w:p>
        </w:tc>
        <w:tc>
          <w:tcPr>
            <w:tcW w:w="6661" w:type="dxa"/>
          </w:tcPr>
          <w:p w14:paraId="5887E479" w14:textId="77777777" w:rsidR="00FA5396" w:rsidRPr="00FA5396" w:rsidRDefault="00FA5396" w:rsidP="001B15ED">
            <w:pPr>
              <w:spacing w:line="276" w:lineRule="auto"/>
              <w:rPr>
                <w:rFonts w:ascii="Sylfaen" w:hAnsi="Sylfaen"/>
              </w:rPr>
            </w:pPr>
            <w:r w:rsidRPr="00FA5396">
              <w:rPr>
                <w:rFonts w:ascii="Sylfaen" w:hAnsi="Sylfaen" w:cs="Calibri"/>
                <w:color w:val="000000"/>
              </w:rPr>
              <w:t>Minister of IDPs from the occupied territories, labour, health and social affairs of Georgia</w:t>
            </w:r>
          </w:p>
        </w:tc>
      </w:tr>
      <w:tr w:rsidR="00FA5396" w:rsidRPr="00FA5396" w14:paraId="5D2F2DDE" w14:textId="77777777" w:rsidTr="001B15ED">
        <w:tc>
          <w:tcPr>
            <w:tcW w:w="2263" w:type="dxa"/>
          </w:tcPr>
          <w:p w14:paraId="02A8C048" w14:textId="77777777" w:rsidR="00FA5396" w:rsidRPr="00FA5396" w:rsidRDefault="00FA5396" w:rsidP="001B15ED">
            <w:pPr>
              <w:spacing w:line="276" w:lineRule="auto"/>
              <w:rPr>
                <w:rFonts w:ascii="Sylfaen" w:hAnsi="Sylfaen" w:cs="Calibri"/>
                <w:color w:val="000000"/>
              </w:rPr>
            </w:pPr>
            <w:r w:rsidRPr="00FA5396">
              <w:rPr>
                <w:rFonts w:ascii="Sylfaen" w:hAnsi="Sylfaen" w:cs="Calibri"/>
                <w:color w:val="000000"/>
              </w:rPr>
              <w:t>NCDC</w:t>
            </w:r>
          </w:p>
        </w:tc>
        <w:tc>
          <w:tcPr>
            <w:tcW w:w="6661" w:type="dxa"/>
          </w:tcPr>
          <w:p w14:paraId="1EE54906" w14:textId="77777777" w:rsidR="00FA5396" w:rsidRPr="00FA5396" w:rsidRDefault="00FA5396" w:rsidP="001B15ED">
            <w:pPr>
              <w:tabs>
                <w:tab w:val="right" w:pos="6445"/>
              </w:tabs>
              <w:spacing w:line="276" w:lineRule="auto"/>
              <w:rPr>
                <w:rFonts w:ascii="Sylfaen" w:hAnsi="Sylfaen" w:cs="Calibri"/>
                <w:color w:val="000000"/>
              </w:rPr>
            </w:pPr>
            <w:r w:rsidRPr="00FA5396">
              <w:rPr>
                <w:rFonts w:ascii="Sylfaen" w:hAnsi="Sylfaen" w:cs="Calibri"/>
                <w:color w:val="000000"/>
              </w:rPr>
              <w:t>LEPL National Center for Disease Control and Public Health</w:t>
            </w:r>
            <w:r w:rsidRPr="00FA5396">
              <w:rPr>
                <w:rFonts w:ascii="Sylfaen" w:hAnsi="Sylfaen" w:cs="Calibri"/>
                <w:color w:val="000000"/>
              </w:rPr>
              <w:tab/>
            </w:r>
          </w:p>
        </w:tc>
      </w:tr>
      <w:tr w:rsidR="00FA5396" w:rsidRPr="00FA5396" w14:paraId="7878AA8C" w14:textId="77777777" w:rsidTr="001B15ED">
        <w:tc>
          <w:tcPr>
            <w:tcW w:w="2263" w:type="dxa"/>
          </w:tcPr>
          <w:p w14:paraId="75FF8173" w14:textId="77777777" w:rsidR="00FA5396" w:rsidRPr="00FA5396" w:rsidRDefault="00FA5396" w:rsidP="001B15ED">
            <w:pPr>
              <w:spacing w:line="276" w:lineRule="auto"/>
              <w:rPr>
                <w:rFonts w:ascii="Sylfaen" w:eastAsia="Times New Roman" w:hAnsi="Sylfaen"/>
              </w:rPr>
            </w:pPr>
            <w:r w:rsidRPr="00FA5396">
              <w:rPr>
                <w:rFonts w:ascii="Sylfaen" w:hAnsi="Sylfaen" w:cs="Calibri"/>
                <w:color w:val="000000"/>
              </w:rPr>
              <w:t>NSP</w:t>
            </w:r>
          </w:p>
        </w:tc>
        <w:tc>
          <w:tcPr>
            <w:tcW w:w="6661" w:type="dxa"/>
          </w:tcPr>
          <w:p w14:paraId="661616E1" w14:textId="77777777" w:rsidR="00FA5396" w:rsidRPr="00FA5396" w:rsidRDefault="00FA5396" w:rsidP="001B15ED">
            <w:pPr>
              <w:spacing w:line="276" w:lineRule="auto"/>
              <w:rPr>
                <w:rFonts w:ascii="Sylfaen" w:hAnsi="Sylfaen"/>
              </w:rPr>
            </w:pPr>
            <w:r w:rsidRPr="00FA5396">
              <w:rPr>
                <w:rFonts w:ascii="Sylfaen" w:hAnsi="Sylfaen" w:cs="Calibri"/>
                <w:color w:val="000000"/>
              </w:rPr>
              <w:t>Needle and syringe program</w:t>
            </w:r>
          </w:p>
        </w:tc>
      </w:tr>
      <w:tr w:rsidR="00FA5396" w:rsidRPr="00FA5396" w14:paraId="4B06323A" w14:textId="77777777" w:rsidTr="001B15ED">
        <w:tc>
          <w:tcPr>
            <w:tcW w:w="2263" w:type="dxa"/>
          </w:tcPr>
          <w:p w14:paraId="4833C3E1" w14:textId="77777777" w:rsidR="00FA5396" w:rsidRPr="00FA5396" w:rsidRDefault="00FA5396" w:rsidP="001B15ED">
            <w:pPr>
              <w:spacing w:line="276" w:lineRule="auto"/>
              <w:rPr>
                <w:rFonts w:ascii="Sylfaen" w:eastAsia="Times New Roman" w:hAnsi="Sylfaen"/>
              </w:rPr>
            </w:pPr>
            <w:r w:rsidRPr="00FA5396">
              <w:rPr>
                <w:rFonts w:ascii="Sylfaen" w:hAnsi="Sylfaen" w:cs="Calibri"/>
                <w:color w:val="000000"/>
              </w:rPr>
              <w:t>OST</w:t>
            </w:r>
          </w:p>
        </w:tc>
        <w:tc>
          <w:tcPr>
            <w:tcW w:w="6661" w:type="dxa"/>
          </w:tcPr>
          <w:p w14:paraId="04EE74DF" w14:textId="77777777" w:rsidR="00FA5396" w:rsidRPr="00FA5396" w:rsidRDefault="00FA5396" w:rsidP="001B15ED">
            <w:pPr>
              <w:spacing w:line="276" w:lineRule="auto"/>
              <w:rPr>
                <w:rFonts w:ascii="Sylfaen" w:hAnsi="Sylfaen"/>
              </w:rPr>
            </w:pPr>
            <w:r w:rsidRPr="00FA5396">
              <w:rPr>
                <w:rFonts w:ascii="Sylfaen" w:hAnsi="Sylfaen" w:cs="Calibri"/>
                <w:color w:val="000000"/>
              </w:rPr>
              <w:t>Opioid substitution treatment</w:t>
            </w:r>
          </w:p>
        </w:tc>
      </w:tr>
      <w:tr w:rsidR="00FA5396" w:rsidRPr="00FA5396" w14:paraId="0E95340B" w14:textId="77777777" w:rsidTr="001B15ED">
        <w:tc>
          <w:tcPr>
            <w:tcW w:w="2263" w:type="dxa"/>
          </w:tcPr>
          <w:p w14:paraId="47C1C325" w14:textId="77777777" w:rsidR="00FA5396" w:rsidRPr="00FA5396" w:rsidRDefault="00FA5396" w:rsidP="001B15ED">
            <w:pPr>
              <w:spacing w:line="276" w:lineRule="auto"/>
              <w:rPr>
                <w:rFonts w:ascii="Sylfaen" w:hAnsi="Sylfaen" w:cs="Calibri"/>
                <w:color w:val="000000"/>
              </w:rPr>
            </w:pPr>
            <w:r w:rsidRPr="00FA5396">
              <w:rPr>
                <w:rFonts w:ascii="Sylfaen" w:hAnsi="Sylfaen" w:cs="Calibri"/>
                <w:color w:val="000000"/>
              </w:rPr>
              <w:t>SRAMA</w:t>
            </w:r>
          </w:p>
        </w:tc>
        <w:tc>
          <w:tcPr>
            <w:tcW w:w="6661" w:type="dxa"/>
          </w:tcPr>
          <w:p w14:paraId="6F6847BE" w14:textId="77777777" w:rsidR="00FA5396" w:rsidRPr="00FA5396" w:rsidRDefault="00FA5396" w:rsidP="001B15ED">
            <w:pPr>
              <w:spacing w:line="276" w:lineRule="auto"/>
              <w:rPr>
                <w:rFonts w:ascii="Sylfaen" w:hAnsi="Sylfaen" w:cs="Calibri"/>
                <w:color w:val="000000"/>
              </w:rPr>
            </w:pPr>
            <w:r w:rsidRPr="00FA5396">
              <w:rPr>
                <w:rFonts w:ascii="Sylfaen" w:hAnsi="Sylfaen" w:cs="Calibri"/>
                <w:color w:val="000000"/>
              </w:rPr>
              <w:t>LEPL State Regulation Agency for Medical Activities</w:t>
            </w:r>
          </w:p>
        </w:tc>
      </w:tr>
      <w:tr w:rsidR="00FA5396" w:rsidRPr="00FA5396" w14:paraId="56159ED3" w14:textId="77777777" w:rsidTr="001B15ED">
        <w:tc>
          <w:tcPr>
            <w:tcW w:w="2263" w:type="dxa"/>
          </w:tcPr>
          <w:p w14:paraId="0CFA52C1" w14:textId="77777777" w:rsidR="00FA5396" w:rsidRPr="00FA5396" w:rsidRDefault="00FA5396" w:rsidP="001B15ED">
            <w:pPr>
              <w:spacing w:line="276" w:lineRule="auto"/>
              <w:rPr>
                <w:rFonts w:ascii="Sylfaen" w:hAnsi="Sylfaen" w:cs="Calibri"/>
                <w:color w:val="000000"/>
              </w:rPr>
            </w:pPr>
            <w:r w:rsidRPr="00FA5396">
              <w:rPr>
                <w:rFonts w:ascii="Sylfaen" w:hAnsi="Sylfaen" w:cs="Calibri"/>
                <w:color w:val="000000"/>
              </w:rPr>
              <w:t>SVR</w:t>
            </w:r>
          </w:p>
        </w:tc>
        <w:tc>
          <w:tcPr>
            <w:tcW w:w="6661" w:type="dxa"/>
          </w:tcPr>
          <w:p w14:paraId="7A4577E6" w14:textId="77777777" w:rsidR="00FA5396" w:rsidRPr="00FA5396" w:rsidRDefault="00FA5396" w:rsidP="001B15ED">
            <w:pPr>
              <w:spacing w:line="276" w:lineRule="auto"/>
              <w:rPr>
                <w:rFonts w:ascii="Sylfaen" w:hAnsi="Sylfaen" w:cs="Calibri"/>
                <w:color w:val="000000"/>
              </w:rPr>
            </w:pPr>
            <w:r w:rsidRPr="00FA5396">
              <w:rPr>
                <w:rFonts w:ascii="Sylfaen" w:hAnsi="Sylfaen" w:cs="Calibri"/>
                <w:color w:val="000000"/>
              </w:rPr>
              <w:t xml:space="preserve">Sustained virologic response </w:t>
            </w:r>
          </w:p>
        </w:tc>
      </w:tr>
      <w:tr w:rsidR="00FA5396" w:rsidRPr="00FA5396" w14:paraId="67225D58" w14:textId="77777777" w:rsidTr="001B15ED">
        <w:tc>
          <w:tcPr>
            <w:tcW w:w="2263" w:type="dxa"/>
          </w:tcPr>
          <w:p w14:paraId="167AF0A0" w14:textId="77777777" w:rsidR="00FA5396" w:rsidRPr="00FA5396" w:rsidRDefault="00FA5396" w:rsidP="001B15ED">
            <w:pPr>
              <w:spacing w:line="276" w:lineRule="auto"/>
              <w:rPr>
                <w:rFonts w:ascii="Sylfaen" w:hAnsi="Sylfaen" w:cs="Calibri"/>
                <w:color w:val="000000"/>
              </w:rPr>
            </w:pPr>
            <w:r w:rsidRPr="00FA5396">
              <w:rPr>
                <w:rFonts w:ascii="Sylfaen" w:hAnsi="Sylfaen" w:cs="Calibri"/>
                <w:color w:val="000000"/>
              </w:rPr>
              <w:t xml:space="preserve">TTI  </w:t>
            </w:r>
          </w:p>
        </w:tc>
        <w:tc>
          <w:tcPr>
            <w:tcW w:w="6661" w:type="dxa"/>
          </w:tcPr>
          <w:p w14:paraId="056DFA27" w14:textId="77777777" w:rsidR="00FA5396" w:rsidRPr="00FA5396" w:rsidRDefault="00FA5396" w:rsidP="001B15ED">
            <w:pPr>
              <w:spacing w:line="276" w:lineRule="auto"/>
              <w:rPr>
                <w:rFonts w:ascii="Sylfaen" w:hAnsi="Sylfaen" w:cs="Calibri"/>
                <w:color w:val="000000"/>
              </w:rPr>
            </w:pPr>
            <w:r w:rsidRPr="00FA5396">
              <w:rPr>
                <w:rFonts w:ascii="Sylfaen" w:hAnsi="Sylfaen" w:cs="Calibri"/>
                <w:color w:val="000000"/>
              </w:rPr>
              <w:t>Transfusion transmissible infections</w:t>
            </w:r>
          </w:p>
        </w:tc>
      </w:tr>
      <w:tr w:rsidR="00FA5396" w:rsidRPr="00FA5396" w14:paraId="10CFB704" w14:textId="77777777" w:rsidTr="001B15ED">
        <w:tc>
          <w:tcPr>
            <w:tcW w:w="2263" w:type="dxa"/>
          </w:tcPr>
          <w:p w14:paraId="2C63D522" w14:textId="77777777" w:rsidR="00FA5396" w:rsidRPr="00FA5396" w:rsidRDefault="00FA5396" w:rsidP="001B15ED">
            <w:pPr>
              <w:spacing w:line="276" w:lineRule="auto"/>
              <w:rPr>
                <w:rFonts w:ascii="Sylfaen" w:hAnsi="Sylfaen" w:cs="Calibri"/>
                <w:color w:val="000000"/>
              </w:rPr>
            </w:pPr>
            <w:r w:rsidRPr="00FA5396">
              <w:rPr>
                <w:rFonts w:ascii="Sylfaen" w:hAnsi="Sylfaen" w:cs="Calibri"/>
                <w:color w:val="000000"/>
              </w:rPr>
              <w:t>USAID</w:t>
            </w:r>
          </w:p>
        </w:tc>
        <w:tc>
          <w:tcPr>
            <w:tcW w:w="6661" w:type="dxa"/>
          </w:tcPr>
          <w:p w14:paraId="0CF43CDE" w14:textId="77777777" w:rsidR="00FA5396" w:rsidRPr="00FA5396" w:rsidRDefault="00FA5396" w:rsidP="001B15ED">
            <w:pPr>
              <w:spacing w:line="276" w:lineRule="auto"/>
              <w:rPr>
                <w:rFonts w:ascii="Sylfaen" w:hAnsi="Sylfaen" w:cs="Calibri"/>
                <w:color w:val="000000"/>
              </w:rPr>
            </w:pPr>
            <w:r w:rsidRPr="00FA5396">
              <w:rPr>
                <w:rFonts w:ascii="Sylfaen" w:hAnsi="Sylfaen" w:cs="Calibri"/>
                <w:color w:val="000000"/>
              </w:rPr>
              <w:t>United States Agency for International Development</w:t>
            </w:r>
          </w:p>
        </w:tc>
      </w:tr>
      <w:tr w:rsidR="00FA5396" w:rsidRPr="00FA5396" w14:paraId="60AA3CBD" w14:textId="77777777" w:rsidTr="001B15ED">
        <w:tc>
          <w:tcPr>
            <w:tcW w:w="2263" w:type="dxa"/>
          </w:tcPr>
          <w:p w14:paraId="0BACC7EF" w14:textId="77777777" w:rsidR="00FA5396" w:rsidRPr="00FA5396" w:rsidRDefault="00FA5396" w:rsidP="001B15ED">
            <w:pPr>
              <w:spacing w:line="276" w:lineRule="auto"/>
              <w:rPr>
                <w:rFonts w:ascii="Sylfaen" w:hAnsi="Sylfaen" w:cs="Calibri"/>
                <w:color w:val="000000"/>
              </w:rPr>
            </w:pPr>
            <w:r w:rsidRPr="00FA5396">
              <w:rPr>
                <w:rFonts w:ascii="Sylfaen" w:hAnsi="Sylfaen" w:cs="Calibri"/>
                <w:color w:val="000000"/>
              </w:rPr>
              <w:t>US CDC</w:t>
            </w:r>
          </w:p>
        </w:tc>
        <w:tc>
          <w:tcPr>
            <w:tcW w:w="6661" w:type="dxa"/>
          </w:tcPr>
          <w:p w14:paraId="7E7EC721" w14:textId="77777777" w:rsidR="00FA5396" w:rsidRPr="00FA5396" w:rsidRDefault="00FA5396" w:rsidP="001B15ED">
            <w:pPr>
              <w:spacing w:line="276" w:lineRule="auto"/>
              <w:rPr>
                <w:rFonts w:ascii="Sylfaen" w:hAnsi="Sylfaen" w:cs="Calibri"/>
                <w:color w:val="000000"/>
              </w:rPr>
            </w:pPr>
            <w:r w:rsidRPr="00FA5396">
              <w:rPr>
                <w:rFonts w:ascii="Sylfaen" w:eastAsia="Sylfaen" w:hAnsi="Sylfaen" w:cs="Calibri"/>
                <w:color w:val="000000"/>
              </w:rPr>
              <w:t>US Centers for Disease Control and Prevention</w:t>
            </w:r>
          </w:p>
        </w:tc>
      </w:tr>
      <w:tr w:rsidR="00FA5396" w:rsidRPr="00FA5396" w14:paraId="4F2E3E3B" w14:textId="77777777" w:rsidTr="001B15ED">
        <w:tc>
          <w:tcPr>
            <w:tcW w:w="2263" w:type="dxa"/>
          </w:tcPr>
          <w:p w14:paraId="7DE91352" w14:textId="77777777" w:rsidR="00FA5396" w:rsidRPr="00FA5396" w:rsidRDefault="00FA5396" w:rsidP="001B15ED">
            <w:pPr>
              <w:spacing w:line="276" w:lineRule="auto"/>
              <w:rPr>
                <w:rFonts w:ascii="Sylfaen" w:hAnsi="Sylfaen" w:cs="Calibri"/>
                <w:color w:val="000000"/>
              </w:rPr>
            </w:pPr>
            <w:r w:rsidRPr="00FA5396">
              <w:rPr>
                <w:rFonts w:ascii="Sylfaen" w:hAnsi="Sylfaen" w:cs="Calibri"/>
                <w:color w:val="000000"/>
              </w:rPr>
              <w:t>NCDC</w:t>
            </w:r>
          </w:p>
        </w:tc>
        <w:tc>
          <w:tcPr>
            <w:tcW w:w="6661" w:type="dxa"/>
          </w:tcPr>
          <w:p w14:paraId="719729DF" w14:textId="77777777" w:rsidR="00FA5396" w:rsidRPr="00FA5396" w:rsidRDefault="00FA5396" w:rsidP="001B15ED">
            <w:pPr>
              <w:tabs>
                <w:tab w:val="right" w:pos="6445"/>
              </w:tabs>
              <w:spacing w:line="276" w:lineRule="auto"/>
              <w:rPr>
                <w:rFonts w:ascii="Sylfaen" w:hAnsi="Sylfaen" w:cs="Calibri"/>
                <w:color w:val="000000"/>
              </w:rPr>
            </w:pPr>
            <w:r w:rsidRPr="00FA5396">
              <w:rPr>
                <w:rFonts w:ascii="Sylfaen" w:hAnsi="Sylfaen" w:cs="Calibri"/>
                <w:color w:val="000000"/>
              </w:rPr>
              <w:t>LEPL National Center for Disease Control and Public Health</w:t>
            </w:r>
            <w:r w:rsidRPr="00FA5396">
              <w:rPr>
                <w:rFonts w:ascii="Sylfaen" w:hAnsi="Sylfaen" w:cs="Calibri"/>
                <w:color w:val="000000"/>
              </w:rPr>
              <w:tab/>
            </w:r>
          </w:p>
        </w:tc>
      </w:tr>
      <w:tr w:rsidR="00FA5396" w:rsidRPr="00FA5396" w14:paraId="18CFFDE7" w14:textId="77777777" w:rsidTr="001B15ED">
        <w:tc>
          <w:tcPr>
            <w:tcW w:w="2263" w:type="dxa"/>
          </w:tcPr>
          <w:p w14:paraId="3C163EC4" w14:textId="77777777" w:rsidR="00FA5396" w:rsidRPr="00FA5396" w:rsidRDefault="00FA5396" w:rsidP="001B15ED">
            <w:pPr>
              <w:spacing w:line="276" w:lineRule="auto"/>
              <w:rPr>
                <w:rFonts w:ascii="Sylfaen" w:hAnsi="Sylfaen" w:cs="Calibri"/>
                <w:color w:val="000000"/>
              </w:rPr>
            </w:pPr>
            <w:r w:rsidRPr="00FA5396">
              <w:rPr>
                <w:rFonts w:ascii="Sylfaen" w:hAnsi="Sylfaen" w:cs="Calibri"/>
                <w:color w:val="000000"/>
              </w:rPr>
              <w:t>IDU</w:t>
            </w:r>
          </w:p>
        </w:tc>
        <w:tc>
          <w:tcPr>
            <w:tcW w:w="6661" w:type="dxa"/>
          </w:tcPr>
          <w:p w14:paraId="3C72BD2B" w14:textId="77777777" w:rsidR="00FA5396" w:rsidRPr="00FA5396" w:rsidRDefault="00FA5396" w:rsidP="001B15ED">
            <w:pPr>
              <w:spacing w:line="276" w:lineRule="auto"/>
              <w:rPr>
                <w:rFonts w:ascii="Sylfaen" w:hAnsi="Sylfaen" w:cs="Calibri"/>
                <w:color w:val="000000"/>
              </w:rPr>
            </w:pPr>
            <w:r w:rsidRPr="00FA5396">
              <w:rPr>
                <w:rFonts w:ascii="Sylfaen" w:hAnsi="Sylfaen" w:cs="Calibri"/>
                <w:color w:val="000000"/>
              </w:rPr>
              <w:t>Injection Drug Users</w:t>
            </w:r>
          </w:p>
        </w:tc>
      </w:tr>
      <w:tr w:rsidR="00FA5396" w:rsidRPr="00FA5396" w14:paraId="6E0AAB87" w14:textId="77777777" w:rsidTr="001B15ED">
        <w:tc>
          <w:tcPr>
            <w:tcW w:w="2263" w:type="dxa"/>
          </w:tcPr>
          <w:p w14:paraId="7E4C543E" w14:textId="77777777" w:rsidR="00FA5396" w:rsidRPr="00FA5396" w:rsidRDefault="00FA5396" w:rsidP="001B15ED">
            <w:pPr>
              <w:spacing w:line="276" w:lineRule="auto"/>
              <w:rPr>
                <w:rFonts w:ascii="Sylfaen" w:hAnsi="Sylfaen" w:cs="Calibri"/>
                <w:color w:val="000000"/>
              </w:rPr>
            </w:pPr>
            <w:r w:rsidRPr="00FA5396">
              <w:rPr>
                <w:rFonts w:ascii="Sylfaen" w:hAnsi="Sylfaen" w:cs="Calibri"/>
                <w:color w:val="000000"/>
              </w:rPr>
              <w:t>RNA</w:t>
            </w:r>
          </w:p>
        </w:tc>
        <w:tc>
          <w:tcPr>
            <w:tcW w:w="6661" w:type="dxa"/>
          </w:tcPr>
          <w:p w14:paraId="5148B9BF" w14:textId="77777777" w:rsidR="00FA5396" w:rsidRPr="00FA5396" w:rsidRDefault="00FA5396" w:rsidP="001B15ED">
            <w:pPr>
              <w:spacing w:line="276" w:lineRule="auto"/>
              <w:rPr>
                <w:rFonts w:ascii="Sylfaen" w:hAnsi="Sylfaen" w:cs="Calibri"/>
                <w:color w:val="000000"/>
              </w:rPr>
            </w:pPr>
            <w:r w:rsidRPr="00FA5396">
              <w:rPr>
                <w:rFonts w:ascii="Sylfaen" w:hAnsi="Sylfaen" w:cs="Calibri"/>
                <w:color w:val="000000"/>
              </w:rPr>
              <w:t>Ribonucleic acid</w:t>
            </w:r>
          </w:p>
        </w:tc>
      </w:tr>
      <w:tr w:rsidR="00FA5396" w:rsidRPr="00FA5396" w14:paraId="2F986B2D" w14:textId="77777777" w:rsidTr="001B15ED">
        <w:tc>
          <w:tcPr>
            <w:tcW w:w="2263" w:type="dxa"/>
          </w:tcPr>
          <w:p w14:paraId="2A633D66" w14:textId="77777777" w:rsidR="00FA5396" w:rsidRPr="00FA5396" w:rsidRDefault="00FA5396" w:rsidP="001B15ED">
            <w:pPr>
              <w:spacing w:line="276" w:lineRule="auto"/>
              <w:rPr>
                <w:rFonts w:ascii="Sylfaen" w:hAnsi="Sylfaen"/>
              </w:rPr>
            </w:pPr>
            <w:r w:rsidRPr="00FA5396">
              <w:rPr>
                <w:rFonts w:ascii="Sylfaen" w:hAnsi="Sylfaen" w:cs="Calibri"/>
                <w:color w:val="000000"/>
              </w:rPr>
              <w:t>MoLHSA</w:t>
            </w:r>
          </w:p>
        </w:tc>
        <w:tc>
          <w:tcPr>
            <w:tcW w:w="6661" w:type="dxa"/>
          </w:tcPr>
          <w:p w14:paraId="3C374680" w14:textId="77777777" w:rsidR="00FA5396" w:rsidRPr="00FA5396" w:rsidRDefault="00FA5396" w:rsidP="001B15ED">
            <w:pPr>
              <w:spacing w:line="276" w:lineRule="auto"/>
              <w:rPr>
                <w:rFonts w:ascii="Sylfaen" w:hAnsi="Sylfaen"/>
              </w:rPr>
            </w:pPr>
            <w:r w:rsidRPr="00FA5396">
              <w:rPr>
                <w:rFonts w:ascii="Sylfaen" w:hAnsi="Sylfaen" w:cs="Calibri"/>
                <w:color w:val="000000"/>
              </w:rPr>
              <w:t>Minister of IDPs from the occupied territories, labour, health and social affairs of Georgia</w:t>
            </w:r>
          </w:p>
        </w:tc>
      </w:tr>
      <w:tr w:rsidR="00FA5396" w:rsidRPr="00FA5396" w14:paraId="12E5D517" w14:textId="77777777" w:rsidTr="001B15ED">
        <w:tc>
          <w:tcPr>
            <w:tcW w:w="2263" w:type="dxa"/>
          </w:tcPr>
          <w:p w14:paraId="05546C8D" w14:textId="77777777" w:rsidR="00FA5396" w:rsidRPr="00FA5396" w:rsidRDefault="00FA5396" w:rsidP="001B15ED">
            <w:pPr>
              <w:tabs>
                <w:tab w:val="left" w:pos="1032"/>
              </w:tabs>
              <w:spacing w:line="276" w:lineRule="auto"/>
              <w:rPr>
                <w:rFonts w:ascii="Sylfaen" w:hAnsi="Sylfaen" w:cs="Calibri"/>
                <w:color w:val="000000"/>
              </w:rPr>
            </w:pPr>
            <w:r w:rsidRPr="00FA5396">
              <w:rPr>
                <w:rFonts w:ascii="Sylfaen" w:hAnsi="Sylfaen" w:cs="Calibri"/>
                <w:color w:val="000000"/>
              </w:rPr>
              <w:t>WHO</w:t>
            </w:r>
            <w:r w:rsidRPr="00FA5396">
              <w:rPr>
                <w:rFonts w:ascii="Sylfaen" w:hAnsi="Sylfaen" w:cs="Calibri"/>
                <w:color w:val="000000"/>
              </w:rPr>
              <w:tab/>
            </w:r>
          </w:p>
        </w:tc>
        <w:tc>
          <w:tcPr>
            <w:tcW w:w="6661" w:type="dxa"/>
          </w:tcPr>
          <w:p w14:paraId="12D5107A" w14:textId="77777777" w:rsidR="00FA5396" w:rsidRPr="00FA5396" w:rsidRDefault="00FA5396" w:rsidP="001B15ED">
            <w:pPr>
              <w:spacing w:line="276" w:lineRule="auto"/>
              <w:rPr>
                <w:rFonts w:ascii="Sylfaen" w:hAnsi="Sylfaen" w:cs="Calibri"/>
                <w:color w:val="000000"/>
              </w:rPr>
            </w:pPr>
            <w:r w:rsidRPr="00FA5396">
              <w:rPr>
                <w:rFonts w:ascii="Sylfaen" w:hAnsi="Sylfaen" w:cs="Calibri"/>
                <w:color w:val="000000"/>
              </w:rPr>
              <w:t>World Health Organization</w:t>
            </w:r>
          </w:p>
        </w:tc>
      </w:tr>
    </w:tbl>
    <w:p w14:paraId="162C92BF" w14:textId="77777777" w:rsidR="00FA5396" w:rsidRPr="00FA5396" w:rsidRDefault="00FA5396" w:rsidP="00FA5396">
      <w:pPr>
        <w:tabs>
          <w:tab w:val="left" w:pos="5760"/>
        </w:tabs>
        <w:spacing w:after="200" w:line="276" w:lineRule="auto"/>
        <w:rPr>
          <w:rFonts w:ascii="Sylfaen" w:hAnsi="Sylfaen"/>
        </w:rPr>
      </w:pPr>
      <w:r w:rsidRPr="00FA5396">
        <w:rPr>
          <w:rFonts w:ascii="Sylfaen" w:hAnsi="Sylfaen"/>
        </w:rPr>
        <w:tab/>
      </w:r>
    </w:p>
    <w:p w14:paraId="4706767D" w14:textId="77777777" w:rsidR="00FA5396" w:rsidRPr="00FA5396" w:rsidRDefault="00FA5396" w:rsidP="00FA5396">
      <w:pPr>
        <w:tabs>
          <w:tab w:val="left" w:pos="5760"/>
        </w:tabs>
        <w:spacing w:after="200" w:line="276" w:lineRule="auto"/>
        <w:rPr>
          <w:rFonts w:ascii="Sylfaen" w:hAnsi="Sylfaen"/>
        </w:rPr>
      </w:pPr>
      <w:r w:rsidRPr="00FA5396">
        <w:rPr>
          <w:rFonts w:ascii="Sylfaen" w:hAnsi="Sylfaen"/>
        </w:rPr>
        <w:br w:type="page"/>
      </w:r>
      <w:r w:rsidRPr="00FA5396">
        <w:rPr>
          <w:rFonts w:ascii="Sylfaen" w:hAnsi="Sylfaen"/>
        </w:rPr>
        <w:lastRenderedPageBreak/>
        <w:tab/>
      </w:r>
    </w:p>
    <w:p w14:paraId="5DFC6FBA" w14:textId="77777777" w:rsidR="00FA5396" w:rsidRPr="00FA5396" w:rsidRDefault="00FA5396" w:rsidP="00FA5396">
      <w:pPr>
        <w:pStyle w:val="Heading1"/>
        <w:rPr>
          <w:rFonts w:ascii="Sylfaen" w:hAnsi="Sylfaen"/>
        </w:rPr>
      </w:pPr>
      <w:bookmarkStart w:id="4" w:name="_Toc6225408"/>
      <w:r w:rsidRPr="00FA5396">
        <w:rPr>
          <w:rFonts w:ascii="Sylfaen" w:hAnsi="Sylfaen" w:cs="Sylfaen"/>
        </w:rPr>
        <w:t>Brief summary</w:t>
      </w:r>
      <w:bookmarkEnd w:id="4"/>
    </w:p>
    <w:p w14:paraId="38571600" w14:textId="77777777" w:rsidR="00FA5396" w:rsidRPr="00FA5396" w:rsidRDefault="00FA5396" w:rsidP="00FA53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Georgia, as a country with high hepatitis C prevalence (2015, Population-based seroprevalence study - 7.7% - anti-HCV + and 5.4% RNA-positive), with the close support of the United States Disease Control and Prevention Center (US CDC), pharmaceutical company Gilead, WHO, and other stakeholders, launched the globally unprecedented hepatitis C elimination program on April 28, 2015.</w:t>
      </w:r>
    </w:p>
    <w:p w14:paraId="7FF3D942" w14:textId="77777777" w:rsidR="00FA5396" w:rsidRPr="00FA5396" w:rsidRDefault="00FA5396" w:rsidP="00FA53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hAnsi="Sylfaen"/>
        </w:rPr>
      </w:pPr>
      <w:r w:rsidRPr="00FA5396">
        <w:rPr>
          <w:rFonts w:ascii="Sylfaen" w:hAnsi="Sylfaen"/>
        </w:rPr>
        <w:t>On August 18, 2016, for the purpose of successful implementation of the Elimination Program, the Government of Georgia approved the “National Strategy 2016-2020 for Elimination of Hepatitis C" (Order #1704 of the Government of Georgia).</w:t>
      </w:r>
    </w:p>
    <w:p w14:paraId="48E2C252" w14:textId="77777777" w:rsidR="00FA5396" w:rsidRPr="00FA5396" w:rsidRDefault="00FA5396" w:rsidP="00FA5396">
      <w:pPr>
        <w:spacing w:after="200" w:line="276" w:lineRule="auto"/>
        <w:jc w:val="both"/>
        <w:rPr>
          <w:rFonts w:ascii="Sylfaen" w:hAnsi="Sylfaen"/>
        </w:rPr>
      </w:pPr>
      <w:r w:rsidRPr="00FA5396">
        <w:rPr>
          <w:rFonts w:ascii="Sylfaen" w:hAnsi="Sylfaen"/>
        </w:rPr>
        <w:t xml:space="preserve">Under the initiative of the Ministry of IDPs from the Occupied Territories, Labor, Health and Social Affairs of Georgia, interim evaluation of the “National Strategy 2016-2020 for Elimination of Hepatitis C” for the years 2016-2017 was carried out, which was based on the methodology of the “Policy Planning Guidelines” of the Government of Georgia. The purpose of this evaluation is to identify problems existing in the Strategy implementation process and provide recommendations related to ther improvement of the Strategy implementation. </w:t>
      </w:r>
    </w:p>
    <w:p w14:paraId="3E459BAE" w14:textId="77777777" w:rsidR="00FA5396" w:rsidRPr="00FA5396" w:rsidRDefault="00FA5396" w:rsidP="00FA5396">
      <w:pPr>
        <w:spacing w:after="200" w:line="276" w:lineRule="auto"/>
        <w:jc w:val="both"/>
        <w:rPr>
          <w:rFonts w:ascii="Sylfaen" w:hAnsi="Sylfaen"/>
        </w:rPr>
      </w:pPr>
      <w:r w:rsidRPr="00FA5396">
        <w:rPr>
          <w:rFonts w:ascii="Sylfaen" w:hAnsi="Sylfaen"/>
        </w:rPr>
        <w:t xml:space="preserve">Effectiveness was specified as the “Interim evaluation parameter” of the “National Strategy 2016-2020 for Elimination of Hepatitis C”. The Evaluation Group collected quantitative and qualitative information from researches, monitoring reports, interviews, minutes of workshops and other sources in accordance with the indicators set out by the Strategy. </w:t>
      </w:r>
    </w:p>
    <w:p w14:paraId="0F723E87" w14:textId="77777777" w:rsidR="00FA5396" w:rsidRPr="00FA5396" w:rsidRDefault="00FA5396" w:rsidP="00FA5396">
      <w:pPr>
        <w:spacing w:after="200" w:line="276" w:lineRule="auto"/>
        <w:jc w:val="both"/>
        <w:rPr>
          <w:rFonts w:ascii="Sylfaen" w:hAnsi="Sylfaen"/>
        </w:rPr>
      </w:pPr>
      <w:r w:rsidRPr="00FA5396">
        <w:rPr>
          <w:rFonts w:ascii="Sylfaen" w:hAnsi="Sylfaen"/>
        </w:rPr>
        <w:t>Evaluation of the Elimination Strategy, its complex measures and outcomes is critical to provide the responsibility assumed by the Government of Georgia, underline the achieved results and existing challenges. Based on the indicators used in the Report, the progress made in 2016-2017 was assessed, and the areas were identified in which more efforts are needed to achieve the main goal of elimination in 2020.</w:t>
      </w:r>
    </w:p>
    <w:p w14:paraId="2CD56C21" w14:textId="77777777" w:rsidR="00FA5396" w:rsidRPr="00FA5396" w:rsidRDefault="00FA5396" w:rsidP="00FA5396">
      <w:pPr>
        <w:spacing w:after="200" w:line="276" w:lineRule="auto"/>
        <w:jc w:val="both"/>
        <w:rPr>
          <w:rFonts w:ascii="Sylfaen" w:hAnsi="Sylfaen"/>
        </w:rPr>
      </w:pPr>
      <w:r w:rsidRPr="00FA5396">
        <w:rPr>
          <w:rFonts w:ascii="Sylfaen" w:hAnsi="Sylfaen"/>
        </w:rPr>
        <w:t>Results of the population-based seroprevalence survey confirmed the urgency of elaborating the Hepatitis C Elimination Strategy and its compliance with international and national priorities, and with healthcare needs of the population (priority - control of contagious diseases). Priorities and actions reflected in the Strategy are fully integrated into the data- and basic direction documents (BDD) of the country, and they are provided with relevant financial resources.</w:t>
      </w:r>
    </w:p>
    <w:p w14:paraId="12A1F27A" w14:textId="77777777" w:rsidR="00FA5396" w:rsidRPr="00FA5396" w:rsidRDefault="00FA5396" w:rsidP="00FA5396">
      <w:pPr>
        <w:spacing w:after="200" w:line="276" w:lineRule="auto"/>
        <w:jc w:val="both"/>
        <w:rPr>
          <w:rFonts w:ascii="Sylfaen" w:hAnsi="Sylfaen"/>
        </w:rPr>
      </w:pPr>
      <w:r w:rsidRPr="00FA5396">
        <w:rPr>
          <w:rFonts w:ascii="Sylfaen" w:hAnsi="Sylfaen"/>
        </w:rPr>
        <w:t xml:space="preserve">The Strategy is designed for 5 years and has a very ambitious goal that is unrivaled throughout the world. Along with the Ministry, its implementation is closely monitored by the WHO, US CDC, </w:t>
      </w:r>
      <w:r w:rsidRPr="00FA5396">
        <w:rPr>
          <w:rFonts w:ascii="Sylfaen" w:eastAsia="Sylfaen" w:hAnsi="Sylfaen"/>
        </w:rPr>
        <w:t>Gilead</w:t>
      </w:r>
      <w:r w:rsidRPr="00FA5396">
        <w:rPr>
          <w:rFonts w:ascii="Sylfaen" w:hAnsi="Sylfaen"/>
        </w:rPr>
        <w:t xml:space="preserve"> Company, and Technical Consulting Group, Governmental Commission for Elimination, Scientific Committee, etc. Results of the Strategy implementation are reviewed annually from high-</w:t>
      </w:r>
      <w:r w:rsidRPr="00FA5396">
        <w:rPr>
          <w:rFonts w:ascii="Sylfaen" w:hAnsi="Sylfaen"/>
        </w:rPr>
        <w:lastRenderedPageBreak/>
        <w:t xml:space="preserve">level tribunes: the WHO General Assembly, EASLE Congress and others. Since the launch of the elimination program, the achieved progress and the planned approximation of 90% -95% -95% to the basic target indicator are assessed annually. </w:t>
      </w:r>
      <w:r w:rsidRPr="00FA5396">
        <w:rPr>
          <w:rFonts w:ascii="Sylfaen" w:hAnsi="Sylfaen"/>
          <w:szCs w:val="24"/>
        </w:rPr>
        <w:t xml:space="preserve"> </w:t>
      </w:r>
    </w:p>
    <w:p w14:paraId="69DFE68B" w14:textId="77777777" w:rsidR="00FA5396" w:rsidRPr="00FA5396" w:rsidRDefault="00FA5396" w:rsidP="00FA53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hAnsi="Sylfaen"/>
        </w:rPr>
      </w:pPr>
      <w:r w:rsidRPr="00FA5396">
        <w:rPr>
          <w:rFonts w:ascii="Sylfaen" w:hAnsi="Sylfaen"/>
        </w:rPr>
        <w:t xml:space="preserve">Analysis of the final and interim indicators as defined by the Strategy show both the effectiveness of the measures taken and the challenges that constitute a significant obstacle to achieving the target indicators: 90% -95% -95% (examination of 90% of persons infected with Hepatitis C; treatment of 95% of persons with chronic form of Hepatitis C and cure of 95% as a result of the treatment). Answers to the questions: “To what extent were the performance indicators of the planned objectives and activities met?” and “To what extent did the achieved results comply with the beneficiaries’ needs?” are as follows: by the end of 2017, 34% of persons infected with hepatitis C were diagnosed; 21% of patients with chronic hepatitis C were treated, 98% of whom were cured. As for the mortality rate, the number of deaths from hepatocellular carcinoma associated with hepatitis C, and from cirrhosis per 100000 inhabitants - in 2017 it was 6.7 per 100,000 inhabitants, while in 2015 - 8.1 (a decline of 13%) (the target value of 2020 – mortality reduction by 65%). </w:t>
      </w:r>
    </w:p>
    <w:p w14:paraId="4D9C537D" w14:textId="77777777" w:rsidR="00FA5396" w:rsidRPr="00FA5396" w:rsidRDefault="00FA5396" w:rsidP="00FA5396">
      <w:pPr>
        <w:spacing w:after="200" w:line="276" w:lineRule="auto"/>
        <w:jc w:val="both"/>
        <w:rPr>
          <w:rFonts w:ascii="Sylfaen" w:eastAsia="Sylfaen" w:hAnsi="Sylfaen"/>
        </w:rPr>
      </w:pPr>
      <w:r w:rsidRPr="00FA5396">
        <w:rPr>
          <w:rFonts w:ascii="Sylfaen" w:hAnsi="Sylfaen"/>
        </w:rPr>
        <w:t xml:space="preserve">The evaluation of outcomes of the Hepatitis C Elimination Plan is carried out using 9 indicators. During the reporting period, data for two indicators could not be obtained, because they require a special survey that is carried out once in 5 years. For two indicators (HCV prevalence in pregnant and HCV incidence in target populations), it has become possible to determine the information flows. Outcomes of three indicators were in line with the target indicators of 2017. As for the outcomes of the two remaining indicators, they differ significantly from the target values, and their achievement requires additional efforts. </w:t>
      </w:r>
    </w:p>
    <w:p w14:paraId="013BB8F5" w14:textId="77777777" w:rsidR="00FA5396" w:rsidRPr="00FA5396" w:rsidRDefault="00FA5396" w:rsidP="00FA53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hAnsi="Sylfaen"/>
        </w:rPr>
        <w:t>As for the effectiveness of the Strategy implementation impacts, such as the risk of virus reservoir and transmission decrease and improvement of the quality of life as a result of morbidity and mortality associated with hepatitis C, it will be possible in 2020, after the completion of the Strategy, as a result of a special seroprevalence research.</w:t>
      </w:r>
    </w:p>
    <w:p w14:paraId="6B333A9C" w14:textId="77777777" w:rsidR="00FA5396" w:rsidRPr="00FA5396" w:rsidRDefault="00FA5396" w:rsidP="00FA53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hAnsi="Sylfaen"/>
        </w:rPr>
      </w:pPr>
      <w:r w:rsidRPr="00FA5396">
        <w:rPr>
          <w:rFonts w:ascii="Sylfaen" w:hAnsi="Sylfaen"/>
        </w:rPr>
        <w:t>In order to implement 4 priorities and 9 sub-tasks of the Strategy, 120 activities were planned in total for 2016-2017; 42% of them were fully implemented, 13% were partially implemented, and 44% of the initiatives were of a continuous nature, the completion of which is planned for 2020.</w:t>
      </w:r>
    </w:p>
    <w:p w14:paraId="275C67F0" w14:textId="77777777" w:rsidR="00FA5396" w:rsidRPr="00FA5396" w:rsidRDefault="00FA5396" w:rsidP="00FA53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hAnsi="Sylfaen"/>
        </w:rPr>
      </w:pPr>
      <w:r w:rsidRPr="00FA5396">
        <w:rPr>
          <w:rFonts w:ascii="Sylfaen" w:hAnsi="Sylfaen"/>
        </w:rPr>
        <w:t xml:space="preserve">The actual cost of activities under the Elimination Strategy in 2016-2017 makes 57% of the plan, as the introduction of a new drug HARVONI by the Gilead Company reduced the need for purchase of medicines to be bought within the state program - Interferon and Ribavirin. Full funding of some diagnostic and monitoring procedures by the state has significantly reduced the financial burden on the patients.  </w:t>
      </w:r>
    </w:p>
    <w:p w14:paraId="1F0C2B8B" w14:textId="77777777" w:rsidR="00FA5396" w:rsidRPr="00FA5396" w:rsidRDefault="00FA5396" w:rsidP="00FA53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hAnsi="Sylfaen"/>
        </w:rPr>
      </w:pPr>
      <w:r w:rsidRPr="00FA5396">
        <w:rPr>
          <w:rFonts w:ascii="Sylfaen" w:hAnsi="Sylfaen"/>
        </w:rPr>
        <w:t xml:space="preserve">In 2016-2017, Georgia has made considerable progress towards the four priority directions of the Strategy. To achieve the elimination goal, decentralization of identification, diagnostic and treatment </w:t>
      </w:r>
      <w:r w:rsidRPr="00FA5396">
        <w:rPr>
          <w:rFonts w:ascii="Sylfaen" w:hAnsi="Sylfaen"/>
        </w:rPr>
        <w:lastRenderedPageBreak/>
        <w:t xml:space="preserve">services of patients with hepatitis C, and involvement of the damage reduction and replacement therapy centers, as well as free delivery of some screening and diagnostic services was undertaken. The HCV Treatment Database was linked to the Screening Base, Financial Modules of the Electronic Health and Social Services Agency, thus making it possible to fully supervise anti-HCV patients – from screening to cure. </w:t>
      </w:r>
    </w:p>
    <w:p w14:paraId="30EF46AB" w14:textId="77777777" w:rsidR="00FA5396" w:rsidRPr="00FA5396" w:rsidRDefault="00FA5396" w:rsidP="00FA53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hAnsi="Sylfaen"/>
        </w:rPr>
      </w:pPr>
      <w:r w:rsidRPr="00FA5396">
        <w:rPr>
          <w:rFonts w:ascii="Sylfaen" w:hAnsi="Sylfaen"/>
        </w:rPr>
        <w:t xml:space="preserve">With the technical assistance of the European Council, revision and update of the normative base for implementation of the “Safe blood” standards undertaken within the Association Agreement with the European Union, as well as facilitation of encouragement of unselfish donorship is underway. In order to ensure the population safety, implementation and supervision of infection control measures in medical establishments, as well as supervision of sterilization and disinfestation measures in public institutions was started. </w:t>
      </w:r>
    </w:p>
    <w:p w14:paraId="6676D96C" w14:textId="77777777" w:rsidR="00FA5396" w:rsidRPr="00FA5396" w:rsidRDefault="00FA5396" w:rsidP="00FA53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hAnsi="Sylfaen"/>
        </w:rPr>
      </w:pPr>
      <w:r w:rsidRPr="00FA5396">
        <w:rPr>
          <w:rFonts w:ascii="Sylfaen" w:hAnsi="Sylfaen"/>
        </w:rPr>
        <w:t xml:space="preserve">Significant challenges identified in the evaluation process, such as the elimination goal requires identification of as many persons with HCV as possible and their involvement in the treatment process. In addition, it is important to simplify the decentralization and treatment modes. A significant barrier to achieving the elimination goal is the limited number and geographical availability of providers. Financial obstacles existing during the diagnostic and treatment monitoring, the stigma related to drug use, and socioeconomic factors have a negative impact on the pace of the elimination process. Due to the lack of resources, development of proper communication messages, measurement of the coverage and impact of communication campaigns remains a major challenge. </w:t>
      </w:r>
      <w:r w:rsidRPr="00FA5396">
        <w:rPr>
          <w:rFonts w:ascii="Sylfaen" w:hAnsi="Sylfaen" w:cs="Sylfaen"/>
        </w:rPr>
        <w:t xml:space="preserve"> </w:t>
      </w:r>
    </w:p>
    <w:p w14:paraId="787FF320" w14:textId="77777777" w:rsidR="00FA5396" w:rsidRPr="00FA5396" w:rsidRDefault="00FA5396" w:rsidP="00FA53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hAnsi="Sylfaen"/>
        </w:rPr>
      </w:pPr>
      <w:r w:rsidRPr="00FA5396">
        <w:rPr>
          <w:rFonts w:ascii="Sylfaen" w:hAnsi="Sylfaen"/>
        </w:rPr>
        <w:t xml:space="preserve">Based on the outcomes of the interim evaluation of the National Strategy for Hepatitis C Elimination, several recommendations were developed to improve the efficiency and effectiveness of its implementation and increase the transparency of information about the Strategy and the quality of accountability. These are: changes in actions under the Elimination Strategy 2019-2020, taking into account the changes and decentralization of treatment modes. Facilitating the improvement of community education measures for reducing awareness barriers, and improving the mechanism of systematic engagement of stakeholders. To achieve the Elimination goals, it is necessary to rapidly broaden the scope of testing and treatment, improve the hepatitis C testing and treatment cascade, and enhance the systematic feedback mechanisms with beneficiaries. Improvement of the infection control and blood safety measures to ensure patient safety. </w:t>
      </w:r>
    </w:p>
    <w:p w14:paraId="5F9F0C3B" w14:textId="77777777" w:rsidR="00FA5396" w:rsidRPr="00FA5396" w:rsidRDefault="00FA5396" w:rsidP="00FA5396">
      <w:pPr>
        <w:pStyle w:val="ListParagraph"/>
        <w:tabs>
          <w:tab w:val="right" w:pos="9354"/>
        </w:tabs>
        <w:snapToGrid w:val="0"/>
        <w:spacing w:after="200" w:line="276" w:lineRule="auto"/>
        <w:ind w:left="0" w:right="6"/>
        <w:contextualSpacing w:val="0"/>
        <w:jc w:val="right"/>
        <w:rPr>
          <w:rFonts w:ascii="Sylfaen" w:eastAsiaTheme="majorEastAsia" w:hAnsi="Sylfaen" w:cs="Sylfaen"/>
          <w:color w:val="2F5496" w:themeColor="accent1" w:themeShade="BF"/>
        </w:rPr>
      </w:pPr>
    </w:p>
    <w:p w14:paraId="73A52C24" w14:textId="77777777" w:rsidR="00FA5396" w:rsidRPr="00FA5396" w:rsidRDefault="00FA5396" w:rsidP="00FA5396">
      <w:pPr>
        <w:pStyle w:val="ListParagraph"/>
        <w:tabs>
          <w:tab w:val="right" w:pos="9354"/>
        </w:tabs>
        <w:snapToGrid w:val="0"/>
        <w:spacing w:after="200" w:line="276" w:lineRule="auto"/>
        <w:ind w:left="0" w:right="6"/>
        <w:contextualSpacing w:val="0"/>
        <w:jc w:val="both"/>
        <w:rPr>
          <w:rFonts w:ascii="Sylfaen" w:hAnsi="Sylfaen"/>
        </w:rPr>
      </w:pPr>
      <w:r w:rsidRPr="00FA5396">
        <w:rPr>
          <w:rFonts w:ascii="Sylfaen" w:hAnsi="Sylfaen"/>
        </w:rPr>
        <w:br w:type="page"/>
      </w:r>
      <w:r w:rsidRPr="00FA5396">
        <w:rPr>
          <w:rFonts w:ascii="Sylfaen" w:eastAsiaTheme="majorEastAsia" w:hAnsi="Sylfaen" w:cs="Sylfaen"/>
          <w:color w:val="2F5496" w:themeColor="accent1" w:themeShade="BF"/>
        </w:rPr>
        <w:lastRenderedPageBreak/>
        <w:tab/>
      </w:r>
    </w:p>
    <w:p w14:paraId="229B52D2" w14:textId="77777777" w:rsidR="00FA5396" w:rsidRPr="00FA5396" w:rsidRDefault="00FA5396" w:rsidP="00FA5396">
      <w:pPr>
        <w:pStyle w:val="Heading1"/>
        <w:rPr>
          <w:rFonts w:ascii="Sylfaen" w:hAnsi="Sylfaen"/>
        </w:rPr>
      </w:pPr>
      <w:bookmarkStart w:id="5" w:name="_Toc6225409"/>
      <w:r w:rsidRPr="00FA5396">
        <w:rPr>
          <w:rFonts w:ascii="Sylfaen" w:hAnsi="Sylfaen" w:cs="Sylfaen"/>
        </w:rPr>
        <w:t>Introduction</w:t>
      </w:r>
      <w:bookmarkEnd w:id="5"/>
      <w:r w:rsidRPr="00FA5396">
        <w:rPr>
          <w:rFonts w:ascii="Sylfaen" w:hAnsi="Sylfaen"/>
        </w:rPr>
        <w:t xml:space="preserve"> </w:t>
      </w:r>
    </w:p>
    <w:p w14:paraId="3BC511F0" w14:textId="77777777" w:rsidR="00FA5396" w:rsidRPr="00FA5396" w:rsidRDefault="00FA5396" w:rsidP="00FA5396">
      <w:pPr>
        <w:spacing w:after="200" w:line="276" w:lineRule="auto"/>
        <w:jc w:val="both"/>
        <w:rPr>
          <w:rFonts w:ascii="Sylfaen" w:hAnsi="Sylfaen"/>
        </w:rPr>
      </w:pPr>
      <w:r w:rsidRPr="00FA5396">
        <w:rPr>
          <w:rFonts w:ascii="Sylfaen" w:hAnsi="Sylfaen"/>
        </w:rPr>
        <w:t xml:space="preserve">Under the initiative of the Ministry of IDPs from the Occupied Territories, Labor, Health and Social Affairs of Georgia, interim evaluation of the “National Strategy 2016-2020 for Elimination of Hepatitis C” (Decree #1704 of the Government of Georgia, August 18, 2016) for the years 2016-2017 was carried out. The evaluation was carried out with the technical support of the USAID’s Good Governance Initiative (GGI), and is based on the methodology of the “Policy Planning Guidelines” of the Government of Georgia.  </w:t>
      </w:r>
    </w:p>
    <w:p w14:paraId="124E0140" w14:textId="77777777" w:rsidR="00FA5396" w:rsidRPr="00FA5396" w:rsidRDefault="00FA5396" w:rsidP="00FA5396">
      <w:pPr>
        <w:pStyle w:val="Heading2"/>
        <w:tabs>
          <w:tab w:val="left" w:pos="7629"/>
        </w:tabs>
        <w:rPr>
          <w:rFonts w:ascii="Sylfaen" w:hAnsi="Sylfaen"/>
        </w:rPr>
      </w:pPr>
      <w:bookmarkStart w:id="6" w:name="_Toc6225410"/>
      <w:r w:rsidRPr="00FA5396">
        <w:rPr>
          <w:rFonts w:ascii="Sylfaen" w:hAnsi="Sylfaen" w:cs="Sylfaen"/>
        </w:rPr>
        <w:t>Goal of the Evaluation</w:t>
      </w:r>
      <w:bookmarkEnd w:id="6"/>
      <w:r w:rsidRPr="00FA5396">
        <w:rPr>
          <w:rFonts w:ascii="Sylfaen" w:hAnsi="Sylfaen"/>
        </w:rPr>
        <w:t xml:space="preserve"> </w:t>
      </w:r>
      <w:r w:rsidRPr="00FA5396">
        <w:rPr>
          <w:rFonts w:ascii="Sylfaen" w:hAnsi="Sylfaen"/>
        </w:rPr>
        <w:tab/>
      </w:r>
    </w:p>
    <w:p w14:paraId="5592BEA7" w14:textId="77777777" w:rsidR="00FA5396" w:rsidRPr="00FA5396" w:rsidRDefault="00FA5396" w:rsidP="00FA5396">
      <w:pPr>
        <w:spacing w:after="200" w:line="276" w:lineRule="auto"/>
        <w:jc w:val="both"/>
        <w:rPr>
          <w:rFonts w:ascii="Sylfaen" w:hAnsi="Sylfaen"/>
        </w:rPr>
      </w:pPr>
      <w:r w:rsidRPr="00FA5396">
        <w:rPr>
          <w:rFonts w:ascii="Sylfaen" w:hAnsi="Sylfaen"/>
        </w:rPr>
        <w:t>The goal of the said interim evaluation is to measure the impact of interim outcomes on the beneficiaries, identify the problems and challenges existing during the Strategy implementation, and develop recommendations related to the improvement of the Strategy implementation.</w:t>
      </w:r>
    </w:p>
    <w:p w14:paraId="79A8F4AA" w14:textId="77777777" w:rsidR="00FA5396" w:rsidRPr="00FA5396" w:rsidRDefault="00FA5396" w:rsidP="00FA5396">
      <w:pPr>
        <w:spacing w:after="200" w:line="276" w:lineRule="auto"/>
        <w:jc w:val="both"/>
        <w:rPr>
          <w:rFonts w:ascii="Sylfaen" w:hAnsi="Sylfaen"/>
        </w:rPr>
      </w:pPr>
      <w:r w:rsidRPr="00FA5396">
        <w:rPr>
          <w:rFonts w:ascii="Sylfaen" w:hAnsi="Sylfaen"/>
        </w:rPr>
        <w:t xml:space="preserve">In addition, the above process also enhanced the evaluation capacities of the parties involved in Strategy monitoring and evaluation, which is the basis for preparation of comprehensive and qualitative evaluations in the future.  </w:t>
      </w:r>
    </w:p>
    <w:p w14:paraId="61BF2274" w14:textId="77777777" w:rsidR="00FA5396" w:rsidRPr="00FA5396" w:rsidRDefault="00FA5396" w:rsidP="00FA5396">
      <w:pPr>
        <w:spacing w:after="200" w:line="276" w:lineRule="auto"/>
        <w:jc w:val="both"/>
        <w:rPr>
          <w:rFonts w:ascii="Sylfaen" w:hAnsi="Sylfaen"/>
        </w:rPr>
      </w:pPr>
      <w:r w:rsidRPr="00FA5396">
        <w:rPr>
          <w:rFonts w:ascii="Sylfaen" w:hAnsi="Sylfaen"/>
        </w:rPr>
        <w:t xml:space="preserve">This interim evaluation will help to improve the efficiency and efficiency of the Strategy implementation through better setting of success/target indicators. The level of transparency of information about the Strategy and the quality of accountability will also increase. As a result of the evaluation, successful examples in the policy elaboration and implementation cycle in each direction of the Strategy were identified, and the lessons learned from this process were generalized.   </w:t>
      </w:r>
    </w:p>
    <w:p w14:paraId="7C99B05A" w14:textId="77777777" w:rsidR="00FA5396" w:rsidRPr="00FA5396" w:rsidRDefault="00FA5396" w:rsidP="00FA5396">
      <w:pPr>
        <w:spacing w:after="200" w:line="276" w:lineRule="auto"/>
        <w:jc w:val="both"/>
        <w:rPr>
          <w:rFonts w:ascii="Sylfaen" w:hAnsi="Sylfaen"/>
        </w:rPr>
      </w:pPr>
      <w:r w:rsidRPr="00FA5396">
        <w:rPr>
          <w:rFonts w:ascii="Sylfaen" w:hAnsi="Sylfaen"/>
        </w:rPr>
        <w:t xml:space="preserve">Users of the interim evaluation report are the Strategy implementing organizations, as well as the international partners and community groups interested in this issue.   </w:t>
      </w:r>
    </w:p>
    <w:p w14:paraId="2F0F6256" w14:textId="77777777" w:rsidR="00FA5396" w:rsidRPr="00FA5396" w:rsidRDefault="00FA5396" w:rsidP="00FA5396">
      <w:pPr>
        <w:pStyle w:val="Heading2"/>
        <w:rPr>
          <w:rFonts w:ascii="Sylfaen" w:hAnsi="Sylfaen"/>
        </w:rPr>
      </w:pPr>
      <w:bookmarkStart w:id="7" w:name="_Toc6225411"/>
      <w:r w:rsidRPr="00FA5396">
        <w:rPr>
          <w:rFonts w:ascii="Sylfaen" w:hAnsi="Sylfaen"/>
        </w:rPr>
        <w:t>Methodology of Interim Evaluation</w:t>
      </w:r>
      <w:bookmarkEnd w:id="7"/>
      <w:r w:rsidRPr="00FA5396">
        <w:rPr>
          <w:rFonts w:ascii="Sylfaen" w:hAnsi="Sylfaen"/>
        </w:rPr>
        <w:t xml:space="preserve"> </w:t>
      </w:r>
    </w:p>
    <w:p w14:paraId="7C3C379C" w14:textId="77777777" w:rsidR="00FA5396" w:rsidRPr="00FA5396" w:rsidRDefault="00FA5396" w:rsidP="00FA5396">
      <w:pPr>
        <w:pStyle w:val="CommentText"/>
        <w:spacing w:after="200" w:line="276" w:lineRule="auto"/>
        <w:jc w:val="both"/>
        <w:rPr>
          <w:rFonts w:ascii="Sylfaen" w:hAnsi="Sylfaen"/>
          <w:sz w:val="22"/>
          <w:szCs w:val="22"/>
        </w:rPr>
      </w:pPr>
      <w:r w:rsidRPr="00FA5396">
        <w:rPr>
          <w:rFonts w:ascii="Sylfaen" w:hAnsi="Sylfaen"/>
          <w:sz w:val="22"/>
          <w:szCs w:val="22"/>
        </w:rPr>
        <w:t>Effectiveness was set as the interim evaluation parameter of the “</w:t>
      </w:r>
      <w:r w:rsidRPr="00FA5396">
        <w:rPr>
          <w:rFonts w:ascii="Sylfaen" w:hAnsi="Sylfaen"/>
        </w:rPr>
        <w:t>National Strategy 2016-2020 for Elimination of Hepatitis C</w:t>
      </w:r>
      <w:r w:rsidRPr="00FA5396">
        <w:rPr>
          <w:rFonts w:ascii="Sylfaen" w:hAnsi="Sylfaen"/>
          <w:sz w:val="22"/>
          <w:szCs w:val="22"/>
        </w:rPr>
        <w:t>”. Evaluation by other parameters (actuality, implementation, impact, efficiency and sustainability) will be done in 2021 once the Strategy is completed and the population-based seroprevalence study is conducted.</w:t>
      </w:r>
    </w:p>
    <w:p w14:paraId="2D2E489E" w14:textId="77777777" w:rsidR="00FA5396" w:rsidRPr="00FA5396" w:rsidRDefault="00FA5396" w:rsidP="00FA5396">
      <w:pPr>
        <w:spacing w:after="200" w:line="276" w:lineRule="auto"/>
        <w:jc w:val="both"/>
        <w:rPr>
          <w:rFonts w:ascii="Sylfaen" w:hAnsi="Sylfaen"/>
        </w:rPr>
      </w:pPr>
      <w:r w:rsidRPr="00FA5396">
        <w:rPr>
          <w:rFonts w:ascii="Sylfaen" w:hAnsi="Sylfaen"/>
        </w:rPr>
        <w:t>The main evaluation questions of the effectiveness parameter are: “To what extent were the performance indicators of the planned objectives and activities met?” and “To what extent did the achieved outcomes comply with the needs of direct and indirect beneficiaries?”</w:t>
      </w:r>
    </w:p>
    <w:p w14:paraId="63A4B36E" w14:textId="77777777" w:rsidR="00FA5396" w:rsidRPr="00FA5396" w:rsidRDefault="00FA5396" w:rsidP="00FA5396">
      <w:pPr>
        <w:pStyle w:val="CommentText"/>
        <w:spacing w:after="200" w:line="276" w:lineRule="auto"/>
        <w:jc w:val="both"/>
        <w:rPr>
          <w:rFonts w:ascii="Sylfaen" w:hAnsi="Sylfaen"/>
          <w:sz w:val="22"/>
          <w:szCs w:val="22"/>
        </w:rPr>
      </w:pPr>
      <w:r w:rsidRPr="00FA5396">
        <w:rPr>
          <w:rFonts w:ascii="Sylfaen" w:hAnsi="Sylfaen"/>
          <w:sz w:val="22"/>
          <w:szCs w:val="22"/>
          <w:u w:val="single"/>
        </w:rPr>
        <w:t>For quantitative evaluation</w:t>
      </w:r>
      <w:r w:rsidRPr="00FA5396">
        <w:rPr>
          <w:rFonts w:ascii="Sylfaen" w:hAnsi="Sylfaen"/>
          <w:sz w:val="22"/>
          <w:szCs w:val="22"/>
        </w:rPr>
        <w:t>, the indicators provided in the Strategy were used and information was obtained from relevant sources and later analyzed.</w:t>
      </w:r>
    </w:p>
    <w:p w14:paraId="40848197" w14:textId="77777777" w:rsidR="00FA5396" w:rsidRPr="00FA5396" w:rsidRDefault="00FA5396" w:rsidP="00FA5396">
      <w:pPr>
        <w:pStyle w:val="CommentText"/>
        <w:spacing w:after="200" w:line="276" w:lineRule="auto"/>
        <w:jc w:val="both"/>
        <w:rPr>
          <w:rFonts w:ascii="Sylfaen" w:hAnsi="Sylfaen"/>
          <w:sz w:val="22"/>
          <w:szCs w:val="22"/>
        </w:rPr>
      </w:pPr>
      <w:r w:rsidRPr="00FA5396">
        <w:rPr>
          <w:rFonts w:ascii="Sylfaen" w:hAnsi="Sylfaen"/>
          <w:sz w:val="22"/>
          <w:szCs w:val="22"/>
          <w:u w:val="single"/>
        </w:rPr>
        <w:lastRenderedPageBreak/>
        <w:t>For qualitative evaluation</w:t>
      </w:r>
      <w:r w:rsidRPr="00FA5396">
        <w:rPr>
          <w:rFonts w:ascii="Sylfaen" w:hAnsi="Sylfaen"/>
          <w:sz w:val="22"/>
          <w:szCs w:val="22"/>
        </w:rPr>
        <w:t xml:space="preserve"> - review of the Strategy-related articles, reports, studies, success stories and in-depth interviews with the beneficiary of the Strategy objective were used.  </w:t>
      </w:r>
    </w:p>
    <w:p w14:paraId="366C56A5" w14:textId="77777777" w:rsidR="00FA5396" w:rsidRPr="00FA5396" w:rsidRDefault="00FA5396" w:rsidP="00FA5396">
      <w:pPr>
        <w:tabs>
          <w:tab w:val="right" w:pos="6445"/>
        </w:tabs>
        <w:spacing w:line="276" w:lineRule="auto"/>
        <w:jc w:val="both"/>
        <w:rPr>
          <w:rFonts w:ascii="Sylfaen" w:hAnsi="Sylfaen"/>
        </w:rPr>
      </w:pPr>
      <w:r w:rsidRPr="00FA5396">
        <w:rPr>
          <w:rFonts w:ascii="Sylfaen" w:hAnsi="Sylfaen"/>
        </w:rPr>
        <w:t xml:space="preserve">The interim evaluation was carried out by the group created by employees of the Health Care Department of the Ministry of IDPs, Labor, Health and Social Affairs of Georgia, the Department of Contagious Diseases of the </w:t>
      </w:r>
      <w:r w:rsidRPr="00FA5396">
        <w:rPr>
          <w:rFonts w:ascii="Sylfaen" w:hAnsi="Sylfaen" w:cs="Calibri"/>
          <w:color w:val="000000"/>
        </w:rPr>
        <w:t xml:space="preserve">LEPL “L. Sakvarelidze National Center for Disease Control and Public Health”, Georgian office of </w:t>
      </w:r>
      <w:r w:rsidRPr="00FA5396">
        <w:rPr>
          <w:rFonts w:ascii="Sylfaen" w:hAnsi="Sylfaen"/>
        </w:rPr>
        <w:t xml:space="preserve">US Centers for Disease Control and Prevention (Interim Evaluation Group). </w:t>
      </w:r>
    </w:p>
    <w:p w14:paraId="7544DB25" w14:textId="77777777" w:rsidR="00FA5396" w:rsidRPr="00FA5396" w:rsidRDefault="00FA5396" w:rsidP="00FA5396">
      <w:pPr>
        <w:pStyle w:val="CommentText"/>
        <w:spacing w:after="200" w:line="276" w:lineRule="auto"/>
        <w:jc w:val="both"/>
        <w:rPr>
          <w:rFonts w:ascii="Sylfaen" w:hAnsi="Sylfaen"/>
          <w:sz w:val="22"/>
          <w:szCs w:val="22"/>
        </w:rPr>
      </w:pPr>
      <w:r w:rsidRPr="00FA5396">
        <w:rPr>
          <w:rFonts w:ascii="Sylfaen" w:hAnsi="Sylfaen"/>
          <w:sz w:val="22"/>
          <w:szCs w:val="22"/>
        </w:rPr>
        <w:t xml:space="preserve">Technical/consultative assistance of the process was implemented by the USAID’s Good Governance Initiative (GGI) project.  </w:t>
      </w:r>
    </w:p>
    <w:p w14:paraId="6D980729" w14:textId="77777777" w:rsidR="00FA5396" w:rsidRPr="00FA5396" w:rsidRDefault="00FA5396" w:rsidP="00FA5396">
      <w:pPr>
        <w:jc w:val="both"/>
        <w:rPr>
          <w:rFonts w:ascii="Sylfaen" w:hAnsi="Sylfaen"/>
          <w:b/>
          <w:color w:val="2F5496"/>
        </w:rPr>
      </w:pPr>
      <w:r w:rsidRPr="00FA5396">
        <w:rPr>
          <w:rFonts w:ascii="Sylfaen" w:hAnsi="Sylfaen"/>
          <w:b/>
          <w:color w:val="2F5496"/>
        </w:rPr>
        <w:t xml:space="preserve">Table 1: Basic Elements of Interim Evaluation of the National Strategy 2016-2020 for Elimination of Hepatitis C </w:t>
      </w:r>
    </w:p>
    <w:tbl>
      <w:tblPr>
        <w:tblStyle w:val="ListTable2-Accent11"/>
        <w:tblW w:w="0" w:type="auto"/>
        <w:tblBorders>
          <w:top w:val="single" w:sz="4" w:space="0" w:color="44546A" w:themeColor="text2"/>
          <w:left w:val="single" w:sz="4" w:space="0" w:color="44546A" w:themeColor="text2"/>
          <w:bottom w:val="single" w:sz="4" w:space="0" w:color="44546A" w:themeColor="text2"/>
          <w:right w:val="single" w:sz="4" w:space="0" w:color="44546A" w:themeColor="text2"/>
        </w:tblBorders>
        <w:tblLook w:val="04A0" w:firstRow="1" w:lastRow="0" w:firstColumn="1" w:lastColumn="0" w:noHBand="0" w:noVBand="1"/>
      </w:tblPr>
      <w:tblGrid>
        <w:gridCol w:w="2540"/>
        <w:gridCol w:w="6815"/>
      </w:tblGrid>
      <w:tr w:rsidR="00FA5396" w:rsidRPr="00FA5396" w14:paraId="15BD7DF1" w14:textId="77777777" w:rsidTr="001B15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0" w:type="dxa"/>
          </w:tcPr>
          <w:p w14:paraId="7C579F4F" w14:textId="77777777" w:rsidR="00FA5396" w:rsidRPr="00FA5396" w:rsidRDefault="00FA5396" w:rsidP="001B15ED">
            <w:pPr>
              <w:pStyle w:val="Tekst"/>
              <w:spacing w:before="60" w:after="0" w:line="276" w:lineRule="auto"/>
              <w:rPr>
                <w:rFonts w:ascii="Sylfaen" w:hAnsi="Sylfaen"/>
                <w:lang w:val="en-US"/>
              </w:rPr>
            </w:pPr>
            <w:r w:rsidRPr="00FA5396">
              <w:rPr>
                <w:rFonts w:ascii="Sylfaen" w:hAnsi="Sylfaen"/>
                <w:lang w:val="en-US"/>
              </w:rPr>
              <w:t xml:space="preserve">Evaluation goal </w:t>
            </w:r>
          </w:p>
        </w:tc>
        <w:tc>
          <w:tcPr>
            <w:tcW w:w="6815" w:type="dxa"/>
          </w:tcPr>
          <w:p w14:paraId="48879DCC" w14:textId="77777777" w:rsidR="00FA5396" w:rsidRPr="00FA5396" w:rsidRDefault="00FA5396" w:rsidP="001B15ED">
            <w:pPr>
              <w:pStyle w:val="Tekst"/>
              <w:spacing w:before="60" w:after="0" w:line="276" w:lineRule="auto"/>
              <w:cnfStyle w:val="100000000000" w:firstRow="1" w:lastRow="0" w:firstColumn="0" w:lastColumn="0" w:oddVBand="0" w:evenVBand="0" w:oddHBand="0" w:evenHBand="0" w:firstRowFirstColumn="0" w:firstRowLastColumn="0" w:lastRowFirstColumn="0" w:lastRowLastColumn="0"/>
              <w:rPr>
                <w:rFonts w:ascii="Sylfaen" w:hAnsi="Sylfaen"/>
                <w:b w:val="0"/>
                <w:lang w:val="en-US"/>
              </w:rPr>
            </w:pPr>
            <w:r w:rsidRPr="00FA5396">
              <w:rPr>
                <w:rFonts w:ascii="Sylfaen" w:hAnsi="Sylfaen"/>
                <w:b w:val="0"/>
                <w:bCs w:val="0"/>
                <w:lang w:val="en-US"/>
              </w:rPr>
              <w:t>Measuring the impact of the achieved interim results on beneficiaries, identifying problems and challenges existing in the course of the Strategy implementation, and developing recommendations related to the improvement of the Strategy implementation.</w:t>
            </w:r>
          </w:p>
        </w:tc>
      </w:tr>
      <w:tr w:rsidR="00FA5396" w:rsidRPr="00FA5396" w14:paraId="1A4CF4AE" w14:textId="77777777" w:rsidTr="001B15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0" w:type="dxa"/>
          </w:tcPr>
          <w:p w14:paraId="2195506F" w14:textId="77777777" w:rsidR="00FA5396" w:rsidRPr="00FA5396" w:rsidRDefault="00FA5396" w:rsidP="001B15ED">
            <w:pPr>
              <w:pStyle w:val="Tekst"/>
              <w:spacing w:before="60" w:after="0" w:line="276" w:lineRule="auto"/>
              <w:rPr>
                <w:rFonts w:ascii="Sylfaen" w:hAnsi="Sylfaen"/>
                <w:lang w:val="en-US"/>
              </w:rPr>
            </w:pPr>
            <w:r w:rsidRPr="00FA5396">
              <w:rPr>
                <w:rFonts w:ascii="Sylfaen" w:hAnsi="Sylfaen"/>
                <w:lang w:val="en-US"/>
              </w:rPr>
              <w:t>Methodology</w:t>
            </w:r>
          </w:p>
        </w:tc>
        <w:tc>
          <w:tcPr>
            <w:tcW w:w="6815" w:type="dxa"/>
          </w:tcPr>
          <w:p w14:paraId="783B698B" w14:textId="77777777" w:rsidR="00FA5396" w:rsidRPr="00FA5396" w:rsidRDefault="00FA5396" w:rsidP="001B15ED">
            <w:pPr>
              <w:pStyle w:val="Tekst"/>
              <w:spacing w:before="60" w:after="0" w:line="276" w:lineRule="auto"/>
              <w:cnfStyle w:val="000000100000" w:firstRow="0" w:lastRow="0" w:firstColumn="0" w:lastColumn="0" w:oddVBand="0" w:evenVBand="0" w:oddHBand="1" w:evenHBand="0" w:firstRowFirstColumn="0" w:firstRowLastColumn="0" w:lastRowFirstColumn="0" w:lastRowLastColumn="0"/>
              <w:rPr>
                <w:rFonts w:ascii="Sylfaen" w:hAnsi="Sylfaen"/>
                <w:lang w:val="en-US"/>
              </w:rPr>
            </w:pPr>
            <w:r w:rsidRPr="00FA5396">
              <w:rPr>
                <w:rFonts w:ascii="Sylfaen" w:hAnsi="Sylfaen"/>
                <w:lang w:val="en-US"/>
              </w:rPr>
              <w:t>Quantitative and qualitative evaluation</w:t>
            </w:r>
          </w:p>
        </w:tc>
      </w:tr>
      <w:tr w:rsidR="00FA5396" w:rsidRPr="00FA5396" w14:paraId="5251F683" w14:textId="77777777" w:rsidTr="001B15ED">
        <w:tc>
          <w:tcPr>
            <w:cnfStyle w:val="001000000000" w:firstRow="0" w:lastRow="0" w:firstColumn="1" w:lastColumn="0" w:oddVBand="0" w:evenVBand="0" w:oddHBand="0" w:evenHBand="0" w:firstRowFirstColumn="0" w:firstRowLastColumn="0" w:lastRowFirstColumn="0" w:lastRowLastColumn="0"/>
            <w:tcW w:w="2540" w:type="dxa"/>
          </w:tcPr>
          <w:p w14:paraId="1553825E" w14:textId="77777777" w:rsidR="00FA5396" w:rsidRPr="00FA5396" w:rsidRDefault="00FA5396" w:rsidP="001B15ED">
            <w:pPr>
              <w:pStyle w:val="Tekst"/>
              <w:spacing w:before="60" w:after="0" w:line="276" w:lineRule="auto"/>
              <w:jc w:val="left"/>
              <w:rPr>
                <w:rFonts w:ascii="Sylfaen" w:hAnsi="Sylfaen"/>
                <w:lang w:val="en-US"/>
              </w:rPr>
            </w:pPr>
            <w:r w:rsidRPr="00FA5396">
              <w:rPr>
                <w:rFonts w:ascii="Sylfaen" w:hAnsi="Sylfaen"/>
                <w:lang w:val="en-US"/>
              </w:rPr>
              <w:t>Evaluation question of the effectiveness parameter</w:t>
            </w:r>
          </w:p>
        </w:tc>
        <w:tc>
          <w:tcPr>
            <w:tcW w:w="6815" w:type="dxa"/>
          </w:tcPr>
          <w:p w14:paraId="3FBD0ABE" w14:textId="77777777" w:rsidR="00FA5396" w:rsidRPr="00FA5396" w:rsidRDefault="00FA5396" w:rsidP="001B15ED">
            <w:p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hAnsi="Sylfaen"/>
              </w:rPr>
            </w:pPr>
            <w:r w:rsidRPr="00FA5396">
              <w:rPr>
                <w:rFonts w:ascii="Sylfaen" w:hAnsi="Sylfaen"/>
              </w:rPr>
              <w:t>“To what extent were the performance indicators of the planned objectives and activities met?” and, if possible: “To what extent did the achieved outcomes comply with the needs of direct and indirect beneficiaries?”</w:t>
            </w:r>
          </w:p>
        </w:tc>
      </w:tr>
      <w:tr w:rsidR="00FA5396" w:rsidRPr="00FA5396" w14:paraId="6FC99060" w14:textId="77777777" w:rsidTr="001B15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0" w:type="dxa"/>
          </w:tcPr>
          <w:p w14:paraId="2D6AD11D" w14:textId="77777777" w:rsidR="00FA5396" w:rsidRPr="00FA5396" w:rsidRDefault="00FA5396" w:rsidP="001B15ED">
            <w:pPr>
              <w:pStyle w:val="Tekst"/>
              <w:spacing w:before="60" w:after="0" w:line="276" w:lineRule="auto"/>
              <w:rPr>
                <w:rFonts w:ascii="Sylfaen" w:hAnsi="Sylfaen"/>
                <w:lang w:val="en-US"/>
              </w:rPr>
            </w:pPr>
            <w:r w:rsidRPr="00FA5396">
              <w:rPr>
                <w:rFonts w:ascii="Sylfaen" w:hAnsi="Sylfaen"/>
                <w:lang w:val="en-US"/>
              </w:rPr>
              <w:t xml:space="preserve">Time </w:t>
            </w:r>
          </w:p>
        </w:tc>
        <w:tc>
          <w:tcPr>
            <w:tcW w:w="6815" w:type="dxa"/>
          </w:tcPr>
          <w:p w14:paraId="75E510FC" w14:textId="77777777" w:rsidR="00FA5396" w:rsidRPr="00FA5396" w:rsidRDefault="00FA5396" w:rsidP="001B15ED">
            <w:pPr>
              <w:pStyle w:val="Tekst"/>
              <w:spacing w:before="60" w:after="0" w:line="276" w:lineRule="auto"/>
              <w:cnfStyle w:val="000000100000" w:firstRow="0" w:lastRow="0" w:firstColumn="0" w:lastColumn="0" w:oddVBand="0" w:evenVBand="0" w:oddHBand="1" w:evenHBand="0" w:firstRowFirstColumn="0" w:firstRowLastColumn="0" w:lastRowFirstColumn="0" w:lastRowLastColumn="0"/>
              <w:rPr>
                <w:rFonts w:ascii="Sylfaen" w:hAnsi="Sylfaen"/>
                <w:lang w:val="en-US"/>
              </w:rPr>
            </w:pPr>
            <w:r w:rsidRPr="00FA5396">
              <w:rPr>
                <w:rFonts w:ascii="Sylfaen" w:hAnsi="Sylfaen"/>
                <w:lang w:val="en-US"/>
              </w:rPr>
              <w:t>Interim evaluation of 2016-2017</w:t>
            </w:r>
          </w:p>
        </w:tc>
      </w:tr>
      <w:tr w:rsidR="00FA5396" w:rsidRPr="00FA5396" w14:paraId="0FF0B8E2" w14:textId="77777777" w:rsidTr="001B15ED">
        <w:tc>
          <w:tcPr>
            <w:cnfStyle w:val="001000000000" w:firstRow="0" w:lastRow="0" w:firstColumn="1" w:lastColumn="0" w:oddVBand="0" w:evenVBand="0" w:oddHBand="0" w:evenHBand="0" w:firstRowFirstColumn="0" w:firstRowLastColumn="0" w:lastRowFirstColumn="0" w:lastRowLastColumn="0"/>
            <w:tcW w:w="2540" w:type="dxa"/>
          </w:tcPr>
          <w:p w14:paraId="22B4A465" w14:textId="77777777" w:rsidR="00FA5396" w:rsidRPr="00FA5396" w:rsidRDefault="00FA5396" w:rsidP="001B15ED">
            <w:pPr>
              <w:pStyle w:val="Tekst"/>
              <w:spacing w:before="60" w:after="0" w:line="276" w:lineRule="auto"/>
              <w:rPr>
                <w:rFonts w:ascii="Sylfaen" w:hAnsi="Sylfaen"/>
                <w:lang w:val="en-US"/>
              </w:rPr>
            </w:pPr>
            <w:r w:rsidRPr="00FA5396">
              <w:rPr>
                <w:rFonts w:ascii="Sylfaen" w:hAnsi="Sylfaen"/>
                <w:lang w:val="en-US"/>
              </w:rPr>
              <w:t>Implementer</w:t>
            </w:r>
          </w:p>
        </w:tc>
        <w:tc>
          <w:tcPr>
            <w:tcW w:w="6815" w:type="dxa"/>
          </w:tcPr>
          <w:p w14:paraId="0713715D" w14:textId="77777777" w:rsidR="00FA5396" w:rsidRPr="00FA5396" w:rsidRDefault="00FA5396" w:rsidP="001B15ED">
            <w:pPr>
              <w:pStyle w:val="Tekst"/>
              <w:spacing w:before="60" w:after="0" w:line="276" w:lineRule="auto"/>
              <w:cnfStyle w:val="000000000000" w:firstRow="0" w:lastRow="0" w:firstColumn="0" w:lastColumn="0" w:oddVBand="0" w:evenVBand="0" w:oddHBand="0" w:evenHBand="0" w:firstRowFirstColumn="0" w:firstRowLastColumn="0" w:lastRowFirstColumn="0" w:lastRowLastColumn="0"/>
              <w:rPr>
                <w:rFonts w:ascii="Sylfaen" w:hAnsi="Sylfaen"/>
                <w:lang w:val="en-US"/>
              </w:rPr>
            </w:pPr>
            <w:r w:rsidRPr="00FA5396">
              <w:rPr>
                <w:rFonts w:ascii="Sylfaen" w:hAnsi="Sylfaen"/>
                <w:lang w:val="en-US"/>
              </w:rPr>
              <w:t xml:space="preserve">Mixed evaluation (Health Care Department of the Ministry, </w:t>
            </w:r>
            <w:r w:rsidRPr="00FA5396">
              <w:rPr>
                <w:rFonts w:ascii="Sylfaen" w:hAnsi="Sylfaen" w:cs="Calibri"/>
                <w:color w:val="000000"/>
                <w:lang w:val="en-US"/>
              </w:rPr>
              <w:t>NCDC</w:t>
            </w:r>
            <w:r w:rsidRPr="00FA5396">
              <w:rPr>
                <w:rFonts w:ascii="Sylfaen" w:hAnsi="Sylfaen"/>
                <w:lang w:val="en-US"/>
              </w:rPr>
              <w:t>, CDC) with the support of external experts</w:t>
            </w:r>
          </w:p>
        </w:tc>
      </w:tr>
      <w:tr w:rsidR="00FA5396" w:rsidRPr="00FA5396" w14:paraId="16160C3B" w14:textId="77777777" w:rsidTr="001B15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0" w:type="dxa"/>
          </w:tcPr>
          <w:p w14:paraId="20F15D24" w14:textId="77777777" w:rsidR="00FA5396" w:rsidRPr="00FA5396" w:rsidRDefault="00FA5396" w:rsidP="001B15ED">
            <w:pPr>
              <w:pStyle w:val="Tekst"/>
              <w:spacing w:before="60" w:after="0" w:line="276" w:lineRule="auto"/>
              <w:rPr>
                <w:rFonts w:ascii="Sylfaen" w:hAnsi="Sylfaen"/>
                <w:lang w:val="en-US"/>
              </w:rPr>
            </w:pPr>
            <w:r w:rsidRPr="00FA5396">
              <w:rPr>
                <w:rFonts w:ascii="Sylfaen" w:hAnsi="Sylfaen"/>
                <w:lang w:val="en-US"/>
              </w:rPr>
              <w:t xml:space="preserve">Outcome: </w:t>
            </w:r>
          </w:p>
        </w:tc>
        <w:tc>
          <w:tcPr>
            <w:tcW w:w="6815" w:type="dxa"/>
          </w:tcPr>
          <w:p w14:paraId="668EF9E7" w14:textId="77777777" w:rsidR="00FA5396" w:rsidRPr="00FA5396" w:rsidRDefault="00FA5396" w:rsidP="001B15ED">
            <w:pPr>
              <w:pStyle w:val="Tekst"/>
              <w:spacing w:before="60" w:after="0" w:line="276" w:lineRule="auto"/>
              <w:cnfStyle w:val="000000100000" w:firstRow="0" w:lastRow="0" w:firstColumn="0" w:lastColumn="0" w:oddVBand="0" w:evenVBand="0" w:oddHBand="1" w:evenHBand="0" w:firstRowFirstColumn="0" w:firstRowLastColumn="0" w:lastRowFirstColumn="0" w:lastRowLastColumn="0"/>
              <w:rPr>
                <w:rFonts w:ascii="Sylfaen" w:hAnsi="Sylfaen"/>
                <w:lang w:val="en-US"/>
              </w:rPr>
            </w:pPr>
            <w:r w:rsidRPr="00FA5396">
              <w:rPr>
                <w:rFonts w:ascii="Sylfaen" w:hAnsi="Sylfaen"/>
                <w:lang w:val="en-US"/>
              </w:rPr>
              <w:t>Interim evaluation report with findings and recommendations related to the Strategy implementation</w:t>
            </w:r>
          </w:p>
        </w:tc>
      </w:tr>
    </w:tbl>
    <w:p w14:paraId="66DFE9D4" w14:textId="77777777" w:rsidR="00FA5396" w:rsidRPr="00FA5396" w:rsidRDefault="00FA5396" w:rsidP="00FA5396">
      <w:pPr>
        <w:pStyle w:val="CommentText"/>
        <w:spacing w:after="200" w:line="276" w:lineRule="auto"/>
        <w:ind w:firstLine="720"/>
        <w:jc w:val="both"/>
        <w:rPr>
          <w:rFonts w:ascii="Sylfaen" w:hAnsi="Sylfaen"/>
          <w:sz w:val="22"/>
          <w:szCs w:val="22"/>
        </w:rPr>
      </w:pPr>
    </w:p>
    <w:p w14:paraId="371A6546" w14:textId="77777777" w:rsidR="00FA5396" w:rsidRPr="00FA5396" w:rsidRDefault="00FA5396" w:rsidP="00FA5396">
      <w:pPr>
        <w:pStyle w:val="Heading2"/>
        <w:rPr>
          <w:rFonts w:ascii="Sylfaen" w:hAnsi="Sylfaen"/>
        </w:rPr>
      </w:pPr>
      <w:bookmarkStart w:id="8" w:name="_Toc6225412"/>
      <w:r w:rsidRPr="00FA5396">
        <w:rPr>
          <w:rFonts w:ascii="Sylfaen" w:hAnsi="Sylfaen" w:cs="Sylfaen"/>
        </w:rPr>
        <w:t>Data collection and analysis</w:t>
      </w:r>
      <w:bookmarkEnd w:id="8"/>
      <w:r w:rsidRPr="00FA5396">
        <w:rPr>
          <w:rFonts w:ascii="Sylfaen" w:hAnsi="Sylfaen" w:cs="Sylfaen"/>
        </w:rPr>
        <w:t xml:space="preserve"> </w:t>
      </w:r>
    </w:p>
    <w:p w14:paraId="0AAC008E" w14:textId="77777777" w:rsidR="00FA5396" w:rsidRPr="00FA5396" w:rsidRDefault="00FA5396" w:rsidP="00FA5396">
      <w:pPr>
        <w:spacing w:after="200" w:line="276" w:lineRule="auto"/>
        <w:jc w:val="both"/>
        <w:rPr>
          <w:rFonts w:ascii="Sylfaen" w:hAnsi="Sylfaen"/>
        </w:rPr>
      </w:pPr>
      <w:r w:rsidRPr="00FA5396">
        <w:rPr>
          <w:rFonts w:ascii="Sylfaen" w:hAnsi="Sylfaen"/>
        </w:rPr>
        <w:t>In accordance with the indicators specified by the Strategy, the Evaluation Group collected the quantitative and qualitative information from researches, monitoring reports, interviews and other sources. Analysis of the obtained information was done according to the Strategy indicators and the structure of the evaluation report.</w:t>
      </w:r>
    </w:p>
    <w:p w14:paraId="039DFE10" w14:textId="77777777" w:rsidR="00FA5396" w:rsidRPr="00FA5396" w:rsidRDefault="00FA5396" w:rsidP="00FA5396">
      <w:pPr>
        <w:spacing w:after="200" w:line="276" w:lineRule="auto"/>
        <w:jc w:val="both"/>
        <w:rPr>
          <w:rFonts w:ascii="Sylfaen" w:hAnsi="Sylfaen"/>
        </w:rPr>
      </w:pPr>
    </w:p>
    <w:p w14:paraId="5F28614F" w14:textId="77777777" w:rsidR="00FA5396" w:rsidRPr="00FA5396" w:rsidRDefault="00FA5396" w:rsidP="00FA5396">
      <w:pPr>
        <w:spacing w:after="200" w:line="276" w:lineRule="auto"/>
        <w:jc w:val="both"/>
        <w:rPr>
          <w:rFonts w:ascii="Sylfaen" w:hAnsi="Sylfaen"/>
        </w:rPr>
      </w:pPr>
    </w:p>
    <w:p w14:paraId="2B2A0810" w14:textId="77777777" w:rsidR="00FA5396" w:rsidRPr="00FA5396" w:rsidRDefault="00FA5396" w:rsidP="00FA5396">
      <w:pPr>
        <w:pStyle w:val="Heading1"/>
        <w:rPr>
          <w:rFonts w:ascii="Sylfaen" w:hAnsi="Sylfaen" w:cs="Sylfaen"/>
        </w:rPr>
      </w:pPr>
      <w:bookmarkStart w:id="9" w:name="_Toc6225413"/>
      <w:r w:rsidRPr="00FA5396">
        <w:rPr>
          <w:rFonts w:ascii="Sylfaen" w:hAnsi="Sylfaen" w:cs="Sylfaen"/>
        </w:rPr>
        <w:lastRenderedPageBreak/>
        <w:t>Outcomes of Efficiency Evaluation</w:t>
      </w:r>
      <w:bookmarkEnd w:id="9"/>
      <w:r w:rsidRPr="00FA5396">
        <w:rPr>
          <w:rFonts w:ascii="Sylfaen" w:hAnsi="Sylfaen" w:cs="Sylfaen"/>
        </w:rPr>
        <w:t xml:space="preserve"> </w:t>
      </w:r>
    </w:p>
    <w:p w14:paraId="06842B07" w14:textId="77777777" w:rsidR="00FA5396" w:rsidRPr="00FA5396" w:rsidRDefault="00FA5396" w:rsidP="00FA5396">
      <w:pPr>
        <w:rPr>
          <w:rFonts w:ascii="Sylfaen" w:hAnsi="Sylfaen"/>
        </w:rPr>
      </w:pPr>
    </w:p>
    <w:p w14:paraId="17735D86" w14:textId="77777777" w:rsidR="00FA5396" w:rsidRPr="00FA5396" w:rsidRDefault="00FA5396" w:rsidP="00FA5396">
      <w:pPr>
        <w:pStyle w:val="Heading2"/>
        <w:rPr>
          <w:rFonts w:ascii="Sylfaen" w:hAnsi="Sylfaen"/>
        </w:rPr>
      </w:pPr>
      <w:bookmarkStart w:id="10" w:name="_Toc6225414"/>
      <w:r w:rsidRPr="00FA5396">
        <w:rPr>
          <w:rFonts w:ascii="Sylfaen" w:hAnsi="Sylfaen" w:cs="Sylfaen"/>
        </w:rPr>
        <w:t>Basis and Urgency of Strategy Development</w:t>
      </w:r>
      <w:bookmarkEnd w:id="10"/>
      <w:r w:rsidRPr="00FA5396">
        <w:rPr>
          <w:rFonts w:ascii="Sylfaen" w:hAnsi="Sylfaen" w:cs="Sylfaen"/>
        </w:rPr>
        <w:t xml:space="preserve"> </w:t>
      </w:r>
    </w:p>
    <w:p w14:paraId="3FD79713" w14:textId="77777777" w:rsidR="00FA5396" w:rsidRPr="00FA5396" w:rsidRDefault="00FA5396" w:rsidP="00FA53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Georgia belongs to the group of countries with a high spread rate of hepatitis C. In 2015, according to the population-based seroprevalence survey conducted by the</w:t>
      </w:r>
      <w:r w:rsidRPr="00FA5396">
        <w:rPr>
          <w:rFonts w:ascii="Sylfaen" w:hAnsi="Sylfaen"/>
        </w:rPr>
        <w:t xml:space="preserve"> </w:t>
      </w:r>
      <w:r w:rsidRPr="00FA5396">
        <w:rPr>
          <w:rFonts w:ascii="Sylfaen" w:hAnsi="Sylfaen" w:cs="Calibri"/>
          <w:color w:val="000000"/>
        </w:rPr>
        <w:t xml:space="preserve">LEPL L. Sakvarelidze National Center for Disease Control and Public Health </w:t>
      </w:r>
      <w:r w:rsidRPr="00FA5396">
        <w:rPr>
          <w:rFonts w:ascii="Sylfaen" w:eastAsia="Sylfaen" w:hAnsi="Sylfaen"/>
        </w:rPr>
        <w:t>(NCDC) and the US Centers for Disease Control and Prevention (CDC), 7.7% of the country’s population are positive to hepatitis C antibodies, while 5.4% of the population are RNA-positive (ribonucleic acid), i.e. affected by the active form of hepatitis C.</w:t>
      </w:r>
    </w:p>
    <w:p w14:paraId="4CCB92FC" w14:textId="77777777" w:rsidR="00FA5396" w:rsidRPr="00FA5396" w:rsidRDefault="00FA5396" w:rsidP="00FA53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 xml:space="preserve">Due to the heavy burden of the disease, the Government of Georgia aimed at eliminating the epidemic of hepatitis C in the country with active support of international partners - US Centers for Disease Control and Prevention, Pharmaceutical Company “Gilead”, and World Health Organization (WHO), as a result of which Georgia became one of the first model-countries worldwide. </w:t>
      </w:r>
    </w:p>
    <w:p w14:paraId="38D2BAA5" w14:textId="77777777" w:rsidR="00FA5396" w:rsidRPr="00FA5396" w:rsidRDefault="00FA5396" w:rsidP="00FA53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 xml:space="preserve">For the purpose of achieving the goal of elimination of hepatitis C and promoting the national response, a five-year Strategic Plan 2016-2020 was developed, which aims to eliminate hepatitis C in the country and, consequently, reduce the severe impact of viral hepatitis on society and economy. In pursuing global strategic targets of viral hepatitis of the WHO’s healthcare sector, Georgia sets the achievement of the following goals as a goal of 2020: </w:t>
      </w:r>
    </w:p>
    <w:p w14:paraId="074F1167" w14:textId="77777777" w:rsidR="00FA5396" w:rsidRPr="00FA5396" w:rsidRDefault="00FA5396" w:rsidP="00B15533">
      <w:pPr>
        <w:pStyle w:val="ListParagraph"/>
        <w:numPr>
          <w:ilvl w:val="0"/>
          <w:numId w:val="1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Examination of 90% of persons infected with hepatitis C</w:t>
      </w:r>
    </w:p>
    <w:p w14:paraId="7F5B5E80" w14:textId="77777777" w:rsidR="00FA5396" w:rsidRPr="00FA5396" w:rsidRDefault="00FA5396" w:rsidP="00B15533">
      <w:pPr>
        <w:pStyle w:val="ListParagraph"/>
        <w:numPr>
          <w:ilvl w:val="0"/>
          <w:numId w:val="1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 xml:space="preserve">Treatment of 95% of persons with chronic form of hepatitis C </w:t>
      </w:r>
    </w:p>
    <w:p w14:paraId="6F455CA4" w14:textId="77777777" w:rsidR="00FA5396" w:rsidRPr="00FA5396" w:rsidRDefault="00FA5396" w:rsidP="00B15533">
      <w:pPr>
        <w:pStyle w:val="ListParagraph"/>
        <w:numPr>
          <w:ilvl w:val="0"/>
          <w:numId w:val="1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Cure of 95% as a result of the treatment</w:t>
      </w:r>
    </w:p>
    <w:p w14:paraId="5300016E" w14:textId="77777777" w:rsidR="00FA5396" w:rsidRPr="00FA5396" w:rsidRDefault="00FA5396" w:rsidP="00FA53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 xml:space="preserve">The Figure 1 provides the care cascade of hepatitis C that is based on all three goals to be achieved. Proceeding from the fact that chronic hepatitis C was identified in 150 000 patients, it will be required to diagnose approximately 135 000 patients, treat 128 250 patients, and cure 121 838 patients to achieve the main goal of elimination. </w:t>
      </w:r>
    </w:p>
    <w:p w14:paraId="4243AA8F" w14:textId="77777777" w:rsidR="00FA5396" w:rsidRPr="00FA5396" w:rsidRDefault="00FA5396" w:rsidP="00FA5396">
      <w:pPr>
        <w:jc w:val="both"/>
        <w:rPr>
          <w:rFonts w:ascii="Sylfaen" w:hAnsi="Sylfaen"/>
          <w:b/>
          <w:color w:val="2F5496"/>
        </w:rPr>
      </w:pPr>
      <w:r w:rsidRPr="00FA5396">
        <w:rPr>
          <w:rFonts w:ascii="Sylfaen" w:hAnsi="Sylfaen"/>
          <w:b/>
          <w:color w:val="2F5496"/>
        </w:rPr>
        <w:t xml:space="preserve">Figure 1. Care cascade of hepatitis C based on 90 -95 -95 goals to be achieved </w:t>
      </w:r>
    </w:p>
    <w:p w14:paraId="38F3025F" w14:textId="77777777" w:rsidR="00FA5396" w:rsidRPr="00FA5396" w:rsidRDefault="00FA5396" w:rsidP="00FA53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hAnsi="Sylfaen"/>
          <w:noProof/>
        </w:rPr>
        <mc:AlternateContent>
          <mc:Choice Requires="wps">
            <w:drawing>
              <wp:anchor distT="45720" distB="45720" distL="114300" distR="114300" simplePos="0" relativeHeight="251658240" behindDoc="0" locked="0" layoutInCell="1" allowOverlap="1" wp14:anchorId="3DE9E2F0" wp14:editId="50B3E76E">
                <wp:simplePos x="0" y="0"/>
                <wp:positionH relativeFrom="column">
                  <wp:posOffset>1134745</wp:posOffset>
                </wp:positionH>
                <wp:positionV relativeFrom="paragraph">
                  <wp:posOffset>1654810</wp:posOffset>
                </wp:positionV>
                <wp:extent cx="770021" cy="1404620"/>
                <wp:effectExtent l="0" t="0" r="11430" b="1143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21" cy="1404620"/>
                        </a:xfrm>
                        <a:prstGeom prst="rect">
                          <a:avLst/>
                        </a:prstGeom>
                        <a:solidFill>
                          <a:schemeClr val="bg1"/>
                        </a:solidFill>
                        <a:ln w="9525">
                          <a:solidFill>
                            <a:schemeClr val="bg1"/>
                          </a:solidFill>
                          <a:miter lim="800000"/>
                          <a:headEnd/>
                          <a:tailEnd/>
                        </a:ln>
                      </wps:spPr>
                      <wps:txbx>
                        <w:txbxContent>
                          <w:p w14:paraId="348BD8BA" w14:textId="77777777" w:rsidR="00FA5396" w:rsidRPr="006C1316" w:rsidRDefault="00FA5396" w:rsidP="00FA5396">
                            <w:pPr>
                              <w:spacing w:after="0" w:line="240" w:lineRule="auto"/>
                              <w:rPr>
                                <w:rFonts w:ascii="Sylfaen" w:hAnsi="Sylfaen"/>
                                <w:b/>
                                <w:sz w:val="14"/>
                              </w:rPr>
                            </w:pPr>
                            <w:r>
                              <w:rPr>
                                <w:rFonts w:ascii="Sylfaen" w:hAnsi="Sylfaen"/>
                                <w:b/>
                                <w:sz w:val="14"/>
                              </w:rPr>
                              <w:t xml:space="preserve">Diagnosed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DE9E2F0" id="Text Box 2" o:spid="_x0000_s1028" type="#_x0000_t202" style="position:absolute;left:0;text-align:left;margin-left:89.35pt;margin-top:130.3pt;width:60.65pt;height:110.6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" fillcolor="white [3212]" strokecolor="white [3212]">
                <v:textbox style="mso-fit-shape-to-text:t">
                  <w:txbxContent>
                    <w:p w14:paraId="348BD8BA" w14:textId="77777777" w:rsidR="00FA5396" w:rsidRPr="006C1316" w:rsidRDefault="00FA5396" w:rsidP="00FA5396">
                      <w:pPr>
                        <w:spacing w:after="0" w:line="240" w:lineRule="auto"/>
                        <w:rPr>
                          <w:rFonts w:ascii="Sylfaen" w:hAnsi="Sylfaen"/>
                          <w:b/>
                          <w:sz w:val="14"/>
                        </w:rPr>
                      </w:pPr>
                      <w:r>
                        <w:rPr>
                          <w:rFonts w:ascii="Sylfaen" w:hAnsi="Sylfaen"/>
                          <w:b/>
                          <w:sz w:val="14"/>
                        </w:rPr>
                        <w:t xml:space="preserve">Diagnosed </w:t>
                      </w:r>
                    </w:p>
                  </w:txbxContent>
                </v:textbox>
              </v:shape>
            </w:pict>
          </mc:Fallback>
        </mc:AlternateContent>
      </w:r>
      <w:r w:rsidRPr="00FA5396">
        <w:rPr>
          <w:rFonts w:ascii="Sylfaen" w:hAnsi="Sylfaen"/>
          <w:noProof/>
        </w:rPr>
        <mc:AlternateContent>
          <mc:Choice Requires="wps">
            <w:drawing>
              <wp:anchor distT="45720" distB="45720" distL="114300" distR="114300" simplePos="0" relativeHeight="251662336" behindDoc="0" locked="0" layoutInCell="1" allowOverlap="1" wp14:anchorId="20C2436D" wp14:editId="57A1659E">
                <wp:simplePos x="0" y="0"/>
                <wp:positionH relativeFrom="column">
                  <wp:posOffset>1940761</wp:posOffset>
                </wp:positionH>
                <wp:positionV relativeFrom="paragraph">
                  <wp:posOffset>1654810</wp:posOffset>
                </wp:positionV>
                <wp:extent cx="525379" cy="1404620"/>
                <wp:effectExtent l="0" t="0" r="27305" b="1143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379" cy="1404620"/>
                        </a:xfrm>
                        <a:prstGeom prst="rect">
                          <a:avLst/>
                        </a:prstGeom>
                        <a:solidFill>
                          <a:schemeClr val="bg1"/>
                        </a:solidFill>
                        <a:ln w="9525">
                          <a:solidFill>
                            <a:schemeClr val="bg1"/>
                          </a:solidFill>
                          <a:miter lim="800000"/>
                          <a:headEnd/>
                          <a:tailEnd/>
                        </a:ln>
                      </wps:spPr>
                      <wps:txbx>
                        <w:txbxContent>
                          <w:p w14:paraId="74061CBA" w14:textId="77777777" w:rsidR="00FA5396" w:rsidRPr="006C1316" w:rsidRDefault="00FA5396" w:rsidP="00FA5396">
                            <w:pPr>
                              <w:spacing w:after="0" w:line="240" w:lineRule="auto"/>
                              <w:rPr>
                                <w:rFonts w:ascii="Sylfaen" w:hAnsi="Sylfaen"/>
                                <w:b/>
                                <w:sz w:val="14"/>
                              </w:rPr>
                            </w:pPr>
                            <w:r>
                              <w:rPr>
                                <w:rFonts w:ascii="Sylfaen" w:hAnsi="Sylfaen"/>
                                <w:b/>
                                <w:sz w:val="14"/>
                              </w:rPr>
                              <w:t xml:space="preserve">Treated        </w:t>
                            </w:r>
                            <w:r w:rsidRPr="006C1316">
                              <w:rPr>
                                <w:rFonts w:ascii="Sylfaen" w:hAnsi="Sylfaen"/>
                                <w:b/>
                                <w:sz w:val="14"/>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0C2436D" id="_x0000_s1029" type="#_x0000_t202" style="position:absolute;left:0;text-align:left;margin-left:152.8pt;margin-top:130.3pt;width:41.35pt;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" fillcolor="white [3212]" strokecolor="white [3212]">
                <v:textbox style="mso-fit-shape-to-text:t">
                  <w:txbxContent>
                    <w:p w14:paraId="74061CBA" w14:textId="77777777" w:rsidR="00FA5396" w:rsidRPr="006C1316" w:rsidRDefault="00FA5396" w:rsidP="00FA5396">
                      <w:pPr>
                        <w:spacing w:after="0" w:line="240" w:lineRule="auto"/>
                        <w:rPr>
                          <w:rFonts w:ascii="Sylfaen" w:hAnsi="Sylfaen"/>
                          <w:b/>
                          <w:sz w:val="14"/>
                        </w:rPr>
                      </w:pPr>
                      <w:r>
                        <w:rPr>
                          <w:rFonts w:ascii="Sylfaen" w:hAnsi="Sylfaen"/>
                          <w:b/>
                          <w:sz w:val="14"/>
                        </w:rPr>
                        <w:t xml:space="preserve">Treated        </w:t>
                      </w:r>
                      <w:r w:rsidRPr="006C1316">
                        <w:rPr>
                          <w:rFonts w:ascii="Sylfaen" w:hAnsi="Sylfaen"/>
                          <w:b/>
                          <w:sz w:val="14"/>
                        </w:rPr>
                        <w:t xml:space="preserve"> </w:t>
                      </w:r>
                    </w:p>
                  </w:txbxContent>
                </v:textbox>
              </v:shape>
            </w:pict>
          </mc:Fallback>
        </mc:AlternateContent>
      </w:r>
      <w:r w:rsidRPr="00FA5396">
        <w:rPr>
          <w:rFonts w:ascii="Sylfaen" w:hAnsi="Sylfaen"/>
          <w:noProof/>
        </w:rPr>
        <mc:AlternateContent>
          <mc:Choice Requires="wps">
            <w:drawing>
              <wp:anchor distT="45720" distB="45720" distL="114300" distR="114300" simplePos="0" relativeHeight="251660288" behindDoc="0" locked="0" layoutInCell="1" allowOverlap="1" wp14:anchorId="65C44101" wp14:editId="34FE9EB4">
                <wp:simplePos x="0" y="0"/>
                <wp:positionH relativeFrom="column">
                  <wp:posOffset>336884</wp:posOffset>
                </wp:positionH>
                <wp:positionV relativeFrom="paragraph">
                  <wp:posOffset>1663232</wp:posOffset>
                </wp:positionV>
                <wp:extent cx="733927" cy="1404620"/>
                <wp:effectExtent l="0" t="0" r="28575" b="1143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927" cy="1404620"/>
                        </a:xfrm>
                        <a:prstGeom prst="rect">
                          <a:avLst/>
                        </a:prstGeom>
                        <a:solidFill>
                          <a:schemeClr val="bg1"/>
                        </a:solidFill>
                        <a:ln w="9525">
                          <a:solidFill>
                            <a:schemeClr val="bg1"/>
                          </a:solidFill>
                          <a:miter lim="800000"/>
                          <a:headEnd/>
                          <a:tailEnd/>
                        </a:ln>
                      </wps:spPr>
                      <wps:txbx>
                        <w:txbxContent>
                          <w:p w14:paraId="2988FE83" w14:textId="77777777" w:rsidR="00FA5396" w:rsidRPr="006C1316" w:rsidRDefault="00FA5396" w:rsidP="00FA5396">
                            <w:pPr>
                              <w:spacing w:after="0" w:line="240" w:lineRule="auto"/>
                              <w:rPr>
                                <w:rFonts w:ascii="Sylfaen" w:hAnsi="Sylfaen"/>
                                <w:b/>
                                <w:sz w:val="14"/>
                              </w:rPr>
                            </w:pPr>
                            <w:r>
                              <w:rPr>
                                <w:rFonts w:ascii="Sylfaen" w:hAnsi="Sylfaen"/>
                                <w:b/>
                                <w:sz w:val="14"/>
                              </w:rPr>
                              <w:t xml:space="preserve">HCV infected        </w:t>
                            </w:r>
                            <w:r w:rsidRPr="006C1316">
                              <w:rPr>
                                <w:rFonts w:ascii="Sylfaen" w:hAnsi="Sylfaen"/>
                                <w:b/>
                                <w:sz w:val="14"/>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5C44101" id="_x0000_s1030" type="#_x0000_t202" style="position:absolute;left:0;text-align:left;margin-left:26.55pt;margin-top:130.95pt;width:57.8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" fillcolor="white [3212]" strokecolor="white [3212]">
                <v:textbox style="mso-fit-shape-to-text:t">
                  <w:txbxContent>
                    <w:p w14:paraId="2988FE83" w14:textId="77777777" w:rsidR="00FA5396" w:rsidRPr="006C1316" w:rsidRDefault="00FA5396" w:rsidP="00FA5396">
                      <w:pPr>
                        <w:spacing w:after="0" w:line="240" w:lineRule="auto"/>
                        <w:rPr>
                          <w:rFonts w:ascii="Sylfaen" w:hAnsi="Sylfaen"/>
                          <w:b/>
                          <w:sz w:val="14"/>
                        </w:rPr>
                      </w:pPr>
                      <w:r>
                        <w:rPr>
                          <w:rFonts w:ascii="Sylfaen" w:hAnsi="Sylfaen"/>
                          <w:b/>
                          <w:sz w:val="14"/>
                        </w:rPr>
                        <w:t xml:space="preserve">HCV infected        </w:t>
                      </w:r>
                      <w:r w:rsidRPr="006C1316">
                        <w:rPr>
                          <w:rFonts w:ascii="Sylfaen" w:hAnsi="Sylfaen"/>
                          <w:b/>
                          <w:sz w:val="14"/>
                        </w:rPr>
                        <w:t xml:space="preserve"> </w:t>
                      </w:r>
                    </w:p>
                  </w:txbxContent>
                </v:textbox>
              </v:shape>
            </w:pict>
          </mc:Fallback>
        </mc:AlternateContent>
      </w:r>
      <w:r w:rsidRPr="00FA5396">
        <w:rPr>
          <w:rFonts w:ascii="Sylfaen" w:hAnsi="Sylfaen"/>
          <w:noProof/>
        </w:rPr>
        <mc:AlternateContent>
          <mc:Choice Requires="wps">
            <w:drawing>
              <wp:anchor distT="45720" distB="45720" distL="114300" distR="114300" simplePos="0" relativeHeight="251655168" behindDoc="0" locked="0" layoutInCell="1" allowOverlap="1" wp14:anchorId="271B22FA" wp14:editId="5719A484">
                <wp:simplePos x="0" y="0"/>
                <wp:positionH relativeFrom="column">
                  <wp:posOffset>2683041</wp:posOffset>
                </wp:positionH>
                <wp:positionV relativeFrom="paragraph">
                  <wp:posOffset>1659222</wp:posOffset>
                </wp:positionV>
                <wp:extent cx="525379" cy="1404620"/>
                <wp:effectExtent l="0" t="0" r="27305" b="1143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379" cy="1404620"/>
                        </a:xfrm>
                        <a:prstGeom prst="rect">
                          <a:avLst/>
                        </a:prstGeom>
                        <a:solidFill>
                          <a:schemeClr val="bg1"/>
                        </a:solidFill>
                        <a:ln w="9525">
                          <a:solidFill>
                            <a:schemeClr val="bg1"/>
                          </a:solidFill>
                          <a:miter lim="800000"/>
                          <a:headEnd/>
                          <a:tailEnd/>
                        </a:ln>
                      </wps:spPr>
                      <wps:txbx>
                        <w:txbxContent>
                          <w:p w14:paraId="0798B3A5" w14:textId="77777777" w:rsidR="00FA5396" w:rsidRPr="006C1316" w:rsidRDefault="00FA5396" w:rsidP="00FA5396">
                            <w:pPr>
                              <w:spacing w:after="0" w:line="240" w:lineRule="auto"/>
                              <w:rPr>
                                <w:rFonts w:ascii="Sylfaen" w:hAnsi="Sylfaen"/>
                                <w:b/>
                                <w:sz w:val="14"/>
                              </w:rPr>
                            </w:pPr>
                            <w:r w:rsidRPr="006C1316">
                              <w:rPr>
                                <w:rFonts w:ascii="Sylfaen" w:hAnsi="Sylfaen"/>
                                <w:b/>
                                <w:sz w:val="14"/>
                              </w:rPr>
                              <w:t>Cured</w:t>
                            </w:r>
                            <w:r>
                              <w:rPr>
                                <w:rFonts w:ascii="Sylfaen" w:hAnsi="Sylfaen"/>
                                <w:b/>
                                <w:sz w:val="14"/>
                              </w:rPr>
                              <w:t xml:space="preserve">        </w:t>
                            </w:r>
                            <w:r w:rsidRPr="006C1316">
                              <w:rPr>
                                <w:rFonts w:ascii="Sylfaen" w:hAnsi="Sylfaen"/>
                                <w:b/>
                                <w:sz w:val="14"/>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71B22FA" id="_x0000_s1031" type="#_x0000_t202" style="position:absolute;left:0;text-align:left;margin-left:211.25pt;margin-top:130.65pt;width:41.35pt;height:110.6pt;z-index:251655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" fillcolor="white [3212]" strokecolor="white [3212]">
                <v:textbox style="mso-fit-shape-to-text:t">
                  <w:txbxContent>
                    <w:p w14:paraId="0798B3A5" w14:textId="77777777" w:rsidR="00FA5396" w:rsidRPr="006C1316" w:rsidRDefault="00FA5396" w:rsidP="00FA5396">
                      <w:pPr>
                        <w:spacing w:after="0" w:line="240" w:lineRule="auto"/>
                        <w:rPr>
                          <w:rFonts w:ascii="Sylfaen" w:hAnsi="Sylfaen"/>
                          <w:b/>
                          <w:sz w:val="14"/>
                        </w:rPr>
                      </w:pPr>
                      <w:r w:rsidRPr="006C1316">
                        <w:rPr>
                          <w:rFonts w:ascii="Sylfaen" w:hAnsi="Sylfaen"/>
                          <w:b/>
                          <w:sz w:val="14"/>
                        </w:rPr>
                        <w:t>Cured</w:t>
                      </w:r>
                      <w:r>
                        <w:rPr>
                          <w:rFonts w:ascii="Sylfaen" w:hAnsi="Sylfaen"/>
                          <w:b/>
                          <w:sz w:val="14"/>
                        </w:rPr>
                        <w:t xml:space="preserve">        </w:t>
                      </w:r>
                      <w:r w:rsidRPr="006C1316">
                        <w:rPr>
                          <w:rFonts w:ascii="Sylfaen" w:hAnsi="Sylfaen"/>
                          <w:b/>
                          <w:sz w:val="14"/>
                        </w:rPr>
                        <w:t xml:space="preserve"> </w:t>
                      </w:r>
                    </w:p>
                  </w:txbxContent>
                </v:textbox>
              </v:shape>
            </w:pict>
          </mc:Fallback>
        </mc:AlternateContent>
      </w:r>
      <w:r w:rsidRPr="00FA5396">
        <w:rPr>
          <w:rFonts w:ascii="Sylfaen" w:hAnsi="Sylfaen" w:cs="Times New Roman"/>
          <w:noProof/>
        </w:rPr>
        <w:drawing>
          <wp:inline distT="0" distB="0" distL="0" distR="0" wp14:anchorId="0DC931AD" wp14:editId="7A836587">
            <wp:extent cx="3521529" cy="1875451"/>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3523570" cy="1876538"/>
                    </a:xfrm>
                    <a:prstGeom prst="rect">
                      <a:avLst/>
                    </a:prstGeom>
                    <a:noFill/>
                    <a:ln>
                      <a:noFill/>
                    </a:ln>
                  </pic:spPr>
                </pic:pic>
              </a:graphicData>
            </a:graphic>
          </wp:inline>
        </w:drawing>
      </w:r>
      <w:r w:rsidRPr="00FA5396">
        <w:rPr>
          <w:rFonts w:ascii="Sylfaen" w:hAnsi="Sylfaen"/>
          <w:noProof/>
        </w:rPr>
        <w:t xml:space="preserve"> </w:t>
      </w:r>
    </w:p>
    <w:p w14:paraId="5DAEC8DB" w14:textId="77777777" w:rsidR="00FA5396" w:rsidRPr="00FA5396" w:rsidRDefault="00FA5396" w:rsidP="00FA53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hAnsi="Sylfaen"/>
          <w:noProof/>
        </w:rPr>
        <w:lastRenderedPageBreak/>
        <mc:AlternateContent>
          <mc:Choice Requires="wps">
            <w:drawing>
              <wp:anchor distT="0" distB="0" distL="114300" distR="114300" simplePos="0" relativeHeight="251642880" behindDoc="0" locked="0" layoutInCell="1" allowOverlap="1" wp14:anchorId="1DDAE847" wp14:editId="720DA58F">
                <wp:simplePos x="0" y="0"/>
                <wp:positionH relativeFrom="column">
                  <wp:posOffset>-762000</wp:posOffset>
                </wp:positionH>
                <wp:positionV relativeFrom="paragraph">
                  <wp:posOffset>-4296410</wp:posOffset>
                </wp:positionV>
                <wp:extent cx="491319" cy="266132"/>
                <wp:effectExtent l="0" t="0" r="0" b="0"/>
                <wp:wrapNone/>
                <wp:docPr id="17" name="Text Box 1"/>
                <wp:cNvGraphicFramePr/>
                <a:graphic xmlns:a="http://schemas.openxmlformats.org/drawingml/2006/main">
                  <a:graphicData uri="http://schemas.microsoft.com/office/word/2010/wordprocessingShape">
                    <wps:wsp>
                      <wps:cNvSpPr txBox="1"/>
                      <wps:spPr>
                        <a:xfrm>
                          <a:off x="0" y="0"/>
                          <a:ext cx="491319" cy="266132"/>
                        </a:xfrm>
                        <a:prstGeom prst="rect">
                          <a:avLst/>
                        </a:prstGeom>
                      </wps:spPr>
                      <wps:txbx>
                        <w:txbxContent>
                          <w:p w14:paraId="0830826F" w14:textId="77777777" w:rsidR="00FA5396" w:rsidRDefault="00FA5396" w:rsidP="00FA5396">
                            <w:pPr>
                              <w:pStyle w:val="NormalWeb"/>
                              <w:spacing w:before="0" w:beforeAutospacing="0" w:after="0" w:afterAutospacing="0"/>
                            </w:pPr>
                            <w:r>
                              <w:rPr>
                                <w:rFonts w:asciiTheme="minorHAnsi" w:hAnsi="Calibri" w:cstheme="minorBidi"/>
                                <w:b/>
                                <w:bCs/>
                                <w:color w:val="FFFFFF" w:themeColor="background1"/>
                                <w:sz w:val="22"/>
                                <w:szCs w:val="22"/>
                              </w:rPr>
                              <w:t>95%</w:t>
                            </w:r>
                          </w:p>
                        </w:txbxContent>
                      </wps:txbx>
                      <wps:bodyPr vertOverflow="clip" wrap="square" rtlCol="0"/>
                    </wps:wsp>
                  </a:graphicData>
                </a:graphic>
              </wp:anchor>
            </w:drawing>
          </mc:Choice>
          <mc:Fallback>
            <w:pict>
              <v:shape w14:anchorId="1DDAE847" id="_x0000_s1032" type="#_x0000_t202" style="position:absolute;left:0;text-align:left;margin-left:-60pt;margin-top:-338.3pt;width:38.7pt;height:20.95pt;z-index:251642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" filled="f" stroked="f">
                <v:textbox>
                  <w:txbxContent>
                    <w:p w14:paraId="0830826F" w14:textId="77777777" w:rsidR="00FA5396" w:rsidRDefault="00FA5396" w:rsidP="00FA5396">
                      <w:pPr>
                        <w:pStyle w:val="NormalWeb"/>
                        <w:spacing w:before="0" w:beforeAutospacing="0" w:after="0" w:afterAutospacing="0"/>
                      </w:pPr>
                      <w:r>
                        <w:rPr>
                          <w:rFonts w:asciiTheme="minorHAnsi" w:hAnsi="Calibri" w:cstheme="minorBidi"/>
                          <w:b/>
                          <w:bCs/>
                          <w:color w:val="FFFFFF" w:themeColor="background1"/>
                          <w:sz w:val="22"/>
                          <w:szCs w:val="22"/>
                        </w:rPr>
                        <w:t>95%</w:t>
                      </w:r>
                    </w:p>
                  </w:txbxContent>
                </v:textbox>
              </v:shape>
            </w:pict>
          </mc:Fallback>
        </mc:AlternateContent>
      </w:r>
      <w:r w:rsidRPr="00FA5396">
        <w:rPr>
          <w:rFonts w:ascii="Sylfaen" w:eastAsia="Sylfaen" w:hAnsi="Sylfaen"/>
        </w:rPr>
        <w:t>Prevalence of active hepatitis C disease among adults is approximately 5.4%; its reduction by 90% implies decreasing of prevalence to 0.5%. In case of achieving these goals, the mortality rate is expected to be reduced by at least 65%.</w:t>
      </w:r>
    </w:p>
    <w:p w14:paraId="155C6B4D" w14:textId="77777777" w:rsidR="00FA5396" w:rsidRPr="00FA5396" w:rsidRDefault="00FA5396" w:rsidP="00FA53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 xml:space="preserve">Identification and cure of the major part of patients with hepatitis C in Georgia will facilitate: </w:t>
      </w:r>
    </w:p>
    <w:p w14:paraId="158D3879" w14:textId="77777777" w:rsidR="00FA5396" w:rsidRPr="00FA5396" w:rsidRDefault="00FA5396" w:rsidP="00B15533">
      <w:pPr>
        <w:pStyle w:val="ListParagraph"/>
        <w:numPr>
          <w:ilvl w:val="0"/>
          <w:numId w:val="1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Significant decrease in the virus reservoir, which in turn will reduce the risk of transmission;</w:t>
      </w:r>
    </w:p>
    <w:p w14:paraId="65BC4914" w14:textId="77777777" w:rsidR="00FA5396" w:rsidRPr="00FA5396" w:rsidRDefault="00FA5396" w:rsidP="00B15533">
      <w:pPr>
        <w:pStyle w:val="ListParagraph"/>
        <w:numPr>
          <w:ilvl w:val="0"/>
          <w:numId w:val="1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 xml:space="preserve">Significant reduction of morbidity, mortality and disability related to hepatitis C and significant improvement of the quality of life. </w:t>
      </w:r>
    </w:p>
    <w:p w14:paraId="034C7D47" w14:textId="77777777" w:rsidR="00FA5396" w:rsidRPr="00FA5396" w:rsidRDefault="00FA5396" w:rsidP="00FA53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The actions were combined under 4 major strategic objectives to be implemented in 2016-2020:</w:t>
      </w:r>
    </w:p>
    <w:p w14:paraId="286ECDAF" w14:textId="77777777" w:rsidR="00FA5396" w:rsidRPr="00FA5396" w:rsidRDefault="00FA5396" w:rsidP="00FA5396">
      <w:pPr>
        <w:pStyle w:val="ListParagraph"/>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Raising the level of awareness about viral hepatitis</w:t>
      </w:r>
    </w:p>
    <w:p w14:paraId="3DD57197" w14:textId="77777777" w:rsidR="00FA5396" w:rsidRPr="00FA5396" w:rsidRDefault="00FA5396" w:rsidP="00FA5396">
      <w:pPr>
        <w:pStyle w:val="ListParagraph"/>
        <w:numPr>
          <w:ilvl w:val="1"/>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Raising the level of awareness about viral hepatitis among the population and high risk groups</w:t>
      </w:r>
    </w:p>
    <w:p w14:paraId="4073957B" w14:textId="77777777" w:rsidR="00FA5396" w:rsidRPr="00FA5396" w:rsidRDefault="00FA5396" w:rsidP="00FA5396">
      <w:pPr>
        <w:pStyle w:val="ListParagraph"/>
        <w:numPr>
          <w:ilvl w:val="1"/>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Reducing stigma and discrimination related to hepatitis C in medical establishments and society</w:t>
      </w:r>
    </w:p>
    <w:p w14:paraId="2D3A718B" w14:textId="77777777" w:rsidR="00FA5396" w:rsidRPr="00FA5396" w:rsidRDefault="00FA5396" w:rsidP="00FA5396">
      <w:pPr>
        <w:pStyle w:val="ListParagraph"/>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Monitoring the healthcare sector response to hepatitis</w:t>
      </w:r>
    </w:p>
    <w:p w14:paraId="36229D84" w14:textId="77777777" w:rsidR="00FA5396" w:rsidRPr="00FA5396" w:rsidRDefault="00FA5396" w:rsidP="00FA5396">
      <w:pPr>
        <w:pStyle w:val="ListParagraph"/>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Prevention of transmission of viral hepatitis among the population and in medical establishments</w:t>
      </w:r>
    </w:p>
    <w:p w14:paraId="69019762" w14:textId="77777777" w:rsidR="00FA5396" w:rsidRPr="00FA5396" w:rsidRDefault="00FA5396" w:rsidP="00FA5396">
      <w:pPr>
        <w:pStyle w:val="ListParagraph"/>
        <w:numPr>
          <w:ilvl w:val="1"/>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lang w:eastAsia="x-none"/>
        </w:rPr>
        <w:t xml:space="preserve">C Prevention of transmission  of Hepatitis C and other  infections transmitted through blood related to medical services </w:t>
      </w:r>
    </w:p>
    <w:p w14:paraId="7D1980E9" w14:textId="77777777" w:rsidR="00FA5396" w:rsidRPr="00FA5396" w:rsidRDefault="00FA5396" w:rsidP="00FA5396">
      <w:pPr>
        <w:pStyle w:val="ListParagraph"/>
        <w:numPr>
          <w:ilvl w:val="1"/>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lang w:eastAsia="x-none"/>
        </w:rPr>
        <w:t>Prevention of spread of Hepatitis C and other  infections transmitted through blood among the population</w:t>
      </w:r>
    </w:p>
    <w:p w14:paraId="56736394" w14:textId="77777777" w:rsidR="00FA5396" w:rsidRPr="00FA5396" w:rsidRDefault="00FA5396" w:rsidP="00FA5396">
      <w:pPr>
        <w:pStyle w:val="ListParagraph"/>
        <w:numPr>
          <w:ilvl w:val="1"/>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lang w:eastAsia="x-none"/>
        </w:rPr>
        <w:t>Reduction of incidence of hepatitis C infection among IDUs</w:t>
      </w:r>
    </w:p>
    <w:p w14:paraId="23C00533" w14:textId="77777777" w:rsidR="00FA5396" w:rsidRPr="00FA5396" w:rsidRDefault="00FA5396" w:rsidP="00FA5396">
      <w:pPr>
        <w:pStyle w:val="ListParagraph"/>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lang w:eastAsia="x-none"/>
        </w:rPr>
        <w:t>Reduction of morbidity and mortality due to hepatitis C by extension of screening, testing, care and treatment services</w:t>
      </w:r>
    </w:p>
    <w:p w14:paraId="1894469A" w14:textId="77777777" w:rsidR="00FA5396" w:rsidRPr="00FA5396" w:rsidRDefault="00FA5396" w:rsidP="00FA5396">
      <w:pPr>
        <w:pStyle w:val="ListParagraph"/>
        <w:numPr>
          <w:ilvl w:val="1"/>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lang w:eastAsia="x-none"/>
        </w:rPr>
        <w:t>Introduction of a modern laboratory diagnostic system of hepatitis C to improve the quality of testing on hepatitis</w:t>
      </w:r>
    </w:p>
    <w:p w14:paraId="0B6549F4" w14:textId="77777777" w:rsidR="00FA5396" w:rsidRPr="00FA5396" w:rsidRDefault="00FA5396" w:rsidP="00FA5396">
      <w:pPr>
        <w:pStyle w:val="ListParagraph"/>
        <w:numPr>
          <w:ilvl w:val="1"/>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lang w:eastAsia="x-none"/>
        </w:rPr>
        <w:t>Increase of the share of the diagnosed patients among those suffering on chronic hepatitis</w:t>
      </w:r>
    </w:p>
    <w:p w14:paraId="47D2DE79" w14:textId="77777777" w:rsidR="00FA5396" w:rsidRPr="00FA5396" w:rsidRDefault="00FA5396" w:rsidP="00FA5396">
      <w:pPr>
        <w:pStyle w:val="ListParagraph"/>
        <w:numPr>
          <w:ilvl w:val="1"/>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lang w:eastAsia="x-none"/>
        </w:rPr>
        <w:t xml:space="preserve">Providing universal access to HCV treatment and care </w:t>
      </w:r>
    </w:p>
    <w:p w14:paraId="7FAD90B5" w14:textId="77777777" w:rsidR="00FA5396" w:rsidRPr="00FA5396" w:rsidRDefault="00FA5396" w:rsidP="00FA53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In order to achieve the goal of elimination and to fulfil strategic objectives, which, according to preliminary financial calculations, require USD 116 million over 5 years.</w:t>
      </w:r>
    </w:p>
    <w:p w14:paraId="40957E45" w14:textId="77777777" w:rsidR="00FA5396" w:rsidRPr="00FA5396" w:rsidRDefault="00FA5396" w:rsidP="00FA53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lang w:eastAsia="x-none"/>
        </w:rPr>
        <w:t>The Strategy has a clearly defined monitoring and evaluation framework.</w:t>
      </w:r>
    </w:p>
    <w:p w14:paraId="4219E320" w14:textId="77777777" w:rsidR="00FA5396" w:rsidRPr="00FA5396" w:rsidRDefault="00FA5396" w:rsidP="00FA53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eastAsia="x-none"/>
        </w:rPr>
      </w:pPr>
      <w:r w:rsidRPr="00FA5396">
        <w:rPr>
          <w:rFonts w:ascii="Sylfaen" w:eastAsia="Sylfaen" w:hAnsi="Sylfaen"/>
          <w:lang w:eastAsia="x-none"/>
        </w:rPr>
        <w:t xml:space="preserve">The main entities responsible for fulfillment of the </w:t>
      </w:r>
      <w:r w:rsidRPr="00FA5396">
        <w:rPr>
          <w:rFonts w:ascii="Sylfaen" w:eastAsia="Sylfaen" w:hAnsi="Sylfaen"/>
        </w:rPr>
        <w:t>objectives</w:t>
      </w:r>
      <w:r w:rsidRPr="00FA5396">
        <w:rPr>
          <w:rFonts w:ascii="Sylfaen" w:eastAsia="Sylfaen" w:hAnsi="Sylfaen"/>
          <w:lang w:eastAsia="x-none"/>
        </w:rPr>
        <w:t xml:space="preserve"> and sub-</w:t>
      </w:r>
      <w:r w:rsidRPr="00FA5396">
        <w:rPr>
          <w:rFonts w:ascii="Sylfaen" w:eastAsia="Sylfaen" w:hAnsi="Sylfaen"/>
        </w:rPr>
        <w:t>objectives</w:t>
      </w:r>
      <w:r w:rsidRPr="00FA5396">
        <w:rPr>
          <w:rFonts w:ascii="Sylfaen" w:eastAsia="Sylfaen" w:hAnsi="Sylfaen"/>
          <w:lang w:eastAsia="x-none"/>
        </w:rPr>
        <w:t xml:space="preserve"> planned under the Strategy are the Ministry of Health, NCDC, and organizations implementing the Global Fund programs.</w:t>
      </w:r>
    </w:p>
    <w:p w14:paraId="762B1618" w14:textId="77777777" w:rsidR="00FA5396" w:rsidRPr="00FA5396" w:rsidRDefault="00FA5396" w:rsidP="00FA53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hAnsi="Sylfaen" w:cs="Sylfaen"/>
        </w:rPr>
      </w:pPr>
      <w:r w:rsidRPr="00FA5396">
        <w:rPr>
          <w:rFonts w:ascii="Sylfaen" w:eastAsia="Sylfaen" w:hAnsi="Sylfaen"/>
          <w:lang w:eastAsia="x-none"/>
        </w:rPr>
        <w:t xml:space="preserve">The Elimination Program has strong support on the part of the Government of Georgia. In implementing the Strategy, the Ministry successfully cooperates with local partners (governmental </w:t>
      </w:r>
      <w:r w:rsidRPr="00FA5396">
        <w:rPr>
          <w:rFonts w:ascii="Sylfaen" w:eastAsia="Sylfaen" w:hAnsi="Sylfaen"/>
          <w:lang w:eastAsia="x-none"/>
        </w:rPr>
        <w:lastRenderedPageBreak/>
        <w:t>organizations, the Ministry of Justice of Georgia, the Center for Infectious Diseases, AIDS and Clinical Immunology). International Cooperation supports the country in implementing the Elimination Strategy (US Disease Control Centers, “Gilead” Pharmaceutical Company, World Health Organization, US Embassy etc.). The Strategy introduction enjoys advocacy and support from private (private clinics, blood banks are active providers of hepatitis C services), nongovernmental and community organizations (harm reduction and substitution therapy networks), which are actively involved in the planning and implementation process of service delivery, policy dialogue and long-term elimination. Partnership plays a critical role in promoting the communication and education related to hepatitis C among society.</w:t>
      </w:r>
    </w:p>
    <w:p w14:paraId="6DFB7DE4" w14:textId="77777777" w:rsidR="00FA5396" w:rsidRPr="00FA5396" w:rsidRDefault="00FA5396" w:rsidP="00FA53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hAnsi="Sylfaen" w:cs="Sylfaen"/>
        </w:rPr>
      </w:pPr>
      <w:r w:rsidRPr="00FA5396">
        <w:rPr>
          <w:rFonts w:ascii="Sylfaen" w:eastAsia="Sylfaen" w:hAnsi="Sylfaen"/>
          <w:lang w:eastAsia="x-none"/>
        </w:rPr>
        <w:t xml:space="preserve">In 2015, a governmental commission was established to supervise and coordinate the hepatitis </w:t>
      </w:r>
      <w:r w:rsidRPr="00FA5396">
        <w:rPr>
          <w:rFonts w:ascii="Sylfaen" w:hAnsi="Sylfaen" w:cs="Sylfaen"/>
        </w:rPr>
        <w:t>C</w:t>
      </w:r>
      <w:r w:rsidRPr="00FA5396">
        <w:rPr>
          <w:rFonts w:ascii="Sylfaen" w:eastAsia="Sylfaen" w:hAnsi="Sylfaen"/>
          <w:lang w:eastAsia="x-none"/>
        </w:rPr>
        <w:t xml:space="preserve"> elimination initiatives. The Commission includes representatives of the governmental and nongovernmental sectors, clinicians, US CDC representatives. </w:t>
      </w:r>
    </w:p>
    <w:p w14:paraId="641998AD" w14:textId="77777777" w:rsidR="00FA5396" w:rsidRPr="00FA5396" w:rsidRDefault="00FA5396" w:rsidP="00FA53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eastAsia="x-none"/>
        </w:rPr>
      </w:pPr>
      <w:r w:rsidRPr="00FA5396">
        <w:rPr>
          <w:rFonts w:ascii="Sylfaen" w:eastAsia="Sylfaen" w:hAnsi="Sylfaen"/>
          <w:lang w:eastAsia="x-none"/>
        </w:rPr>
        <w:t>In November 2015, the independent Technical Advisory Group (TAG) was formed. It includes international experts by each priority of the Elimination Strategy, who provide the country with essential assistance in implementing the elimination process. The following institutions are the TAG members: US CDC; WHO Europe Bureau; Center for Health Sciences at New Mexico University – the project of Extension for Community Healthcare Outcomes (ECHO); Liver Institute and Foundation for Education and Research (LIFER); World Hepatitis Alliance, Foundation for Innovative New Diagnostics (FIND); Global Fund for Combating AIDS, Tuberculosis and Malaria; Bristol University; Emory University; Georgia State University (GSU). The TAG meetings are held once in a year in autumn, bringing together the Government of Georgia, international partners and all interested parties to discuss challenges and achievements of the Strategy in an open forum.</w:t>
      </w:r>
    </w:p>
    <w:p w14:paraId="450300A3" w14:textId="77777777" w:rsidR="00FA5396" w:rsidRPr="00FA5396" w:rsidRDefault="00FA5396" w:rsidP="00FA53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hAnsi="Sylfaen" w:cs="Sylfaen"/>
        </w:rPr>
      </w:pPr>
      <w:r w:rsidRPr="00FA5396">
        <w:rPr>
          <w:rFonts w:ascii="Sylfaen" w:eastAsia="Sylfaen" w:hAnsi="Sylfaen"/>
          <w:lang w:eastAsia="x-none"/>
        </w:rPr>
        <w:t>Since December 2016 functions the Scientific Board co-chaired by the National Center for Disease Control and Public Health and US Disease Control Centers. The Council is the official forum to support priority research and activities related to all necessary issues in the elimination process, as well as to assist in finding financial flows, analyzing data and disseminating progress. It is an important partner of the Ministry.</w:t>
      </w:r>
    </w:p>
    <w:p w14:paraId="1F3C3440" w14:textId="77777777" w:rsidR="00FA5396" w:rsidRPr="00FA5396" w:rsidRDefault="00FA5396" w:rsidP="00FA53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eastAsia="x-none"/>
        </w:rPr>
      </w:pPr>
      <w:r w:rsidRPr="00FA5396">
        <w:rPr>
          <w:rFonts w:ascii="Sylfaen" w:eastAsia="Sylfaen" w:hAnsi="Sylfaen"/>
          <w:lang w:eastAsia="x-none"/>
        </w:rPr>
        <w:t>Actions specified in the Strategy constitute a unified chain to achieve elimination of hepatitis C: awareness rising/education, prevention (infection control), screening, treatment and management are in line with the goals and objectives of the WHO’s global strategy for elimination of hepatitis, and they are based on the WHO manual for development and assessment of national action plans on viral hepatitis.</w:t>
      </w:r>
    </w:p>
    <w:p w14:paraId="63AD3637" w14:textId="77777777" w:rsidR="00FA5396" w:rsidRPr="00FA5396" w:rsidRDefault="00FA5396" w:rsidP="00FA53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eastAsia="x-none"/>
        </w:rPr>
      </w:pPr>
      <w:r w:rsidRPr="00FA5396">
        <w:rPr>
          <w:rFonts w:ascii="Sylfaen" w:eastAsia="Sylfaen" w:hAnsi="Sylfaen"/>
        </w:rPr>
        <w:t xml:space="preserve">The </w:t>
      </w:r>
      <w:r w:rsidRPr="00FA5396">
        <w:rPr>
          <w:rFonts w:ascii="Sylfaen" w:eastAsia="Sylfaen" w:hAnsi="Sylfaen"/>
          <w:lang w:eastAsia="x-none"/>
        </w:rPr>
        <w:t>Strategy for Hepatitis C Elimination is the basis for achieving the Objective 3.3a of the 3</w:t>
      </w:r>
      <w:r w:rsidRPr="00FA5396">
        <w:rPr>
          <w:rFonts w:ascii="Sylfaen" w:eastAsia="Sylfaen" w:hAnsi="Sylfaen"/>
          <w:vertAlign w:val="superscript"/>
          <w:lang w:eastAsia="x-none"/>
        </w:rPr>
        <w:t>rd</w:t>
      </w:r>
      <w:r w:rsidRPr="00FA5396">
        <w:rPr>
          <w:rFonts w:ascii="Sylfaen" w:eastAsia="Sylfaen" w:hAnsi="Sylfaen"/>
          <w:lang w:eastAsia="x-none"/>
        </w:rPr>
        <w:t xml:space="preserve"> goal of the UN Sustainable Development: to eliminate AIDS and tuberculosis epidemic by 2030, and combat hepatitis, water-borne diseases and other communicable diseases.</w:t>
      </w:r>
    </w:p>
    <w:p w14:paraId="0705DA50" w14:textId="77777777" w:rsidR="00FA5396" w:rsidRPr="00FA5396" w:rsidRDefault="00FA5396" w:rsidP="00FA5396">
      <w:pPr>
        <w:jc w:val="both"/>
        <w:rPr>
          <w:rFonts w:ascii="Sylfaen" w:eastAsia="Sylfaen" w:hAnsi="Sylfaen"/>
          <w:lang w:eastAsia="x-none"/>
        </w:rPr>
      </w:pPr>
      <w:r w:rsidRPr="00FA5396">
        <w:rPr>
          <w:rFonts w:ascii="Sylfaen" w:eastAsia="Sylfaen" w:hAnsi="Sylfaen"/>
          <w:lang w:eastAsia="x-none"/>
        </w:rPr>
        <w:lastRenderedPageBreak/>
        <w:t>The Strategy goal and objectives are also in line with the eighth priority of the State Concept of the healthcare system of Georgia for 2014-2020 “State Healthcare and Quality Management for Protection of Patients’ Rights”, stating: Improvement of prevention and management of priority communicable diseases (Decree 724 of the Government of Georgia dated December 26, 2014).</w:t>
      </w:r>
    </w:p>
    <w:p w14:paraId="0694EBFC" w14:textId="77777777" w:rsidR="00FA5396" w:rsidRPr="00FA5396" w:rsidRDefault="00FA5396" w:rsidP="00FA53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lang w:eastAsia="x-none"/>
        </w:rPr>
        <w:t xml:space="preserve">It should also be noted that the objectives and activities under the Elimination Strategy, the source of financing of which is the state budget, are fully integrated in the country’s documents on data and basic directions (BDD). </w:t>
      </w:r>
      <w:r w:rsidRPr="00FA5396">
        <w:rPr>
          <w:rFonts w:ascii="Sylfaen" w:eastAsia="Sylfaen" w:hAnsi="Sylfaen"/>
        </w:rPr>
        <w:t xml:space="preserve"> </w:t>
      </w:r>
    </w:p>
    <w:p w14:paraId="1A2DC983" w14:textId="77777777" w:rsidR="00FA5396" w:rsidRPr="00FA5396" w:rsidRDefault="00FA5396" w:rsidP="00FA5396">
      <w:pPr>
        <w:pStyle w:val="Heading2"/>
        <w:jc w:val="both"/>
        <w:rPr>
          <w:rFonts w:ascii="Sylfaen" w:hAnsi="Sylfaen"/>
        </w:rPr>
      </w:pPr>
    </w:p>
    <w:p w14:paraId="69986B72" w14:textId="77777777" w:rsidR="00FA5396" w:rsidRPr="00FA5396" w:rsidRDefault="00FA5396" w:rsidP="00FA5396">
      <w:pPr>
        <w:pStyle w:val="Heading2"/>
        <w:jc w:val="both"/>
        <w:rPr>
          <w:rFonts w:ascii="Sylfaen" w:hAnsi="Sylfaen"/>
        </w:rPr>
      </w:pPr>
      <w:bookmarkStart w:id="11" w:name="_Toc6225415"/>
      <w:r w:rsidRPr="00FA5396">
        <w:rPr>
          <w:rFonts w:ascii="Sylfaen" w:hAnsi="Sylfaen"/>
        </w:rPr>
        <w:t>Performing Interventions Defined by Strategic Objectives in 2016-2017</w:t>
      </w:r>
      <w:bookmarkEnd w:id="11"/>
    </w:p>
    <w:p w14:paraId="175EF1D9" w14:textId="77777777" w:rsidR="00FA5396" w:rsidRPr="00FA5396" w:rsidRDefault="00FA5396" w:rsidP="00FA5396">
      <w:pPr>
        <w:jc w:val="both"/>
        <w:rPr>
          <w:rFonts w:ascii="Sylfaen" w:hAnsi="Sylfaen"/>
        </w:rPr>
      </w:pPr>
      <w:r w:rsidRPr="00FA5396">
        <w:rPr>
          <w:rFonts w:ascii="Sylfaen" w:hAnsi="Sylfaen"/>
        </w:rPr>
        <w:t>As mentioned above, the Elimination Strategy consists of four strategic directions. Activities carried out according to each strategic direction, main challenges arising in the process of implementation, and recommendations elaborated by the Technical Consulting Group to overcome them are detailed below.</w:t>
      </w:r>
    </w:p>
    <w:p w14:paraId="3070C7DB" w14:textId="77777777" w:rsidR="00FA5396" w:rsidRPr="00FA5396" w:rsidRDefault="00FA5396" w:rsidP="00FA5396">
      <w:pPr>
        <w:jc w:val="both"/>
        <w:rPr>
          <w:rFonts w:ascii="Sylfaen" w:hAnsi="Sylfaen"/>
        </w:rPr>
      </w:pPr>
      <w:r w:rsidRPr="00FA5396">
        <w:rPr>
          <w:rFonts w:ascii="Sylfaen" w:hAnsi="Sylfaen"/>
        </w:rPr>
        <w:t xml:space="preserve">Evaluation of the main goal of elimination: to examine 90% of patients infected with hepatitis C by 2020, to treat 95% of patients with chronic hepatitis C, and to cure 95% as a result of the treatment. As shown by data analysis, by the end of 2017, 34% of patients infected with hepatitis C were diagnosed, 21% of patients with chronic hepatitis C were treated, and 98% of the latter were cured. As for the mortality rate, the number of deaths due to hepatocellular carcinoma associated with hepatitis C and cirrhosis per 100000 inhabitants - the mortality rate per 100000 inhabitants was 6.7 in 2017, and 8.1 (decrease of 13%) in 2015 (Geostat).  </w:t>
      </w:r>
    </w:p>
    <w:p w14:paraId="71AFF4F9" w14:textId="77777777" w:rsidR="00FA5396" w:rsidRPr="00FA5396" w:rsidRDefault="00FA5396" w:rsidP="00FA5396">
      <w:pPr>
        <w:jc w:val="both"/>
        <w:rPr>
          <w:rFonts w:ascii="Sylfaen" w:hAnsi="Sylfaen"/>
          <w:b/>
          <w:color w:val="2F5496"/>
        </w:rPr>
      </w:pPr>
      <w:r w:rsidRPr="00FA5396">
        <w:rPr>
          <w:rFonts w:ascii="Sylfaen" w:hAnsi="Sylfaen"/>
          <w:b/>
          <w:color w:val="2F5496"/>
        </w:rPr>
        <w:t>Figure 2. Hepatitis C care cascade, based on 90%-95%-95% achievement goals - comparison of targets 2020 and outcomes 2015-2017 </w:t>
      </w:r>
    </w:p>
    <w:p w14:paraId="0655DB30" w14:textId="77777777" w:rsidR="00FA5396" w:rsidRPr="00FA5396" w:rsidRDefault="00FA5396" w:rsidP="00FA5396">
      <w:pPr>
        <w:jc w:val="both"/>
        <w:rPr>
          <w:rFonts w:ascii="Sylfaen" w:hAnsi="Sylfaen"/>
          <w:b/>
          <w:color w:val="2F5496"/>
        </w:rPr>
      </w:pPr>
      <w:r w:rsidRPr="00FA5396">
        <w:rPr>
          <w:rFonts w:ascii="Sylfaen" w:hAnsi="Sylfaen"/>
          <w:noProof/>
        </w:rPr>
        <mc:AlternateContent>
          <mc:Choice Requires="wps">
            <w:drawing>
              <wp:anchor distT="45720" distB="45720" distL="114300" distR="114300" simplePos="0" relativeHeight="251674624" behindDoc="0" locked="0" layoutInCell="1" allowOverlap="1" wp14:anchorId="109560E1" wp14:editId="4DB24A04">
                <wp:simplePos x="0" y="0"/>
                <wp:positionH relativeFrom="column">
                  <wp:posOffset>4826001</wp:posOffset>
                </wp:positionH>
                <wp:positionV relativeFrom="paragraph">
                  <wp:posOffset>373380</wp:posOffset>
                </wp:positionV>
                <wp:extent cx="599440" cy="1404620"/>
                <wp:effectExtent l="0" t="0" r="10160" b="1143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440" cy="1404620"/>
                        </a:xfrm>
                        <a:prstGeom prst="rect">
                          <a:avLst/>
                        </a:prstGeom>
                        <a:solidFill>
                          <a:schemeClr val="bg1"/>
                        </a:solidFill>
                        <a:ln w="9525">
                          <a:solidFill>
                            <a:schemeClr val="bg1"/>
                          </a:solidFill>
                          <a:miter lim="800000"/>
                          <a:headEnd/>
                          <a:tailEnd/>
                        </a:ln>
                      </wps:spPr>
                      <wps:txbx>
                        <w:txbxContent>
                          <w:p w14:paraId="0A174D71" w14:textId="77777777" w:rsidR="00FA5396" w:rsidRPr="00C957A2" w:rsidRDefault="00FA5396" w:rsidP="00FA5396">
                            <w:pPr>
                              <w:spacing w:after="0" w:line="240" w:lineRule="auto"/>
                              <w:rPr>
                                <w:rFonts w:ascii="Sylfaen" w:hAnsi="Sylfaen"/>
                                <w:sz w:val="14"/>
                              </w:rPr>
                            </w:pPr>
                            <w:r w:rsidRPr="00C957A2">
                              <w:rPr>
                                <w:rFonts w:ascii="Sylfaen" w:hAnsi="Sylfaen"/>
                                <w:sz w:val="14"/>
                              </w:rPr>
                              <w:t xml:space="preserve">Outcome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09560E1" id="_x0000_s1033" type="#_x0000_t202" style="position:absolute;left:0;text-align:left;margin-left:380pt;margin-top:29.4pt;width:47.2pt;height:110.6pt;z-index:251674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" fillcolor="white [3212]" strokecolor="white [3212]">
                <v:textbox style="mso-fit-shape-to-text:t">
                  <w:txbxContent>
                    <w:p w14:paraId="0A174D71" w14:textId="77777777" w:rsidR="00FA5396" w:rsidRPr="00C957A2" w:rsidRDefault="00FA5396" w:rsidP="00FA5396">
                      <w:pPr>
                        <w:spacing w:after="0" w:line="240" w:lineRule="auto"/>
                        <w:rPr>
                          <w:rFonts w:ascii="Sylfaen" w:hAnsi="Sylfaen"/>
                          <w:sz w:val="14"/>
                        </w:rPr>
                      </w:pPr>
                      <w:r w:rsidRPr="00C957A2">
                        <w:rPr>
                          <w:rFonts w:ascii="Sylfaen" w:hAnsi="Sylfaen"/>
                          <w:sz w:val="14"/>
                        </w:rPr>
                        <w:t xml:space="preserve">Outcome </w:t>
                      </w:r>
                    </w:p>
                  </w:txbxContent>
                </v:textbox>
              </v:shape>
            </w:pict>
          </mc:Fallback>
        </mc:AlternateContent>
      </w:r>
      <w:r w:rsidRPr="00FA5396">
        <w:rPr>
          <w:rFonts w:ascii="Sylfaen" w:hAnsi="Sylfaen"/>
          <w:noProof/>
        </w:rPr>
        <mc:AlternateContent>
          <mc:Choice Requires="wps">
            <w:drawing>
              <wp:anchor distT="45720" distB="45720" distL="114300" distR="114300" simplePos="0" relativeHeight="251672576" behindDoc="0" locked="0" layoutInCell="1" allowOverlap="1" wp14:anchorId="4BCE50B9" wp14:editId="44FB97CF">
                <wp:simplePos x="0" y="0"/>
                <wp:positionH relativeFrom="column">
                  <wp:posOffset>4531360</wp:posOffset>
                </wp:positionH>
                <wp:positionV relativeFrom="paragraph">
                  <wp:posOffset>157480</wp:posOffset>
                </wp:positionV>
                <wp:extent cx="733927" cy="1404620"/>
                <wp:effectExtent l="0" t="0" r="28575" b="1143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927" cy="1404620"/>
                        </a:xfrm>
                        <a:prstGeom prst="rect">
                          <a:avLst/>
                        </a:prstGeom>
                        <a:solidFill>
                          <a:schemeClr val="bg1"/>
                        </a:solidFill>
                        <a:ln w="9525">
                          <a:solidFill>
                            <a:schemeClr val="bg1"/>
                          </a:solidFill>
                          <a:miter lim="800000"/>
                          <a:headEnd/>
                          <a:tailEnd/>
                        </a:ln>
                      </wps:spPr>
                      <wps:txbx>
                        <w:txbxContent>
                          <w:p w14:paraId="7117B90E" w14:textId="77777777" w:rsidR="00FA5396" w:rsidRPr="00C957A2" w:rsidRDefault="00FA5396" w:rsidP="00FA5396">
                            <w:pPr>
                              <w:spacing w:after="0" w:line="240" w:lineRule="auto"/>
                              <w:rPr>
                                <w:rFonts w:ascii="Sylfaen" w:hAnsi="Sylfaen"/>
                                <w:sz w:val="14"/>
                              </w:rPr>
                            </w:pPr>
                            <w:r w:rsidRPr="00C957A2">
                              <w:rPr>
                                <w:rFonts w:ascii="Sylfaen" w:hAnsi="Sylfaen"/>
                                <w:sz w:val="14"/>
                              </w:rPr>
                              <w:t>Target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BCE50B9" id="_x0000_s1034" type="#_x0000_t202" style="position:absolute;left:0;text-align:left;margin-left:356.8pt;margin-top:12.4pt;width:57.8pt;height:110.6pt;z-index:2516725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" fillcolor="white [3212]" strokecolor="white [3212]">
                <v:textbox style="mso-fit-shape-to-text:t">
                  <w:txbxContent>
                    <w:p w14:paraId="7117B90E" w14:textId="77777777" w:rsidR="00FA5396" w:rsidRPr="00C957A2" w:rsidRDefault="00FA5396" w:rsidP="00FA5396">
                      <w:pPr>
                        <w:spacing w:after="0" w:line="240" w:lineRule="auto"/>
                        <w:rPr>
                          <w:rFonts w:ascii="Sylfaen" w:hAnsi="Sylfaen"/>
                          <w:sz w:val="14"/>
                        </w:rPr>
                      </w:pPr>
                      <w:r w:rsidRPr="00C957A2">
                        <w:rPr>
                          <w:rFonts w:ascii="Sylfaen" w:hAnsi="Sylfaen"/>
                          <w:sz w:val="14"/>
                        </w:rPr>
                        <w:t>Target</w:t>
                      </w:r>
                    </w:p>
                  </w:txbxContent>
                </v:textbox>
              </v:shape>
            </w:pict>
          </mc:Fallback>
        </mc:AlternateContent>
      </w:r>
      <w:r w:rsidRPr="00FA5396">
        <w:rPr>
          <w:rFonts w:ascii="Sylfaen" w:hAnsi="Sylfaen"/>
          <w:noProof/>
        </w:rPr>
        <mc:AlternateContent>
          <mc:Choice Requires="wps">
            <w:drawing>
              <wp:anchor distT="45720" distB="45720" distL="114300" distR="114300" simplePos="0" relativeHeight="251670528" behindDoc="0" locked="0" layoutInCell="1" allowOverlap="1" wp14:anchorId="02FBA86F" wp14:editId="0B7961B3">
                <wp:simplePos x="0" y="0"/>
                <wp:positionH relativeFrom="column">
                  <wp:posOffset>4394200</wp:posOffset>
                </wp:positionH>
                <wp:positionV relativeFrom="paragraph">
                  <wp:posOffset>1569720</wp:posOffset>
                </wp:positionV>
                <wp:extent cx="733927" cy="1404620"/>
                <wp:effectExtent l="0" t="0" r="28575" b="1143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927" cy="1404620"/>
                        </a:xfrm>
                        <a:prstGeom prst="rect">
                          <a:avLst/>
                        </a:prstGeom>
                        <a:solidFill>
                          <a:schemeClr val="bg1"/>
                        </a:solidFill>
                        <a:ln w="9525">
                          <a:solidFill>
                            <a:schemeClr val="bg1"/>
                          </a:solidFill>
                          <a:miter lim="800000"/>
                          <a:headEnd/>
                          <a:tailEnd/>
                        </a:ln>
                      </wps:spPr>
                      <wps:txbx>
                        <w:txbxContent>
                          <w:p w14:paraId="7EE4B3A6" w14:textId="77777777" w:rsidR="00FA5396" w:rsidRPr="00C957A2" w:rsidRDefault="00FA5396" w:rsidP="00FA5396">
                            <w:pPr>
                              <w:spacing w:after="0" w:line="240" w:lineRule="auto"/>
                              <w:rPr>
                                <w:rFonts w:ascii="Sylfaen" w:hAnsi="Sylfaen"/>
                                <w:sz w:val="14"/>
                              </w:rPr>
                            </w:pPr>
                            <w:r w:rsidRPr="00C957A2">
                              <w:rPr>
                                <w:rFonts w:ascii="Sylfaen" w:hAnsi="Sylfaen"/>
                                <w:sz w:val="14"/>
                              </w:rPr>
                              <w:t>Cured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2FBA86F" id="_x0000_s1035" type="#_x0000_t202" style="position:absolute;left:0;text-align:left;margin-left:346pt;margin-top:123.6pt;width:57.8pt;height:110.6pt;z-index:251670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" fillcolor="white [3212]" strokecolor="white [3212]">
                <v:textbox style="mso-fit-shape-to-text:t">
                  <w:txbxContent>
                    <w:p w14:paraId="7EE4B3A6" w14:textId="77777777" w:rsidR="00FA5396" w:rsidRPr="00C957A2" w:rsidRDefault="00FA5396" w:rsidP="00FA5396">
                      <w:pPr>
                        <w:spacing w:after="0" w:line="240" w:lineRule="auto"/>
                        <w:rPr>
                          <w:rFonts w:ascii="Sylfaen" w:hAnsi="Sylfaen"/>
                          <w:sz w:val="14"/>
                        </w:rPr>
                      </w:pPr>
                      <w:r w:rsidRPr="00C957A2">
                        <w:rPr>
                          <w:rFonts w:ascii="Sylfaen" w:hAnsi="Sylfaen"/>
                          <w:sz w:val="14"/>
                        </w:rPr>
                        <w:t>Cured</w:t>
                      </w:r>
                    </w:p>
                  </w:txbxContent>
                </v:textbox>
              </v:shape>
            </w:pict>
          </mc:Fallback>
        </mc:AlternateContent>
      </w:r>
      <w:r w:rsidRPr="00FA5396">
        <w:rPr>
          <w:rFonts w:ascii="Sylfaen" w:hAnsi="Sylfaen"/>
          <w:noProof/>
        </w:rPr>
        <mc:AlternateContent>
          <mc:Choice Requires="wps">
            <w:drawing>
              <wp:anchor distT="45720" distB="45720" distL="114300" distR="114300" simplePos="0" relativeHeight="251668480" behindDoc="0" locked="0" layoutInCell="1" allowOverlap="1" wp14:anchorId="4AA5CC6C" wp14:editId="55A02523">
                <wp:simplePos x="0" y="0"/>
                <wp:positionH relativeFrom="column">
                  <wp:posOffset>3063240</wp:posOffset>
                </wp:positionH>
                <wp:positionV relativeFrom="paragraph">
                  <wp:posOffset>1557020</wp:posOffset>
                </wp:positionV>
                <wp:extent cx="955040" cy="1404620"/>
                <wp:effectExtent l="0" t="0" r="16510" b="1143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5040" cy="1404620"/>
                        </a:xfrm>
                        <a:prstGeom prst="rect">
                          <a:avLst/>
                        </a:prstGeom>
                        <a:solidFill>
                          <a:schemeClr val="bg1"/>
                        </a:solidFill>
                        <a:ln w="9525">
                          <a:solidFill>
                            <a:schemeClr val="bg1"/>
                          </a:solidFill>
                          <a:miter lim="800000"/>
                          <a:headEnd/>
                          <a:tailEnd/>
                        </a:ln>
                      </wps:spPr>
                      <wps:txbx>
                        <w:txbxContent>
                          <w:p w14:paraId="1F1389CE" w14:textId="77777777" w:rsidR="00FA5396" w:rsidRPr="00C957A2" w:rsidRDefault="00FA5396" w:rsidP="00FA5396">
                            <w:pPr>
                              <w:spacing w:after="0" w:line="240" w:lineRule="auto"/>
                              <w:rPr>
                                <w:rFonts w:ascii="Sylfaen" w:hAnsi="Sylfaen"/>
                                <w:sz w:val="14"/>
                              </w:rPr>
                            </w:pPr>
                            <w:r w:rsidRPr="00C957A2">
                              <w:rPr>
                                <w:rFonts w:ascii="Sylfaen" w:hAnsi="Sylfaen"/>
                                <w:sz w:val="14"/>
                              </w:rPr>
                              <w:t xml:space="preserve">    Treated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AA5CC6C" id="_x0000_s1036" type="#_x0000_t202" style="position:absolute;left:0;text-align:left;margin-left:241.2pt;margin-top:122.6pt;width:75.2pt;height:110.6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" fillcolor="white [3212]" strokecolor="white [3212]">
                <v:textbox style="mso-fit-shape-to-text:t">
                  <w:txbxContent>
                    <w:p w14:paraId="1F1389CE" w14:textId="77777777" w:rsidR="00FA5396" w:rsidRPr="00C957A2" w:rsidRDefault="00FA5396" w:rsidP="00FA5396">
                      <w:pPr>
                        <w:spacing w:after="0" w:line="240" w:lineRule="auto"/>
                        <w:rPr>
                          <w:rFonts w:ascii="Sylfaen" w:hAnsi="Sylfaen"/>
                          <w:sz w:val="14"/>
                        </w:rPr>
                      </w:pPr>
                      <w:r w:rsidRPr="00C957A2">
                        <w:rPr>
                          <w:rFonts w:ascii="Sylfaen" w:hAnsi="Sylfaen"/>
                          <w:sz w:val="14"/>
                        </w:rPr>
                        <w:t xml:space="preserve">    Treated</w:t>
                      </w:r>
                    </w:p>
                  </w:txbxContent>
                </v:textbox>
              </v:shape>
            </w:pict>
          </mc:Fallback>
        </mc:AlternateContent>
      </w:r>
      <w:r w:rsidRPr="00FA5396">
        <w:rPr>
          <w:rFonts w:ascii="Sylfaen" w:hAnsi="Sylfaen"/>
          <w:noProof/>
        </w:rPr>
        <mc:AlternateContent>
          <mc:Choice Requires="wps">
            <w:drawing>
              <wp:anchor distT="45720" distB="45720" distL="114300" distR="114300" simplePos="0" relativeHeight="251666432" behindDoc="0" locked="0" layoutInCell="1" allowOverlap="1" wp14:anchorId="7BBD9F6E" wp14:editId="349A387F">
                <wp:simplePos x="0" y="0"/>
                <wp:positionH relativeFrom="column">
                  <wp:posOffset>1828800</wp:posOffset>
                </wp:positionH>
                <wp:positionV relativeFrom="paragraph">
                  <wp:posOffset>1557020</wp:posOffset>
                </wp:positionV>
                <wp:extent cx="1178560" cy="1404620"/>
                <wp:effectExtent l="0" t="0" r="21590" b="1143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8560" cy="1404620"/>
                        </a:xfrm>
                        <a:prstGeom prst="rect">
                          <a:avLst/>
                        </a:prstGeom>
                        <a:solidFill>
                          <a:schemeClr val="bg1"/>
                        </a:solidFill>
                        <a:ln w="9525">
                          <a:solidFill>
                            <a:schemeClr val="bg1"/>
                          </a:solidFill>
                          <a:miter lim="800000"/>
                          <a:headEnd/>
                          <a:tailEnd/>
                        </a:ln>
                      </wps:spPr>
                      <wps:txbx>
                        <w:txbxContent>
                          <w:p w14:paraId="7CAF773D" w14:textId="77777777" w:rsidR="00FA5396" w:rsidRPr="00C957A2" w:rsidRDefault="00FA5396" w:rsidP="00FA5396">
                            <w:pPr>
                              <w:spacing w:after="0" w:line="240" w:lineRule="auto"/>
                              <w:rPr>
                                <w:rFonts w:ascii="Sylfaen" w:hAnsi="Sylfaen"/>
                                <w:sz w:val="14"/>
                              </w:rPr>
                            </w:pPr>
                            <w:r w:rsidRPr="00C957A2">
                              <w:rPr>
                                <w:rFonts w:ascii="Sylfaen" w:hAnsi="Sylfaen"/>
                                <w:sz w:val="14"/>
                              </w:rPr>
                              <w:t>Diagnosed (HCV RHA+)</w:t>
                            </w:r>
                          </w:p>
                          <w:p w14:paraId="727E510C" w14:textId="77777777" w:rsidR="00FA5396" w:rsidRPr="00C957A2" w:rsidRDefault="00FA5396" w:rsidP="00FA5396">
                            <w:pPr>
                              <w:spacing w:after="0" w:line="240" w:lineRule="auto"/>
                              <w:rPr>
                                <w:rFonts w:ascii="Sylfaen" w:hAnsi="Sylfaen"/>
                                <w:sz w:val="14"/>
                              </w:rPr>
                            </w:pPr>
                            <w:r w:rsidRPr="00C957A2">
                              <w:rPr>
                                <w:rFonts w:ascii="Sylfaen" w:hAnsi="Sylfaen"/>
                                <w:sz w:val="14"/>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BBD9F6E" id="_x0000_s1037" type="#_x0000_t202" style="position:absolute;left:0;text-align:left;margin-left:2in;margin-top:122.6pt;width:92.8pt;height:110.6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" fillcolor="white [3212]" strokecolor="white [3212]">
                <v:textbox style="mso-fit-shape-to-text:t">
                  <w:txbxContent>
                    <w:p w14:paraId="7CAF773D" w14:textId="77777777" w:rsidR="00FA5396" w:rsidRPr="00C957A2" w:rsidRDefault="00FA5396" w:rsidP="00FA5396">
                      <w:pPr>
                        <w:spacing w:after="0" w:line="240" w:lineRule="auto"/>
                        <w:rPr>
                          <w:rFonts w:ascii="Sylfaen" w:hAnsi="Sylfaen"/>
                          <w:sz w:val="14"/>
                        </w:rPr>
                      </w:pPr>
                      <w:r w:rsidRPr="00C957A2">
                        <w:rPr>
                          <w:rFonts w:ascii="Sylfaen" w:hAnsi="Sylfaen"/>
                          <w:sz w:val="14"/>
                        </w:rPr>
                        <w:t>Diagnosed (HCV RHA+)</w:t>
                      </w:r>
                    </w:p>
                    <w:p w14:paraId="727E510C" w14:textId="77777777" w:rsidR="00FA5396" w:rsidRPr="00C957A2" w:rsidRDefault="00FA5396" w:rsidP="00FA5396">
                      <w:pPr>
                        <w:spacing w:after="0" w:line="240" w:lineRule="auto"/>
                        <w:rPr>
                          <w:rFonts w:ascii="Sylfaen" w:hAnsi="Sylfaen"/>
                          <w:sz w:val="14"/>
                        </w:rPr>
                      </w:pPr>
                      <w:r w:rsidRPr="00C957A2">
                        <w:rPr>
                          <w:rFonts w:ascii="Sylfaen" w:hAnsi="Sylfaen"/>
                          <w:sz w:val="14"/>
                        </w:rPr>
                        <w:t xml:space="preserve">         </w:t>
                      </w:r>
                    </w:p>
                  </w:txbxContent>
                </v:textbox>
              </v:shape>
            </w:pict>
          </mc:Fallback>
        </mc:AlternateContent>
      </w:r>
      <w:r w:rsidRPr="00FA5396">
        <w:rPr>
          <w:rFonts w:ascii="Sylfaen" w:hAnsi="Sylfaen"/>
          <w:noProof/>
        </w:rPr>
        <mc:AlternateContent>
          <mc:Choice Requires="wps">
            <w:drawing>
              <wp:anchor distT="45720" distB="45720" distL="114300" distR="114300" simplePos="0" relativeHeight="251664384" behindDoc="0" locked="0" layoutInCell="1" allowOverlap="1" wp14:anchorId="1B762B98" wp14:editId="1F731653">
                <wp:simplePos x="0" y="0"/>
                <wp:positionH relativeFrom="column">
                  <wp:posOffset>650240</wp:posOffset>
                </wp:positionH>
                <wp:positionV relativeFrom="paragraph">
                  <wp:posOffset>1562100</wp:posOffset>
                </wp:positionV>
                <wp:extent cx="1178560" cy="1404620"/>
                <wp:effectExtent l="0" t="0" r="21590" b="1143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8560" cy="1404620"/>
                        </a:xfrm>
                        <a:prstGeom prst="rect">
                          <a:avLst/>
                        </a:prstGeom>
                        <a:solidFill>
                          <a:schemeClr val="bg1"/>
                        </a:solidFill>
                        <a:ln w="9525">
                          <a:solidFill>
                            <a:schemeClr val="bg1"/>
                          </a:solidFill>
                          <a:miter lim="800000"/>
                          <a:headEnd/>
                          <a:tailEnd/>
                        </a:ln>
                      </wps:spPr>
                      <wps:txbx>
                        <w:txbxContent>
                          <w:p w14:paraId="384F14DA" w14:textId="77777777" w:rsidR="00FA5396" w:rsidRPr="00C957A2" w:rsidRDefault="00FA5396" w:rsidP="00FA5396">
                            <w:pPr>
                              <w:spacing w:after="0" w:line="240" w:lineRule="auto"/>
                              <w:rPr>
                                <w:rFonts w:ascii="Sylfaen" w:hAnsi="Sylfaen"/>
                                <w:sz w:val="14"/>
                              </w:rPr>
                            </w:pPr>
                            <w:r w:rsidRPr="00C957A2">
                              <w:rPr>
                                <w:rFonts w:ascii="Sylfaen" w:hAnsi="Sylfaen"/>
                                <w:sz w:val="14"/>
                              </w:rPr>
                              <w:t xml:space="preserve">HCV infected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B762B98" id="_x0000_s1038" type="#_x0000_t202" style="position:absolute;left:0;text-align:left;margin-left:51.2pt;margin-top:123pt;width:92.8pt;height:110.6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" fillcolor="white [3212]" strokecolor="white [3212]">
                <v:textbox style="mso-fit-shape-to-text:t">
                  <w:txbxContent>
                    <w:p w14:paraId="384F14DA" w14:textId="77777777" w:rsidR="00FA5396" w:rsidRPr="00C957A2" w:rsidRDefault="00FA5396" w:rsidP="00FA5396">
                      <w:pPr>
                        <w:spacing w:after="0" w:line="240" w:lineRule="auto"/>
                        <w:rPr>
                          <w:rFonts w:ascii="Sylfaen" w:hAnsi="Sylfaen"/>
                          <w:sz w:val="14"/>
                        </w:rPr>
                      </w:pPr>
                      <w:r w:rsidRPr="00C957A2">
                        <w:rPr>
                          <w:rFonts w:ascii="Sylfaen" w:hAnsi="Sylfaen"/>
                          <w:sz w:val="14"/>
                        </w:rPr>
                        <w:t xml:space="preserve">HCV infected         </w:t>
                      </w:r>
                    </w:p>
                  </w:txbxContent>
                </v:textbox>
              </v:shape>
            </w:pict>
          </mc:Fallback>
        </mc:AlternateContent>
      </w:r>
      <w:r w:rsidRPr="00FA5396">
        <w:rPr>
          <w:rFonts w:ascii="Sylfaen" w:hAnsi="Sylfaen"/>
          <w:b/>
          <w:noProof/>
          <w:color w:val="2F5496"/>
        </w:rPr>
        <mc:AlternateContent>
          <mc:Choice Requires="wps">
            <w:drawing>
              <wp:anchor distT="0" distB="0" distL="114300" distR="114300" simplePos="0" relativeHeight="251653120" behindDoc="0" locked="0" layoutInCell="1" allowOverlap="1" wp14:anchorId="1D2C3928" wp14:editId="4499868D">
                <wp:simplePos x="0" y="0"/>
                <wp:positionH relativeFrom="column">
                  <wp:posOffset>4136390</wp:posOffset>
                </wp:positionH>
                <wp:positionV relativeFrom="paragraph">
                  <wp:posOffset>1220693</wp:posOffset>
                </wp:positionV>
                <wp:extent cx="457200" cy="255270"/>
                <wp:effectExtent l="0" t="0" r="0" b="0"/>
                <wp:wrapNone/>
                <wp:docPr id="20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55270"/>
                        </a:xfrm>
                        <a:prstGeom prst="rect">
                          <a:avLst/>
                        </a:prstGeom>
                        <a:noFill/>
                        <a:ln w="9525">
                          <a:noFill/>
                          <a:miter lim="800000"/>
                          <a:headEnd/>
                          <a:tailEnd/>
                        </a:ln>
                      </wps:spPr>
                      <wps:txbx>
                        <w:txbxContent>
                          <w:p w14:paraId="40472EE8" w14:textId="77777777" w:rsidR="00FA5396" w:rsidRDefault="00FA5396" w:rsidP="00FA5396">
                            <w:r>
                              <w:rPr>
                                <w:rFonts w:ascii="Sylfaen" w:hAnsi="Sylfaen"/>
                                <w:lang w:val="ka-GE"/>
                              </w:rPr>
                              <w:t>98%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2C3928" id="_x0000_s1039" type="#_x0000_t202" style="position:absolute;left:0;text-align:left;margin-left:325.7pt;margin-top:96.1pt;width:36pt;height:20.1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" filled="f" stroked="f">
                <v:textbox>
                  <w:txbxContent>
                    <w:p w14:paraId="40472EE8" w14:textId="77777777" w:rsidR="00FA5396" w:rsidRDefault="00FA5396" w:rsidP="00FA5396">
                      <w:r>
                        <w:rPr>
                          <w:rFonts w:ascii="Sylfaen" w:hAnsi="Sylfaen"/>
                          <w:lang w:val="ka-GE"/>
                        </w:rPr>
                        <w:t>98%</w:t>
                      </w:r>
                    </w:p>
                  </w:txbxContent>
                </v:textbox>
              </v:shape>
            </w:pict>
          </mc:Fallback>
        </mc:AlternateContent>
      </w:r>
      <w:r w:rsidRPr="00FA5396">
        <w:rPr>
          <w:rFonts w:ascii="Sylfaen" w:hAnsi="Sylfaen"/>
          <w:b/>
          <w:noProof/>
          <w:color w:val="2F5496"/>
        </w:rPr>
        <mc:AlternateContent>
          <mc:Choice Requires="wps">
            <w:drawing>
              <wp:anchor distT="0" distB="0" distL="114300" distR="114300" simplePos="0" relativeHeight="251648000" behindDoc="0" locked="0" layoutInCell="1" allowOverlap="1" wp14:anchorId="50CBB2F4" wp14:editId="319D0B6A">
                <wp:simplePos x="0" y="0"/>
                <wp:positionH relativeFrom="column">
                  <wp:posOffset>3392170</wp:posOffset>
                </wp:positionH>
                <wp:positionV relativeFrom="paragraph">
                  <wp:posOffset>1234028</wp:posOffset>
                </wp:positionV>
                <wp:extent cx="457200" cy="255270"/>
                <wp:effectExtent l="0" t="0" r="0" b="0"/>
                <wp:wrapNone/>
                <wp:docPr id="20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55270"/>
                        </a:xfrm>
                        <a:prstGeom prst="rect">
                          <a:avLst/>
                        </a:prstGeom>
                        <a:noFill/>
                        <a:ln w="9525">
                          <a:noFill/>
                          <a:miter lim="800000"/>
                          <a:headEnd/>
                          <a:tailEnd/>
                        </a:ln>
                      </wps:spPr>
                      <wps:txbx>
                        <w:txbxContent>
                          <w:p w14:paraId="6468B265" w14:textId="77777777" w:rsidR="00FA5396" w:rsidRDefault="00FA5396" w:rsidP="00FA5396">
                            <w:r>
                              <w:rPr>
                                <w:rFonts w:ascii="Sylfaen" w:hAnsi="Sylfaen"/>
                                <w:lang w:val="ka-GE"/>
                              </w:rPr>
                              <w:t>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CBB2F4" id="_x0000_s1040" type="#_x0000_t202" style="position:absolute;left:0;text-align:left;margin-left:267.1pt;margin-top:97.15pt;width:36pt;height:20.1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" filled="f" stroked="f">
                <v:textbox>
                  <w:txbxContent>
                    <w:p w14:paraId="6468B265" w14:textId="77777777" w:rsidR="00FA5396" w:rsidRDefault="00FA5396" w:rsidP="00FA5396">
                      <w:r>
                        <w:rPr>
                          <w:rFonts w:ascii="Sylfaen" w:hAnsi="Sylfaen"/>
                          <w:lang w:val="ka-GE"/>
                        </w:rPr>
                        <w:t>21%</w:t>
                      </w:r>
                    </w:p>
                  </w:txbxContent>
                </v:textbox>
              </v:shape>
            </w:pict>
          </mc:Fallback>
        </mc:AlternateContent>
      </w:r>
      <w:r w:rsidRPr="00FA5396">
        <w:rPr>
          <w:rFonts w:ascii="Sylfaen" w:hAnsi="Sylfaen"/>
          <w:noProof/>
        </w:rPr>
        <mc:AlternateContent>
          <mc:Choice Requires="wps">
            <w:drawing>
              <wp:anchor distT="0" distB="0" distL="114300" distR="114300" simplePos="0" relativeHeight="251650048" behindDoc="0" locked="0" layoutInCell="1" allowOverlap="1" wp14:anchorId="70CBB400" wp14:editId="51C563AD">
                <wp:simplePos x="0" y="0"/>
                <wp:positionH relativeFrom="column">
                  <wp:posOffset>3977005</wp:posOffset>
                </wp:positionH>
                <wp:positionV relativeFrom="paragraph">
                  <wp:posOffset>1274668</wp:posOffset>
                </wp:positionV>
                <wp:extent cx="789305" cy="183515"/>
                <wp:effectExtent l="0" t="0" r="29845" b="26035"/>
                <wp:wrapNone/>
                <wp:docPr id="2054" name="Pentagon 1"/>
                <wp:cNvGraphicFramePr/>
                <a:graphic xmlns:a="http://schemas.openxmlformats.org/drawingml/2006/main">
                  <a:graphicData uri="http://schemas.microsoft.com/office/word/2010/wordprocessingShape">
                    <wps:wsp>
                      <wps:cNvSpPr/>
                      <wps:spPr>
                        <a:xfrm>
                          <a:off x="0" y="0"/>
                          <a:ext cx="789305" cy="183515"/>
                        </a:xfrm>
                        <a:prstGeom prst="homePlate">
                          <a:avLst/>
                        </a:prstGeom>
                      </wps:spPr>
                      <wps:style>
                        <a:lnRef idx="1">
                          <a:schemeClr val="accent4"/>
                        </a:lnRef>
                        <a:fillRef idx="3">
                          <a:schemeClr val="accent4"/>
                        </a:fillRef>
                        <a:effectRef idx="2">
                          <a:schemeClr val="accent4"/>
                        </a:effectRef>
                        <a:fontRef idx="minor">
                          <a:schemeClr val="lt1"/>
                        </a:fontRef>
                      </wps:style>
                      <wps:bodyPr/>
                    </wps:wsp>
                  </a:graphicData>
                </a:graphic>
                <wp14:sizeRelH relativeFrom="margin">
                  <wp14:pctWidth>0</wp14:pctWidth>
                </wp14:sizeRelH>
              </wp:anchor>
            </w:drawing>
          </mc:Choice>
          <mc:Fallback>
            <w:pict>
              <v:shapetype w14:anchorId="34667367"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1" o:spid="_x0000_s1026" type="#_x0000_t15" style="position:absolute;margin-left:313.15pt;margin-top:100.35pt;width:62.15pt;height:14.45pt;z-index:25165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" adj="19089" fillcolor="#ffc310 [3031]" strokecolor="#ffc000 [3207]" strokeweight=".5pt">
                <v:fill color2="#fcbd00 [3175]" rotate="t" colors="0 #ffc746;.5 #ffc600;1 #e5b600" focus="100%" type="gradient">
                  <o:fill v:ext="view" type="gradientUnscaled"/>
                </v:fill>
              </v:shape>
            </w:pict>
          </mc:Fallback>
        </mc:AlternateContent>
      </w:r>
      <w:r w:rsidRPr="00FA5396">
        <w:rPr>
          <w:rFonts w:ascii="Sylfaen" w:hAnsi="Sylfaen"/>
          <w:b/>
          <w:noProof/>
          <w:color w:val="2F5496"/>
        </w:rPr>
        <mc:AlternateContent>
          <mc:Choice Requires="wps">
            <w:drawing>
              <wp:anchor distT="0" distB="0" distL="114300" distR="114300" simplePos="0" relativeHeight="251644928" behindDoc="0" locked="0" layoutInCell="1" allowOverlap="1" wp14:anchorId="1C8DD178" wp14:editId="07A9B879">
                <wp:simplePos x="0" y="0"/>
                <wp:positionH relativeFrom="column">
                  <wp:posOffset>2193290</wp:posOffset>
                </wp:positionH>
                <wp:positionV relativeFrom="paragraph">
                  <wp:posOffset>1241474</wp:posOffset>
                </wp:positionV>
                <wp:extent cx="457200" cy="255270"/>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55270"/>
                        </a:xfrm>
                        <a:prstGeom prst="rect">
                          <a:avLst/>
                        </a:prstGeom>
                        <a:noFill/>
                        <a:ln w="9525">
                          <a:noFill/>
                          <a:miter lim="800000"/>
                          <a:headEnd/>
                          <a:tailEnd/>
                        </a:ln>
                      </wps:spPr>
                      <wps:txbx>
                        <w:txbxContent>
                          <w:p w14:paraId="107BC597" w14:textId="77777777" w:rsidR="00FA5396" w:rsidRDefault="00FA5396" w:rsidP="00FA5396">
                            <w:r>
                              <w:rPr>
                                <w:rFonts w:ascii="Sylfaen" w:hAnsi="Sylfaen"/>
                                <w:lang w:val="ka-GE"/>
                              </w:rPr>
                              <w:t>34%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8DD178" id="_x0000_s1041" type="#_x0000_t202" style="position:absolute;left:0;text-align:left;margin-left:172.7pt;margin-top:97.75pt;width:36pt;height:20.1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" filled="f" stroked="f">
                <v:textbox>
                  <w:txbxContent>
                    <w:p w14:paraId="107BC597" w14:textId="77777777" w:rsidR="00FA5396" w:rsidRDefault="00FA5396" w:rsidP="00FA5396">
                      <w:r>
                        <w:rPr>
                          <w:rFonts w:ascii="Sylfaen" w:hAnsi="Sylfaen"/>
                          <w:lang w:val="ka-GE"/>
                        </w:rPr>
                        <w:t>34%</w:t>
                      </w:r>
                    </w:p>
                  </w:txbxContent>
                </v:textbox>
              </v:shape>
            </w:pict>
          </mc:Fallback>
        </mc:AlternateContent>
      </w:r>
      <w:r w:rsidRPr="00FA5396">
        <w:rPr>
          <w:rFonts w:ascii="Sylfaen" w:hAnsi="Sylfaen"/>
          <w:b/>
          <w:noProof/>
          <w:color w:val="2F5496"/>
        </w:rPr>
        <w:drawing>
          <wp:inline distT="0" distB="0" distL="0" distR="0" wp14:anchorId="15169F33" wp14:editId="1FE62592">
            <wp:extent cx="5486400" cy="1953491"/>
            <wp:effectExtent l="0" t="0" r="19050" b="2794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6C6751D" w14:textId="77777777" w:rsidR="00FA5396" w:rsidRPr="00FA5396" w:rsidRDefault="00FA5396" w:rsidP="00FA53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 xml:space="preserve">The interim evaluation of achievement of the goal of hepatitis C elimination by Bristol University and the US CDC in 2017 showed that a minimum of 3300 (2000-4000) patients should be treated monthly to reduce the prevalence by 90% by 2020. At the pace of 2017 (the average treatment rate - 1000 patients monthly), it will be possible to reduce the prevalence rate in adults by 53% (34%-69%), </w:t>
      </w:r>
      <w:r w:rsidRPr="00FA5396">
        <w:rPr>
          <w:rFonts w:ascii="Sylfaen" w:eastAsia="Sylfaen" w:hAnsi="Sylfaen"/>
        </w:rPr>
        <w:lastRenderedPageBreak/>
        <w:t>and the incidence rate - by 52% (32%-69%) by 2020, while the elimination goal (90%-reduction of the prevalence rate) will be achieved only by 2025.</w:t>
      </w:r>
    </w:p>
    <w:p w14:paraId="2687A79D" w14:textId="77777777" w:rsidR="00FA5396" w:rsidRPr="00FA5396" w:rsidRDefault="00FA5396" w:rsidP="00FA53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40" w:lineRule="auto"/>
        <w:jc w:val="both"/>
        <w:rPr>
          <w:rFonts w:ascii="Sylfaen" w:eastAsia="Sylfaen" w:hAnsi="Sylfaen"/>
        </w:rPr>
      </w:pPr>
      <w:r w:rsidRPr="00FA5396">
        <w:rPr>
          <w:rFonts w:ascii="Sylfaen" w:eastAsia="Sylfaen" w:hAnsi="Sylfaen"/>
        </w:rPr>
        <w:t>Evaluation of outcomes of the hepatitis C elimination plan is carried out by 9 indicators. In the reporting period, the data could not be obtained for the first indicator - the percentage share of the population with active HCV infection, as the source was the national population survey conducted once in 5 years. Moreover, the 3</w:t>
      </w:r>
      <w:r w:rsidRPr="00FA5396">
        <w:rPr>
          <w:rFonts w:ascii="Sylfaen" w:eastAsia="Sylfaen" w:hAnsi="Sylfaen"/>
          <w:vertAlign w:val="superscript"/>
        </w:rPr>
        <w:t>rd</w:t>
      </w:r>
      <w:r w:rsidRPr="00FA5396">
        <w:rPr>
          <w:rFonts w:ascii="Sylfaen" w:eastAsia="Sylfaen" w:hAnsi="Sylfaen"/>
        </w:rPr>
        <w:t xml:space="preserve"> indicator couldn’t be evaluated as well - the percentage share of </w:t>
      </w:r>
      <w:r w:rsidRPr="00FA5396">
        <w:rPr>
          <w:rFonts w:ascii="Sylfaen" w:hAnsi="Sylfaen" w:cs="Arial"/>
          <w:shd w:val="clear" w:color="auto" w:fill="FFFFFF"/>
        </w:rPr>
        <w:t xml:space="preserve">MSMs </w:t>
      </w:r>
      <w:r w:rsidRPr="00FA5396">
        <w:rPr>
          <w:rFonts w:ascii="Sylfaen" w:eastAsia="Sylfaen" w:hAnsi="Sylfaen"/>
        </w:rPr>
        <w:t xml:space="preserve">with HCV infections, since no bio-behavioral supervision survey has been conducted with regard to the men whose sexual partners are men. For 2 indicators (HCV prevalence in pregnant and HCV incidence in target populations) it has already become possible to identify information sources. Outcomes of three indicators were in line with the target indicators of 2017. However, outcomes of two indicators differed significantly from the target values, and their performance requires additional efforts.  </w:t>
      </w:r>
    </w:p>
    <w:p w14:paraId="3D35EFDA" w14:textId="77777777" w:rsidR="00FA5396" w:rsidRPr="00FA5396" w:rsidRDefault="00FA5396" w:rsidP="00FA53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40" w:lineRule="auto"/>
        <w:jc w:val="both"/>
        <w:rPr>
          <w:rFonts w:ascii="Sylfaen" w:eastAsia="Sylfaen" w:hAnsi="Sylfaen"/>
        </w:rPr>
      </w:pPr>
      <w:r w:rsidRPr="00FA5396">
        <w:rPr>
          <w:rFonts w:ascii="Sylfaen" w:eastAsia="Sylfaen" w:hAnsi="Sylfaen"/>
        </w:rPr>
        <w:t xml:space="preserve">The impact indicators show that as a result of the actions carried out during two years since the approval of the Strategy (decentralization, involvement of harm reduction and replacement therapy centers in the process of implementation of the elimination program), detection of HCV among the target population (IDUs, blood donors, persons on the dialysis, pregnant women, etc.) has increased. Starting from 2016, the launch of the hepatitis C elimination program in penitentiary establishments reduced the HCV prevalence among prisoners by three times (42% in 2015 and 12% in 2017). The percentage share of the medical personnel with HCV infection has also decreased in two years (2015 - 5% and 2017 - 3.8%). HCV prevalence among injection drug users remains high, as well as the reinfection rate of 1.2%. Hepatitis C morbidity among pregnant women is minor. On the one hand, modification of diagnostic testing methods, and on the other hand, improvement of the databases has led to increased HCV-detection among blood donors. </w:t>
      </w:r>
    </w:p>
    <w:p w14:paraId="593F526A" w14:textId="77777777" w:rsidR="00FA5396" w:rsidRPr="00FA5396" w:rsidRDefault="00FA5396" w:rsidP="00FA53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40" w:lineRule="auto"/>
        <w:jc w:val="both"/>
        <w:rPr>
          <w:rFonts w:ascii="Sylfaen" w:eastAsia="Sylfaen" w:hAnsi="Sylfaen"/>
        </w:rPr>
      </w:pPr>
      <w:r w:rsidRPr="00FA5396">
        <w:rPr>
          <w:rFonts w:ascii="Sylfaen" w:eastAsia="Sylfaen" w:hAnsi="Sylfaen"/>
        </w:rPr>
        <w:t xml:space="preserve">Some indicators depend on specialized researches, which, if not conducted, may significantly lower the evaluation quality of performance of the planned interventions.  </w:t>
      </w:r>
    </w:p>
    <w:p w14:paraId="6D498CA3" w14:textId="77777777" w:rsidR="00FA5396" w:rsidRPr="00FA5396" w:rsidRDefault="00FA5396" w:rsidP="00FA5396">
      <w:pPr>
        <w:jc w:val="both"/>
        <w:rPr>
          <w:rFonts w:ascii="Sylfaen" w:hAnsi="Sylfaen"/>
          <w:b/>
          <w:color w:val="2F5496"/>
        </w:rPr>
      </w:pPr>
      <w:r w:rsidRPr="00FA5396">
        <w:rPr>
          <w:rFonts w:ascii="Sylfaen" w:hAnsi="Sylfaen"/>
          <w:b/>
          <w:color w:val="2F5496"/>
        </w:rPr>
        <w:t>Table 2. Matrix of influence/impact indicators of the plan for hepatitis C elimination in Georgia</w:t>
      </w:r>
    </w:p>
    <w:tbl>
      <w:tblPr>
        <w:tblW w:w="5000" w:type="pct"/>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ook w:val="0000" w:firstRow="0" w:lastRow="0" w:firstColumn="0" w:lastColumn="0" w:noHBand="0" w:noVBand="0"/>
      </w:tblPr>
      <w:tblGrid>
        <w:gridCol w:w="302"/>
        <w:gridCol w:w="2306"/>
        <w:gridCol w:w="1379"/>
        <w:gridCol w:w="1712"/>
        <w:gridCol w:w="1423"/>
        <w:gridCol w:w="665"/>
        <w:gridCol w:w="854"/>
        <w:gridCol w:w="935"/>
      </w:tblGrid>
      <w:tr w:rsidR="00FA5396" w:rsidRPr="00FA5396" w14:paraId="47FB90D1" w14:textId="77777777" w:rsidTr="001B15ED">
        <w:tc>
          <w:tcPr>
            <w:tcW w:w="158" w:type="pct"/>
            <w:tcBorders>
              <w:top w:val="single" w:sz="4" w:space="0" w:color="auto"/>
              <w:left w:val="single" w:sz="4" w:space="0" w:color="auto"/>
              <w:bottom w:val="single" w:sz="4" w:space="0" w:color="auto"/>
              <w:right w:val="single" w:sz="4" w:space="0" w:color="auto"/>
            </w:tcBorders>
          </w:tcPr>
          <w:p w14:paraId="39A54B24" w14:textId="77777777" w:rsidR="00FA5396" w:rsidRPr="00FA5396" w:rsidRDefault="00FA5396" w:rsidP="001B15ED">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p>
        </w:tc>
        <w:tc>
          <w:tcPr>
            <w:tcW w:w="1204" w:type="pct"/>
            <w:tcBorders>
              <w:top w:val="single" w:sz="4" w:space="0" w:color="auto"/>
              <w:left w:val="single" w:sz="4" w:space="0" w:color="auto"/>
              <w:bottom w:val="single" w:sz="4" w:space="0" w:color="auto"/>
              <w:right w:val="single" w:sz="4" w:space="0" w:color="auto"/>
            </w:tcBorders>
          </w:tcPr>
          <w:p w14:paraId="15407CB9" w14:textId="77777777" w:rsidR="00FA5396" w:rsidRPr="00FA5396" w:rsidRDefault="00FA5396" w:rsidP="001B15ED">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List of indicators</w:t>
            </w:r>
          </w:p>
        </w:tc>
        <w:tc>
          <w:tcPr>
            <w:tcW w:w="720" w:type="pct"/>
            <w:tcBorders>
              <w:top w:val="single" w:sz="4" w:space="0" w:color="auto"/>
              <w:left w:val="single" w:sz="4" w:space="0" w:color="auto"/>
              <w:bottom w:val="single" w:sz="4" w:space="0" w:color="auto"/>
              <w:right w:val="single" w:sz="4" w:space="0" w:color="auto"/>
            </w:tcBorders>
          </w:tcPr>
          <w:p w14:paraId="65FD741C" w14:textId="77777777" w:rsidR="00FA5396" w:rsidRPr="00FA5396" w:rsidRDefault="00FA5396" w:rsidP="001B15ED">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Basic data</w:t>
            </w:r>
          </w:p>
        </w:tc>
        <w:tc>
          <w:tcPr>
            <w:tcW w:w="894" w:type="pct"/>
            <w:tcBorders>
              <w:top w:val="single" w:sz="4" w:space="0" w:color="auto"/>
              <w:left w:val="single" w:sz="4" w:space="0" w:color="auto"/>
              <w:bottom w:val="single" w:sz="4" w:space="0" w:color="auto"/>
              <w:right w:val="single" w:sz="4" w:space="0" w:color="auto"/>
            </w:tcBorders>
          </w:tcPr>
          <w:p w14:paraId="475C4B23" w14:textId="77777777" w:rsidR="00FA5396" w:rsidRPr="00FA5396" w:rsidRDefault="00FA5396" w:rsidP="001B15ED">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 xml:space="preserve">Reporting Form </w:t>
            </w:r>
          </w:p>
        </w:tc>
        <w:tc>
          <w:tcPr>
            <w:tcW w:w="743" w:type="pct"/>
            <w:tcBorders>
              <w:top w:val="single" w:sz="4" w:space="0" w:color="auto"/>
              <w:left w:val="single" w:sz="4" w:space="0" w:color="auto"/>
              <w:bottom w:val="single" w:sz="4" w:space="0" w:color="auto"/>
              <w:right w:val="single" w:sz="4" w:space="0" w:color="auto"/>
            </w:tcBorders>
          </w:tcPr>
          <w:p w14:paraId="3ABB45F2" w14:textId="77777777" w:rsidR="00FA5396" w:rsidRPr="00FA5396" w:rsidRDefault="00FA5396" w:rsidP="001B15ED">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Responsible body</w:t>
            </w:r>
          </w:p>
        </w:tc>
        <w:tc>
          <w:tcPr>
            <w:tcW w:w="347" w:type="pct"/>
            <w:tcBorders>
              <w:top w:val="single" w:sz="4" w:space="0" w:color="auto"/>
              <w:left w:val="single" w:sz="4" w:space="0" w:color="auto"/>
              <w:bottom w:val="single" w:sz="4" w:space="0" w:color="auto"/>
              <w:right w:val="single" w:sz="4" w:space="0" w:color="auto"/>
            </w:tcBorders>
          </w:tcPr>
          <w:p w14:paraId="3D7732A6" w14:textId="77777777" w:rsidR="00FA5396" w:rsidRPr="00FA5396" w:rsidRDefault="00FA5396" w:rsidP="001B15ED">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2017</w:t>
            </w:r>
          </w:p>
          <w:p w14:paraId="20DEED10" w14:textId="77777777" w:rsidR="00FA5396" w:rsidRPr="00FA5396" w:rsidRDefault="00FA5396" w:rsidP="001B15ED">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 xml:space="preserve">Target </w:t>
            </w:r>
          </w:p>
        </w:tc>
        <w:tc>
          <w:tcPr>
            <w:tcW w:w="446" w:type="pct"/>
            <w:tcBorders>
              <w:top w:val="single" w:sz="4" w:space="0" w:color="auto"/>
              <w:left w:val="single" w:sz="4" w:space="0" w:color="auto"/>
              <w:bottom w:val="single" w:sz="4" w:space="0" w:color="auto"/>
              <w:right w:val="single" w:sz="4" w:space="0" w:color="auto"/>
            </w:tcBorders>
          </w:tcPr>
          <w:p w14:paraId="233941BA" w14:textId="77777777" w:rsidR="00FA5396" w:rsidRPr="00FA5396" w:rsidRDefault="00FA5396" w:rsidP="001B15ED">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2017</w:t>
            </w:r>
          </w:p>
          <w:p w14:paraId="669B37E9" w14:textId="77777777" w:rsidR="00FA5396" w:rsidRPr="00FA5396" w:rsidRDefault="00FA5396" w:rsidP="001B15ED">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 xml:space="preserve">Outcome </w:t>
            </w:r>
          </w:p>
        </w:tc>
        <w:tc>
          <w:tcPr>
            <w:tcW w:w="488" w:type="pct"/>
            <w:tcBorders>
              <w:top w:val="single" w:sz="4" w:space="0" w:color="auto"/>
              <w:left w:val="single" w:sz="4" w:space="0" w:color="auto"/>
              <w:bottom w:val="single" w:sz="4" w:space="0" w:color="auto"/>
              <w:right w:val="single" w:sz="4" w:space="0" w:color="auto"/>
            </w:tcBorders>
          </w:tcPr>
          <w:p w14:paraId="6BBCE073" w14:textId="77777777" w:rsidR="00FA5396" w:rsidRPr="00FA5396" w:rsidRDefault="00FA5396" w:rsidP="001B15ED">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Comment</w:t>
            </w:r>
          </w:p>
        </w:tc>
      </w:tr>
      <w:tr w:rsidR="00FA5396" w:rsidRPr="00FA5396" w14:paraId="3F5AF13A" w14:textId="77777777" w:rsidTr="001B15ED">
        <w:tc>
          <w:tcPr>
            <w:tcW w:w="158" w:type="pct"/>
            <w:tcBorders>
              <w:top w:val="single" w:sz="4" w:space="0" w:color="auto"/>
              <w:left w:val="single" w:sz="4" w:space="0" w:color="auto"/>
              <w:bottom w:val="single" w:sz="4" w:space="0" w:color="auto"/>
              <w:right w:val="single" w:sz="4" w:space="0" w:color="auto"/>
            </w:tcBorders>
          </w:tcPr>
          <w:p w14:paraId="18EF7147" w14:textId="77777777" w:rsidR="00FA5396" w:rsidRPr="00FA5396" w:rsidRDefault="00FA5396" w:rsidP="001B15ED">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1</w:t>
            </w:r>
          </w:p>
        </w:tc>
        <w:tc>
          <w:tcPr>
            <w:tcW w:w="1204" w:type="pct"/>
            <w:tcBorders>
              <w:top w:val="single" w:sz="4" w:space="0" w:color="auto"/>
              <w:left w:val="single" w:sz="4" w:space="0" w:color="auto"/>
              <w:bottom w:val="single" w:sz="4" w:space="0" w:color="auto"/>
              <w:right w:val="single" w:sz="4" w:space="0" w:color="auto"/>
            </w:tcBorders>
          </w:tcPr>
          <w:p w14:paraId="34D971FB" w14:textId="77777777" w:rsidR="00FA5396" w:rsidRPr="00FA5396" w:rsidRDefault="00FA5396" w:rsidP="001B15ED">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Sylfaen" w:eastAsia="Sylfaen" w:hAnsi="Sylfaen"/>
                <w:sz w:val="16"/>
                <w:szCs w:val="16"/>
                <w:lang w:eastAsia="x-none"/>
              </w:rPr>
            </w:pPr>
            <w:r w:rsidRPr="00FA5396">
              <w:rPr>
                <w:rFonts w:ascii="Sylfaen" w:eastAsia="Sylfaen" w:hAnsi="Sylfaen"/>
                <w:sz w:val="16"/>
                <w:szCs w:val="16"/>
                <w:lang w:eastAsia="x-none"/>
              </w:rPr>
              <w:t>Percentage of the population with active HCV infection</w:t>
            </w:r>
          </w:p>
        </w:tc>
        <w:tc>
          <w:tcPr>
            <w:tcW w:w="720" w:type="pct"/>
            <w:tcBorders>
              <w:top w:val="single" w:sz="4" w:space="0" w:color="auto"/>
              <w:left w:val="single" w:sz="4" w:space="0" w:color="auto"/>
              <w:bottom w:val="single" w:sz="4" w:space="0" w:color="auto"/>
              <w:right w:val="single" w:sz="4" w:space="0" w:color="auto"/>
            </w:tcBorders>
          </w:tcPr>
          <w:p w14:paraId="14F68513" w14:textId="77777777" w:rsidR="00FA5396" w:rsidRPr="00FA5396" w:rsidRDefault="00FA5396" w:rsidP="001B15ED">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5 %</w:t>
            </w:r>
          </w:p>
          <w:p w14:paraId="505BEA0A" w14:textId="77777777" w:rsidR="00FA5396" w:rsidRPr="00FA5396" w:rsidRDefault="00FA5396" w:rsidP="001B15ED">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(2015)</w:t>
            </w:r>
          </w:p>
        </w:tc>
        <w:tc>
          <w:tcPr>
            <w:tcW w:w="894" w:type="pct"/>
            <w:tcBorders>
              <w:top w:val="single" w:sz="4" w:space="0" w:color="auto"/>
              <w:left w:val="single" w:sz="4" w:space="0" w:color="auto"/>
              <w:bottom w:val="single" w:sz="4" w:space="0" w:color="auto"/>
              <w:right w:val="single" w:sz="4" w:space="0" w:color="auto"/>
            </w:tcBorders>
          </w:tcPr>
          <w:p w14:paraId="712E6E0D" w14:textId="77777777" w:rsidR="00FA5396" w:rsidRPr="00FA5396" w:rsidRDefault="00FA5396" w:rsidP="001B15ED">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National population-based survey report</w:t>
            </w:r>
          </w:p>
        </w:tc>
        <w:tc>
          <w:tcPr>
            <w:tcW w:w="743" w:type="pct"/>
            <w:tcBorders>
              <w:top w:val="single" w:sz="4" w:space="0" w:color="auto"/>
              <w:left w:val="single" w:sz="4" w:space="0" w:color="auto"/>
              <w:bottom w:val="single" w:sz="4" w:space="0" w:color="auto"/>
              <w:right w:val="single" w:sz="4" w:space="0" w:color="auto"/>
            </w:tcBorders>
          </w:tcPr>
          <w:p w14:paraId="1D40E28F" w14:textId="77777777" w:rsidR="00FA5396" w:rsidRPr="00FA5396" w:rsidRDefault="00FA5396" w:rsidP="001B15ED">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NCDC</w:t>
            </w:r>
          </w:p>
        </w:tc>
        <w:tc>
          <w:tcPr>
            <w:tcW w:w="347" w:type="pct"/>
            <w:tcBorders>
              <w:top w:val="single" w:sz="4" w:space="0" w:color="auto"/>
              <w:left w:val="single" w:sz="4" w:space="0" w:color="auto"/>
              <w:bottom w:val="single" w:sz="4" w:space="0" w:color="auto"/>
              <w:right w:val="single" w:sz="4" w:space="0" w:color="auto"/>
            </w:tcBorders>
          </w:tcPr>
          <w:p w14:paraId="5D4048E9" w14:textId="77777777" w:rsidR="00FA5396" w:rsidRPr="00FA5396" w:rsidRDefault="00FA5396" w:rsidP="001B15ED">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w:t>
            </w:r>
          </w:p>
        </w:tc>
        <w:tc>
          <w:tcPr>
            <w:tcW w:w="446" w:type="pct"/>
            <w:tcBorders>
              <w:top w:val="single" w:sz="4" w:space="0" w:color="auto"/>
              <w:left w:val="single" w:sz="4" w:space="0" w:color="auto"/>
              <w:bottom w:val="single" w:sz="4" w:space="0" w:color="auto"/>
              <w:right w:val="single" w:sz="4" w:space="0" w:color="auto"/>
            </w:tcBorders>
          </w:tcPr>
          <w:p w14:paraId="0639FEFF" w14:textId="77777777" w:rsidR="00FA5396" w:rsidRPr="00FA5396" w:rsidRDefault="00FA5396" w:rsidP="001B15ED">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w:t>
            </w:r>
          </w:p>
        </w:tc>
        <w:tc>
          <w:tcPr>
            <w:tcW w:w="488" w:type="pct"/>
            <w:tcBorders>
              <w:top w:val="single" w:sz="4" w:space="0" w:color="auto"/>
              <w:left w:val="single" w:sz="4" w:space="0" w:color="auto"/>
              <w:bottom w:val="single" w:sz="4" w:space="0" w:color="auto"/>
              <w:right w:val="single" w:sz="4" w:space="0" w:color="auto"/>
            </w:tcBorders>
          </w:tcPr>
          <w:p w14:paraId="79F822C6" w14:textId="77777777" w:rsidR="00FA5396" w:rsidRPr="00FA5396" w:rsidRDefault="00FA5396" w:rsidP="001B15ED">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The survey is conducted once in 5 years</w:t>
            </w:r>
          </w:p>
        </w:tc>
      </w:tr>
      <w:tr w:rsidR="00FA5396" w:rsidRPr="00FA5396" w14:paraId="03A18A83" w14:textId="77777777" w:rsidTr="001B15ED">
        <w:tc>
          <w:tcPr>
            <w:tcW w:w="158" w:type="pct"/>
            <w:tcBorders>
              <w:top w:val="single" w:sz="4" w:space="0" w:color="auto"/>
              <w:left w:val="single" w:sz="4" w:space="0" w:color="auto"/>
              <w:bottom w:val="single" w:sz="4" w:space="0" w:color="auto"/>
              <w:right w:val="single" w:sz="4" w:space="0" w:color="auto"/>
            </w:tcBorders>
          </w:tcPr>
          <w:p w14:paraId="1EE51C1C" w14:textId="77777777" w:rsidR="00FA5396" w:rsidRPr="00FA5396" w:rsidRDefault="00FA5396" w:rsidP="001B15ED">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2</w:t>
            </w:r>
          </w:p>
        </w:tc>
        <w:tc>
          <w:tcPr>
            <w:tcW w:w="1204" w:type="pct"/>
            <w:tcBorders>
              <w:top w:val="single" w:sz="4" w:space="0" w:color="auto"/>
              <w:left w:val="single" w:sz="4" w:space="0" w:color="auto"/>
              <w:bottom w:val="single" w:sz="4" w:space="0" w:color="auto"/>
              <w:right w:val="single" w:sz="4" w:space="0" w:color="auto"/>
            </w:tcBorders>
          </w:tcPr>
          <w:p w14:paraId="56741013" w14:textId="77777777" w:rsidR="00FA5396" w:rsidRPr="00FA5396" w:rsidRDefault="00FA5396" w:rsidP="001B15ED">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Sylfaen" w:eastAsia="Sylfaen" w:hAnsi="Sylfaen"/>
                <w:sz w:val="16"/>
                <w:szCs w:val="16"/>
                <w:lang w:eastAsia="x-none"/>
              </w:rPr>
            </w:pPr>
            <w:r w:rsidRPr="00FA5396">
              <w:rPr>
                <w:rFonts w:ascii="Sylfaen" w:eastAsia="Sylfaen" w:hAnsi="Sylfaen"/>
                <w:sz w:val="16"/>
                <w:szCs w:val="16"/>
                <w:lang w:eastAsia="x-none"/>
              </w:rPr>
              <w:t>Percentage of IDUs with HCV infection</w:t>
            </w:r>
          </w:p>
        </w:tc>
        <w:tc>
          <w:tcPr>
            <w:tcW w:w="720" w:type="pct"/>
            <w:tcBorders>
              <w:top w:val="single" w:sz="4" w:space="0" w:color="auto"/>
              <w:left w:val="single" w:sz="4" w:space="0" w:color="auto"/>
              <w:bottom w:val="single" w:sz="4" w:space="0" w:color="auto"/>
              <w:right w:val="single" w:sz="4" w:space="0" w:color="auto"/>
            </w:tcBorders>
          </w:tcPr>
          <w:p w14:paraId="3D9981B1" w14:textId="77777777" w:rsidR="00FA5396" w:rsidRPr="00FA5396" w:rsidRDefault="00FA5396" w:rsidP="001B15ED">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66.2 % (2014)</w:t>
            </w:r>
          </w:p>
        </w:tc>
        <w:tc>
          <w:tcPr>
            <w:tcW w:w="894" w:type="pct"/>
            <w:tcBorders>
              <w:top w:val="single" w:sz="4" w:space="0" w:color="auto"/>
              <w:left w:val="single" w:sz="4" w:space="0" w:color="auto"/>
              <w:bottom w:val="single" w:sz="4" w:space="0" w:color="auto"/>
              <w:right w:val="single" w:sz="4" w:space="0" w:color="auto"/>
            </w:tcBorders>
          </w:tcPr>
          <w:p w14:paraId="45114681" w14:textId="77777777" w:rsidR="00FA5396" w:rsidRPr="00FA5396" w:rsidRDefault="00FA5396" w:rsidP="001B15ED">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IBBSS survey report</w:t>
            </w:r>
          </w:p>
        </w:tc>
        <w:tc>
          <w:tcPr>
            <w:tcW w:w="743" w:type="pct"/>
            <w:tcBorders>
              <w:top w:val="single" w:sz="4" w:space="0" w:color="auto"/>
              <w:left w:val="single" w:sz="4" w:space="0" w:color="auto"/>
              <w:bottom w:val="single" w:sz="4" w:space="0" w:color="auto"/>
              <w:right w:val="single" w:sz="4" w:space="0" w:color="auto"/>
            </w:tcBorders>
          </w:tcPr>
          <w:p w14:paraId="42CAAF96" w14:textId="77777777" w:rsidR="00FA5396" w:rsidRPr="00FA5396" w:rsidRDefault="00FA5396" w:rsidP="001B15ED">
            <w:pPr>
              <w:jc w:val="center"/>
              <w:rPr>
                <w:rFonts w:ascii="Sylfaen" w:hAnsi="Sylfaen"/>
              </w:rPr>
            </w:pPr>
            <w:r w:rsidRPr="00FA5396">
              <w:rPr>
                <w:rFonts w:ascii="Sylfaen" w:eastAsia="Sylfaen" w:hAnsi="Sylfaen"/>
                <w:sz w:val="16"/>
                <w:szCs w:val="16"/>
                <w:lang w:eastAsia="x-none"/>
              </w:rPr>
              <w:t>NCDC</w:t>
            </w:r>
          </w:p>
        </w:tc>
        <w:tc>
          <w:tcPr>
            <w:tcW w:w="347" w:type="pct"/>
            <w:tcBorders>
              <w:top w:val="single" w:sz="4" w:space="0" w:color="auto"/>
              <w:left w:val="single" w:sz="4" w:space="0" w:color="auto"/>
              <w:bottom w:val="single" w:sz="4" w:space="0" w:color="auto"/>
              <w:right w:val="single" w:sz="4" w:space="0" w:color="auto"/>
            </w:tcBorders>
          </w:tcPr>
          <w:p w14:paraId="74BED678" w14:textId="77777777" w:rsidR="00FA5396" w:rsidRPr="00FA5396" w:rsidRDefault="00FA5396" w:rsidP="001B15ED">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40 %</w:t>
            </w:r>
          </w:p>
        </w:tc>
        <w:tc>
          <w:tcPr>
            <w:tcW w:w="446" w:type="pct"/>
            <w:tcBorders>
              <w:top w:val="single" w:sz="4" w:space="0" w:color="auto"/>
              <w:left w:val="single" w:sz="4" w:space="0" w:color="auto"/>
              <w:bottom w:val="single" w:sz="4" w:space="0" w:color="auto"/>
              <w:right w:val="single" w:sz="4" w:space="0" w:color="auto"/>
            </w:tcBorders>
          </w:tcPr>
          <w:p w14:paraId="5836B6A6" w14:textId="77777777" w:rsidR="00FA5396" w:rsidRPr="00FA5396" w:rsidRDefault="00FA5396" w:rsidP="001B15ED">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 xml:space="preserve">63.2% </w:t>
            </w:r>
          </w:p>
        </w:tc>
        <w:tc>
          <w:tcPr>
            <w:tcW w:w="488" w:type="pct"/>
            <w:tcBorders>
              <w:top w:val="single" w:sz="4" w:space="0" w:color="auto"/>
              <w:left w:val="single" w:sz="4" w:space="0" w:color="auto"/>
              <w:bottom w:val="single" w:sz="4" w:space="0" w:color="auto"/>
              <w:right w:val="single" w:sz="4" w:space="0" w:color="auto"/>
            </w:tcBorders>
          </w:tcPr>
          <w:p w14:paraId="4609DE4A" w14:textId="77777777" w:rsidR="00FA5396" w:rsidRPr="00FA5396" w:rsidRDefault="00FA5396" w:rsidP="001B15ED">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p>
        </w:tc>
      </w:tr>
      <w:tr w:rsidR="00FA5396" w:rsidRPr="00FA5396" w14:paraId="72BD2AC3" w14:textId="77777777" w:rsidTr="001B15ED">
        <w:tc>
          <w:tcPr>
            <w:tcW w:w="158" w:type="pct"/>
            <w:tcBorders>
              <w:top w:val="single" w:sz="4" w:space="0" w:color="auto"/>
              <w:left w:val="single" w:sz="4" w:space="0" w:color="auto"/>
              <w:bottom w:val="single" w:sz="4" w:space="0" w:color="auto"/>
              <w:right w:val="single" w:sz="4" w:space="0" w:color="auto"/>
            </w:tcBorders>
          </w:tcPr>
          <w:p w14:paraId="674B7DF5" w14:textId="77777777" w:rsidR="00FA5396" w:rsidRPr="00FA5396" w:rsidRDefault="00FA5396" w:rsidP="001B15ED">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3</w:t>
            </w:r>
          </w:p>
        </w:tc>
        <w:tc>
          <w:tcPr>
            <w:tcW w:w="1204" w:type="pct"/>
            <w:tcBorders>
              <w:top w:val="single" w:sz="4" w:space="0" w:color="auto"/>
              <w:left w:val="single" w:sz="4" w:space="0" w:color="auto"/>
              <w:bottom w:val="single" w:sz="4" w:space="0" w:color="auto"/>
              <w:right w:val="single" w:sz="4" w:space="0" w:color="auto"/>
            </w:tcBorders>
          </w:tcPr>
          <w:p w14:paraId="562C0CF3" w14:textId="77777777" w:rsidR="00FA5396" w:rsidRPr="00FA5396" w:rsidRDefault="00FA5396" w:rsidP="001B15ED">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Sylfaen" w:eastAsia="Sylfaen" w:hAnsi="Sylfaen"/>
                <w:sz w:val="16"/>
                <w:szCs w:val="16"/>
                <w:lang w:eastAsia="x-none"/>
              </w:rPr>
            </w:pPr>
            <w:r w:rsidRPr="00FA5396">
              <w:rPr>
                <w:rFonts w:ascii="Sylfaen" w:eastAsia="Sylfaen" w:hAnsi="Sylfaen"/>
                <w:sz w:val="16"/>
                <w:szCs w:val="16"/>
                <w:lang w:eastAsia="x-none"/>
              </w:rPr>
              <w:t xml:space="preserve">Percentage of MSMs with HCV infection </w:t>
            </w:r>
          </w:p>
        </w:tc>
        <w:tc>
          <w:tcPr>
            <w:tcW w:w="720" w:type="pct"/>
            <w:tcBorders>
              <w:top w:val="single" w:sz="4" w:space="0" w:color="auto"/>
              <w:left w:val="single" w:sz="4" w:space="0" w:color="auto"/>
              <w:bottom w:val="single" w:sz="4" w:space="0" w:color="auto"/>
              <w:right w:val="single" w:sz="4" w:space="0" w:color="auto"/>
            </w:tcBorders>
          </w:tcPr>
          <w:p w14:paraId="72F9A429" w14:textId="77777777" w:rsidR="00FA5396" w:rsidRPr="00FA5396" w:rsidRDefault="00FA5396" w:rsidP="001B15ED">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jc w:val="center"/>
              <w:rPr>
                <w:rFonts w:ascii="Sylfaen" w:eastAsia="Sylfaen" w:hAnsi="Sylfaen"/>
                <w:sz w:val="16"/>
                <w:szCs w:val="16"/>
                <w:lang w:eastAsia="x-none"/>
              </w:rPr>
            </w:pPr>
            <w:r w:rsidRPr="00FA5396">
              <w:rPr>
                <w:rFonts w:ascii="Sylfaen" w:eastAsia="Sylfaen" w:hAnsi="Sylfaen"/>
                <w:sz w:val="16"/>
                <w:szCs w:val="16"/>
                <w:lang w:eastAsia="x-none"/>
              </w:rPr>
              <w:t xml:space="preserve">7.1 % </w:t>
            </w:r>
          </w:p>
          <w:p w14:paraId="6E1BA996" w14:textId="77777777" w:rsidR="00FA5396" w:rsidRPr="00FA5396" w:rsidRDefault="00FA5396" w:rsidP="001B15ED">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jc w:val="center"/>
              <w:rPr>
                <w:rFonts w:ascii="Sylfaen" w:eastAsia="Sylfaen" w:hAnsi="Sylfaen"/>
                <w:sz w:val="16"/>
                <w:szCs w:val="16"/>
                <w:lang w:eastAsia="x-none"/>
              </w:rPr>
            </w:pPr>
            <w:r w:rsidRPr="00FA5396">
              <w:rPr>
                <w:rFonts w:ascii="Sylfaen" w:eastAsia="Sylfaen" w:hAnsi="Sylfaen"/>
                <w:sz w:val="16"/>
                <w:szCs w:val="16"/>
                <w:lang w:eastAsia="x-none"/>
              </w:rPr>
              <w:t>Percent,</w:t>
            </w:r>
          </w:p>
          <w:p w14:paraId="3645C086" w14:textId="77777777" w:rsidR="00FA5396" w:rsidRPr="00FA5396" w:rsidRDefault="00FA5396" w:rsidP="001B15ED">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jc w:val="center"/>
              <w:rPr>
                <w:rFonts w:ascii="Sylfaen" w:eastAsia="Sylfaen" w:hAnsi="Sylfaen"/>
                <w:sz w:val="16"/>
                <w:szCs w:val="16"/>
                <w:lang w:eastAsia="x-none"/>
              </w:rPr>
            </w:pPr>
            <w:r w:rsidRPr="00FA5396">
              <w:rPr>
                <w:rFonts w:ascii="Sylfaen" w:eastAsia="Sylfaen" w:hAnsi="Sylfaen"/>
                <w:sz w:val="16"/>
                <w:szCs w:val="16"/>
                <w:lang w:eastAsia="x-none"/>
              </w:rPr>
              <w:t xml:space="preserve"> Tbilisi</w:t>
            </w:r>
          </w:p>
          <w:p w14:paraId="2CF7B736" w14:textId="77777777" w:rsidR="00FA5396" w:rsidRPr="00FA5396" w:rsidRDefault="00FA5396" w:rsidP="001B15ED">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jc w:val="center"/>
              <w:rPr>
                <w:rFonts w:ascii="Sylfaen" w:eastAsia="Sylfaen" w:hAnsi="Sylfaen"/>
                <w:sz w:val="16"/>
                <w:szCs w:val="16"/>
                <w:lang w:eastAsia="x-none"/>
              </w:rPr>
            </w:pPr>
          </w:p>
          <w:p w14:paraId="363C66FD" w14:textId="77777777" w:rsidR="00FA5396" w:rsidRPr="00FA5396" w:rsidRDefault="00FA5396" w:rsidP="001B15ED">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jc w:val="center"/>
              <w:rPr>
                <w:rFonts w:ascii="Sylfaen" w:eastAsia="Sylfaen" w:hAnsi="Sylfaen"/>
                <w:sz w:val="16"/>
                <w:szCs w:val="16"/>
                <w:lang w:eastAsia="x-none"/>
              </w:rPr>
            </w:pPr>
            <w:r w:rsidRPr="00FA5396">
              <w:rPr>
                <w:rFonts w:ascii="Sylfaen" w:eastAsia="Sylfaen" w:hAnsi="Sylfaen"/>
                <w:sz w:val="16"/>
                <w:szCs w:val="16"/>
                <w:lang w:eastAsia="x-none"/>
              </w:rPr>
              <w:t xml:space="preserve">18.9 % </w:t>
            </w:r>
          </w:p>
          <w:p w14:paraId="4647BF9E" w14:textId="77777777" w:rsidR="00FA5396" w:rsidRPr="00FA5396" w:rsidRDefault="00FA5396" w:rsidP="001B15ED">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jc w:val="center"/>
              <w:rPr>
                <w:rFonts w:ascii="Sylfaen" w:eastAsia="Sylfaen" w:hAnsi="Sylfaen"/>
                <w:sz w:val="16"/>
                <w:szCs w:val="16"/>
                <w:lang w:eastAsia="x-none"/>
              </w:rPr>
            </w:pPr>
            <w:r w:rsidRPr="00FA5396">
              <w:rPr>
                <w:rFonts w:ascii="Sylfaen" w:eastAsia="Sylfaen" w:hAnsi="Sylfaen"/>
                <w:sz w:val="16"/>
                <w:szCs w:val="16"/>
                <w:lang w:eastAsia="x-none"/>
              </w:rPr>
              <w:t xml:space="preserve">Percent, </w:t>
            </w:r>
          </w:p>
          <w:p w14:paraId="498EE3B8" w14:textId="77777777" w:rsidR="00FA5396" w:rsidRPr="00FA5396" w:rsidRDefault="00FA5396" w:rsidP="001B15ED">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jc w:val="center"/>
              <w:rPr>
                <w:rFonts w:ascii="Sylfaen" w:eastAsia="Sylfaen" w:hAnsi="Sylfaen"/>
                <w:sz w:val="16"/>
                <w:szCs w:val="16"/>
                <w:lang w:eastAsia="x-none"/>
              </w:rPr>
            </w:pPr>
            <w:r w:rsidRPr="00FA5396">
              <w:rPr>
                <w:rFonts w:ascii="Sylfaen" w:eastAsia="Sylfaen" w:hAnsi="Sylfaen"/>
                <w:sz w:val="16"/>
                <w:szCs w:val="16"/>
                <w:lang w:eastAsia="x-none"/>
              </w:rPr>
              <w:t>Batumi (2015)</w:t>
            </w:r>
          </w:p>
        </w:tc>
        <w:tc>
          <w:tcPr>
            <w:tcW w:w="894" w:type="pct"/>
            <w:tcBorders>
              <w:top w:val="single" w:sz="4" w:space="0" w:color="auto"/>
              <w:left w:val="single" w:sz="4" w:space="0" w:color="auto"/>
              <w:bottom w:val="single" w:sz="4" w:space="0" w:color="auto"/>
              <w:right w:val="single" w:sz="4" w:space="0" w:color="auto"/>
            </w:tcBorders>
          </w:tcPr>
          <w:p w14:paraId="09C2E316" w14:textId="77777777" w:rsidR="00FA5396" w:rsidRPr="00FA5396" w:rsidRDefault="00FA5396" w:rsidP="001B15ED">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Report on the IBBSS survey among MSM</w:t>
            </w:r>
          </w:p>
        </w:tc>
        <w:tc>
          <w:tcPr>
            <w:tcW w:w="743" w:type="pct"/>
            <w:tcBorders>
              <w:top w:val="single" w:sz="4" w:space="0" w:color="auto"/>
              <w:left w:val="single" w:sz="4" w:space="0" w:color="auto"/>
              <w:bottom w:val="single" w:sz="4" w:space="0" w:color="auto"/>
              <w:right w:val="single" w:sz="4" w:space="0" w:color="auto"/>
            </w:tcBorders>
          </w:tcPr>
          <w:p w14:paraId="148E8349" w14:textId="77777777" w:rsidR="00FA5396" w:rsidRPr="00FA5396" w:rsidRDefault="00FA5396" w:rsidP="001B15ED">
            <w:pPr>
              <w:jc w:val="center"/>
              <w:rPr>
                <w:rFonts w:ascii="Sylfaen" w:hAnsi="Sylfaen"/>
              </w:rPr>
            </w:pPr>
            <w:r w:rsidRPr="00FA5396">
              <w:rPr>
                <w:rFonts w:ascii="Sylfaen" w:eastAsia="Sylfaen" w:hAnsi="Sylfaen"/>
                <w:sz w:val="16"/>
                <w:szCs w:val="16"/>
                <w:lang w:eastAsia="x-none"/>
              </w:rPr>
              <w:t>NCDC</w:t>
            </w:r>
          </w:p>
        </w:tc>
        <w:tc>
          <w:tcPr>
            <w:tcW w:w="347" w:type="pct"/>
            <w:tcBorders>
              <w:top w:val="single" w:sz="4" w:space="0" w:color="auto"/>
              <w:left w:val="single" w:sz="4" w:space="0" w:color="auto"/>
              <w:bottom w:val="single" w:sz="4" w:space="0" w:color="auto"/>
              <w:right w:val="single" w:sz="4" w:space="0" w:color="auto"/>
            </w:tcBorders>
          </w:tcPr>
          <w:p w14:paraId="3A4F3527" w14:textId="77777777" w:rsidR="00FA5396" w:rsidRPr="00FA5396" w:rsidRDefault="00FA5396" w:rsidP="001B15ED">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8 %</w:t>
            </w:r>
          </w:p>
        </w:tc>
        <w:tc>
          <w:tcPr>
            <w:tcW w:w="446" w:type="pct"/>
            <w:tcBorders>
              <w:top w:val="single" w:sz="4" w:space="0" w:color="auto"/>
              <w:left w:val="single" w:sz="4" w:space="0" w:color="auto"/>
              <w:bottom w:val="single" w:sz="4" w:space="0" w:color="auto"/>
              <w:right w:val="single" w:sz="4" w:space="0" w:color="auto"/>
            </w:tcBorders>
          </w:tcPr>
          <w:p w14:paraId="0BB6E466" w14:textId="77777777" w:rsidR="00FA5396" w:rsidRPr="00FA5396" w:rsidRDefault="00FA5396" w:rsidP="001B15ED">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w:t>
            </w:r>
          </w:p>
        </w:tc>
        <w:tc>
          <w:tcPr>
            <w:tcW w:w="488" w:type="pct"/>
            <w:tcBorders>
              <w:top w:val="single" w:sz="4" w:space="0" w:color="auto"/>
              <w:left w:val="single" w:sz="4" w:space="0" w:color="auto"/>
              <w:bottom w:val="single" w:sz="4" w:space="0" w:color="auto"/>
              <w:right w:val="single" w:sz="4" w:space="0" w:color="auto"/>
            </w:tcBorders>
          </w:tcPr>
          <w:p w14:paraId="0264DE9F" w14:textId="77777777" w:rsidR="00FA5396" w:rsidRPr="00FA5396" w:rsidRDefault="00FA5396" w:rsidP="001B15ED">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The survey has not been conducted since 2015</w:t>
            </w:r>
          </w:p>
        </w:tc>
      </w:tr>
      <w:tr w:rsidR="00FA5396" w:rsidRPr="00FA5396" w14:paraId="602FA72A" w14:textId="77777777" w:rsidTr="001B15ED">
        <w:tc>
          <w:tcPr>
            <w:tcW w:w="158" w:type="pct"/>
            <w:tcBorders>
              <w:top w:val="single" w:sz="4" w:space="0" w:color="auto"/>
              <w:left w:val="single" w:sz="4" w:space="0" w:color="auto"/>
              <w:bottom w:val="single" w:sz="4" w:space="0" w:color="auto"/>
              <w:right w:val="single" w:sz="4" w:space="0" w:color="auto"/>
            </w:tcBorders>
          </w:tcPr>
          <w:p w14:paraId="5E1E731A" w14:textId="77777777" w:rsidR="00FA5396" w:rsidRPr="00FA5396" w:rsidRDefault="00FA5396" w:rsidP="001B15ED">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lastRenderedPageBreak/>
              <w:t>4</w:t>
            </w:r>
          </w:p>
        </w:tc>
        <w:tc>
          <w:tcPr>
            <w:tcW w:w="1204" w:type="pct"/>
            <w:tcBorders>
              <w:top w:val="single" w:sz="4" w:space="0" w:color="auto"/>
              <w:left w:val="single" w:sz="4" w:space="0" w:color="auto"/>
              <w:bottom w:val="single" w:sz="4" w:space="0" w:color="auto"/>
              <w:right w:val="single" w:sz="4" w:space="0" w:color="auto"/>
            </w:tcBorders>
          </w:tcPr>
          <w:p w14:paraId="51328B61" w14:textId="77777777" w:rsidR="00FA5396" w:rsidRPr="00FA5396" w:rsidRDefault="00FA5396" w:rsidP="001B15ED">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HCV prevalence among prisoners</w:t>
            </w:r>
          </w:p>
        </w:tc>
        <w:tc>
          <w:tcPr>
            <w:tcW w:w="720" w:type="pct"/>
            <w:tcBorders>
              <w:top w:val="single" w:sz="4" w:space="0" w:color="auto"/>
              <w:left w:val="single" w:sz="4" w:space="0" w:color="auto"/>
              <w:bottom w:val="single" w:sz="4" w:space="0" w:color="auto"/>
              <w:right w:val="single" w:sz="4" w:space="0" w:color="auto"/>
            </w:tcBorders>
          </w:tcPr>
          <w:p w14:paraId="1B19E766" w14:textId="77777777" w:rsidR="00FA5396" w:rsidRPr="00FA5396" w:rsidRDefault="00FA5396" w:rsidP="001B15ED">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42 % (2015)</w:t>
            </w:r>
          </w:p>
        </w:tc>
        <w:tc>
          <w:tcPr>
            <w:tcW w:w="894" w:type="pct"/>
            <w:tcBorders>
              <w:top w:val="single" w:sz="4" w:space="0" w:color="auto"/>
              <w:left w:val="single" w:sz="4" w:space="0" w:color="auto"/>
              <w:bottom w:val="single" w:sz="4" w:space="0" w:color="auto"/>
              <w:right w:val="single" w:sz="4" w:space="0" w:color="auto"/>
            </w:tcBorders>
          </w:tcPr>
          <w:p w14:paraId="4BCF01C1" w14:textId="77777777" w:rsidR="00FA5396" w:rsidRPr="00FA5396" w:rsidRDefault="00FA5396" w:rsidP="001B15ED">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IBBSS research report</w:t>
            </w:r>
          </w:p>
        </w:tc>
        <w:tc>
          <w:tcPr>
            <w:tcW w:w="743" w:type="pct"/>
            <w:tcBorders>
              <w:top w:val="single" w:sz="4" w:space="0" w:color="auto"/>
              <w:left w:val="single" w:sz="4" w:space="0" w:color="auto"/>
              <w:bottom w:val="single" w:sz="4" w:space="0" w:color="auto"/>
              <w:right w:val="single" w:sz="4" w:space="0" w:color="auto"/>
            </w:tcBorders>
          </w:tcPr>
          <w:p w14:paraId="5F8330D0" w14:textId="77777777" w:rsidR="00FA5396" w:rsidRPr="00FA5396" w:rsidRDefault="00FA5396" w:rsidP="001B15ED">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5 medical services of the penitentiary system, NCDC</w:t>
            </w:r>
          </w:p>
        </w:tc>
        <w:tc>
          <w:tcPr>
            <w:tcW w:w="347" w:type="pct"/>
            <w:tcBorders>
              <w:top w:val="single" w:sz="4" w:space="0" w:color="auto"/>
              <w:left w:val="single" w:sz="4" w:space="0" w:color="auto"/>
              <w:bottom w:val="single" w:sz="4" w:space="0" w:color="auto"/>
              <w:right w:val="single" w:sz="4" w:space="0" w:color="auto"/>
            </w:tcBorders>
          </w:tcPr>
          <w:p w14:paraId="46F48463" w14:textId="77777777" w:rsidR="00FA5396" w:rsidRPr="00FA5396" w:rsidRDefault="00FA5396" w:rsidP="001B15ED">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25 %</w:t>
            </w:r>
          </w:p>
        </w:tc>
        <w:tc>
          <w:tcPr>
            <w:tcW w:w="446" w:type="pct"/>
            <w:tcBorders>
              <w:top w:val="single" w:sz="4" w:space="0" w:color="auto"/>
              <w:left w:val="single" w:sz="4" w:space="0" w:color="auto"/>
              <w:bottom w:val="single" w:sz="4" w:space="0" w:color="auto"/>
              <w:right w:val="single" w:sz="4" w:space="0" w:color="auto"/>
            </w:tcBorders>
          </w:tcPr>
          <w:p w14:paraId="2D87A83A" w14:textId="77777777" w:rsidR="00FA5396" w:rsidRPr="00FA5396" w:rsidRDefault="00FA5396" w:rsidP="001B15ED">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12.6%</w:t>
            </w:r>
          </w:p>
        </w:tc>
        <w:tc>
          <w:tcPr>
            <w:tcW w:w="488" w:type="pct"/>
            <w:tcBorders>
              <w:top w:val="single" w:sz="4" w:space="0" w:color="auto"/>
              <w:left w:val="single" w:sz="4" w:space="0" w:color="auto"/>
              <w:bottom w:val="single" w:sz="4" w:space="0" w:color="auto"/>
              <w:right w:val="single" w:sz="4" w:space="0" w:color="auto"/>
            </w:tcBorders>
          </w:tcPr>
          <w:p w14:paraId="484D7FE1" w14:textId="77777777" w:rsidR="00FA5396" w:rsidRPr="00FA5396" w:rsidRDefault="00FA5396" w:rsidP="001B15ED">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p>
        </w:tc>
      </w:tr>
      <w:tr w:rsidR="00FA5396" w:rsidRPr="00FA5396" w14:paraId="0E99B820" w14:textId="77777777" w:rsidTr="001B15ED">
        <w:tc>
          <w:tcPr>
            <w:tcW w:w="158" w:type="pct"/>
            <w:tcBorders>
              <w:top w:val="single" w:sz="4" w:space="0" w:color="auto"/>
              <w:left w:val="single" w:sz="4" w:space="0" w:color="auto"/>
              <w:bottom w:val="single" w:sz="4" w:space="0" w:color="auto"/>
              <w:right w:val="single" w:sz="4" w:space="0" w:color="auto"/>
            </w:tcBorders>
          </w:tcPr>
          <w:p w14:paraId="1F2CDA97" w14:textId="77777777" w:rsidR="00FA5396" w:rsidRPr="00FA5396" w:rsidRDefault="00FA5396" w:rsidP="001B15ED">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5</w:t>
            </w:r>
          </w:p>
        </w:tc>
        <w:tc>
          <w:tcPr>
            <w:tcW w:w="1204" w:type="pct"/>
            <w:tcBorders>
              <w:top w:val="single" w:sz="4" w:space="0" w:color="auto"/>
              <w:left w:val="single" w:sz="4" w:space="0" w:color="auto"/>
              <w:bottom w:val="single" w:sz="4" w:space="0" w:color="auto"/>
              <w:right w:val="single" w:sz="4" w:space="0" w:color="auto"/>
            </w:tcBorders>
          </w:tcPr>
          <w:p w14:paraId="16CA8EA7" w14:textId="77777777" w:rsidR="00FA5396" w:rsidRPr="00FA5396" w:rsidRDefault="00FA5396" w:rsidP="001B15ED">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 xml:space="preserve">HCV prevalence among pregnant women </w:t>
            </w:r>
          </w:p>
        </w:tc>
        <w:tc>
          <w:tcPr>
            <w:tcW w:w="720" w:type="pct"/>
            <w:tcBorders>
              <w:top w:val="single" w:sz="4" w:space="0" w:color="auto"/>
              <w:left w:val="single" w:sz="4" w:space="0" w:color="auto"/>
              <w:bottom w:val="single" w:sz="4" w:space="0" w:color="auto"/>
              <w:right w:val="single" w:sz="4" w:space="0" w:color="auto"/>
            </w:tcBorders>
          </w:tcPr>
          <w:p w14:paraId="73CF4E31" w14:textId="77777777" w:rsidR="00FA5396" w:rsidRPr="00FA5396" w:rsidRDefault="00FA5396" w:rsidP="001B15ED">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X</w:t>
            </w:r>
          </w:p>
        </w:tc>
        <w:tc>
          <w:tcPr>
            <w:tcW w:w="894" w:type="pct"/>
            <w:tcBorders>
              <w:top w:val="single" w:sz="4" w:space="0" w:color="auto"/>
              <w:left w:val="single" w:sz="4" w:space="0" w:color="auto"/>
              <w:bottom w:val="single" w:sz="4" w:space="0" w:color="auto"/>
              <w:right w:val="single" w:sz="4" w:space="0" w:color="auto"/>
            </w:tcBorders>
          </w:tcPr>
          <w:p w14:paraId="72F7B079" w14:textId="77777777" w:rsidR="00FA5396" w:rsidRPr="00FA5396" w:rsidRDefault="00FA5396" w:rsidP="001B15ED">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Sylfaen" w:eastAsia="Sylfaen" w:hAnsi="Sylfaen"/>
                <w:sz w:val="16"/>
                <w:szCs w:val="16"/>
                <w:lang w:eastAsia="x-none"/>
              </w:rPr>
            </w:pPr>
            <w:r w:rsidRPr="00FA5396">
              <w:rPr>
                <w:rFonts w:ascii="Sylfaen" w:eastAsia="Sylfaen" w:hAnsi="Sylfaen"/>
                <w:sz w:val="16"/>
                <w:szCs w:val="16"/>
                <w:lang w:eastAsia="x-none"/>
              </w:rPr>
              <w:t xml:space="preserve">Report on the State Program of Maternal and Child Health </w:t>
            </w:r>
          </w:p>
        </w:tc>
        <w:tc>
          <w:tcPr>
            <w:tcW w:w="743" w:type="pct"/>
            <w:tcBorders>
              <w:top w:val="single" w:sz="4" w:space="0" w:color="auto"/>
              <w:left w:val="single" w:sz="4" w:space="0" w:color="auto"/>
              <w:bottom w:val="single" w:sz="4" w:space="0" w:color="auto"/>
              <w:right w:val="single" w:sz="4" w:space="0" w:color="auto"/>
            </w:tcBorders>
          </w:tcPr>
          <w:p w14:paraId="233A09C5" w14:textId="77777777" w:rsidR="00FA5396" w:rsidRPr="00FA5396" w:rsidRDefault="00FA5396" w:rsidP="001B15ED">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NCDC</w:t>
            </w:r>
          </w:p>
        </w:tc>
        <w:tc>
          <w:tcPr>
            <w:tcW w:w="347" w:type="pct"/>
            <w:tcBorders>
              <w:top w:val="single" w:sz="4" w:space="0" w:color="auto"/>
              <w:left w:val="single" w:sz="4" w:space="0" w:color="auto"/>
              <w:bottom w:val="single" w:sz="4" w:space="0" w:color="auto"/>
              <w:right w:val="single" w:sz="4" w:space="0" w:color="auto"/>
            </w:tcBorders>
          </w:tcPr>
          <w:p w14:paraId="04958F21" w14:textId="77777777" w:rsidR="00FA5396" w:rsidRPr="00FA5396" w:rsidRDefault="00FA5396" w:rsidP="001B15ED">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X</w:t>
            </w:r>
          </w:p>
        </w:tc>
        <w:tc>
          <w:tcPr>
            <w:tcW w:w="446" w:type="pct"/>
            <w:tcBorders>
              <w:top w:val="single" w:sz="4" w:space="0" w:color="auto"/>
              <w:left w:val="single" w:sz="4" w:space="0" w:color="auto"/>
              <w:bottom w:val="single" w:sz="4" w:space="0" w:color="auto"/>
              <w:right w:val="single" w:sz="4" w:space="0" w:color="auto"/>
            </w:tcBorders>
          </w:tcPr>
          <w:p w14:paraId="78A0A02E" w14:textId="77777777" w:rsidR="00FA5396" w:rsidRPr="00FA5396" w:rsidRDefault="00FA5396" w:rsidP="001B15ED">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0.6%</w:t>
            </w:r>
          </w:p>
        </w:tc>
        <w:tc>
          <w:tcPr>
            <w:tcW w:w="488" w:type="pct"/>
            <w:tcBorders>
              <w:top w:val="single" w:sz="4" w:space="0" w:color="auto"/>
              <w:left w:val="single" w:sz="4" w:space="0" w:color="auto"/>
              <w:bottom w:val="single" w:sz="4" w:space="0" w:color="auto"/>
              <w:right w:val="single" w:sz="4" w:space="0" w:color="auto"/>
            </w:tcBorders>
          </w:tcPr>
          <w:p w14:paraId="452DF195" w14:textId="77777777" w:rsidR="00FA5396" w:rsidRPr="00FA5396" w:rsidRDefault="00FA5396" w:rsidP="001B15ED">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p>
        </w:tc>
      </w:tr>
      <w:tr w:rsidR="00FA5396" w:rsidRPr="00FA5396" w14:paraId="767AB8FD" w14:textId="77777777" w:rsidTr="001B15ED">
        <w:tc>
          <w:tcPr>
            <w:tcW w:w="158" w:type="pct"/>
            <w:tcBorders>
              <w:top w:val="single" w:sz="4" w:space="0" w:color="auto"/>
              <w:left w:val="single" w:sz="4" w:space="0" w:color="auto"/>
              <w:bottom w:val="single" w:sz="4" w:space="0" w:color="auto"/>
              <w:right w:val="single" w:sz="4" w:space="0" w:color="auto"/>
            </w:tcBorders>
          </w:tcPr>
          <w:p w14:paraId="3A3952AE" w14:textId="77777777" w:rsidR="00FA5396" w:rsidRPr="00FA5396" w:rsidRDefault="00FA5396" w:rsidP="001B15ED">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6</w:t>
            </w:r>
          </w:p>
        </w:tc>
        <w:tc>
          <w:tcPr>
            <w:tcW w:w="1204" w:type="pct"/>
            <w:tcBorders>
              <w:top w:val="single" w:sz="4" w:space="0" w:color="auto"/>
              <w:left w:val="single" w:sz="4" w:space="0" w:color="auto"/>
              <w:bottom w:val="single" w:sz="4" w:space="0" w:color="auto"/>
              <w:right w:val="single" w:sz="4" w:space="0" w:color="auto"/>
            </w:tcBorders>
          </w:tcPr>
          <w:p w14:paraId="4425B9BF" w14:textId="77777777" w:rsidR="00FA5396" w:rsidRPr="00FA5396" w:rsidRDefault="00FA5396" w:rsidP="001B15ED">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Percentage of anti-HCV reactive individuals among blood donors</w:t>
            </w:r>
          </w:p>
        </w:tc>
        <w:tc>
          <w:tcPr>
            <w:tcW w:w="720" w:type="pct"/>
            <w:tcBorders>
              <w:top w:val="single" w:sz="4" w:space="0" w:color="auto"/>
              <w:left w:val="single" w:sz="4" w:space="0" w:color="auto"/>
              <w:bottom w:val="single" w:sz="4" w:space="0" w:color="auto"/>
              <w:right w:val="single" w:sz="4" w:space="0" w:color="auto"/>
            </w:tcBorders>
          </w:tcPr>
          <w:p w14:paraId="7653BABC" w14:textId="77777777" w:rsidR="00FA5396" w:rsidRPr="00FA5396" w:rsidRDefault="00FA5396" w:rsidP="001B15ED">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2.4 %</w:t>
            </w:r>
          </w:p>
          <w:p w14:paraId="052FC326" w14:textId="77777777" w:rsidR="00FA5396" w:rsidRPr="00FA5396" w:rsidRDefault="00FA5396" w:rsidP="001B15ED">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(2014)</w:t>
            </w:r>
          </w:p>
        </w:tc>
        <w:tc>
          <w:tcPr>
            <w:tcW w:w="894" w:type="pct"/>
            <w:tcBorders>
              <w:top w:val="single" w:sz="4" w:space="0" w:color="auto"/>
              <w:left w:val="single" w:sz="4" w:space="0" w:color="auto"/>
              <w:bottom w:val="single" w:sz="4" w:space="0" w:color="auto"/>
              <w:right w:val="single" w:sz="4" w:space="0" w:color="auto"/>
            </w:tcBorders>
          </w:tcPr>
          <w:p w14:paraId="145E3E3B" w14:textId="77777777" w:rsidR="00FA5396" w:rsidRPr="00FA5396" w:rsidRDefault="00FA5396" w:rsidP="001B15ED">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 xml:space="preserve">Report on the State Program of Safe Blood </w:t>
            </w:r>
          </w:p>
        </w:tc>
        <w:tc>
          <w:tcPr>
            <w:tcW w:w="743" w:type="pct"/>
            <w:tcBorders>
              <w:top w:val="single" w:sz="4" w:space="0" w:color="auto"/>
              <w:left w:val="single" w:sz="4" w:space="0" w:color="auto"/>
              <w:bottom w:val="single" w:sz="4" w:space="0" w:color="auto"/>
              <w:right w:val="single" w:sz="4" w:space="0" w:color="auto"/>
            </w:tcBorders>
          </w:tcPr>
          <w:p w14:paraId="7E862476" w14:textId="77777777" w:rsidR="00FA5396" w:rsidRPr="00FA5396" w:rsidRDefault="00FA5396" w:rsidP="001B15ED">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NCDC</w:t>
            </w:r>
          </w:p>
        </w:tc>
        <w:tc>
          <w:tcPr>
            <w:tcW w:w="347" w:type="pct"/>
            <w:tcBorders>
              <w:top w:val="single" w:sz="4" w:space="0" w:color="auto"/>
              <w:left w:val="single" w:sz="4" w:space="0" w:color="auto"/>
              <w:bottom w:val="single" w:sz="4" w:space="0" w:color="auto"/>
              <w:right w:val="single" w:sz="4" w:space="0" w:color="auto"/>
            </w:tcBorders>
          </w:tcPr>
          <w:p w14:paraId="7B31CA8F" w14:textId="77777777" w:rsidR="00FA5396" w:rsidRPr="00FA5396" w:rsidRDefault="00FA5396" w:rsidP="001B15ED">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2.0 %</w:t>
            </w:r>
          </w:p>
        </w:tc>
        <w:tc>
          <w:tcPr>
            <w:tcW w:w="446" w:type="pct"/>
            <w:tcBorders>
              <w:top w:val="single" w:sz="4" w:space="0" w:color="auto"/>
              <w:left w:val="single" w:sz="4" w:space="0" w:color="auto"/>
              <w:bottom w:val="single" w:sz="4" w:space="0" w:color="auto"/>
              <w:right w:val="single" w:sz="4" w:space="0" w:color="auto"/>
            </w:tcBorders>
          </w:tcPr>
          <w:p w14:paraId="4034CE5B" w14:textId="77777777" w:rsidR="00FA5396" w:rsidRPr="00FA5396" w:rsidRDefault="00FA5396" w:rsidP="001B15ED">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12.7%</w:t>
            </w:r>
          </w:p>
        </w:tc>
        <w:tc>
          <w:tcPr>
            <w:tcW w:w="488" w:type="pct"/>
            <w:tcBorders>
              <w:top w:val="single" w:sz="4" w:space="0" w:color="auto"/>
              <w:left w:val="single" w:sz="4" w:space="0" w:color="auto"/>
              <w:bottom w:val="single" w:sz="4" w:space="0" w:color="auto"/>
              <w:right w:val="single" w:sz="4" w:space="0" w:color="auto"/>
            </w:tcBorders>
          </w:tcPr>
          <w:p w14:paraId="44DD3D05" w14:textId="77777777" w:rsidR="00FA5396" w:rsidRPr="00FA5396" w:rsidRDefault="00FA5396" w:rsidP="001B15ED">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p>
        </w:tc>
      </w:tr>
      <w:tr w:rsidR="00FA5396" w:rsidRPr="00FA5396" w14:paraId="6828C44D" w14:textId="77777777" w:rsidTr="001B15ED">
        <w:tc>
          <w:tcPr>
            <w:tcW w:w="158" w:type="pct"/>
            <w:tcBorders>
              <w:top w:val="single" w:sz="4" w:space="0" w:color="auto"/>
              <w:left w:val="single" w:sz="4" w:space="0" w:color="auto"/>
              <w:bottom w:val="single" w:sz="4" w:space="0" w:color="auto"/>
              <w:right w:val="single" w:sz="4" w:space="0" w:color="auto"/>
            </w:tcBorders>
          </w:tcPr>
          <w:p w14:paraId="5D17A962" w14:textId="77777777" w:rsidR="00FA5396" w:rsidRPr="00FA5396" w:rsidRDefault="00FA5396" w:rsidP="001B15ED">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7</w:t>
            </w:r>
          </w:p>
        </w:tc>
        <w:tc>
          <w:tcPr>
            <w:tcW w:w="1204" w:type="pct"/>
            <w:tcBorders>
              <w:top w:val="single" w:sz="4" w:space="0" w:color="auto"/>
              <w:left w:val="single" w:sz="4" w:space="0" w:color="auto"/>
              <w:bottom w:val="single" w:sz="4" w:space="0" w:color="auto"/>
              <w:right w:val="single" w:sz="4" w:space="0" w:color="auto"/>
            </w:tcBorders>
          </w:tcPr>
          <w:p w14:paraId="6FCA0EF5" w14:textId="77777777" w:rsidR="00FA5396" w:rsidRPr="00FA5396" w:rsidRDefault="00FA5396" w:rsidP="001B15ED">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HCV-related deaths per 100,000 inhabitants</w:t>
            </w:r>
          </w:p>
        </w:tc>
        <w:tc>
          <w:tcPr>
            <w:tcW w:w="720" w:type="pct"/>
            <w:tcBorders>
              <w:top w:val="single" w:sz="4" w:space="0" w:color="auto"/>
              <w:left w:val="single" w:sz="4" w:space="0" w:color="auto"/>
              <w:bottom w:val="single" w:sz="4" w:space="0" w:color="auto"/>
              <w:right w:val="single" w:sz="4" w:space="0" w:color="auto"/>
            </w:tcBorders>
          </w:tcPr>
          <w:p w14:paraId="35ACBE99" w14:textId="77777777" w:rsidR="00FA5396" w:rsidRPr="00FA5396" w:rsidRDefault="00FA5396" w:rsidP="001B15ED">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8.1</w:t>
            </w:r>
          </w:p>
        </w:tc>
        <w:tc>
          <w:tcPr>
            <w:tcW w:w="894" w:type="pct"/>
            <w:tcBorders>
              <w:top w:val="single" w:sz="4" w:space="0" w:color="auto"/>
              <w:left w:val="single" w:sz="4" w:space="0" w:color="auto"/>
              <w:bottom w:val="single" w:sz="4" w:space="0" w:color="auto"/>
              <w:right w:val="single" w:sz="4" w:space="0" w:color="auto"/>
            </w:tcBorders>
          </w:tcPr>
          <w:p w14:paraId="3F18B525" w14:textId="77777777" w:rsidR="00FA5396" w:rsidRPr="00FA5396" w:rsidRDefault="00FA5396" w:rsidP="001B15ED">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HMIS data</w:t>
            </w:r>
          </w:p>
        </w:tc>
        <w:tc>
          <w:tcPr>
            <w:tcW w:w="743" w:type="pct"/>
            <w:tcBorders>
              <w:top w:val="single" w:sz="4" w:space="0" w:color="auto"/>
              <w:left w:val="single" w:sz="4" w:space="0" w:color="auto"/>
              <w:bottom w:val="single" w:sz="4" w:space="0" w:color="auto"/>
              <w:right w:val="single" w:sz="4" w:space="0" w:color="auto"/>
            </w:tcBorders>
          </w:tcPr>
          <w:p w14:paraId="31EA23CF" w14:textId="77777777" w:rsidR="00FA5396" w:rsidRPr="00FA5396" w:rsidRDefault="00FA5396" w:rsidP="001B15ED">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NCDC</w:t>
            </w:r>
          </w:p>
        </w:tc>
        <w:tc>
          <w:tcPr>
            <w:tcW w:w="347" w:type="pct"/>
            <w:tcBorders>
              <w:top w:val="single" w:sz="4" w:space="0" w:color="auto"/>
              <w:left w:val="single" w:sz="4" w:space="0" w:color="auto"/>
              <w:bottom w:val="single" w:sz="4" w:space="0" w:color="auto"/>
              <w:right w:val="single" w:sz="4" w:space="0" w:color="auto"/>
            </w:tcBorders>
          </w:tcPr>
          <w:p w14:paraId="7E6C8E18" w14:textId="77777777" w:rsidR="00FA5396" w:rsidRPr="00FA5396" w:rsidRDefault="00FA5396" w:rsidP="001B15ED">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&lt; 25%</w:t>
            </w:r>
          </w:p>
        </w:tc>
        <w:tc>
          <w:tcPr>
            <w:tcW w:w="446" w:type="pct"/>
            <w:tcBorders>
              <w:top w:val="single" w:sz="4" w:space="0" w:color="auto"/>
              <w:left w:val="single" w:sz="4" w:space="0" w:color="auto"/>
              <w:bottom w:val="single" w:sz="4" w:space="0" w:color="auto"/>
              <w:right w:val="single" w:sz="4" w:space="0" w:color="auto"/>
            </w:tcBorders>
          </w:tcPr>
          <w:p w14:paraId="25941D04" w14:textId="77777777" w:rsidR="00FA5396" w:rsidRPr="00FA5396" w:rsidRDefault="00FA5396" w:rsidP="001B15ED">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6.7</w:t>
            </w:r>
          </w:p>
        </w:tc>
        <w:tc>
          <w:tcPr>
            <w:tcW w:w="488" w:type="pct"/>
            <w:tcBorders>
              <w:top w:val="single" w:sz="4" w:space="0" w:color="auto"/>
              <w:left w:val="single" w:sz="4" w:space="0" w:color="auto"/>
              <w:bottom w:val="single" w:sz="4" w:space="0" w:color="auto"/>
              <w:right w:val="single" w:sz="4" w:space="0" w:color="auto"/>
            </w:tcBorders>
          </w:tcPr>
          <w:p w14:paraId="3E29E451" w14:textId="77777777" w:rsidR="00FA5396" w:rsidRPr="00FA5396" w:rsidRDefault="00FA5396" w:rsidP="001B15ED">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Geostat</w:t>
            </w:r>
          </w:p>
        </w:tc>
      </w:tr>
      <w:tr w:rsidR="00FA5396" w:rsidRPr="00FA5396" w14:paraId="1FAFB4A3" w14:textId="77777777" w:rsidTr="001B15ED">
        <w:tc>
          <w:tcPr>
            <w:tcW w:w="158" w:type="pct"/>
            <w:tcBorders>
              <w:top w:val="single" w:sz="4" w:space="0" w:color="auto"/>
              <w:left w:val="single" w:sz="4" w:space="0" w:color="auto"/>
              <w:bottom w:val="single" w:sz="4" w:space="0" w:color="auto"/>
              <w:right w:val="single" w:sz="4" w:space="0" w:color="auto"/>
            </w:tcBorders>
          </w:tcPr>
          <w:p w14:paraId="7EFFA5BF" w14:textId="77777777" w:rsidR="00FA5396" w:rsidRPr="00FA5396" w:rsidRDefault="00FA5396" w:rsidP="001B15ED">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8</w:t>
            </w:r>
          </w:p>
        </w:tc>
        <w:tc>
          <w:tcPr>
            <w:tcW w:w="1204" w:type="pct"/>
            <w:tcBorders>
              <w:top w:val="single" w:sz="4" w:space="0" w:color="auto"/>
              <w:left w:val="single" w:sz="4" w:space="0" w:color="auto"/>
              <w:bottom w:val="single" w:sz="4" w:space="0" w:color="auto"/>
              <w:right w:val="single" w:sz="4" w:space="0" w:color="auto"/>
            </w:tcBorders>
          </w:tcPr>
          <w:p w14:paraId="3086802E" w14:textId="77777777" w:rsidR="00FA5396" w:rsidRPr="00FA5396" w:rsidRDefault="00FA5396" w:rsidP="001B15ED">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Sylfaen" w:eastAsia="Sylfaen" w:hAnsi="Sylfaen"/>
                <w:sz w:val="16"/>
                <w:szCs w:val="16"/>
                <w:lang w:eastAsia="x-none"/>
              </w:rPr>
            </w:pPr>
            <w:r w:rsidRPr="00FA5396">
              <w:rPr>
                <w:rFonts w:ascii="Sylfaen" w:eastAsia="Sylfaen" w:hAnsi="Sylfaen"/>
                <w:sz w:val="16"/>
                <w:szCs w:val="16"/>
                <w:lang w:eastAsia="x-none"/>
              </w:rPr>
              <w:t>HCV incidence among target populations (hemodialysis patients, high risk populations)</w:t>
            </w:r>
          </w:p>
        </w:tc>
        <w:tc>
          <w:tcPr>
            <w:tcW w:w="720" w:type="pct"/>
            <w:tcBorders>
              <w:top w:val="single" w:sz="4" w:space="0" w:color="auto"/>
              <w:left w:val="single" w:sz="4" w:space="0" w:color="auto"/>
              <w:bottom w:val="single" w:sz="4" w:space="0" w:color="auto"/>
              <w:right w:val="single" w:sz="4" w:space="0" w:color="auto"/>
            </w:tcBorders>
          </w:tcPr>
          <w:p w14:paraId="32F03EDA" w14:textId="77777777" w:rsidR="00FA5396" w:rsidRPr="00FA5396" w:rsidRDefault="00FA5396" w:rsidP="001B15ED">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X</w:t>
            </w:r>
          </w:p>
        </w:tc>
        <w:tc>
          <w:tcPr>
            <w:tcW w:w="894" w:type="pct"/>
            <w:tcBorders>
              <w:top w:val="single" w:sz="4" w:space="0" w:color="auto"/>
              <w:left w:val="single" w:sz="4" w:space="0" w:color="auto"/>
              <w:bottom w:val="single" w:sz="4" w:space="0" w:color="auto"/>
              <w:right w:val="single" w:sz="4" w:space="0" w:color="auto"/>
            </w:tcBorders>
          </w:tcPr>
          <w:p w14:paraId="45A7F861" w14:textId="77777777" w:rsidR="00FA5396" w:rsidRPr="00FA5396" w:rsidRDefault="00FA5396" w:rsidP="001B15ED">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Research data</w:t>
            </w:r>
          </w:p>
        </w:tc>
        <w:tc>
          <w:tcPr>
            <w:tcW w:w="743" w:type="pct"/>
            <w:tcBorders>
              <w:top w:val="single" w:sz="4" w:space="0" w:color="auto"/>
              <w:left w:val="single" w:sz="4" w:space="0" w:color="auto"/>
              <w:bottom w:val="single" w:sz="4" w:space="0" w:color="auto"/>
              <w:right w:val="single" w:sz="4" w:space="0" w:color="auto"/>
            </w:tcBorders>
          </w:tcPr>
          <w:p w14:paraId="57F06A24" w14:textId="77777777" w:rsidR="00FA5396" w:rsidRPr="00FA5396" w:rsidRDefault="00FA5396" w:rsidP="001B15ED">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NCDC, MOLHSA, LEPL “Social Service Agency”</w:t>
            </w:r>
          </w:p>
        </w:tc>
        <w:tc>
          <w:tcPr>
            <w:tcW w:w="347" w:type="pct"/>
            <w:tcBorders>
              <w:top w:val="single" w:sz="4" w:space="0" w:color="auto"/>
              <w:left w:val="single" w:sz="4" w:space="0" w:color="auto"/>
              <w:bottom w:val="single" w:sz="4" w:space="0" w:color="auto"/>
              <w:right w:val="single" w:sz="4" w:space="0" w:color="auto"/>
            </w:tcBorders>
          </w:tcPr>
          <w:p w14:paraId="3D24DD2A" w14:textId="77777777" w:rsidR="00FA5396" w:rsidRPr="00FA5396" w:rsidRDefault="00FA5396" w:rsidP="001B15E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Sylfaen" w:hAnsi="Sylfaen"/>
                <w:sz w:val="16"/>
                <w:szCs w:val="16"/>
                <w:lang w:eastAsia="x-none"/>
              </w:rPr>
            </w:pPr>
            <w:r w:rsidRPr="00FA5396">
              <w:rPr>
                <w:rFonts w:ascii="Sylfaen" w:eastAsia="Sylfaen" w:hAnsi="Sylfaen"/>
                <w:sz w:val="16"/>
                <w:szCs w:val="16"/>
                <w:lang w:eastAsia="x-none"/>
              </w:rPr>
              <w:t>X</w:t>
            </w:r>
          </w:p>
        </w:tc>
        <w:tc>
          <w:tcPr>
            <w:tcW w:w="446" w:type="pct"/>
            <w:tcBorders>
              <w:top w:val="single" w:sz="4" w:space="0" w:color="auto"/>
              <w:left w:val="single" w:sz="4" w:space="0" w:color="auto"/>
              <w:bottom w:val="single" w:sz="4" w:space="0" w:color="auto"/>
              <w:right w:val="single" w:sz="4" w:space="0" w:color="auto"/>
            </w:tcBorders>
          </w:tcPr>
          <w:p w14:paraId="4A457849" w14:textId="77777777" w:rsidR="00FA5396" w:rsidRPr="00FA5396" w:rsidRDefault="00FA5396" w:rsidP="001B15E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Sylfaen" w:hAnsi="Sylfaen"/>
                <w:sz w:val="16"/>
                <w:szCs w:val="16"/>
                <w:lang w:eastAsia="x-none"/>
              </w:rPr>
            </w:pPr>
            <w:r w:rsidRPr="00FA5396">
              <w:rPr>
                <w:rFonts w:ascii="Sylfaen" w:eastAsia="Sylfaen" w:hAnsi="Sylfaen"/>
                <w:sz w:val="16"/>
                <w:szCs w:val="16"/>
                <w:lang w:eastAsia="x-none"/>
              </w:rPr>
              <w:t>16.7%</w:t>
            </w:r>
          </w:p>
        </w:tc>
        <w:tc>
          <w:tcPr>
            <w:tcW w:w="488" w:type="pct"/>
            <w:tcBorders>
              <w:top w:val="single" w:sz="4" w:space="0" w:color="auto"/>
              <w:left w:val="single" w:sz="4" w:space="0" w:color="auto"/>
              <w:bottom w:val="single" w:sz="4" w:space="0" w:color="auto"/>
              <w:right w:val="single" w:sz="4" w:space="0" w:color="auto"/>
            </w:tcBorders>
          </w:tcPr>
          <w:p w14:paraId="6624752A" w14:textId="77777777" w:rsidR="00FA5396" w:rsidRPr="00FA5396" w:rsidRDefault="00FA5396" w:rsidP="001B15ED">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p>
        </w:tc>
      </w:tr>
      <w:tr w:rsidR="00FA5396" w:rsidRPr="00FA5396" w14:paraId="64EAFADA" w14:textId="77777777" w:rsidTr="001B15ED">
        <w:tc>
          <w:tcPr>
            <w:tcW w:w="158" w:type="pct"/>
            <w:tcBorders>
              <w:top w:val="single" w:sz="4" w:space="0" w:color="auto"/>
              <w:left w:val="single" w:sz="4" w:space="0" w:color="auto"/>
              <w:bottom w:val="single" w:sz="4" w:space="0" w:color="auto"/>
              <w:right w:val="single" w:sz="4" w:space="0" w:color="auto"/>
            </w:tcBorders>
          </w:tcPr>
          <w:p w14:paraId="32B185AA" w14:textId="77777777" w:rsidR="00FA5396" w:rsidRPr="00FA5396" w:rsidRDefault="00FA5396" w:rsidP="001B15ED">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9</w:t>
            </w:r>
          </w:p>
        </w:tc>
        <w:tc>
          <w:tcPr>
            <w:tcW w:w="1204" w:type="pct"/>
            <w:tcBorders>
              <w:top w:val="single" w:sz="4" w:space="0" w:color="auto"/>
              <w:left w:val="single" w:sz="4" w:space="0" w:color="auto"/>
              <w:bottom w:val="single" w:sz="4" w:space="0" w:color="auto"/>
              <w:right w:val="single" w:sz="4" w:space="0" w:color="auto"/>
            </w:tcBorders>
          </w:tcPr>
          <w:p w14:paraId="5F61AA4A" w14:textId="77777777" w:rsidR="00FA5396" w:rsidRPr="00FA5396" w:rsidRDefault="00FA5396" w:rsidP="001B15ED">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 xml:space="preserve">Number and percentage of the medical staff with HCV infection </w:t>
            </w:r>
          </w:p>
        </w:tc>
        <w:tc>
          <w:tcPr>
            <w:tcW w:w="720" w:type="pct"/>
            <w:tcBorders>
              <w:top w:val="single" w:sz="4" w:space="0" w:color="auto"/>
              <w:left w:val="single" w:sz="4" w:space="0" w:color="auto"/>
              <w:bottom w:val="single" w:sz="4" w:space="0" w:color="auto"/>
              <w:right w:val="single" w:sz="4" w:space="0" w:color="auto"/>
            </w:tcBorders>
          </w:tcPr>
          <w:p w14:paraId="40CEC96D" w14:textId="77777777" w:rsidR="00FA5396" w:rsidRPr="00FA5396" w:rsidRDefault="00FA5396" w:rsidP="001B15ED">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5 %</w:t>
            </w:r>
          </w:p>
        </w:tc>
        <w:tc>
          <w:tcPr>
            <w:tcW w:w="894" w:type="pct"/>
            <w:tcBorders>
              <w:top w:val="single" w:sz="4" w:space="0" w:color="auto"/>
              <w:left w:val="single" w:sz="4" w:space="0" w:color="auto"/>
              <w:bottom w:val="single" w:sz="4" w:space="0" w:color="auto"/>
              <w:right w:val="single" w:sz="4" w:space="0" w:color="auto"/>
            </w:tcBorders>
          </w:tcPr>
          <w:p w14:paraId="58122DB1" w14:textId="77777777" w:rsidR="00FA5396" w:rsidRPr="00FA5396" w:rsidRDefault="00FA5396" w:rsidP="001B15ED">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Research data</w:t>
            </w:r>
          </w:p>
        </w:tc>
        <w:tc>
          <w:tcPr>
            <w:tcW w:w="743" w:type="pct"/>
            <w:tcBorders>
              <w:top w:val="single" w:sz="4" w:space="0" w:color="auto"/>
              <w:left w:val="single" w:sz="4" w:space="0" w:color="auto"/>
              <w:bottom w:val="single" w:sz="4" w:space="0" w:color="auto"/>
              <w:right w:val="single" w:sz="4" w:space="0" w:color="auto"/>
            </w:tcBorders>
          </w:tcPr>
          <w:p w14:paraId="4C6FCA00" w14:textId="77777777" w:rsidR="00FA5396" w:rsidRPr="00FA5396" w:rsidRDefault="00FA5396" w:rsidP="001B15ED">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NCDC</w:t>
            </w:r>
          </w:p>
        </w:tc>
        <w:tc>
          <w:tcPr>
            <w:tcW w:w="347" w:type="pct"/>
            <w:tcBorders>
              <w:top w:val="single" w:sz="4" w:space="0" w:color="auto"/>
              <w:left w:val="single" w:sz="4" w:space="0" w:color="auto"/>
              <w:bottom w:val="single" w:sz="4" w:space="0" w:color="auto"/>
              <w:right w:val="single" w:sz="4" w:space="0" w:color="auto"/>
            </w:tcBorders>
          </w:tcPr>
          <w:p w14:paraId="77A52EA6" w14:textId="77777777" w:rsidR="00FA5396" w:rsidRPr="00FA5396" w:rsidRDefault="00FA5396" w:rsidP="001B15E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Sylfaen" w:eastAsia="Sylfaen" w:hAnsi="Sylfaen"/>
                <w:sz w:val="16"/>
                <w:szCs w:val="16"/>
                <w:lang w:eastAsia="x-none"/>
              </w:rPr>
            </w:pPr>
            <w:r w:rsidRPr="00FA5396">
              <w:rPr>
                <w:rFonts w:ascii="Sylfaen" w:eastAsia="Sylfaen" w:hAnsi="Sylfaen"/>
                <w:sz w:val="16"/>
                <w:szCs w:val="16"/>
                <w:lang w:eastAsia="x-none"/>
              </w:rPr>
              <w:t xml:space="preserve">X </w:t>
            </w:r>
          </w:p>
        </w:tc>
        <w:tc>
          <w:tcPr>
            <w:tcW w:w="446" w:type="pct"/>
            <w:tcBorders>
              <w:top w:val="single" w:sz="4" w:space="0" w:color="auto"/>
              <w:left w:val="single" w:sz="4" w:space="0" w:color="auto"/>
              <w:bottom w:val="single" w:sz="4" w:space="0" w:color="auto"/>
              <w:right w:val="single" w:sz="4" w:space="0" w:color="auto"/>
            </w:tcBorders>
          </w:tcPr>
          <w:p w14:paraId="16FB8F8B" w14:textId="77777777" w:rsidR="00FA5396" w:rsidRPr="00FA5396" w:rsidRDefault="00FA5396" w:rsidP="001B15E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Sylfaen" w:eastAsia="Sylfaen" w:hAnsi="Sylfaen"/>
                <w:sz w:val="16"/>
                <w:szCs w:val="16"/>
                <w:lang w:eastAsia="x-none"/>
              </w:rPr>
            </w:pPr>
            <w:r w:rsidRPr="00FA5396">
              <w:rPr>
                <w:rFonts w:ascii="Sylfaen" w:eastAsia="Sylfaen" w:hAnsi="Sylfaen"/>
                <w:sz w:val="16"/>
                <w:szCs w:val="16"/>
                <w:lang w:eastAsia="x-none"/>
              </w:rPr>
              <w:t>3.8%</w:t>
            </w:r>
          </w:p>
        </w:tc>
        <w:tc>
          <w:tcPr>
            <w:tcW w:w="488" w:type="pct"/>
            <w:tcBorders>
              <w:top w:val="single" w:sz="4" w:space="0" w:color="auto"/>
              <w:left w:val="single" w:sz="4" w:space="0" w:color="auto"/>
              <w:bottom w:val="single" w:sz="4" w:space="0" w:color="auto"/>
              <w:right w:val="single" w:sz="4" w:space="0" w:color="auto"/>
            </w:tcBorders>
          </w:tcPr>
          <w:p w14:paraId="4BBE7713" w14:textId="77777777" w:rsidR="00FA5396" w:rsidRPr="00FA5396" w:rsidRDefault="00FA5396" w:rsidP="001B15ED">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The survey is conducted once in 5 years</w:t>
            </w:r>
          </w:p>
        </w:tc>
      </w:tr>
    </w:tbl>
    <w:p w14:paraId="25A66D11" w14:textId="77777777" w:rsidR="00FA5396" w:rsidRPr="00FA5396" w:rsidRDefault="00FA5396" w:rsidP="00FA5396">
      <w:pPr>
        <w:jc w:val="both"/>
        <w:rPr>
          <w:rFonts w:ascii="Sylfaen" w:hAnsi="Sylfaen"/>
        </w:rPr>
      </w:pPr>
    </w:p>
    <w:p w14:paraId="7CB2DFEB" w14:textId="77777777" w:rsidR="00FA5396" w:rsidRPr="00FA5396" w:rsidRDefault="00FA5396" w:rsidP="00FA5396">
      <w:pPr>
        <w:spacing w:line="240" w:lineRule="auto"/>
        <w:jc w:val="both"/>
        <w:rPr>
          <w:rFonts w:ascii="Sylfaen" w:hAnsi="Sylfaen"/>
        </w:rPr>
      </w:pPr>
      <w:r w:rsidRPr="00FA5396">
        <w:rPr>
          <w:rFonts w:ascii="Sylfaen" w:hAnsi="Sylfaen"/>
        </w:rPr>
        <w:t>Figure 3 shows the statistics of implementation of the activities planned under the Elimination Strategy (Figure 2). Totally 120 activities were intended to be carried out in 2016-2017, 42% of which were fully completed, 13% were partially implemented, 44% of the initiatives were of a continuous nature and they are planned to be completed by 2020. In the reporting period, due to the lack of financial resources, only one initiative (1%) could not be implemented (evaluation of cost efficiency for laboratory monitoring and future IFN/RBV treatment needs).</w:t>
      </w:r>
    </w:p>
    <w:p w14:paraId="754523CB" w14:textId="77777777" w:rsidR="00FA5396" w:rsidRPr="00FA5396" w:rsidRDefault="00FA5396" w:rsidP="00FA5396">
      <w:pPr>
        <w:jc w:val="both"/>
        <w:rPr>
          <w:rFonts w:ascii="Sylfaen" w:hAnsi="Sylfaen"/>
        </w:rPr>
      </w:pPr>
    </w:p>
    <w:p w14:paraId="787B1276" w14:textId="77777777" w:rsidR="00FA5396" w:rsidRPr="00FA5396" w:rsidRDefault="00FA5396" w:rsidP="00FA5396">
      <w:pPr>
        <w:jc w:val="both"/>
        <w:rPr>
          <w:rFonts w:ascii="Sylfaen" w:hAnsi="Sylfaen"/>
          <w:b/>
          <w:color w:val="2F5496"/>
        </w:rPr>
      </w:pPr>
      <w:r w:rsidRPr="00FA5396">
        <w:rPr>
          <w:rFonts w:ascii="Sylfaen" w:hAnsi="Sylfaen"/>
          <w:b/>
          <w:color w:val="2F5496"/>
        </w:rPr>
        <w:t>Figure 3: Statistics of implementation of activities planned for 2016-2017 within the Elimination Strategy</w:t>
      </w:r>
    </w:p>
    <w:p w14:paraId="2480327A" w14:textId="77777777" w:rsidR="00FA5396" w:rsidRPr="00FA5396" w:rsidRDefault="00FA5396" w:rsidP="00FA5396">
      <w:pPr>
        <w:jc w:val="both"/>
        <w:rPr>
          <w:rFonts w:ascii="Sylfaen" w:hAnsi="Sylfaen"/>
        </w:rPr>
      </w:pPr>
      <w:r w:rsidRPr="00FA5396">
        <w:rPr>
          <w:rFonts w:ascii="Sylfaen" w:hAnsi="Sylfaen"/>
          <w:noProof/>
        </w:rPr>
        <w:lastRenderedPageBreak/>
        <mc:AlternateContent>
          <mc:Choice Requires="wps">
            <w:drawing>
              <wp:anchor distT="45720" distB="45720" distL="114300" distR="114300" simplePos="0" relativeHeight="251682816" behindDoc="0" locked="0" layoutInCell="1" allowOverlap="1" wp14:anchorId="5B3C14CD" wp14:editId="2AF6D03E">
                <wp:simplePos x="0" y="0"/>
                <wp:positionH relativeFrom="column">
                  <wp:posOffset>4853354</wp:posOffset>
                </wp:positionH>
                <wp:positionV relativeFrom="paragraph">
                  <wp:posOffset>1383323</wp:posOffset>
                </wp:positionV>
                <wp:extent cx="1283335" cy="1404620"/>
                <wp:effectExtent l="0" t="0" r="12065" b="11430"/>
                <wp:wrapNone/>
                <wp:docPr id="20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3335" cy="1404620"/>
                        </a:xfrm>
                        <a:prstGeom prst="rect">
                          <a:avLst/>
                        </a:prstGeom>
                        <a:solidFill>
                          <a:schemeClr val="bg2"/>
                        </a:solidFill>
                        <a:ln w="9525">
                          <a:solidFill>
                            <a:schemeClr val="bg1"/>
                          </a:solidFill>
                          <a:miter lim="800000"/>
                          <a:headEnd/>
                          <a:tailEnd/>
                        </a:ln>
                      </wps:spPr>
                      <wps:txbx>
                        <w:txbxContent>
                          <w:p w14:paraId="0552D988" w14:textId="77777777" w:rsidR="00FA5396" w:rsidRPr="00C957A2" w:rsidRDefault="00FA5396" w:rsidP="00FA5396">
                            <w:pPr>
                              <w:spacing w:after="0" w:line="240" w:lineRule="auto"/>
                              <w:rPr>
                                <w:rFonts w:ascii="Sylfaen" w:hAnsi="Sylfaen"/>
                                <w:sz w:val="14"/>
                              </w:rPr>
                            </w:pPr>
                            <w:r>
                              <w:rPr>
                                <w:rFonts w:ascii="Sylfaen" w:hAnsi="Sylfaen"/>
                                <w:sz w:val="14"/>
                              </w:rPr>
                              <w:t>Of continuous nature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B3C14CD" id="_x0000_s1042" type="#_x0000_t202" style="position:absolute;left:0;text-align:left;margin-left:382.15pt;margin-top:108.9pt;width:101.05pt;height:110.6pt;z-index:2516828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" fillcolor="#e7e6e6 [3214]" strokecolor="white [3212]">
                <v:textbox style="mso-fit-shape-to-text:t">
                  <w:txbxContent>
                    <w:p w14:paraId="0552D988" w14:textId="77777777" w:rsidR="00FA5396" w:rsidRPr="00C957A2" w:rsidRDefault="00FA5396" w:rsidP="00FA5396">
                      <w:pPr>
                        <w:spacing w:after="0" w:line="240" w:lineRule="auto"/>
                        <w:rPr>
                          <w:rFonts w:ascii="Sylfaen" w:hAnsi="Sylfaen"/>
                          <w:sz w:val="14"/>
                        </w:rPr>
                      </w:pPr>
                      <w:r>
                        <w:rPr>
                          <w:rFonts w:ascii="Sylfaen" w:hAnsi="Sylfaen"/>
                          <w:sz w:val="14"/>
                        </w:rPr>
                        <w:t>Of continuous nature</w:t>
                      </w:r>
                    </w:p>
                  </w:txbxContent>
                </v:textbox>
              </v:shape>
            </w:pict>
          </mc:Fallback>
        </mc:AlternateContent>
      </w:r>
      <w:r w:rsidRPr="00FA5396">
        <w:rPr>
          <w:rFonts w:ascii="Sylfaen" w:hAnsi="Sylfaen"/>
          <w:noProof/>
        </w:rPr>
        <mc:AlternateContent>
          <mc:Choice Requires="wps">
            <w:drawing>
              <wp:anchor distT="45720" distB="45720" distL="114300" distR="114300" simplePos="0" relativeHeight="251680768" behindDoc="0" locked="0" layoutInCell="1" allowOverlap="1" wp14:anchorId="599FB735" wp14:editId="5F44608B">
                <wp:simplePos x="0" y="0"/>
                <wp:positionH relativeFrom="column">
                  <wp:posOffset>4853354</wp:posOffset>
                </wp:positionH>
                <wp:positionV relativeFrom="paragraph">
                  <wp:posOffset>1166446</wp:posOffset>
                </wp:positionV>
                <wp:extent cx="1283335" cy="1404620"/>
                <wp:effectExtent l="0" t="0" r="12065" b="11430"/>
                <wp:wrapNone/>
                <wp:docPr id="20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3335" cy="1404620"/>
                        </a:xfrm>
                        <a:prstGeom prst="rect">
                          <a:avLst/>
                        </a:prstGeom>
                        <a:solidFill>
                          <a:schemeClr val="bg2"/>
                        </a:solidFill>
                        <a:ln w="9525">
                          <a:solidFill>
                            <a:schemeClr val="bg1"/>
                          </a:solidFill>
                          <a:miter lim="800000"/>
                          <a:headEnd/>
                          <a:tailEnd/>
                        </a:ln>
                      </wps:spPr>
                      <wps:txbx>
                        <w:txbxContent>
                          <w:p w14:paraId="20C239E0" w14:textId="77777777" w:rsidR="00FA5396" w:rsidRPr="00C957A2" w:rsidRDefault="00FA5396" w:rsidP="00FA5396">
                            <w:pPr>
                              <w:spacing w:after="0" w:line="240" w:lineRule="auto"/>
                              <w:rPr>
                                <w:rFonts w:ascii="Sylfaen" w:hAnsi="Sylfaen"/>
                                <w:sz w:val="14"/>
                              </w:rPr>
                            </w:pPr>
                            <w:r>
                              <w:rPr>
                                <w:rFonts w:ascii="Sylfaen" w:hAnsi="Sylfaen"/>
                                <w:sz w:val="14"/>
                              </w:rPr>
                              <w:t>Not implemented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99FB735" id="_x0000_s1043" type="#_x0000_t202" style="position:absolute;left:0;text-align:left;margin-left:382.15pt;margin-top:91.85pt;width:101.05pt;height:110.6pt;z-index:2516807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" fillcolor="#e7e6e6 [3214]" strokecolor="white [3212]">
                <v:textbox style="mso-fit-shape-to-text:t">
                  <w:txbxContent>
                    <w:p w14:paraId="20C239E0" w14:textId="77777777" w:rsidR="00FA5396" w:rsidRPr="00C957A2" w:rsidRDefault="00FA5396" w:rsidP="00FA5396">
                      <w:pPr>
                        <w:spacing w:after="0" w:line="240" w:lineRule="auto"/>
                        <w:rPr>
                          <w:rFonts w:ascii="Sylfaen" w:hAnsi="Sylfaen"/>
                          <w:sz w:val="14"/>
                        </w:rPr>
                      </w:pPr>
                      <w:r>
                        <w:rPr>
                          <w:rFonts w:ascii="Sylfaen" w:hAnsi="Sylfaen"/>
                          <w:sz w:val="14"/>
                        </w:rPr>
                        <w:t>Not implemented</w:t>
                      </w:r>
                    </w:p>
                  </w:txbxContent>
                </v:textbox>
              </v:shape>
            </w:pict>
          </mc:Fallback>
        </mc:AlternateContent>
      </w:r>
      <w:r w:rsidRPr="00FA5396">
        <w:rPr>
          <w:rFonts w:ascii="Sylfaen" w:hAnsi="Sylfaen"/>
          <w:noProof/>
        </w:rPr>
        <mc:AlternateContent>
          <mc:Choice Requires="wps">
            <w:drawing>
              <wp:anchor distT="45720" distB="45720" distL="114300" distR="114300" simplePos="0" relativeHeight="251675648" behindDoc="0" locked="0" layoutInCell="1" allowOverlap="1" wp14:anchorId="5D388ABD" wp14:editId="5D2F511F">
                <wp:simplePos x="0" y="0"/>
                <wp:positionH relativeFrom="column">
                  <wp:posOffset>4853354</wp:posOffset>
                </wp:positionH>
                <wp:positionV relativeFrom="paragraph">
                  <wp:posOffset>732692</wp:posOffset>
                </wp:positionV>
                <wp:extent cx="1283335" cy="1404620"/>
                <wp:effectExtent l="0" t="0" r="12065" b="11430"/>
                <wp:wrapNone/>
                <wp:docPr id="20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3335" cy="1404620"/>
                        </a:xfrm>
                        <a:prstGeom prst="rect">
                          <a:avLst/>
                        </a:prstGeom>
                        <a:solidFill>
                          <a:schemeClr val="bg2"/>
                        </a:solidFill>
                        <a:ln w="9525">
                          <a:solidFill>
                            <a:schemeClr val="bg1"/>
                          </a:solidFill>
                          <a:miter lim="800000"/>
                          <a:headEnd/>
                          <a:tailEnd/>
                        </a:ln>
                      </wps:spPr>
                      <wps:txbx>
                        <w:txbxContent>
                          <w:p w14:paraId="005C8732" w14:textId="77777777" w:rsidR="00FA5396" w:rsidRPr="00C957A2" w:rsidRDefault="00FA5396" w:rsidP="00FA5396">
                            <w:pPr>
                              <w:spacing w:after="0" w:line="240" w:lineRule="auto"/>
                              <w:rPr>
                                <w:rFonts w:ascii="Sylfaen" w:hAnsi="Sylfaen"/>
                                <w:sz w:val="14"/>
                              </w:rPr>
                            </w:pPr>
                            <w:r>
                              <w:rPr>
                                <w:rFonts w:ascii="Sylfaen" w:hAnsi="Sylfaen"/>
                                <w:sz w:val="14"/>
                              </w:rPr>
                              <w:t>Fully implemented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388ABD" id="_x0000_s1044" type="#_x0000_t202" style="position:absolute;left:0;text-align:left;margin-left:382.15pt;margin-top:57.7pt;width:101.05pt;height:110.6pt;z-index:2516756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" fillcolor="#e7e6e6 [3214]" strokecolor="white [3212]">
                <v:textbox style="mso-fit-shape-to-text:t">
                  <w:txbxContent>
                    <w:p w14:paraId="005C8732" w14:textId="77777777" w:rsidR="00FA5396" w:rsidRPr="00C957A2" w:rsidRDefault="00FA5396" w:rsidP="00FA5396">
                      <w:pPr>
                        <w:spacing w:after="0" w:line="240" w:lineRule="auto"/>
                        <w:rPr>
                          <w:rFonts w:ascii="Sylfaen" w:hAnsi="Sylfaen"/>
                          <w:sz w:val="14"/>
                        </w:rPr>
                      </w:pPr>
                      <w:r>
                        <w:rPr>
                          <w:rFonts w:ascii="Sylfaen" w:hAnsi="Sylfaen"/>
                          <w:sz w:val="14"/>
                        </w:rPr>
                        <w:t>Fully implemented</w:t>
                      </w:r>
                    </w:p>
                  </w:txbxContent>
                </v:textbox>
              </v:shape>
            </w:pict>
          </mc:Fallback>
        </mc:AlternateContent>
      </w:r>
      <w:r w:rsidRPr="00FA5396">
        <w:rPr>
          <w:rFonts w:ascii="Sylfaen" w:hAnsi="Sylfaen"/>
          <w:noProof/>
        </w:rPr>
        <mc:AlternateContent>
          <mc:Choice Requires="wps">
            <w:drawing>
              <wp:anchor distT="45720" distB="45720" distL="114300" distR="114300" simplePos="0" relativeHeight="251678720" behindDoc="0" locked="0" layoutInCell="1" allowOverlap="1" wp14:anchorId="7B47F1A4" wp14:editId="120E298D">
                <wp:simplePos x="0" y="0"/>
                <wp:positionH relativeFrom="column">
                  <wp:posOffset>4853354</wp:posOffset>
                </wp:positionH>
                <wp:positionV relativeFrom="paragraph">
                  <wp:posOffset>949569</wp:posOffset>
                </wp:positionV>
                <wp:extent cx="1283677" cy="1404620"/>
                <wp:effectExtent l="0" t="0" r="12065" b="11430"/>
                <wp:wrapNone/>
                <wp:docPr id="20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3677" cy="1404620"/>
                        </a:xfrm>
                        <a:prstGeom prst="rect">
                          <a:avLst/>
                        </a:prstGeom>
                        <a:solidFill>
                          <a:schemeClr val="bg2"/>
                        </a:solidFill>
                        <a:ln w="9525">
                          <a:solidFill>
                            <a:schemeClr val="bg1"/>
                          </a:solidFill>
                          <a:miter lim="800000"/>
                          <a:headEnd/>
                          <a:tailEnd/>
                        </a:ln>
                      </wps:spPr>
                      <wps:txbx>
                        <w:txbxContent>
                          <w:p w14:paraId="3F6BCFC6" w14:textId="77777777" w:rsidR="00FA5396" w:rsidRPr="00C957A2" w:rsidRDefault="00FA5396" w:rsidP="00FA5396">
                            <w:pPr>
                              <w:spacing w:after="0" w:line="240" w:lineRule="auto"/>
                              <w:rPr>
                                <w:rFonts w:ascii="Sylfaen" w:hAnsi="Sylfaen"/>
                                <w:sz w:val="14"/>
                              </w:rPr>
                            </w:pPr>
                            <w:r>
                              <w:rPr>
                                <w:rFonts w:ascii="Sylfaen" w:hAnsi="Sylfaen"/>
                                <w:sz w:val="14"/>
                              </w:rPr>
                              <w:t xml:space="preserve">Partly implemented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B47F1A4" id="_x0000_s1045" type="#_x0000_t202" style="position:absolute;left:0;text-align:left;margin-left:382.15pt;margin-top:74.75pt;width:101.1pt;height:110.6pt;z-index:2516787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" fillcolor="#e7e6e6 [3214]" strokecolor="white [3212]">
                <v:textbox style="mso-fit-shape-to-text:t">
                  <w:txbxContent>
                    <w:p w14:paraId="3F6BCFC6" w14:textId="77777777" w:rsidR="00FA5396" w:rsidRPr="00C957A2" w:rsidRDefault="00FA5396" w:rsidP="00FA5396">
                      <w:pPr>
                        <w:spacing w:after="0" w:line="240" w:lineRule="auto"/>
                        <w:rPr>
                          <w:rFonts w:ascii="Sylfaen" w:hAnsi="Sylfaen"/>
                          <w:sz w:val="14"/>
                        </w:rPr>
                      </w:pPr>
                      <w:r>
                        <w:rPr>
                          <w:rFonts w:ascii="Sylfaen" w:hAnsi="Sylfaen"/>
                          <w:sz w:val="14"/>
                        </w:rPr>
                        <w:t xml:space="preserve">Partly implemented  </w:t>
                      </w:r>
                    </w:p>
                  </w:txbxContent>
                </v:textbox>
              </v:shape>
            </w:pict>
          </mc:Fallback>
        </mc:AlternateContent>
      </w:r>
      <w:r w:rsidRPr="00FA5396">
        <w:rPr>
          <w:rFonts w:ascii="Sylfaen" w:hAnsi="Sylfaen"/>
          <w:noProof/>
        </w:rPr>
        <w:drawing>
          <wp:inline distT="0" distB="0" distL="0" distR="0" wp14:anchorId="445CBB32" wp14:editId="3486571D">
            <wp:extent cx="6274051" cy="2299580"/>
            <wp:effectExtent l="0" t="0" r="12700" b="1206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51D44AA" w14:textId="77777777" w:rsidR="00FA5396" w:rsidRPr="00FA5396" w:rsidRDefault="00FA5396" w:rsidP="00FA5396">
      <w:pPr>
        <w:tabs>
          <w:tab w:val="left" w:pos="3467"/>
        </w:tabs>
        <w:jc w:val="both"/>
        <w:rPr>
          <w:rFonts w:ascii="Sylfaen" w:hAnsi="Sylfaen"/>
        </w:rPr>
      </w:pPr>
      <w:r w:rsidRPr="00FA5396">
        <w:rPr>
          <w:rFonts w:ascii="Sylfaen" w:eastAsia="Sylfaen" w:hAnsi="Sylfaen"/>
        </w:rPr>
        <w:t xml:space="preserve">In the elimination of hepatitis, it is important to prevent transmission of viral hepatitis in both medical facilities and society. Implementation of the interventions defined by the Strategy should result in reduction of the number of people with chronic hepatitis in risk groups (which has already been reflected in the study of numbers of the HCV positive medical staff, persons in penitentiary establishments, and blood donations). The process of review of blood bank regulations and harmonization with EU legislation was started. In practically all inpatient institutions, evaluation of both levels of infection prevention and control was carried out, a sterilization and disinfection regulatory base was elaborated for beauty and tattoo salons, and monitoring of their enforcement was started. </w:t>
      </w:r>
    </w:p>
    <w:p w14:paraId="2EE01F80" w14:textId="77777777" w:rsidR="00FA5396" w:rsidRPr="00FA5396" w:rsidRDefault="00FA5396" w:rsidP="00FA53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hAnsi="Sylfaen"/>
        </w:rPr>
      </w:pPr>
      <w:r w:rsidRPr="00FA5396">
        <w:rPr>
          <w:rFonts w:ascii="Sylfaen" w:hAnsi="Sylfaen"/>
        </w:rPr>
        <w:t>As a detailed review of strategic directions, as well as values of the plan implementation indicators make it evident that the level of awareness related to hepatitis C among general population and injection drug users is compliant with the average level (qualitative research of 2016), and there is a lot of work to be done in this area. Moreover, it is possible to achieve significant results with a small-cost, effective intervention. A clear evidence of the said is the fact that by the end of 2016, the Harm Reduction Network has introduced HCV-awareness programs (a Global Fund project) within Patient Schools and Peer Driven Interventions (PDI), which virtually doubled the HCV-detection among IDUs and AIDS patients within the first six months of 2017.</w:t>
      </w:r>
    </w:p>
    <w:p w14:paraId="672540FF" w14:textId="77777777" w:rsidR="00FA5396" w:rsidRPr="00FA5396" w:rsidRDefault="00FA5396" w:rsidP="00FA53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Analysis of in-depth interviews with stakeholders and statistical data shows the significant challenges posing obstacles to the target achievement and requiring special attention. This is a shift of emphasis rather to strengthening of awareness-raising measures, and mobilization of more resources; necessity to improve geographic and financial availability of elimination services; lack of medical staff involved in hepatitis services; low interest of anti-HCV positive population to make use of diagnostic services.</w:t>
      </w:r>
    </w:p>
    <w:p w14:paraId="1B3B6C20" w14:textId="77777777" w:rsidR="00FA5396" w:rsidRPr="00FA5396" w:rsidRDefault="00FA5396" w:rsidP="00FA53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p>
    <w:p w14:paraId="51AFDA45" w14:textId="77777777" w:rsidR="00FA5396" w:rsidRPr="00FA5396" w:rsidRDefault="00FA5396" w:rsidP="00FA5396">
      <w:pPr>
        <w:rPr>
          <w:rFonts w:ascii="Sylfaen" w:hAnsi="Sylfaen"/>
        </w:rPr>
      </w:pPr>
      <w:bookmarkStart w:id="12" w:name="_Toc6225416"/>
      <w:r w:rsidRPr="00FA5396">
        <w:rPr>
          <w:rStyle w:val="Heading2Char"/>
          <w:rFonts w:ascii="Sylfaen" w:hAnsi="Sylfaen" w:cs="Sylfaen"/>
        </w:rPr>
        <w:t>Budget Analysis for the Elimination Strategy 2016-2017</w:t>
      </w:r>
      <w:bookmarkEnd w:id="12"/>
      <w:r w:rsidRPr="00FA5396">
        <w:rPr>
          <w:rStyle w:val="Heading2Char"/>
          <w:rFonts w:ascii="Sylfaen" w:hAnsi="Sylfaen" w:cs="Sylfaen"/>
        </w:rPr>
        <w:t xml:space="preserve"> </w:t>
      </w:r>
    </w:p>
    <w:p w14:paraId="62557051" w14:textId="77777777" w:rsidR="00FA5396" w:rsidRPr="00FA5396" w:rsidRDefault="00FA5396" w:rsidP="00FA53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lastRenderedPageBreak/>
        <w:t>It would be appropriate to carry out cost efficiency studies to evaluate the efficiency of the Strategy. Since such studies require both financial and human resources, no such studies have been implemented during the interim evaluation.</w:t>
      </w:r>
    </w:p>
    <w:p w14:paraId="02C2B8CF" w14:textId="77777777" w:rsidR="00FA5396" w:rsidRPr="00FA5396" w:rsidRDefault="00FA5396" w:rsidP="00FA53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A budget analysis of measures to eliminate hepatitis C was carried out based on a needs assessment, taking into account the epidemiological situation, coverage indicators and service potential.</w:t>
      </w:r>
    </w:p>
    <w:p w14:paraId="03388776" w14:textId="77777777" w:rsidR="00FA5396" w:rsidRPr="00FA5396" w:rsidRDefault="00FA5396" w:rsidP="00FA53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The total amount of funds planned for financing national response measures for elimination of hepatitis C in 2016-2017 amounted to $ 40 million (except for the medicines provided by the pharmaceutical company “Gilead” for free).  The practically funded amount made $ 22.7 million. The share of state budget expenditures constituted 72% of the planned value, and the share of co-funding of hepatitis C diagnostics of and treatment monitoring amounted to 21%.</w:t>
      </w:r>
    </w:p>
    <w:p w14:paraId="2AB17E6E" w14:textId="77777777" w:rsidR="00FA5396" w:rsidRPr="00FA5396" w:rsidRDefault="00FA5396" w:rsidP="00FA5396">
      <w:pPr>
        <w:spacing w:after="200" w:line="276" w:lineRule="auto"/>
        <w:jc w:val="both"/>
        <w:rPr>
          <w:rFonts w:ascii="Sylfaen" w:eastAsia="Sylfaen" w:hAnsi="Sylfaen"/>
        </w:rPr>
      </w:pPr>
      <w:r w:rsidRPr="00FA5396">
        <w:rPr>
          <w:rFonts w:ascii="Sylfaen" w:eastAsia="Sylfaen" w:hAnsi="Sylfaen"/>
        </w:rPr>
        <w:t>It should be noted that at the time of development of the Elimination Strategy, the pharmaceutical company “Gilead” had not yet introduced the drug Harvon, and the calculations were made with a view to acquisition of Interferon and Ribavirin. Import of the drug Harvon reduced the purchase of the aforementioned medicines, and consequently decreased the state budget liabilities of 2016-2017.</w:t>
      </w:r>
    </w:p>
    <w:p w14:paraId="764C1426" w14:textId="77777777" w:rsidR="00FA5396" w:rsidRPr="00FA5396" w:rsidRDefault="00FA5396" w:rsidP="00FA5396">
      <w:pPr>
        <w:spacing w:after="200" w:line="276" w:lineRule="auto"/>
        <w:jc w:val="both"/>
        <w:rPr>
          <w:rFonts w:ascii="Sylfaen" w:eastAsia="Sylfaen" w:hAnsi="Sylfaen"/>
        </w:rPr>
      </w:pPr>
      <w:r w:rsidRPr="00FA5396">
        <w:rPr>
          <w:rFonts w:ascii="Sylfaen" w:eastAsia="Sylfaen" w:hAnsi="Sylfaen"/>
        </w:rPr>
        <w:t>In 2017, funding of certain diagnostic and monitoring studies by the state has significantly reduced the financial burden on patients (21% of the planned value). Liabilities of international donors were fulfilled at 100%.</w:t>
      </w:r>
    </w:p>
    <w:p w14:paraId="5FADF854" w14:textId="77777777" w:rsidR="00FA5396" w:rsidRPr="00FA5396" w:rsidRDefault="00FA5396" w:rsidP="00FA5396">
      <w:pPr>
        <w:spacing w:after="200" w:line="276" w:lineRule="auto"/>
        <w:jc w:val="both"/>
        <w:rPr>
          <w:rFonts w:ascii="Sylfaen" w:eastAsia="Sylfaen" w:hAnsi="Sylfaen"/>
        </w:rPr>
      </w:pPr>
      <w:r w:rsidRPr="00FA5396">
        <w:rPr>
          <w:rFonts w:ascii="Sylfaen" w:eastAsia="Sylfaen" w:hAnsi="Sylfaen"/>
        </w:rPr>
        <w:t>The Elimination Strategy budget analysis showed that the budget of 2019-2020 should be revised taking into consideration the current reality, and more budget funds should be mobilized for hepatitis C prevention, diagnostics and treatment measure.</w:t>
      </w:r>
    </w:p>
    <w:p w14:paraId="301C988A" w14:textId="77777777" w:rsidR="00FA5396" w:rsidRPr="00FA5396" w:rsidRDefault="00FA5396" w:rsidP="00FA5396">
      <w:pPr>
        <w:jc w:val="both"/>
        <w:rPr>
          <w:rFonts w:ascii="Sylfaen" w:hAnsi="Sylfaen"/>
          <w:b/>
          <w:color w:val="2F5496"/>
        </w:rPr>
      </w:pPr>
      <w:r w:rsidRPr="00FA5396">
        <w:rPr>
          <w:rFonts w:ascii="Sylfaen" w:hAnsi="Sylfaen"/>
          <w:b/>
          <w:color w:val="2F5496"/>
        </w:rPr>
        <w:t>Table 3: Planned and Actual Costs of the Hepatitis Elimination Strategy in 2016-2017</w:t>
      </w:r>
    </w:p>
    <w:tbl>
      <w:tblPr>
        <w:tblStyle w:val="TableGrid"/>
        <w:tblW w:w="9564" w:type="dxa"/>
        <w:tblLayout w:type="fixed"/>
        <w:tblLook w:val="04A0" w:firstRow="1" w:lastRow="0" w:firstColumn="1" w:lastColumn="0" w:noHBand="0" w:noVBand="1"/>
      </w:tblPr>
      <w:tblGrid>
        <w:gridCol w:w="2235"/>
        <w:gridCol w:w="1559"/>
        <w:gridCol w:w="1559"/>
        <w:gridCol w:w="1559"/>
        <w:gridCol w:w="1560"/>
        <w:gridCol w:w="1092"/>
      </w:tblGrid>
      <w:tr w:rsidR="00FA5396" w:rsidRPr="00FA5396" w14:paraId="31CD257A" w14:textId="77777777" w:rsidTr="001B15ED">
        <w:tc>
          <w:tcPr>
            <w:tcW w:w="2235" w:type="dxa"/>
          </w:tcPr>
          <w:p w14:paraId="5414C0CC" w14:textId="77777777" w:rsidR="00FA5396" w:rsidRPr="00FA5396" w:rsidRDefault="00FA5396" w:rsidP="001B15ED">
            <w:pPr>
              <w:rPr>
                <w:rFonts w:ascii="Sylfaen" w:hAnsi="Sylfaen"/>
              </w:rPr>
            </w:pPr>
          </w:p>
        </w:tc>
        <w:tc>
          <w:tcPr>
            <w:tcW w:w="1559" w:type="dxa"/>
          </w:tcPr>
          <w:p w14:paraId="3B3523B5" w14:textId="77777777" w:rsidR="00FA5396" w:rsidRPr="00FA5396" w:rsidRDefault="00FA5396" w:rsidP="001B15ED">
            <w:pPr>
              <w:rPr>
                <w:rFonts w:ascii="Sylfaen" w:hAnsi="Sylfaen"/>
              </w:rPr>
            </w:pPr>
            <w:r w:rsidRPr="00FA5396">
              <w:rPr>
                <w:rFonts w:ascii="Sylfaen" w:eastAsia="Times New Roman" w:hAnsi="Sylfaen" w:cs="Calibri"/>
                <w:color w:val="000000"/>
                <w:sz w:val="18"/>
                <w:szCs w:val="18"/>
              </w:rPr>
              <w:t>1. Raising awareness level</w:t>
            </w:r>
          </w:p>
        </w:tc>
        <w:tc>
          <w:tcPr>
            <w:tcW w:w="1559" w:type="dxa"/>
          </w:tcPr>
          <w:p w14:paraId="00A7A92E" w14:textId="77777777" w:rsidR="00FA5396" w:rsidRPr="00FA5396" w:rsidRDefault="00FA5396" w:rsidP="001B15ED">
            <w:pPr>
              <w:rPr>
                <w:rFonts w:ascii="Sylfaen" w:hAnsi="Sylfaen"/>
              </w:rPr>
            </w:pPr>
            <w:r w:rsidRPr="00FA5396">
              <w:rPr>
                <w:rFonts w:ascii="Sylfaen" w:hAnsi="Sylfaen"/>
              </w:rPr>
              <w:t xml:space="preserve">2. </w:t>
            </w:r>
            <w:r w:rsidRPr="00FA5396">
              <w:rPr>
                <w:rFonts w:ascii="Sylfaen" w:eastAsia="Times New Roman" w:hAnsi="Sylfaen" w:cs="Calibri"/>
                <w:color w:val="000000"/>
                <w:sz w:val="18"/>
                <w:szCs w:val="18"/>
              </w:rPr>
              <w:t>Monitoring of the healthcare sector response to hepatitis</w:t>
            </w:r>
          </w:p>
        </w:tc>
        <w:tc>
          <w:tcPr>
            <w:tcW w:w="1559" w:type="dxa"/>
          </w:tcPr>
          <w:p w14:paraId="3B11F5B2" w14:textId="77777777" w:rsidR="00FA5396" w:rsidRPr="00FA5396" w:rsidRDefault="00FA5396" w:rsidP="001B15ED">
            <w:pPr>
              <w:rPr>
                <w:rFonts w:ascii="Sylfaen" w:hAnsi="Sylfaen"/>
              </w:rPr>
            </w:pPr>
            <w:r w:rsidRPr="00FA5396">
              <w:rPr>
                <w:rFonts w:ascii="Sylfaen" w:hAnsi="Sylfaen"/>
              </w:rPr>
              <w:t xml:space="preserve">3. </w:t>
            </w:r>
            <w:r w:rsidRPr="00FA5396">
              <w:rPr>
                <w:rFonts w:ascii="Sylfaen" w:eastAsia="Times New Roman" w:hAnsi="Sylfaen" w:cs="Calibri"/>
                <w:color w:val="000000"/>
                <w:sz w:val="18"/>
                <w:szCs w:val="18"/>
              </w:rPr>
              <w:t>Prevention of viral hepatitis transmission</w:t>
            </w:r>
          </w:p>
        </w:tc>
        <w:tc>
          <w:tcPr>
            <w:tcW w:w="1560" w:type="dxa"/>
          </w:tcPr>
          <w:p w14:paraId="3B0B790B" w14:textId="77777777" w:rsidR="00FA5396" w:rsidRPr="00FA5396" w:rsidRDefault="00FA5396" w:rsidP="001B15ED">
            <w:pPr>
              <w:rPr>
                <w:rFonts w:ascii="Sylfaen" w:hAnsi="Sylfaen"/>
              </w:rPr>
            </w:pPr>
            <w:r w:rsidRPr="00FA5396">
              <w:rPr>
                <w:rFonts w:ascii="Sylfaen" w:hAnsi="Sylfaen"/>
              </w:rPr>
              <w:t xml:space="preserve">4. </w:t>
            </w:r>
            <w:r w:rsidRPr="00FA5396">
              <w:rPr>
                <w:rFonts w:ascii="Sylfaen" w:eastAsia="Times New Roman" w:hAnsi="Sylfaen" w:cs="Calibri"/>
                <w:color w:val="000000"/>
                <w:sz w:val="18"/>
                <w:szCs w:val="18"/>
              </w:rPr>
              <w:t>Reduction of morbidity and mortality due to hepatitis C</w:t>
            </w:r>
          </w:p>
        </w:tc>
        <w:tc>
          <w:tcPr>
            <w:tcW w:w="1092" w:type="dxa"/>
          </w:tcPr>
          <w:p w14:paraId="422F75F6" w14:textId="77777777" w:rsidR="00FA5396" w:rsidRPr="00FA5396" w:rsidRDefault="00FA5396" w:rsidP="001B15ED">
            <w:pPr>
              <w:rPr>
                <w:rFonts w:ascii="Sylfaen" w:hAnsi="Sylfaen"/>
              </w:rPr>
            </w:pPr>
            <w:r w:rsidRPr="00FA5396">
              <w:rPr>
                <w:rFonts w:ascii="Sylfaen" w:eastAsia="Times New Roman" w:hAnsi="Sylfaen" w:cs="Calibri"/>
                <w:color w:val="000000"/>
                <w:sz w:val="18"/>
                <w:szCs w:val="18"/>
              </w:rPr>
              <w:t>Total</w:t>
            </w:r>
          </w:p>
        </w:tc>
      </w:tr>
      <w:tr w:rsidR="00FA5396" w:rsidRPr="00FA5396" w14:paraId="0E4F45FB" w14:textId="77777777" w:rsidTr="001B15ED">
        <w:tc>
          <w:tcPr>
            <w:tcW w:w="2235" w:type="dxa"/>
          </w:tcPr>
          <w:p w14:paraId="26237B42" w14:textId="77777777" w:rsidR="00FA5396" w:rsidRPr="00FA5396" w:rsidRDefault="00FA5396" w:rsidP="001B15ED">
            <w:pPr>
              <w:rPr>
                <w:rFonts w:ascii="Sylfaen" w:hAnsi="Sylfaen"/>
              </w:rPr>
            </w:pPr>
            <w:r w:rsidRPr="00FA5396">
              <w:rPr>
                <w:rFonts w:ascii="Sylfaen" w:eastAsia="Times New Roman" w:hAnsi="Sylfaen" w:cs="Calibri"/>
                <w:color w:val="000000"/>
                <w:sz w:val="18"/>
                <w:szCs w:val="18"/>
              </w:rPr>
              <w:t>Plan, 2016</w:t>
            </w:r>
          </w:p>
        </w:tc>
        <w:tc>
          <w:tcPr>
            <w:tcW w:w="1559" w:type="dxa"/>
          </w:tcPr>
          <w:p w14:paraId="3A3C66D2" w14:textId="77777777" w:rsidR="00FA5396" w:rsidRPr="00FA5396" w:rsidRDefault="00FA5396" w:rsidP="001B15ED">
            <w:pPr>
              <w:rPr>
                <w:rFonts w:ascii="Sylfaen" w:hAnsi="Sylfaen"/>
              </w:rPr>
            </w:pPr>
          </w:p>
        </w:tc>
        <w:tc>
          <w:tcPr>
            <w:tcW w:w="1559" w:type="dxa"/>
          </w:tcPr>
          <w:p w14:paraId="3A4169F2" w14:textId="77777777" w:rsidR="00FA5396" w:rsidRPr="00FA5396" w:rsidRDefault="00FA5396" w:rsidP="001B15ED">
            <w:pPr>
              <w:rPr>
                <w:rFonts w:ascii="Sylfaen" w:hAnsi="Sylfaen"/>
              </w:rPr>
            </w:pPr>
          </w:p>
        </w:tc>
        <w:tc>
          <w:tcPr>
            <w:tcW w:w="1559" w:type="dxa"/>
          </w:tcPr>
          <w:p w14:paraId="7A8A32B7" w14:textId="77777777" w:rsidR="00FA5396" w:rsidRPr="00FA5396" w:rsidRDefault="00FA5396" w:rsidP="001B15ED">
            <w:pPr>
              <w:rPr>
                <w:rFonts w:ascii="Sylfaen" w:hAnsi="Sylfaen"/>
              </w:rPr>
            </w:pPr>
          </w:p>
        </w:tc>
        <w:tc>
          <w:tcPr>
            <w:tcW w:w="1560" w:type="dxa"/>
          </w:tcPr>
          <w:p w14:paraId="22C89377" w14:textId="77777777" w:rsidR="00FA5396" w:rsidRPr="00FA5396" w:rsidRDefault="00FA5396" w:rsidP="001B15ED">
            <w:pPr>
              <w:rPr>
                <w:rFonts w:ascii="Sylfaen" w:hAnsi="Sylfaen"/>
              </w:rPr>
            </w:pPr>
          </w:p>
        </w:tc>
        <w:tc>
          <w:tcPr>
            <w:tcW w:w="1092" w:type="dxa"/>
          </w:tcPr>
          <w:p w14:paraId="03CDEED0" w14:textId="77777777" w:rsidR="00FA5396" w:rsidRPr="00FA5396" w:rsidRDefault="00FA5396" w:rsidP="001B15ED">
            <w:pPr>
              <w:rPr>
                <w:rFonts w:ascii="Sylfaen" w:hAnsi="Sylfaen"/>
              </w:rPr>
            </w:pPr>
          </w:p>
        </w:tc>
      </w:tr>
      <w:tr w:rsidR="00FA5396" w:rsidRPr="00FA5396" w14:paraId="316177AF" w14:textId="77777777" w:rsidTr="001B15ED">
        <w:tc>
          <w:tcPr>
            <w:tcW w:w="2235" w:type="dxa"/>
          </w:tcPr>
          <w:p w14:paraId="123C6C4D" w14:textId="77777777" w:rsidR="00FA5396" w:rsidRPr="00FA5396" w:rsidRDefault="00FA5396" w:rsidP="001B15ED">
            <w:pPr>
              <w:ind w:left="720"/>
              <w:rPr>
                <w:rFonts w:ascii="Sylfaen" w:hAnsi="Sylfaen"/>
              </w:rPr>
            </w:pPr>
            <w:r w:rsidRPr="00FA5396">
              <w:rPr>
                <w:rFonts w:ascii="Sylfaen" w:eastAsia="Times New Roman" w:hAnsi="Sylfaen" w:cs="Calibri"/>
                <w:color w:val="000000"/>
                <w:sz w:val="18"/>
                <w:szCs w:val="18"/>
              </w:rPr>
              <w:t>State budget</w:t>
            </w:r>
          </w:p>
        </w:tc>
        <w:tc>
          <w:tcPr>
            <w:tcW w:w="1559" w:type="dxa"/>
            <w:vAlign w:val="center"/>
          </w:tcPr>
          <w:p w14:paraId="33138FB4" w14:textId="77777777" w:rsidR="00FA5396" w:rsidRPr="00FA5396" w:rsidRDefault="00FA5396" w:rsidP="001B15ED">
            <w:pPr>
              <w:rPr>
                <w:rFonts w:ascii="Sylfaen" w:hAnsi="Sylfaen" w:cs="Calibri"/>
                <w:color w:val="000000"/>
                <w:sz w:val="18"/>
                <w:szCs w:val="18"/>
              </w:rPr>
            </w:pPr>
            <w:r w:rsidRPr="00FA5396">
              <w:rPr>
                <w:rFonts w:ascii="Sylfaen" w:hAnsi="Sylfaen" w:cs="Calibri"/>
                <w:color w:val="000000"/>
                <w:sz w:val="18"/>
                <w:szCs w:val="18"/>
              </w:rPr>
              <w:t>40,000</w:t>
            </w:r>
          </w:p>
        </w:tc>
        <w:tc>
          <w:tcPr>
            <w:tcW w:w="1559" w:type="dxa"/>
            <w:vAlign w:val="center"/>
          </w:tcPr>
          <w:p w14:paraId="107CBC0B" w14:textId="77777777" w:rsidR="00FA5396" w:rsidRPr="00FA5396" w:rsidRDefault="00FA5396" w:rsidP="001B15ED">
            <w:pPr>
              <w:rPr>
                <w:rFonts w:ascii="Sylfaen" w:hAnsi="Sylfaen" w:cs="Calibri"/>
                <w:color w:val="000000"/>
                <w:sz w:val="18"/>
                <w:szCs w:val="18"/>
              </w:rPr>
            </w:pPr>
            <w:r w:rsidRPr="00FA5396">
              <w:rPr>
                <w:rFonts w:ascii="Sylfaen" w:hAnsi="Sylfaen" w:cs="Calibri"/>
                <w:color w:val="000000"/>
                <w:sz w:val="18"/>
                <w:szCs w:val="18"/>
              </w:rPr>
              <w:t>44,800</w:t>
            </w:r>
          </w:p>
        </w:tc>
        <w:tc>
          <w:tcPr>
            <w:tcW w:w="1559" w:type="dxa"/>
            <w:vAlign w:val="center"/>
          </w:tcPr>
          <w:p w14:paraId="1C46A8B2" w14:textId="77777777" w:rsidR="00FA5396" w:rsidRPr="00FA5396" w:rsidRDefault="00FA5396" w:rsidP="001B15ED">
            <w:pPr>
              <w:rPr>
                <w:rFonts w:ascii="Sylfaen" w:hAnsi="Sylfaen" w:cs="Calibri"/>
                <w:color w:val="000000"/>
                <w:sz w:val="18"/>
                <w:szCs w:val="18"/>
              </w:rPr>
            </w:pPr>
            <w:r w:rsidRPr="00FA5396">
              <w:rPr>
                <w:rFonts w:ascii="Sylfaen" w:hAnsi="Sylfaen" w:cs="Calibri"/>
                <w:color w:val="000000"/>
                <w:sz w:val="18"/>
                <w:szCs w:val="18"/>
              </w:rPr>
              <w:t>1.560,252</w:t>
            </w:r>
          </w:p>
        </w:tc>
        <w:tc>
          <w:tcPr>
            <w:tcW w:w="1560" w:type="dxa"/>
            <w:vAlign w:val="center"/>
          </w:tcPr>
          <w:p w14:paraId="5DC27F11" w14:textId="77777777" w:rsidR="00FA5396" w:rsidRPr="00FA5396" w:rsidRDefault="00FA5396" w:rsidP="001B15ED">
            <w:pPr>
              <w:rPr>
                <w:rFonts w:ascii="Sylfaen" w:hAnsi="Sylfaen" w:cs="Calibri"/>
                <w:color w:val="000000"/>
                <w:sz w:val="18"/>
                <w:szCs w:val="18"/>
              </w:rPr>
            </w:pPr>
            <w:r w:rsidRPr="00FA5396">
              <w:rPr>
                <w:rFonts w:ascii="Sylfaen" w:hAnsi="Sylfaen" w:cs="Calibri"/>
                <w:color w:val="000000"/>
                <w:sz w:val="18"/>
                <w:szCs w:val="18"/>
              </w:rPr>
              <w:t>6.305,954</w:t>
            </w:r>
          </w:p>
        </w:tc>
        <w:tc>
          <w:tcPr>
            <w:tcW w:w="1092" w:type="dxa"/>
            <w:vAlign w:val="center"/>
          </w:tcPr>
          <w:p w14:paraId="0991972E" w14:textId="77777777" w:rsidR="00FA5396" w:rsidRPr="00FA5396" w:rsidRDefault="00FA5396" w:rsidP="001B15ED">
            <w:pPr>
              <w:rPr>
                <w:rFonts w:ascii="Sylfaen" w:hAnsi="Sylfaen" w:cs="Calibri"/>
                <w:color w:val="000000"/>
                <w:sz w:val="18"/>
                <w:szCs w:val="18"/>
              </w:rPr>
            </w:pPr>
            <w:r w:rsidRPr="00FA5396">
              <w:rPr>
                <w:rFonts w:ascii="Sylfaen" w:hAnsi="Sylfaen" w:cs="Calibri"/>
                <w:color w:val="000000"/>
                <w:sz w:val="18"/>
                <w:szCs w:val="18"/>
              </w:rPr>
              <w:t>7,951,005</w:t>
            </w:r>
          </w:p>
        </w:tc>
      </w:tr>
      <w:tr w:rsidR="00FA5396" w:rsidRPr="00FA5396" w14:paraId="4DAB25FA" w14:textId="77777777" w:rsidTr="001B15ED">
        <w:tc>
          <w:tcPr>
            <w:tcW w:w="2235" w:type="dxa"/>
          </w:tcPr>
          <w:p w14:paraId="0339425B" w14:textId="77777777" w:rsidR="00FA5396" w:rsidRPr="00FA5396" w:rsidRDefault="00FA5396" w:rsidP="001B15ED">
            <w:pPr>
              <w:ind w:left="720"/>
              <w:rPr>
                <w:rFonts w:ascii="Sylfaen" w:hAnsi="Sylfaen"/>
              </w:rPr>
            </w:pPr>
            <w:r w:rsidRPr="00FA5396">
              <w:rPr>
                <w:rFonts w:ascii="Sylfaen" w:eastAsia="Times New Roman" w:hAnsi="Sylfaen" w:cs="Calibri"/>
                <w:color w:val="000000"/>
                <w:sz w:val="18"/>
                <w:szCs w:val="18"/>
              </w:rPr>
              <w:t>Co-funding</w:t>
            </w:r>
          </w:p>
        </w:tc>
        <w:tc>
          <w:tcPr>
            <w:tcW w:w="1559" w:type="dxa"/>
            <w:vAlign w:val="center"/>
          </w:tcPr>
          <w:p w14:paraId="46B33F00" w14:textId="77777777" w:rsidR="00FA5396" w:rsidRPr="00FA5396" w:rsidRDefault="00FA5396" w:rsidP="001B15ED">
            <w:pPr>
              <w:rPr>
                <w:rFonts w:ascii="Sylfaen" w:hAnsi="Sylfaen" w:cs="Calibri"/>
                <w:color w:val="000000"/>
                <w:sz w:val="18"/>
                <w:szCs w:val="18"/>
              </w:rPr>
            </w:pPr>
            <w:r w:rsidRPr="00FA5396">
              <w:rPr>
                <w:rFonts w:ascii="Sylfaen" w:hAnsi="Sylfaen" w:cs="Calibri"/>
                <w:color w:val="000000"/>
                <w:sz w:val="18"/>
                <w:szCs w:val="18"/>
              </w:rPr>
              <w:t>–</w:t>
            </w:r>
          </w:p>
        </w:tc>
        <w:tc>
          <w:tcPr>
            <w:tcW w:w="1559" w:type="dxa"/>
            <w:vAlign w:val="center"/>
          </w:tcPr>
          <w:p w14:paraId="6584C7B4" w14:textId="77777777" w:rsidR="00FA5396" w:rsidRPr="00FA5396" w:rsidRDefault="00FA5396" w:rsidP="001B15ED">
            <w:pPr>
              <w:rPr>
                <w:rFonts w:ascii="Sylfaen" w:hAnsi="Sylfaen" w:cs="Calibri"/>
                <w:color w:val="000000"/>
                <w:sz w:val="18"/>
                <w:szCs w:val="18"/>
              </w:rPr>
            </w:pPr>
            <w:r w:rsidRPr="00FA5396">
              <w:rPr>
                <w:rFonts w:ascii="Sylfaen" w:hAnsi="Sylfaen" w:cs="Calibri"/>
                <w:color w:val="000000"/>
                <w:sz w:val="18"/>
                <w:szCs w:val="18"/>
              </w:rPr>
              <w:t>–</w:t>
            </w:r>
          </w:p>
        </w:tc>
        <w:tc>
          <w:tcPr>
            <w:tcW w:w="1559" w:type="dxa"/>
            <w:vAlign w:val="center"/>
          </w:tcPr>
          <w:p w14:paraId="31EE3A07" w14:textId="77777777" w:rsidR="00FA5396" w:rsidRPr="00FA5396" w:rsidRDefault="00FA5396" w:rsidP="001B15ED">
            <w:pPr>
              <w:rPr>
                <w:rFonts w:ascii="Sylfaen" w:hAnsi="Sylfaen" w:cs="Calibri"/>
                <w:color w:val="000000"/>
                <w:sz w:val="18"/>
                <w:szCs w:val="18"/>
              </w:rPr>
            </w:pPr>
            <w:r w:rsidRPr="00FA5396">
              <w:rPr>
                <w:rFonts w:ascii="Sylfaen" w:hAnsi="Sylfaen" w:cs="Calibri"/>
                <w:color w:val="000000"/>
                <w:sz w:val="18"/>
                <w:szCs w:val="18"/>
              </w:rPr>
              <w:t>35,000</w:t>
            </w:r>
          </w:p>
        </w:tc>
        <w:tc>
          <w:tcPr>
            <w:tcW w:w="1560" w:type="dxa"/>
            <w:vAlign w:val="center"/>
          </w:tcPr>
          <w:p w14:paraId="1B34FF21" w14:textId="77777777" w:rsidR="00FA5396" w:rsidRPr="00FA5396" w:rsidRDefault="00FA5396" w:rsidP="001B15ED">
            <w:pPr>
              <w:rPr>
                <w:rFonts w:ascii="Sylfaen" w:hAnsi="Sylfaen" w:cs="Calibri"/>
                <w:color w:val="000000"/>
                <w:sz w:val="18"/>
                <w:szCs w:val="18"/>
              </w:rPr>
            </w:pPr>
            <w:r w:rsidRPr="00FA5396">
              <w:rPr>
                <w:rFonts w:ascii="Sylfaen" w:hAnsi="Sylfaen" w:cs="Calibri"/>
                <w:color w:val="000000"/>
                <w:sz w:val="18"/>
                <w:szCs w:val="18"/>
              </w:rPr>
              <w:t>6,586,504</w:t>
            </w:r>
          </w:p>
        </w:tc>
        <w:tc>
          <w:tcPr>
            <w:tcW w:w="1092" w:type="dxa"/>
            <w:vAlign w:val="center"/>
          </w:tcPr>
          <w:p w14:paraId="5B2C4DA2" w14:textId="77777777" w:rsidR="00FA5396" w:rsidRPr="00FA5396" w:rsidRDefault="00FA5396" w:rsidP="001B15ED">
            <w:pPr>
              <w:rPr>
                <w:rFonts w:ascii="Sylfaen" w:hAnsi="Sylfaen" w:cs="Calibri"/>
                <w:color w:val="000000"/>
                <w:sz w:val="18"/>
                <w:szCs w:val="18"/>
              </w:rPr>
            </w:pPr>
            <w:r w:rsidRPr="00FA5396">
              <w:rPr>
                <w:rFonts w:ascii="Sylfaen" w:hAnsi="Sylfaen" w:cs="Calibri"/>
                <w:color w:val="000000"/>
                <w:sz w:val="18"/>
                <w:szCs w:val="18"/>
              </w:rPr>
              <w:t>6,621,504</w:t>
            </w:r>
          </w:p>
        </w:tc>
      </w:tr>
      <w:tr w:rsidR="00FA5396" w:rsidRPr="00FA5396" w14:paraId="4D71AF50" w14:textId="77777777" w:rsidTr="001B15ED">
        <w:tc>
          <w:tcPr>
            <w:tcW w:w="2235" w:type="dxa"/>
          </w:tcPr>
          <w:p w14:paraId="39DCD7C4" w14:textId="77777777" w:rsidR="00FA5396" w:rsidRPr="00FA5396" w:rsidRDefault="00FA5396" w:rsidP="001B15ED">
            <w:pPr>
              <w:ind w:left="720"/>
              <w:rPr>
                <w:rFonts w:ascii="Sylfaen" w:eastAsia="Times New Roman" w:hAnsi="Sylfaen" w:cs="Calibri"/>
                <w:color w:val="000000"/>
                <w:sz w:val="18"/>
                <w:szCs w:val="18"/>
              </w:rPr>
            </w:pPr>
            <w:r w:rsidRPr="00FA5396">
              <w:rPr>
                <w:rFonts w:ascii="Sylfaen" w:eastAsia="Times New Roman" w:hAnsi="Sylfaen" w:cs="Calibri"/>
                <w:color w:val="000000"/>
                <w:sz w:val="18"/>
                <w:szCs w:val="18"/>
              </w:rPr>
              <w:t>Donor assistance</w:t>
            </w:r>
          </w:p>
        </w:tc>
        <w:tc>
          <w:tcPr>
            <w:tcW w:w="1559" w:type="dxa"/>
            <w:vAlign w:val="center"/>
          </w:tcPr>
          <w:p w14:paraId="684E3BEA" w14:textId="77777777" w:rsidR="00FA5396" w:rsidRPr="00FA5396" w:rsidRDefault="00FA5396" w:rsidP="001B15ED">
            <w:pPr>
              <w:rPr>
                <w:rFonts w:ascii="Sylfaen" w:hAnsi="Sylfaen" w:cs="Calibri"/>
                <w:color w:val="000000"/>
                <w:sz w:val="18"/>
                <w:szCs w:val="18"/>
              </w:rPr>
            </w:pPr>
            <w:r w:rsidRPr="00FA5396">
              <w:rPr>
                <w:rFonts w:ascii="Sylfaen" w:hAnsi="Sylfaen" w:cs="Calibri"/>
                <w:color w:val="000000"/>
                <w:sz w:val="18"/>
                <w:szCs w:val="18"/>
              </w:rPr>
              <w:t>–</w:t>
            </w:r>
          </w:p>
        </w:tc>
        <w:tc>
          <w:tcPr>
            <w:tcW w:w="1559" w:type="dxa"/>
            <w:vAlign w:val="center"/>
          </w:tcPr>
          <w:p w14:paraId="1C5D6550" w14:textId="77777777" w:rsidR="00FA5396" w:rsidRPr="00FA5396" w:rsidRDefault="00FA5396" w:rsidP="001B15ED">
            <w:pPr>
              <w:rPr>
                <w:rFonts w:ascii="Sylfaen" w:hAnsi="Sylfaen" w:cs="Calibri"/>
                <w:color w:val="000000"/>
                <w:sz w:val="18"/>
                <w:szCs w:val="18"/>
              </w:rPr>
            </w:pPr>
            <w:r w:rsidRPr="00FA5396">
              <w:rPr>
                <w:rFonts w:ascii="Sylfaen" w:hAnsi="Sylfaen" w:cs="Calibri"/>
                <w:color w:val="000000"/>
                <w:sz w:val="18"/>
                <w:szCs w:val="18"/>
              </w:rPr>
              <w:t>31.2</w:t>
            </w:r>
          </w:p>
        </w:tc>
        <w:tc>
          <w:tcPr>
            <w:tcW w:w="1559" w:type="dxa"/>
            <w:vAlign w:val="center"/>
          </w:tcPr>
          <w:p w14:paraId="460477B8" w14:textId="77777777" w:rsidR="00FA5396" w:rsidRPr="00FA5396" w:rsidRDefault="00FA5396" w:rsidP="001B15ED">
            <w:pPr>
              <w:rPr>
                <w:rFonts w:ascii="Sylfaen" w:hAnsi="Sylfaen" w:cs="Calibri"/>
                <w:color w:val="000000"/>
                <w:sz w:val="18"/>
                <w:szCs w:val="18"/>
              </w:rPr>
            </w:pPr>
            <w:r w:rsidRPr="00FA5396">
              <w:rPr>
                <w:rFonts w:ascii="Sylfaen" w:hAnsi="Sylfaen" w:cs="Calibri"/>
                <w:color w:val="000000"/>
                <w:sz w:val="18"/>
                <w:szCs w:val="18"/>
              </w:rPr>
              <w:t>3,020,366</w:t>
            </w:r>
          </w:p>
        </w:tc>
        <w:tc>
          <w:tcPr>
            <w:tcW w:w="1560" w:type="dxa"/>
            <w:vAlign w:val="center"/>
          </w:tcPr>
          <w:p w14:paraId="34719686" w14:textId="77777777" w:rsidR="00FA5396" w:rsidRPr="00FA5396" w:rsidRDefault="00FA5396" w:rsidP="001B15ED">
            <w:pPr>
              <w:rPr>
                <w:rFonts w:ascii="Sylfaen" w:hAnsi="Sylfaen" w:cs="Calibri"/>
                <w:color w:val="000000"/>
                <w:sz w:val="18"/>
                <w:szCs w:val="18"/>
              </w:rPr>
            </w:pPr>
            <w:r w:rsidRPr="00FA5396">
              <w:rPr>
                <w:rFonts w:ascii="Sylfaen" w:hAnsi="Sylfaen" w:cs="Calibri"/>
                <w:color w:val="000000"/>
                <w:sz w:val="18"/>
                <w:szCs w:val="18"/>
              </w:rPr>
              <w:t>156,100</w:t>
            </w:r>
          </w:p>
        </w:tc>
        <w:tc>
          <w:tcPr>
            <w:tcW w:w="1092" w:type="dxa"/>
            <w:vAlign w:val="center"/>
          </w:tcPr>
          <w:p w14:paraId="04A873DE" w14:textId="77777777" w:rsidR="00FA5396" w:rsidRPr="00FA5396" w:rsidRDefault="00FA5396" w:rsidP="001B15ED">
            <w:pPr>
              <w:rPr>
                <w:rFonts w:ascii="Sylfaen" w:hAnsi="Sylfaen" w:cs="Calibri"/>
                <w:color w:val="000000"/>
                <w:sz w:val="18"/>
                <w:szCs w:val="18"/>
              </w:rPr>
            </w:pPr>
            <w:r w:rsidRPr="00FA5396">
              <w:rPr>
                <w:rFonts w:ascii="Sylfaen" w:hAnsi="Sylfaen" w:cs="Calibri"/>
                <w:color w:val="000000"/>
                <w:sz w:val="18"/>
                <w:szCs w:val="18"/>
              </w:rPr>
              <w:t>3,207,666</w:t>
            </w:r>
          </w:p>
        </w:tc>
      </w:tr>
      <w:tr w:rsidR="00FA5396" w:rsidRPr="00FA5396" w14:paraId="23A08489" w14:textId="77777777" w:rsidTr="001B15ED">
        <w:tc>
          <w:tcPr>
            <w:tcW w:w="2235" w:type="dxa"/>
          </w:tcPr>
          <w:p w14:paraId="1D5F7B96" w14:textId="77777777" w:rsidR="00FA5396" w:rsidRPr="00FA5396" w:rsidRDefault="00FA5396" w:rsidP="001B15ED">
            <w:pPr>
              <w:ind w:left="720"/>
              <w:rPr>
                <w:rFonts w:ascii="Sylfaen" w:eastAsia="Times New Roman" w:hAnsi="Sylfaen" w:cs="Calibri"/>
                <w:color w:val="000000"/>
                <w:sz w:val="18"/>
                <w:szCs w:val="18"/>
              </w:rPr>
            </w:pPr>
            <w:r w:rsidRPr="00FA5396">
              <w:rPr>
                <w:rFonts w:ascii="Sylfaen" w:eastAsia="Times New Roman" w:hAnsi="Sylfaen" w:cs="Calibri"/>
                <w:color w:val="000000"/>
                <w:sz w:val="18"/>
                <w:szCs w:val="18"/>
              </w:rPr>
              <w:t xml:space="preserve">Deficit </w:t>
            </w:r>
          </w:p>
        </w:tc>
        <w:tc>
          <w:tcPr>
            <w:tcW w:w="1559" w:type="dxa"/>
            <w:vAlign w:val="center"/>
          </w:tcPr>
          <w:p w14:paraId="7314F611" w14:textId="77777777" w:rsidR="00FA5396" w:rsidRPr="00FA5396" w:rsidRDefault="00FA5396" w:rsidP="001B15ED">
            <w:pPr>
              <w:rPr>
                <w:rFonts w:ascii="Sylfaen" w:hAnsi="Sylfaen" w:cs="Calibri"/>
                <w:color w:val="000000"/>
                <w:sz w:val="18"/>
                <w:szCs w:val="18"/>
              </w:rPr>
            </w:pPr>
            <w:r w:rsidRPr="00FA5396">
              <w:rPr>
                <w:rFonts w:ascii="Sylfaen" w:hAnsi="Sylfaen" w:cs="Calibri"/>
                <w:color w:val="000000"/>
                <w:sz w:val="18"/>
                <w:szCs w:val="18"/>
              </w:rPr>
              <w:t>24,000</w:t>
            </w:r>
          </w:p>
        </w:tc>
        <w:tc>
          <w:tcPr>
            <w:tcW w:w="1559" w:type="dxa"/>
            <w:vAlign w:val="center"/>
          </w:tcPr>
          <w:p w14:paraId="0630DC72" w14:textId="77777777" w:rsidR="00FA5396" w:rsidRPr="00FA5396" w:rsidRDefault="00FA5396" w:rsidP="001B15ED">
            <w:pPr>
              <w:rPr>
                <w:rFonts w:ascii="Sylfaen" w:hAnsi="Sylfaen" w:cs="Calibri"/>
                <w:color w:val="000000"/>
                <w:sz w:val="18"/>
                <w:szCs w:val="18"/>
              </w:rPr>
            </w:pPr>
            <w:r w:rsidRPr="00FA5396">
              <w:rPr>
                <w:rFonts w:ascii="Sylfaen" w:hAnsi="Sylfaen" w:cs="Calibri"/>
                <w:color w:val="000000"/>
                <w:sz w:val="18"/>
                <w:szCs w:val="18"/>
              </w:rPr>
              <w:t>47,200</w:t>
            </w:r>
          </w:p>
        </w:tc>
        <w:tc>
          <w:tcPr>
            <w:tcW w:w="1559" w:type="dxa"/>
            <w:vAlign w:val="center"/>
          </w:tcPr>
          <w:p w14:paraId="1B85B50B" w14:textId="77777777" w:rsidR="00FA5396" w:rsidRPr="00FA5396" w:rsidRDefault="00FA5396" w:rsidP="001B15ED">
            <w:pPr>
              <w:rPr>
                <w:rFonts w:ascii="Sylfaen" w:hAnsi="Sylfaen" w:cs="Calibri"/>
                <w:color w:val="000000"/>
                <w:sz w:val="18"/>
                <w:szCs w:val="18"/>
              </w:rPr>
            </w:pPr>
            <w:r w:rsidRPr="00FA5396">
              <w:rPr>
                <w:rFonts w:ascii="Sylfaen" w:hAnsi="Sylfaen" w:cs="Calibri"/>
                <w:color w:val="000000"/>
                <w:sz w:val="18"/>
                <w:szCs w:val="18"/>
              </w:rPr>
              <w:t>153.3</w:t>
            </w:r>
          </w:p>
        </w:tc>
        <w:tc>
          <w:tcPr>
            <w:tcW w:w="1560" w:type="dxa"/>
            <w:vAlign w:val="center"/>
          </w:tcPr>
          <w:p w14:paraId="737F203D" w14:textId="77777777" w:rsidR="00FA5396" w:rsidRPr="00FA5396" w:rsidRDefault="00FA5396" w:rsidP="001B15ED">
            <w:pPr>
              <w:rPr>
                <w:rFonts w:ascii="Sylfaen" w:hAnsi="Sylfaen" w:cs="Calibri"/>
                <w:color w:val="000000"/>
                <w:sz w:val="18"/>
                <w:szCs w:val="18"/>
              </w:rPr>
            </w:pPr>
            <w:r w:rsidRPr="00FA5396">
              <w:rPr>
                <w:rFonts w:ascii="Sylfaen" w:hAnsi="Sylfaen" w:cs="Calibri"/>
                <w:color w:val="000000"/>
                <w:sz w:val="18"/>
                <w:szCs w:val="18"/>
              </w:rPr>
              <w:t>155,400</w:t>
            </w:r>
          </w:p>
        </w:tc>
        <w:tc>
          <w:tcPr>
            <w:tcW w:w="1092" w:type="dxa"/>
            <w:vAlign w:val="center"/>
          </w:tcPr>
          <w:p w14:paraId="6F04BBAB" w14:textId="77777777" w:rsidR="00FA5396" w:rsidRPr="00FA5396" w:rsidRDefault="00FA5396" w:rsidP="001B15ED">
            <w:pPr>
              <w:rPr>
                <w:rFonts w:ascii="Sylfaen" w:hAnsi="Sylfaen" w:cs="Calibri"/>
                <w:color w:val="000000"/>
                <w:sz w:val="18"/>
                <w:szCs w:val="18"/>
              </w:rPr>
            </w:pPr>
            <w:r w:rsidRPr="00FA5396">
              <w:rPr>
                <w:rFonts w:ascii="Sylfaen" w:hAnsi="Sylfaen" w:cs="Calibri"/>
                <w:color w:val="000000"/>
                <w:sz w:val="18"/>
                <w:szCs w:val="18"/>
              </w:rPr>
              <w:t>379,900</w:t>
            </w:r>
          </w:p>
        </w:tc>
      </w:tr>
      <w:tr w:rsidR="00FA5396" w:rsidRPr="00FA5396" w14:paraId="091CE751" w14:textId="77777777" w:rsidTr="001B15ED">
        <w:tc>
          <w:tcPr>
            <w:tcW w:w="2235" w:type="dxa"/>
          </w:tcPr>
          <w:p w14:paraId="60094785" w14:textId="77777777" w:rsidR="00FA5396" w:rsidRPr="00FA5396" w:rsidRDefault="00FA5396" w:rsidP="001B15ED">
            <w:pPr>
              <w:rPr>
                <w:rFonts w:ascii="Sylfaen" w:eastAsia="Times New Roman" w:hAnsi="Sylfaen" w:cs="Calibri"/>
                <w:color w:val="000000"/>
                <w:sz w:val="18"/>
                <w:szCs w:val="18"/>
              </w:rPr>
            </w:pPr>
            <w:r w:rsidRPr="00FA5396">
              <w:rPr>
                <w:rFonts w:ascii="Sylfaen" w:eastAsia="Times New Roman" w:hAnsi="Sylfaen" w:cs="Calibri"/>
                <w:color w:val="000000"/>
                <w:sz w:val="18"/>
                <w:szCs w:val="18"/>
              </w:rPr>
              <w:t>Actual performance, 2016</w:t>
            </w:r>
          </w:p>
        </w:tc>
        <w:tc>
          <w:tcPr>
            <w:tcW w:w="1559" w:type="dxa"/>
          </w:tcPr>
          <w:p w14:paraId="5F09ABA8" w14:textId="77777777" w:rsidR="00FA5396" w:rsidRPr="00FA5396" w:rsidRDefault="00FA5396" w:rsidP="001B15ED">
            <w:pPr>
              <w:rPr>
                <w:rFonts w:ascii="Sylfaen" w:hAnsi="Sylfaen"/>
              </w:rPr>
            </w:pPr>
          </w:p>
        </w:tc>
        <w:tc>
          <w:tcPr>
            <w:tcW w:w="1559" w:type="dxa"/>
          </w:tcPr>
          <w:p w14:paraId="110B2CEB" w14:textId="77777777" w:rsidR="00FA5396" w:rsidRPr="00FA5396" w:rsidRDefault="00FA5396" w:rsidP="001B15ED">
            <w:pPr>
              <w:rPr>
                <w:rFonts w:ascii="Sylfaen" w:hAnsi="Sylfaen"/>
              </w:rPr>
            </w:pPr>
          </w:p>
        </w:tc>
        <w:tc>
          <w:tcPr>
            <w:tcW w:w="1559" w:type="dxa"/>
          </w:tcPr>
          <w:p w14:paraId="74C6E186" w14:textId="77777777" w:rsidR="00FA5396" w:rsidRPr="00FA5396" w:rsidRDefault="00FA5396" w:rsidP="001B15ED">
            <w:pPr>
              <w:rPr>
                <w:rFonts w:ascii="Sylfaen" w:hAnsi="Sylfaen"/>
              </w:rPr>
            </w:pPr>
          </w:p>
        </w:tc>
        <w:tc>
          <w:tcPr>
            <w:tcW w:w="1560" w:type="dxa"/>
          </w:tcPr>
          <w:p w14:paraId="0CC6CDB1" w14:textId="77777777" w:rsidR="00FA5396" w:rsidRPr="00FA5396" w:rsidRDefault="00FA5396" w:rsidP="001B15ED">
            <w:pPr>
              <w:rPr>
                <w:rFonts w:ascii="Sylfaen" w:hAnsi="Sylfaen"/>
              </w:rPr>
            </w:pPr>
          </w:p>
        </w:tc>
        <w:tc>
          <w:tcPr>
            <w:tcW w:w="1092" w:type="dxa"/>
          </w:tcPr>
          <w:p w14:paraId="41CDA417" w14:textId="77777777" w:rsidR="00FA5396" w:rsidRPr="00FA5396" w:rsidRDefault="00FA5396" w:rsidP="001B15ED">
            <w:pPr>
              <w:rPr>
                <w:rFonts w:ascii="Sylfaen" w:hAnsi="Sylfaen"/>
              </w:rPr>
            </w:pPr>
          </w:p>
        </w:tc>
      </w:tr>
      <w:tr w:rsidR="00FA5396" w:rsidRPr="00FA5396" w14:paraId="69E4C53D" w14:textId="77777777" w:rsidTr="001B15ED">
        <w:tc>
          <w:tcPr>
            <w:tcW w:w="2235" w:type="dxa"/>
          </w:tcPr>
          <w:p w14:paraId="34E2C38D" w14:textId="77777777" w:rsidR="00FA5396" w:rsidRPr="00FA5396" w:rsidRDefault="00FA5396" w:rsidP="001B15ED">
            <w:pPr>
              <w:ind w:left="720"/>
              <w:rPr>
                <w:rFonts w:ascii="Sylfaen" w:hAnsi="Sylfaen"/>
              </w:rPr>
            </w:pPr>
            <w:r w:rsidRPr="00FA5396">
              <w:rPr>
                <w:rFonts w:ascii="Sylfaen" w:eastAsia="Times New Roman" w:hAnsi="Sylfaen" w:cs="Calibri"/>
                <w:color w:val="000000"/>
                <w:sz w:val="18"/>
                <w:szCs w:val="18"/>
              </w:rPr>
              <w:t>State budget</w:t>
            </w:r>
          </w:p>
        </w:tc>
        <w:tc>
          <w:tcPr>
            <w:tcW w:w="1559" w:type="dxa"/>
            <w:vAlign w:val="center"/>
          </w:tcPr>
          <w:p w14:paraId="7A74C9BE" w14:textId="77777777" w:rsidR="00FA5396" w:rsidRPr="00FA5396" w:rsidRDefault="00FA5396" w:rsidP="001B15ED">
            <w:pPr>
              <w:rPr>
                <w:rFonts w:ascii="Sylfaen" w:hAnsi="Sylfaen"/>
              </w:rPr>
            </w:pPr>
            <w:r w:rsidRPr="00FA5396">
              <w:rPr>
                <w:rFonts w:ascii="Sylfaen" w:hAnsi="Sylfaen" w:cs="Calibri"/>
                <w:color w:val="000000"/>
                <w:sz w:val="18"/>
                <w:szCs w:val="18"/>
              </w:rPr>
              <w:t>40,083</w:t>
            </w:r>
          </w:p>
        </w:tc>
        <w:tc>
          <w:tcPr>
            <w:tcW w:w="1559" w:type="dxa"/>
            <w:vAlign w:val="center"/>
          </w:tcPr>
          <w:p w14:paraId="6D6C6FD6" w14:textId="77777777" w:rsidR="00FA5396" w:rsidRPr="00FA5396" w:rsidRDefault="00FA5396" w:rsidP="001B15ED">
            <w:pPr>
              <w:rPr>
                <w:rFonts w:ascii="Sylfaen" w:hAnsi="Sylfaen"/>
              </w:rPr>
            </w:pPr>
            <w:r w:rsidRPr="00FA5396">
              <w:rPr>
                <w:rFonts w:ascii="Sylfaen" w:hAnsi="Sylfaen" w:cs="Calibri"/>
                <w:color w:val="000000"/>
                <w:sz w:val="18"/>
                <w:szCs w:val="18"/>
              </w:rPr>
              <w:t>45,000</w:t>
            </w:r>
          </w:p>
        </w:tc>
        <w:tc>
          <w:tcPr>
            <w:tcW w:w="1559" w:type="dxa"/>
            <w:vAlign w:val="center"/>
          </w:tcPr>
          <w:p w14:paraId="740B61A5" w14:textId="77777777" w:rsidR="00FA5396" w:rsidRPr="00FA5396" w:rsidRDefault="00FA5396" w:rsidP="001B15ED">
            <w:pPr>
              <w:rPr>
                <w:rFonts w:ascii="Sylfaen" w:hAnsi="Sylfaen"/>
              </w:rPr>
            </w:pPr>
            <w:r w:rsidRPr="00FA5396">
              <w:rPr>
                <w:rFonts w:ascii="Sylfaen" w:hAnsi="Sylfaen" w:cs="Calibri"/>
                <w:color w:val="000000"/>
                <w:sz w:val="18"/>
                <w:szCs w:val="18"/>
              </w:rPr>
              <w:t>2,705,394</w:t>
            </w:r>
          </w:p>
        </w:tc>
        <w:tc>
          <w:tcPr>
            <w:tcW w:w="1560" w:type="dxa"/>
            <w:vAlign w:val="center"/>
          </w:tcPr>
          <w:p w14:paraId="73ADEF59" w14:textId="77777777" w:rsidR="00FA5396" w:rsidRPr="00FA5396" w:rsidRDefault="00FA5396" w:rsidP="001B15ED">
            <w:pPr>
              <w:rPr>
                <w:rFonts w:ascii="Sylfaen" w:hAnsi="Sylfaen"/>
              </w:rPr>
            </w:pPr>
            <w:r w:rsidRPr="00FA5396">
              <w:rPr>
                <w:rFonts w:ascii="Sylfaen" w:hAnsi="Sylfaen" w:cs="Calibri"/>
                <w:color w:val="000000"/>
                <w:sz w:val="18"/>
                <w:szCs w:val="18"/>
              </w:rPr>
              <w:t>3,154,633</w:t>
            </w:r>
          </w:p>
        </w:tc>
        <w:tc>
          <w:tcPr>
            <w:tcW w:w="1092" w:type="dxa"/>
            <w:vAlign w:val="center"/>
          </w:tcPr>
          <w:p w14:paraId="72C425A3" w14:textId="77777777" w:rsidR="00FA5396" w:rsidRPr="00FA5396" w:rsidRDefault="00FA5396" w:rsidP="001B15ED">
            <w:pPr>
              <w:rPr>
                <w:rFonts w:ascii="Sylfaen" w:hAnsi="Sylfaen"/>
              </w:rPr>
            </w:pPr>
            <w:r w:rsidRPr="00FA5396">
              <w:rPr>
                <w:rFonts w:ascii="Sylfaen" w:hAnsi="Sylfaen" w:cs="Calibri"/>
                <w:color w:val="000000"/>
                <w:sz w:val="18"/>
                <w:szCs w:val="18"/>
              </w:rPr>
              <w:t>6,305,110</w:t>
            </w:r>
          </w:p>
        </w:tc>
      </w:tr>
      <w:tr w:rsidR="00FA5396" w:rsidRPr="00FA5396" w14:paraId="795B3B2C" w14:textId="77777777" w:rsidTr="001B15ED">
        <w:tc>
          <w:tcPr>
            <w:tcW w:w="2235" w:type="dxa"/>
          </w:tcPr>
          <w:p w14:paraId="086FAC13" w14:textId="77777777" w:rsidR="00FA5396" w:rsidRPr="00FA5396" w:rsidRDefault="00FA5396" w:rsidP="001B15ED">
            <w:pPr>
              <w:ind w:left="720"/>
              <w:rPr>
                <w:rFonts w:ascii="Sylfaen" w:hAnsi="Sylfaen"/>
              </w:rPr>
            </w:pPr>
            <w:r w:rsidRPr="00FA5396">
              <w:rPr>
                <w:rFonts w:ascii="Sylfaen" w:eastAsia="Times New Roman" w:hAnsi="Sylfaen" w:cs="Calibri"/>
                <w:color w:val="000000"/>
                <w:sz w:val="18"/>
                <w:szCs w:val="18"/>
              </w:rPr>
              <w:t>Co-funding</w:t>
            </w:r>
          </w:p>
        </w:tc>
        <w:tc>
          <w:tcPr>
            <w:tcW w:w="1559" w:type="dxa"/>
            <w:vAlign w:val="center"/>
          </w:tcPr>
          <w:p w14:paraId="3F29127E" w14:textId="77777777" w:rsidR="00FA5396" w:rsidRPr="00FA5396" w:rsidRDefault="00FA5396" w:rsidP="001B15ED">
            <w:pPr>
              <w:rPr>
                <w:rFonts w:ascii="Sylfaen" w:hAnsi="Sylfaen"/>
              </w:rPr>
            </w:pPr>
            <w:r w:rsidRPr="00FA5396">
              <w:rPr>
                <w:rFonts w:ascii="Sylfaen" w:hAnsi="Sylfaen" w:cs="Calibri"/>
                <w:color w:val="000000"/>
                <w:sz w:val="18"/>
                <w:szCs w:val="18"/>
              </w:rPr>
              <w:t>–</w:t>
            </w:r>
          </w:p>
        </w:tc>
        <w:tc>
          <w:tcPr>
            <w:tcW w:w="1559" w:type="dxa"/>
            <w:vAlign w:val="center"/>
          </w:tcPr>
          <w:p w14:paraId="25B75174" w14:textId="77777777" w:rsidR="00FA5396" w:rsidRPr="00FA5396" w:rsidRDefault="00FA5396" w:rsidP="001B15ED">
            <w:pPr>
              <w:rPr>
                <w:rFonts w:ascii="Sylfaen" w:hAnsi="Sylfaen"/>
              </w:rPr>
            </w:pPr>
            <w:r w:rsidRPr="00FA5396">
              <w:rPr>
                <w:rFonts w:ascii="Sylfaen" w:hAnsi="Sylfaen" w:cs="Calibri"/>
                <w:color w:val="000000"/>
                <w:sz w:val="18"/>
                <w:szCs w:val="18"/>
              </w:rPr>
              <w:t>–</w:t>
            </w:r>
          </w:p>
        </w:tc>
        <w:tc>
          <w:tcPr>
            <w:tcW w:w="1559" w:type="dxa"/>
            <w:vAlign w:val="center"/>
          </w:tcPr>
          <w:p w14:paraId="04BC9547" w14:textId="77777777" w:rsidR="00FA5396" w:rsidRPr="00FA5396" w:rsidRDefault="00FA5396" w:rsidP="001B15ED">
            <w:pPr>
              <w:rPr>
                <w:rFonts w:ascii="Sylfaen" w:hAnsi="Sylfaen"/>
              </w:rPr>
            </w:pPr>
            <w:r w:rsidRPr="00FA5396">
              <w:rPr>
                <w:rFonts w:ascii="Sylfaen" w:hAnsi="Sylfaen" w:cs="Calibri"/>
                <w:color w:val="000000"/>
                <w:sz w:val="18"/>
                <w:szCs w:val="18"/>
              </w:rPr>
              <w:t>35,000</w:t>
            </w:r>
          </w:p>
        </w:tc>
        <w:tc>
          <w:tcPr>
            <w:tcW w:w="1560" w:type="dxa"/>
            <w:vAlign w:val="center"/>
          </w:tcPr>
          <w:p w14:paraId="51B778DE" w14:textId="77777777" w:rsidR="00FA5396" w:rsidRPr="00FA5396" w:rsidRDefault="00FA5396" w:rsidP="001B15ED">
            <w:pPr>
              <w:rPr>
                <w:rFonts w:ascii="Sylfaen" w:hAnsi="Sylfaen"/>
              </w:rPr>
            </w:pPr>
            <w:r w:rsidRPr="00FA5396">
              <w:rPr>
                <w:rFonts w:ascii="Sylfaen" w:hAnsi="Sylfaen" w:cs="Calibri"/>
                <w:color w:val="000000"/>
                <w:sz w:val="18"/>
                <w:szCs w:val="18"/>
              </w:rPr>
              <w:t>1,332,981</w:t>
            </w:r>
          </w:p>
        </w:tc>
        <w:tc>
          <w:tcPr>
            <w:tcW w:w="1092" w:type="dxa"/>
            <w:vAlign w:val="center"/>
          </w:tcPr>
          <w:p w14:paraId="06A4BFB5" w14:textId="77777777" w:rsidR="00FA5396" w:rsidRPr="00FA5396" w:rsidRDefault="00FA5396" w:rsidP="001B15ED">
            <w:pPr>
              <w:rPr>
                <w:rFonts w:ascii="Sylfaen" w:hAnsi="Sylfaen"/>
              </w:rPr>
            </w:pPr>
            <w:r w:rsidRPr="00FA5396">
              <w:rPr>
                <w:rFonts w:ascii="Sylfaen" w:hAnsi="Sylfaen" w:cs="Calibri"/>
                <w:color w:val="000000"/>
                <w:sz w:val="18"/>
                <w:szCs w:val="18"/>
              </w:rPr>
              <w:t>1,367,981</w:t>
            </w:r>
          </w:p>
        </w:tc>
      </w:tr>
      <w:tr w:rsidR="00FA5396" w:rsidRPr="00FA5396" w14:paraId="46C7B371" w14:textId="77777777" w:rsidTr="001B15ED">
        <w:tc>
          <w:tcPr>
            <w:tcW w:w="2235" w:type="dxa"/>
          </w:tcPr>
          <w:p w14:paraId="3BF9FE92" w14:textId="77777777" w:rsidR="00FA5396" w:rsidRPr="00FA5396" w:rsidRDefault="00FA5396" w:rsidP="001B15ED">
            <w:pPr>
              <w:ind w:left="720"/>
              <w:rPr>
                <w:rFonts w:ascii="Sylfaen" w:eastAsia="Times New Roman" w:hAnsi="Sylfaen" w:cs="Calibri"/>
                <w:color w:val="000000"/>
                <w:sz w:val="18"/>
                <w:szCs w:val="18"/>
              </w:rPr>
            </w:pPr>
            <w:r w:rsidRPr="00FA5396">
              <w:rPr>
                <w:rFonts w:ascii="Sylfaen" w:eastAsia="Times New Roman" w:hAnsi="Sylfaen" w:cs="Calibri"/>
                <w:color w:val="000000"/>
                <w:sz w:val="18"/>
                <w:szCs w:val="18"/>
              </w:rPr>
              <w:t>Donor assistance</w:t>
            </w:r>
          </w:p>
        </w:tc>
        <w:tc>
          <w:tcPr>
            <w:tcW w:w="1559" w:type="dxa"/>
            <w:vAlign w:val="center"/>
          </w:tcPr>
          <w:p w14:paraId="00A7FCFC" w14:textId="77777777" w:rsidR="00FA5396" w:rsidRPr="00FA5396" w:rsidRDefault="00FA5396" w:rsidP="001B15ED">
            <w:pPr>
              <w:rPr>
                <w:rFonts w:ascii="Sylfaen" w:hAnsi="Sylfaen"/>
              </w:rPr>
            </w:pPr>
            <w:r w:rsidRPr="00FA5396">
              <w:rPr>
                <w:rFonts w:ascii="Sylfaen" w:hAnsi="Sylfaen" w:cs="Calibri"/>
                <w:color w:val="000000"/>
                <w:sz w:val="18"/>
                <w:szCs w:val="18"/>
              </w:rPr>
              <w:t>–</w:t>
            </w:r>
          </w:p>
        </w:tc>
        <w:tc>
          <w:tcPr>
            <w:tcW w:w="1559" w:type="dxa"/>
            <w:vAlign w:val="center"/>
          </w:tcPr>
          <w:p w14:paraId="47A11023" w14:textId="77777777" w:rsidR="00FA5396" w:rsidRPr="00FA5396" w:rsidRDefault="00FA5396" w:rsidP="001B15ED">
            <w:pPr>
              <w:rPr>
                <w:rFonts w:ascii="Sylfaen" w:hAnsi="Sylfaen"/>
              </w:rPr>
            </w:pPr>
            <w:r w:rsidRPr="00FA5396">
              <w:rPr>
                <w:rFonts w:ascii="Sylfaen" w:hAnsi="Sylfaen" w:cs="Calibri"/>
                <w:color w:val="000000"/>
                <w:sz w:val="18"/>
                <w:szCs w:val="18"/>
              </w:rPr>
              <w:t>31.2</w:t>
            </w:r>
          </w:p>
        </w:tc>
        <w:tc>
          <w:tcPr>
            <w:tcW w:w="1559" w:type="dxa"/>
            <w:vAlign w:val="center"/>
          </w:tcPr>
          <w:p w14:paraId="08F4D839" w14:textId="77777777" w:rsidR="00FA5396" w:rsidRPr="00FA5396" w:rsidRDefault="00FA5396" w:rsidP="001B15ED">
            <w:pPr>
              <w:rPr>
                <w:rFonts w:ascii="Sylfaen" w:hAnsi="Sylfaen"/>
              </w:rPr>
            </w:pPr>
            <w:r w:rsidRPr="00FA5396">
              <w:rPr>
                <w:rFonts w:ascii="Sylfaen" w:hAnsi="Sylfaen" w:cs="Calibri"/>
                <w:color w:val="000000"/>
                <w:sz w:val="18"/>
                <w:szCs w:val="18"/>
              </w:rPr>
              <w:t>3,100,000</w:t>
            </w:r>
          </w:p>
        </w:tc>
        <w:tc>
          <w:tcPr>
            <w:tcW w:w="1560" w:type="dxa"/>
            <w:vAlign w:val="center"/>
          </w:tcPr>
          <w:p w14:paraId="3417C8EA" w14:textId="77777777" w:rsidR="00FA5396" w:rsidRPr="00FA5396" w:rsidRDefault="00FA5396" w:rsidP="001B15ED">
            <w:pPr>
              <w:rPr>
                <w:rFonts w:ascii="Sylfaen" w:hAnsi="Sylfaen"/>
              </w:rPr>
            </w:pPr>
            <w:r w:rsidRPr="00FA5396">
              <w:rPr>
                <w:rFonts w:ascii="Sylfaen" w:hAnsi="Sylfaen" w:cs="Calibri"/>
                <w:color w:val="000000"/>
                <w:sz w:val="18"/>
                <w:szCs w:val="18"/>
              </w:rPr>
              <w:t>156,100</w:t>
            </w:r>
          </w:p>
        </w:tc>
        <w:tc>
          <w:tcPr>
            <w:tcW w:w="1092" w:type="dxa"/>
            <w:vAlign w:val="center"/>
          </w:tcPr>
          <w:p w14:paraId="0F839A6B" w14:textId="77777777" w:rsidR="00FA5396" w:rsidRPr="00FA5396" w:rsidRDefault="00FA5396" w:rsidP="001B15ED">
            <w:pPr>
              <w:rPr>
                <w:rFonts w:ascii="Sylfaen" w:hAnsi="Sylfaen"/>
              </w:rPr>
            </w:pPr>
            <w:r w:rsidRPr="00FA5396">
              <w:rPr>
                <w:rFonts w:ascii="Sylfaen" w:hAnsi="Sylfaen" w:cs="Calibri"/>
                <w:color w:val="000000"/>
                <w:sz w:val="18"/>
                <w:szCs w:val="18"/>
              </w:rPr>
              <w:t>3,256,131</w:t>
            </w:r>
          </w:p>
        </w:tc>
      </w:tr>
      <w:tr w:rsidR="00FA5396" w:rsidRPr="00FA5396" w14:paraId="1CFC71F1" w14:textId="77777777" w:rsidTr="001B15ED">
        <w:tc>
          <w:tcPr>
            <w:tcW w:w="2235" w:type="dxa"/>
          </w:tcPr>
          <w:p w14:paraId="763BD535" w14:textId="77777777" w:rsidR="00FA5396" w:rsidRPr="00FA5396" w:rsidRDefault="00FA5396" w:rsidP="001B15ED">
            <w:pPr>
              <w:rPr>
                <w:rFonts w:ascii="Sylfaen" w:eastAsia="Times New Roman" w:hAnsi="Sylfaen" w:cs="Calibri"/>
                <w:color w:val="000000"/>
                <w:sz w:val="18"/>
                <w:szCs w:val="18"/>
              </w:rPr>
            </w:pPr>
            <w:r w:rsidRPr="00FA5396">
              <w:rPr>
                <w:rFonts w:ascii="Sylfaen" w:eastAsia="Times New Roman" w:hAnsi="Sylfaen" w:cs="Calibri"/>
                <w:color w:val="000000"/>
                <w:sz w:val="18"/>
                <w:szCs w:val="18"/>
              </w:rPr>
              <w:t>Plan, 2017</w:t>
            </w:r>
          </w:p>
        </w:tc>
        <w:tc>
          <w:tcPr>
            <w:tcW w:w="1559" w:type="dxa"/>
          </w:tcPr>
          <w:p w14:paraId="706F4651" w14:textId="77777777" w:rsidR="00FA5396" w:rsidRPr="00FA5396" w:rsidRDefault="00FA5396" w:rsidP="001B15ED">
            <w:pPr>
              <w:rPr>
                <w:rFonts w:ascii="Sylfaen" w:hAnsi="Sylfaen"/>
              </w:rPr>
            </w:pPr>
          </w:p>
        </w:tc>
        <w:tc>
          <w:tcPr>
            <w:tcW w:w="1559" w:type="dxa"/>
          </w:tcPr>
          <w:p w14:paraId="77E97933" w14:textId="77777777" w:rsidR="00FA5396" w:rsidRPr="00FA5396" w:rsidRDefault="00FA5396" w:rsidP="001B15ED">
            <w:pPr>
              <w:rPr>
                <w:rFonts w:ascii="Sylfaen" w:hAnsi="Sylfaen"/>
              </w:rPr>
            </w:pPr>
          </w:p>
        </w:tc>
        <w:tc>
          <w:tcPr>
            <w:tcW w:w="1559" w:type="dxa"/>
          </w:tcPr>
          <w:p w14:paraId="52DB8965" w14:textId="77777777" w:rsidR="00FA5396" w:rsidRPr="00FA5396" w:rsidRDefault="00FA5396" w:rsidP="001B15ED">
            <w:pPr>
              <w:rPr>
                <w:rFonts w:ascii="Sylfaen" w:hAnsi="Sylfaen"/>
              </w:rPr>
            </w:pPr>
          </w:p>
        </w:tc>
        <w:tc>
          <w:tcPr>
            <w:tcW w:w="1560" w:type="dxa"/>
          </w:tcPr>
          <w:p w14:paraId="4B32C8DF" w14:textId="77777777" w:rsidR="00FA5396" w:rsidRPr="00FA5396" w:rsidRDefault="00FA5396" w:rsidP="001B15ED">
            <w:pPr>
              <w:rPr>
                <w:rFonts w:ascii="Sylfaen" w:hAnsi="Sylfaen"/>
              </w:rPr>
            </w:pPr>
          </w:p>
        </w:tc>
        <w:tc>
          <w:tcPr>
            <w:tcW w:w="1092" w:type="dxa"/>
          </w:tcPr>
          <w:p w14:paraId="76510367" w14:textId="77777777" w:rsidR="00FA5396" w:rsidRPr="00FA5396" w:rsidRDefault="00FA5396" w:rsidP="001B15ED">
            <w:pPr>
              <w:rPr>
                <w:rFonts w:ascii="Sylfaen" w:hAnsi="Sylfaen"/>
              </w:rPr>
            </w:pPr>
          </w:p>
        </w:tc>
      </w:tr>
      <w:tr w:rsidR="00FA5396" w:rsidRPr="00FA5396" w14:paraId="7CE09AF9" w14:textId="77777777" w:rsidTr="001B15ED">
        <w:tc>
          <w:tcPr>
            <w:tcW w:w="2235" w:type="dxa"/>
          </w:tcPr>
          <w:p w14:paraId="1BABF734" w14:textId="77777777" w:rsidR="00FA5396" w:rsidRPr="00FA5396" w:rsidRDefault="00FA5396" w:rsidP="001B15ED">
            <w:pPr>
              <w:ind w:left="720"/>
              <w:rPr>
                <w:rFonts w:ascii="Sylfaen" w:hAnsi="Sylfaen"/>
              </w:rPr>
            </w:pPr>
            <w:r w:rsidRPr="00FA5396">
              <w:rPr>
                <w:rFonts w:ascii="Sylfaen" w:eastAsia="Times New Roman" w:hAnsi="Sylfaen" w:cs="Calibri"/>
                <w:color w:val="000000"/>
                <w:sz w:val="18"/>
                <w:szCs w:val="18"/>
              </w:rPr>
              <w:t>State budget</w:t>
            </w:r>
          </w:p>
        </w:tc>
        <w:tc>
          <w:tcPr>
            <w:tcW w:w="1559" w:type="dxa"/>
            <w:vAlign w:val="center"/>
          </w:tcPr>
          <w:p w14:paraId="2F3758C3" w14:textId="77777777" w:rsidR="00FA5396" w:rsidRPr="00FA5396" w:rsidRDefault="00FA5396" w:rsidP="001B15ED">
            <w:pPr>
              <w:rPr>
                <w:rFonts w:ascii="Sylfaen" w:hAnsi="Sylfaen" w:cs="Calibri"/>
                <w:color w:val="000000"/>
                <w:sz w:val="18"/>
                <w:szCs w:val="18"/>
              </w:rPr>
            </w:pPr>
            <w:r w:rsidRPr="00FA5396">
              <w:rPr>
                <w:rFonts w:ascii="Sylfaen" w:hAnsi="Sylfaen" w:cs="Calibri"/>
                <w:color w:val="000000"/>
                <w:sz w:val="18"/>
                <w:szCs w:val="18"/>
              </w:rPr>
              <w:t>20,000</w:t>
            </w:r>
          </w:p>
        </w:tc>
        <w:tc>
          <w:tcPr>
            <w:tcW w:w="1559" w:type="dxa"/>
            <w:vAlign w:val="center"/>
          </w:tcPr>
          <w:p w14:paraId="795506A1" w14:textId="77777777" w:rsidR="00FA5396" w:rsidRPr="00FA5396" w:rsidRDefault="00FA5396" w:rsidP="001B15ED">
            <w:pPr>
              <w:rPr>
                <w:rFonts w:ascii="Sylfaen" w:hAnsi="Sylfaen" w:cs="Calibri"/>
                <w:color w:val="000000"/>
                <w:sz w:val="18"/>
                <w:szCs w:val="18"/>
              </w:rPr>
            </w:pPr>
            <w:r w:rsidRPr="00FA5396">
              <w:rPr>
                <w:rFonts w:ascii="Sylfaen" w:hAnsi="Sylfaen" w:cs="Calibri"/>
                <w:color w:val="000000"/>
                <w:sz w:val="18"/>
                <w:szCs w:val="18"/>
              </w:rPr>
              <w:t>54,400</w:t>
            </w:r>
          </w:p>
        </w:tc>
        <w:tc>
          <w:tcPr>
            <w:tcW w:w="1559" w:type="dxa"/>
            <w:vAlign w:val="center"/>
          </w:tcPr>
          <w:p w14:paraId="4DEC4DDE" w14:textId="77777777" w:rsidR="00FA5396" w:rsidRPr="00FA5396" w:rsidRDefault="00FA5396" w:rsidP="001B15ED">
            <w:pPr>
              <w:rPr>
                <w:rFonts w:ascii="Sylfaen" w:hAnsi="Sylfaen" w:cs="Calibri"/>
                <w:color w:val="000000"/>
                <w:sz w:val="18"/>
                <w:szCs w:val="18"/>
              </w:rPr>
            </w:pPr>
            <w:r w:rsidRPr="00FA5396">
              <w:rPr>
                <w:rFonts w:ascii="Sylfaen" w:hAnsi="Sylfaen" w:cs="Calibri"/>
                <w:color w:val="000000"/>
                <w:sz w:val="18"/>
                <w:szCs w:val="18"/>
              </w:rPr>
              <w:t>2,768,986</w:t>
            </w:r>
          </w:p>
        </w:tc>
        <w:tc>
          <w:tcPr>
            <w:tcW w:w="1560" w:type="dxa"/>
            <w:vAlign w:val="center"/>
          </w:tcPr>
          <w:p w14:paraId="7D740F64" w14:textId="77777777" w:rsidR="00FA5396" w:rsidRPr="00FA5396" w:rsidRDefault="00FA5396" w:rsidP="001B15ED">
            <w:pPr>
              <w:rPr>
                <w:rFonts w:ascii="Sylfaen" w:hAnsi="Sylfaen" w:cs="Calibri"/>
                <w:color w:val="000000"/>
                <w:sz w:val="18"/>
                <w:szCs w:val="18"/>
              </w:rPr>
            </w:pPr>
            <w:r w:rsidRPr="00FA5396">
              <w:rPr>
                <w:rFonts w:ascii="Sylfaen" w:hAnsi="Sylfaen" w:cs="Calibri"/>
                <w:color w:val="000000"/>
                <w:sz w:val="18"/>
                <w:szCs w:val="18"/>
              </w:rPr>
              <w:t>7,273,869</w:t>
            </w:r>
          </w:p>
        </w:tc>
        <w:tc>
          <w:tcPr>
            <w:tcW w:w="1092" w:type="dxa"/>
            <w:vAlign w:val="center"/>
          </w:tcPr>
          <w:p w14:paraId="687F760C" w14:textId="77777777" w:rsidR="00FA5396" w:rsidRPr="00FA5396" w:rsidRDefault="00FA5396" w:rsidP="001B15ED">
            <w:pPr>
              <w:rPr>
                <w:rFonts w:ascii="Sylfaen" w:hAnsi="Sylfaen" w:cs="Calibri"/>
                <w:color w:val="000000"/>
                <w:sz w:val="18"/>
                <w:szCs w:val="18"/>
              </w:rPr>
            </w:pPr>
            <w:r w:rsidRPr="00FA5396">
              <w:rPr>
                <w:rFonts w:ascii="Sylfaen" w:hAnsi="Sylfaen" w:cs="Calibri"/>
                <w:color w:val="000000"/>
                <w:sz w:val="18"/>
                <w:szCs w:val="18"/>
              </w:rPr>
              <w:t>10,117,255</w:t>
            </w:r>
          </w:p>
        </w:tc>
      </w:tr>
      <w:tr w:rsidR="00FA5396" w:rsidRPr="00FA5396" w14:paraId="47570AEB" w14:textId="77777777" w:rsidTr="001B15ED">
        <w:tc>
          <w:tcPr>
            <w:tcW w:w="2235" w:type="dxa"/>
          </w:tcPr>
          <w:p w14:paraId="4FA642E2" w14:textId="77777777" w:rsidR="00FA5396" w:rsidRPr="00FA5396" w:rsidRDefault="00FA5396" w:rsidP="001B15ED">
            <w:pPr>
              <w:ind w:left="720"/>
              <w:rPr>
                <w:rFonts w:ascii="Sylfaen" w:hAnsi="Sylfaen"/>
              </w:rPr>
            </w:pPr>
            <w:r w:rsidRPr="00FA5396">
              <w:rPr>
                <w:rFonts w:ascii="Sylfaen" w:eastAsia="Times New Roman" w:hAnsi="Sylfaen" w:cs="Calibri"/>
                <w:color w:val="000000"/>
                <w:sz w:val="18"/>
                <w:szCs w:val="18"/>
              </w:rPr>
              <w:t>Co-funding</w:t>
            </w:r>
          </w:p>
        </w:tc>
        <w:tc>
          <w:tcPr>
            <w:tcW w:w="1559" w:type="dxa"/>
            <w:vAlign w:val="center"/>
          </w:tcPr>
          <w:p w14:paraId="3860BED4" w14:textId="77777777" w:rsidR="00FA5396" w:rsidRPr="00FA5396" w:rsidRDefault="00FA5396" w:rsidP="001B15ED">
            <w:pPr>
              <w:rPr>
                <w:rFonts w:ascii="Sylfaen" w:hAnsi="Sylfaen" w:cs="Calibri"/>
                <w:color w:val="000000"/>
                <w:sz w:val="18"/>
                <w:szCs w:val="18"/>
              </w:rPr>
            </w:pPr>
            <w:r w:rsidRPr="00FA5396">
              <w:rPr>
                <w:rFonts w:ascii="Sylfaen" w:hAnsi="Sylfaen" w:cs="Calibri"/>
                <w:color w:val="000000"/>
                <w:sz w:val="18"/>
                <w:szCs w:val="18"/>
              </w:rPr>
              <w:t>–</w:t>
            </w:r>
          </w:p>
        </w:tc>
        <w:tc>
          <w:tcPr>
            <w:tcW w:w="1559" w:type="dxa"/>
            <w:vAlign w:val="center"/>
          </w:tcPr>
          <w:p w14:paraId="7285A5FA" w14:textId="77777777" w:rsidR="00FA5396" w:rsidRPr="00FA5396" w:rsidRDefault="00FA5396" w:rsidP="001B15ED">
            <w:pPr>
              <w:rPr>
                <w:rFonts w:ascii="Sylfaen" w:hAnsi="Sylfaen" w:cs="Calibri"/>
                <w:color w:val="000000"/>
                <w:sz w:val="18"/>
                <w:szCs w:val="18"/>
              </w:rPr>
            </w:pPr>
            <w:r w:rsidRPr="00FA5396">
              <w:rPr>
                <w:rFonts w:ascii="Sylfaen" w:hAnsi="Sylfaen" w:cs="Calibri"/>
                <w:color w:val="000000"/>
                <w:sz w:val="18"/>
                <w:szCs w:val="18"/>
              </w:rPr>
              <w:t>–</w:t>
            </w:r>
          </w:p>
        </w:tc>
        <w:tc>
          <w:tcPr>
            <w:tcW w:w="1559" w:type="dxa"/>
            <w:vAlign w:val="center"/>
          </w:tcPr>
          <w:p w14:paraId="0C3D554B" w14:textId="77777777" w:rsidR="00FA5396" w:rsidRPr="00FA5396" w:rsidRDefault="00FA5396" w:rsidP="001B15ED">
            <w:pPr>
              <w:rPr>
                <w:rFonts w:ascii="Sylfaen" w:hAnsi="Sylfaen" w:cs="Calibri"/>
                <w:color w:val="000000"/>
                <w:sz w:val="18"/>
                <w:szCs w:val="18"/>
              </w:rPr>
            </w:pPr>
            <w:r w:rsidRPr="00FA5396">
              <w:rPr>
                <w:rFonts w:ascii="Sylfaen" w:hAnsi="Sylfaen" w:cs="Calibri"/>
                <w:color w:val="000000"/>
                <w:sz w:val="18"/>
                <w:szCs w:val="18"/>
              </w:rPr>
              <w:t>52,500</w:t>
            </w:r>
          </w:p>
        </w:tc>
        <w:tc>
          <w:tcPr>
            <w:tcW w:w="1560" w:type="dxa"/>
            <w:vAlign w:val="center"/>
          </w:tcPr>
          <w:p w14:paraId="27FDE042" w14:textId="77777777" w:rsidR="00FA5396" w:rsidRPr="00FA5396" w:rsidRDefault="00FA5396" w:rsidP="001B15ED">
            <w:pPr>
              <w:rPr>
                <w:rFonts w:ascii="Sylfaen" w:hAnsi="Sylfaen" w:cs="Calibri"/>
                <w:color w:val="000000"/>
                <w:sz w:val="18"/>
                <w:szCs w:val="18"/>
              </w:rPr>
            </w:pPr>
            <w:r w:rsidRPr="00FA5396">
              <w:rPr>
                <w:rFonts w:ascii="Sylfaen" w:hAnsi="Sylfaen" w:cs="Calibri"/>
                <w:color w:val="000000"/>
                <w:sz w:val="18"/>
                <w:szCs w:val="18"/>
              </w:rPr>
              <w:t>7,699,779</w:t>
            </w:r>
          </w:p>
        </w:tc>
        <w:tc>
          <w:tcPr>
            <w:tcW w:w="1092" w:type="dxa"/>
            <w:vAlign w:val="center"/>
          </w:tcPr>
          <w:p w14:paraId="51911ECA" w14:textId="77777777" w:rsidR="00FA5396" w:rsidRPr="00FA5396" w:rsidRDefault="00FA5396" w:rsidP="001B15ED">
            <w:pPr>
              <w:rPr>
                <w:rFonts w:ascii="Sylfaen" w:hAnsi="Sylfaen" w:cs="Calibri"/>
                <w:color w:val="000000"/>
                <w:sz w:val="18"/>
                <w:szCs w:val="18"/>
              </w:rPr>
            </w:pPr>
            <w:r w:rsidRPr="00FA5396">
              <w:rPr>
                <w:rFonts w:ascii="Sylfaen" w:hAnsi="Sylfaen" w:cs="Calibri"/>
                <w:color w:val="000000"/>
                <w:sz w:val="18"/>
                <w:szCs w:val="18"/>
              </w:rPr>
              <w:t>7,752,379</w:t>
            </w:r>
          </w:p>
        </w:tc>
      </w:tr>
      <w:tr w:rsidR="00FA5396" w:rsidRPr="00FA5396" w14:paraId="1B7B3F7B" w14:textId="77777777" w:rsidTr="001B15ED">
        <w:tc>
          <w:tcPr>
            <w:tcW w:w="2235" w:type="dxa"/>
          </w:tcPr>
          <w:p w14:paraId="714AA38C" w14:textId="77777777" w:rsidR="00FA5396" w:rsidRPr="00FA5396" w:rsidRDefault="00FA5396" w:rsidP="001B15ED">
            <w:pPr>
              <w:ind w:left="720"/>
              <w:rPr>
                <w:rFonts w:ascii="Sylfaen" w:eastAsia="Times New Roman" w:hAnsi="Sylfaen" w:cs="Calibri"/>
                <w:color w:val="000000"/>
                <w:sz w:val="18"/>
                <w:szCs w:val="18"/>
              </w:rPr>
            </w:pPr>
            <w:r w:rsidRPr="00FA5396">
              <w:rPr>
                <w:rFonts w:ascii="Sylfaen" w:eastAsia="Times New Roman" w:hAnsi="Sylfaen" w:cs="Calibri"/>
                <w:color w:val="000000"/>
                <w:sz w:val="18"/>
                <w:szCs w:val="18"/>
              </w:rPr>
              <w:t>Donor assistance</w:t>
            </w:r>
          </w:p>
        </w:tc>
        <w:tc>
          <w:tcPr>
            <w:tcW w:w="1559" w:type="dxa"/>
            <w:vAlign w:val="center"/>
          </w:tcPr>
          <w:p w14:paraId="57712B51" w14:textId="77777777" w:rsidR="00FA5396" w:rsidRPr="00FA5396" w:rsidRDefault="00FA5396" w:rsidP="001B15ED">
            <w:pPr>
              <w:rPr>
                <w:rFonts w:ascii="Sylfaen" w:hAnsi="Sylfaen" w:cs="Calibri"/>
                <w:color w:val="000000"/>
                <w:sz w:val="18"/>
                <w:szCs w:val="18"/>
              </w:rPr>
            </w:pPr>
            <w:r w:rsidRPr="00FA5396">
              <w:rPr>
                <w:rFonts w:ascii="Sylfaen" w:hAnsi="Sylfaen" w:cs="Calibri"/>
                <w:color w:val="000000"/>
                <w:sz w:val="18"/>
                <w:szCs w:val="18"/>
              </w:rPr>
              <w:t>–</w:t>
            </w:r>
          </w:p>
        </w:tc>
        <w:tc>
          <w:tcPr>
            <w:tcW w:w="1559" w:type="dxa"/>
            <w:vAlign w:val="center"/>
          </w:tcPr>
          <w:p w14:paraId="2B97AD33" w14:textId="77777777" w:rsidR="00FA5396" w:rsidRPr="00FA5396" w:rsidRDefault="00FA5396" w:rsidP="001B15ED">
            <w:pPr>
              <w:rPr>
                <w:rFonts w:ascii="Sylfaen" w:hAnsi="Sylfaen" w:cs="Calibri"/>
                <w:color w:val="000000"/>
                <w:sz w:val="18"/>
                <w:szCs w:val="18"/>
              </w:rPr>
            </w:pPr>
            <w:r w:rsidRPr="00FA5396">
              <w:rPr>
                <w:rFonts w:ascii="Sylfaen" w:hAnsi="Sylfaen" w:cs="Calibri"/>
                <w:color w:val="000000"/>
                <w:sz w:val="18"/>
                <w:szCs w:val="18"/>
              </w:rPr>
              <w:t>42,000</w:t>
            </w:r>
          </w:p>
        </w:tc>
        <w:tc>
          <w:tcPr>
            <w:tcW w:w="1559" w:type="dxa"/>
            <w:vAlign w:val="center"/>
          </w:tcPr>
          <w:p w14:paraId="74DC5125" w14:textId="77777777" w:rsidR="00FA5396" w:rsidRPr="00FA5396" w:rsidRDefault="00FA5396" w:rsidP="001B15ED">
            <w:pPr>
              <w:rPr>
                <w:rFonts w:ascii="Sylfaen" w:hAnsi="Sylfaen" w:cs="Calibri"/>
                <w:color w:val="000000"/>
                <w:sz w:val="18"/>
                <w:szCs w:val="18"/>
              </w:rPr>
            </w:pPr>
            <w:r w:rsidRPr="00FA5396">
              <w:rPr>
                <w:rFonts w:ascii="Sylfaen" w:hAnsi="Sylfaen" w:cs="Calibri"/>
                <w:color w:val="000000"/>
                <w:sz w:val="18"/>
                <w:szCs w:val="18"/>
              </w:rPr>
              <w:t>3,270.29</w:t>
            </w:r>
          </w:p>
        </w:tc>
        <w:tc>
          <w:tcPr>
            <w:tcW w:w="1560" w:type="dxa"/>
            <w:vAlign w:val="center"/>
          </w:tcPr>
          <w:p w14:paraId="4321ED8E" w14:textId="77777777" w:rsidR="00FA5396" w:rsidRPr="00FA5396" w:rsidRDefault="00FA5396" w:rsidP="001B15ED">
            <w:pPr>
              <w:rPr>
                <w:rFonts w:ascii="Sylfaen" w:hAnsi="Sylfaen" w:cs="Calibri"/>
                <w:color w:val="000000"/>
                <w:sz w:val="18"/>
                <w:szCs w:val="18"/>
              </w:rPr>
            </w:pPr>
            <w:r w:rsidRPr="00FA5396">
              <w:rPr>
                <w:rFonts w:ascii="Sylfaen" w:hAnsi="Sylfaen" w:cs="Calibri"/>
                <w:color w:val="000000"/>
                <w:sz w:val="18"/>
                <w:szCs w:val="18"/>
              </w:rPr>
              <w:t>129,300</w:t>
            </w:r>
          </w:p>
        </w:tc>
        <w:tc>
          <w:tcPr>
            <w:tcW w:w="1092" w:type="dxa"/>
            <w:vAlign w:val="center"/>
          </w:tcPr>
          <w:p w14:paraId="07A336D5" w14:textId="77777777" w:rsidR="00FA5396" w:rsidRPr="00FA5396" w:rsidRDefault="00FA5396" w:rsidP="001B15ED">
            <w:pPr>
              <w:rPr>
                <w:rFonts w:ascii="Sylfaen" w:hAnsi="Sylfaen" w:cs="Calibri"/>
                <w:color w:val="000000"/>
                <w:sz w:val="18"/>
                <w:szCs w:val="18"/>
              </w:rPr>
            </w:pPr>
            <w:r w:rsidRPr="00FA5396">
              <w:rPr>
                <w:rFonts w:ascii="Sylfaen" w:hAnsi="Sylfaen" w:cs="Calibri"/>
                <w:color w:val="000000"/>
                <w:sz w:val="18"/>
                <w:szCs w:val="18"/>
              </w:rPr>
              <w:t>3,441,594</w:t>
            </w:r>
          </w:p>
        </w:tc>
      </w:tr>
      <w:tr w:rsidR="00FA5396" w:rsidRPr="00FA5396" w14:paraId="667864AD" w14:textId="77777777" w:rsidTr="001B15ED">
        <w:tc>
          <w:tcPr>
            <w:tcW w:w="2235" w:type="dxa"/>
          </w:tcPr>
          <w:p w14:paraId="623F0AB4" w14:textId="77777777" w:rsidR="00FA5396" w:rsidRPr="00FA5396" w:rsidRDefault="00FA5396" w:rsidP="001B15ED">
            <w:pPr>
              <w:ind w:left="720"/>
              <w:rPr>
                <w:rFonts w:ascii="Sylfaen" w:eastAsia="Times New Roman" w:hAnsi="Sylfaen" w:cs="Calibri"/>
                <w:color w:val="000000"/>
                <w:sz w:val="18"/>
                <w:szCs w:val="18"/>
              </w:rPr>
            </w:pPr>
            <w:r w:rsidRPr="00FA5396">
              <w:rPr>
                <w:rFonts w:ascii="Sylfaen" w:eastAsia="Times New Roman" w:hAnsi="Sylfaen" w:cs="Calibri"/>
                <w:color w:val="000000"/>
                <w:sz w:val="18"/>
                <w:szCs w:val="18"/>
              </w:rPr>
              <w:lastRenderedPageBreak/>
              <w:t xml:space="preserve">Deficit </w:t>
            </w:r>
          </w:p>
        </w:tc>
        <w:tc>
          <w:tcPr>
            <w:tcW w:w="1559" w:type="dxa"/>
            <w:vAlign w:val="center"/>
          </w:tcPr>
          <w:p w14:paraId="278A7E00" w14:textId="77777777" w:rsidR="00FA5396" w:rsidRPr="00FA5396" w:rsidRDefault="00FA5396" w:rsidP="001B15ED">
            <w:pPr>
              <w:rPr>
                <w:rFonts w:ascii="Sylfaen" w:hAnsi="Sylfaen" w:cs="Calibri"/>
                <w:color w:val="000000"/>
                <w:sz w:val="18"/>
                <w:szCs w:val="18"/>
              </w:rPr>
            </w:pPr>
            <w:r w:rsidRPr="00FA5396">
              <w:rPr>
                <w:rFonts w:ascii="Sylfaen" w:hAnsi="Sylfaen" w:cs="Calibri"/>
                <w:color w:val="000000"/>
                <w:sz w:val="18"/>
                <w:szCs w:val="18"/>
              </w:rPr>
              <w:t>40,400</w:t>
            </w:r>
          </w:p>
        </w:tc>
        <w:tc>
          <w:tcPr>
            <w:tcW w:w="1559" w:type="dxa"/>
            <w:vAlign w:val="center"/>
          </w:tcPr>
          <w:p w14:paraId="07107AFA" w14:textId="77777777" w:rsidR="00FA5396" w:rsidRPr="00FA5396" w:rsidRDefault="00FA5396" w:rsidP="001B15ED">
            <w:pPr>
              <w:rPr>
                <w:rFonts w:ascii="Sylfaen" w:hAnsi="Sylfaen" w:cs="Calibri"/>
                <w:color w:val="000000"/>
                <w:sz w:val="18"/>
                <w:szCs w:val="18"/>
              </w:rPr>
            </w:pPr>
            <w:r w:rsidRPr="00FA5396">
              <w:rPr>
                <w:rFonts w:ascii="Sylfaen" w:hAnsi="Sylfaen" w:cs="Calibri"/>
                <w:color w:val="000000"/>
                <w:sz w:val="18"/>
                <w:szCs w:val="18"/>
              </w:rPr>
              <w:t>28,640</w:t>
            </w:r>
          </w:p>
        </w:tc>
        <w:tc>
          <w:tcPr>
            <w:tcW w:w="1559" w:type="dxa"/>
            <w:vAlign w:val="center"/>
          </w:tcPr>
          <w:p w14:paraId="1E4A8C68" w14:textId="77777777" w:rsidR="00FA5396" w:rsidRPr="00FA5396" w:rsidRDefault="00FA5396" w:rsidP="001B15ED">
            <w:pPr>
              <w:rPr>
                <w:rFonts w:ascii="Sylfaen" w:hAnsi="Sylfaen" w:cs="Calibri"/>
                <w:color w:val="000000"/>
                <w:sz w:val="18"/>
                <w:szCs w:val="18"/>
              </w:rPr>
            </w:pPr>
            <w:r w:rsidRPr="00FA5396">
              <w:rPr>
                <w:rFonts w:ascii="Sylfaen" w:hAnsi="Sylfaen" w:cs="Calibri"/>
                <w:color w:val="000000"/>
                <w:sz w:val="18"/>
                <w:szCs w:val="18"/>
              </w:rPr>
              <w:t>339,550</w:t>
            </w:r>
          </w:p>
        </w:tc>
        <w:tc>
          <w:tcPr>
            <w:tcW w:w="1560" w:type="dxa"/>
            <w:vAlign w:val="center"/>
          </w:tcPr>
          <w:p w14:paraId="2CF9457A" w14:textId="77777777" w:rsidR="00FA5396" w:rsidRPr="00FA5396" w:rsidRDefault="00FA5396" w:rsidP="001B15ED">
            <w:pPr>
              <w:rPr>
                <w:rFonts w:ascii="Sylfaen" w:hAnsi="Sylfaen" w:cs="Calibri"/>
                <w:color w:val="000000"/>
                <w:sz w:val="18"/>
                <w:szCs w:val="18"/>
              </w:rPr>
            </w:pPr>
            <w:r w:rsidRPr="00FA5396">
              <w:rPr>
                <w:rFonts w:ascii="Sylfaen" w:hAnsi="Sylfaen" w:cs="Calibri"/>
                <w:color w:val="000000"/>
                <w:sz w:val="18"/>
                <w:szCs w:val="18"/>
              </w:rPr>
              <w:t>115,400</w:t>
            </w:r>
          </w:p>
        </w:tc>
        <w:tc>
          <w:tcPr>
            <w:tcW w:w="1092" w:type="dxa"/>
            <w:vAlign w:val="center"/>
          </w:tcPr>
          <w:p w14:paraId="71EB2F09" w14:textId="77777777" w:rsidR="00FA5396" w:rsidRPr="00FA5396" w:rsidRDefault="00FA5396" w:rsidP="001B15ED">
            <w:pPr>
              <w:rPr>
                <w:rFonts w:ascii="Sylfaen" w:hAnsi="Sylfaen" w:cs="Calibri"/>
                <w:color w:val="000000"/>
                <w:sz w:val="18"/>
                <w:szCs w:val="18"/>
              </w:rPr>
            </w:pPr>
            <w:r w:rsidRPr="00FA5396">
              <w:rPr>
                <w:rFonts w:ascii="Sylfaen" w:hAnsi="Sylfaen" w:cs="Calibri"/>
                <w:color w:val="000000"/>
                <w:sz w:val="18"/>
                <w:szCs w:val="18"/>
              </w:rPr>
              <w:t>523,990</w:t>
            </w:r>
          </w:p>
        </w:tc>
      </w:tr>
      <w:tr w:rsidR="00FA5396" w:rsidRPr="00FA5396" w14:paraId="0580EA7D" w14:textId="77777777" w:rsidTr="001B15ED">
        <w:tc>
          <w:tcPr>
            <w:tcW w:w="2235" w:type="dxa"/>
          </w:tcPr>
          <w:p w14:paraId="33BB3D28" w14:textId="77777777" w:rsidR="00FA5396" w:rsidRPr="00FA5396" w:rsidRDefault="00FA5396" w:rsidP="001B15ED">
            <w:pPr>
              <w:rPr>
                <w:rFonts w:ascii="Sylfaen" w:eastAsia="Times New Roman" w:hAnsi="Sylfaen" w:cs="Calibri"/>
                <w:color w:val="000000"/>
                <w:sz w:val="18"/>
                <w:szCs w:val="18"/>
              </w:rPr>
            </w:pPr>
            <w:r w:rsidRPr="00FA5396">
              <w:rPr>
                <w:rFonts w:ascii="Sylfaen" w:eastAsia="Times New Roman" w:hAnsi="Sylfaen" w:cs="Calibri"/>
                <w:color w:val="000000"/>
                <w:sz w:val="18"/>
                <w:szCs w:val="18"/>
              </w:rPr>
              <w:t>Actual performance, 2017</w:t>
            </w:r>
          </w:p>
        </w:tc>
        <w:tc>
          <w:tcPr>
            <w:tcW w:w="1559" w:type="dxa"/>
          </w:tcPr>
          <w:p w14:paraId="3125E81F" w14:textId="77777777" w:rsidR="00FA5396" w:rsidRPr="00FA5396" w:rsidRDefault="00FA5396" w:rsidP="001B15ED">
            <w:pPr>
              <w:rPr>
                <w:rFonts w:ascii="Sylfaen" w:hAnsi="Sylfaen"/>
              </w:rPr>
            </w:pPr>
          </w:p>
        </w:tc>
        <w:tc>
          <w:tcPr>
            <w:tcW w:w="1559" w:type="dxa"/>
          </w:tcPr>
          <w:p w14:paraId="1646B6C5" w14:textId="77777777" w:rsidR="00FA5396" w:rsidRPr="00FA5396" w:rsidRDefault="00FA5396" w:rsidP="001B15ED">
            <w:pPr>
              <w:rPr>
                <w:rFonts w:ascii="Sylfaen" w:hAnsi="Sylfaen"/>
              </w:rPr>
            </w:pPr>
          </w:p>
        </w:tc>
        <w:tc>
          <w:tcPr>
            <w:tcW w:w="1559" w:type="dxa"/>
          </w:tcPr>
          <w:p w14:paraId="31DE5E50" w14:textId="77777777" w:rsidR="00FA5396" w:rsidRPr="00FA5396" w:rsidRDefault="00FA5396" w:rsidP="001B15ED">
            <w:pPr>
              <w:rPr>
                <w:rFonts w:ascii="Sylfaen" w:hAnsi="Sylfaen"/>
              </w:rPr>
            </w:pPr>
          </w:p>
        </w:tc>
        <w:tc>
          <w:tcPr>
            <w:tcW w:w="1560" w:type="dxa"/>
          </w:tcPr>
          <w:p w14:paraId="3AD4E620" w14:textId="77777777" w:rsidR="00FA5396" w:rsidRPr="00FA5396" w:rsidRDefault="00FA5396" w:rsidP="001B15ED">
            <w:pPr>
              <w:rPr>
                <w:rFonts w:ascii="Sylfaen" w:hAnsi="Sylfaen"/>
              </w:rPr>
            </w:pPr>
          </w:p>
        </w:tc>
        <w:tc>
          <w:tcPr>
            <w:tcW w:w="1092" w:type="dxa"/>
          </w:tcPr>
          <w:p w14:paraId="148D22E8" w14:textId="77777777" w:rsidR="00FA5396" w:rsidRPr="00FA5396" w:rsidRDefault="00FA5396" w:rsidP="001B15ED">
            <w:pPr>
              <w:rPr>
                <w:rFonts w:ascii="Sylfaen" w:hAnsi="Sylfaen"/>
              </w:rPr>
            </w:pPr>
          </w:p>
        </w:tc>
      </w:tr>
      <w:tr w:rsidR="00FA5396" w:rsidRPr="00FA5396" w14:paraId="437128F2" w14:textId="77777777" w:rsidTr="001B15ED">
        <w:tc>
          <w:tcPr>
            <w:tcW w:w="2235" w:type="dxa"/>
          </w:tcPr>
          <w:p w14:paraId="3DB06679" w14:textId="77777777" w:rsidR="00FA5396" w:rsidRPr="00FA5396" w:rsidRDefault="00FA5396" w:rsidP="001B15ED">
            <w:pPr>
              <w:ind w:left="720"/>
              <w:rPr>
                <w:rFonts w:ascii="Sylfaen" w:hAnsi="Sylfaen"/>
              </w:rPr>
            </w:pPr>
            <w:r w:rsidRPr="00FA5396">
              <w:rPr>
                <w:rFonts w:ascii="Sylfaen" w:eastAsia="Times New Roman" w:hAnsi="Sylfaen" w:cs="Calibri"/>
                <w:color w:val="000000"/>
                <w:sz w:val="18"/>
                <w:szCs w:val="18"/>
              </w:rPr>
              <w:t>State budget</w:t>
            </w:r>
          </w:p>
        </w:tc>
        <w:tc>
          <w:tcPr>
            <w:tcW w:w="1559" w:type="dxa"/>
            <w:vAlign w:val="center"/>
          </w:tcPr>
          <w:p w14:paraId="3357F81D" w14:textId="77777777" w:rsidR="00FA5396" w:rsidRPr="00FA5396" w:rsidRDefault="00FA5396" w:rsidP="001B15ED">
            <w:pPr>
              <w:rPr>
                <w:rFonts w:ascii="Sylfaen" w:hAnsi="Sylfaen"/>
              </w:rPr>
            </w:pPr>
            <w:r w:rsidRPr="00FA5396">
              <w:rPr>
                <w:rFonts w:ascii="Sylfaen" w:hAnsi="Sylfaen" w:cs="Calibri"/>
                <w:color w:val="000000"/>
                <w:sz w:val="18"/>
                <w:szCs w:val="18"/>
              </w:rPr>
              <w:t>63,985</w:t>
            </w:r>
          </w:p>
        </w:tc>
        <w:tc>
          <w:tcPr>
            <w:tcW w:w="1559" w:type="dxa"/>
            <w:vAlign w:val="center"/>
          </w:tcPr>
          <w:p w14:paraId="50D6474D" w14:textId="77777777" w:rsidR="00FA5396" w:rsidRPr="00FA5396" w:rsidRDefault="00FA5396" w:rsidP="001B15ED">
            <w:pPr>
              <w:rPr>
                <w:rFonts w:ascii="Sylfaen" w:hAnsi="Sylfaen"/>
              </w:rPr>
            </w:pPr>
            <w:r w:rsidRPr="00FA5396">
              <w:rPr>
                <w:rFonts w:ascii="Sylfaen" w:hAnsi="Sylfaen" w:cs="Calibri"/>
                <w:color w:val="000000"/>
                <w:sz w:val="18"/>
                <w:szCs w:val="18"/>
              </w:rPr>
              <w:t>60,000</w:t>
            </w:r>
          </w:p>
        </w:tc>
        <w:tc>
          <w:tcPr>
            <w:tcW w:w="1559" w:type="dxa"/>
            <w:vAlign w:val="center"/>
          </w:tcPr>
          <w:p w14:paraId="477A3BD9" w14:textId="77777777" w:rsidR="00FA5396" w:rsidRPr="00FA5396" w:rsidRDefault="00FA5396" w:rsidP="001B15ED">
            <w:pPr>
              <w:rPr>
                <w:rFonts w:ascii="Sylfaen" w:hAnsi="Sylfaen"/>
              </w:rPr>
            </w:pPr>
            <w:r w:rsidRPr="00FA5396">
              <w:rPr>
                <w:rFonts w:ascii="Sylfaen" w:hAnsi="Sylfaen" w:cs="Calibri"/>
                <w:color w:val="000000"/>
                <w:sz w:val="18"/>
                <w:szCs w:val="18"/>
              </w:rPr>
              <w:t>2,768,986</w:t>
            </w:r>
          </w:p>
        </w:tc>
        <w:tc>
          <w:tcPr>
            <w:tcW w:w="1560" w:type="dxa"/>
            <w:vAlign w:val="center"/>
          </w:tcPr>
          <w:p w14:paraId="3756DCBC" w14:textId="77777777" w:rsidR="00FA5396" w:rsidRPr="00FA5396" w:rsidRDefault="00FA5396" w:rsidP="001B15ED">
            <w:pPr>
              <w:rPr>
                <w:rFonts w:ascii="Sylfaen" w:hAnsi="Sylfaen"/>
              </w:rPr>
            </w:pPr>
            <w:r w:rsidRPr="00FA5396">
              <w:rPr>
                <w:rFonts w:ascii="Sylfaen" w:hAnsi="Sylfaen" w:cs="Calibri"/>
                <w:color w:val="000000"/>
                <w:sz w:val="18"/>
                <w:szCs w:val="18"/>
              </w:rPr>
              <w:t>3,804,323</w:t>
            </w:r>
          </w:p>
        </w:tc>
        <w:tc>
          <w:tcPr>
            <w:tcW w:w="1092" w:type="dxa"/>
            <w:vAlign w:val="center"/>
          </w:tcPr>
          <w:p w14:paraId="1A5ED72A" w14:textId="77777777" w:rsidR="00FA5396" w:rsidRPr="00FA5396" w:rsidRDefault="00FA5396" w:rsidP="001B15ED">
            <w:pPr>
              <w:rPr>
                <w:rFonts w:ascii="Sylfaen" w:hAnsi="Sylfaen"/>
              </w:rPr>
            </w:pPr>
            <w:r w:rsidRPr="00FA5396">
              <w:rPr>
                <w:rFonts w:ascii="Sylfaen" w:hAnsi="Sylfaen" w:cs="Calibri"/>
                <w:color w:val="000000"/>
                <w:sz w:val="18"/>
                <w:szCs w:val="18"/>
              </w:rPr>
              <w:t>6,697,294</w:t>
            </w:r>
          </w:p>
        </w:tc>
      </w:tr>
      <w:tr w:rsidR="00FA5396" w:rsidRPr="00FA5396" w14:paraId="48966D38" w14:textId="77777777" w:rsidTr="001B15ED">
        <w:tc>
          <w:tcPr>
            <w:tcW w:w="2235" w:type="dxa"/>
          </w:tcPr>
          <w:p w14:paraId="673C98B7" w14:textId="77777777" w:rsidR="00FA5396" w:rsidRPr="00FA5396" w:rsidRDefault="00FA5396" w:rsidP="001B15ED">
            <w:pPr>
              <w:ind w:left="720"/>
              <w:rPr>
                <w:rFonts w:ascii="Sylfaen" w:hAnsi="Sylfaen"/>
              </w:rPr>
            </w:pPr>
            <w:r w:rsidRPr="00FA5396">
              <w:rPr>
                <w:rFonts w:ascii="Sylfaen" w:eastAsia="Times New Roman" w:hAnsi="Sylfaen" w:cs="Calibri"/>
                <w:color w:val="000000"/>
                <w:sz w:val="18"/>
                <w:szCs w:val="18"/>
              </w:rPr>
              <w:t>Co-funding</w:t>
            </w:r>
          </w:p>
        </w:tc>
        <w:tc>
          <w:tcPr>
            <w:tcW w:w="1559" w:type="dxa"/>
            <w:vAlign w:val="center"/>
          </w:tcPr>
          <w:p w14:paraId="1ABB854A" w14:textId="77777777" w:rsidR="00FA5396" w:rsidRPr="00FA5396" w:rsidRDefault="00FA5396" w:rsidP="001B15ED">
            <w:pPr>
              <w:rPr>
                <w:rFonts w:ascii="Sylfaen" w:hAnsi="Sylfaen"/>
              </w:rPr>
            </w:pPr>
            <w:r w:rsidRPr="00FA5396">
              <w:rPr>
                <w:rFonts w:ascii="Sylfaen" w:hAnsi="Sylfaen" w:cs="Calibri"/>
                <w:color w:val="000000"/>
                <w:sz w:val="18"/>
                <w:szCs w:val="18"/>
              </w:rPr>
              <w:t>–</w:t>
            </w:r>
          </w:p>
        </w:tc>
        <w:tc>
          <w:tcPr>
            <w:tcW w:w="1559" w:type="dxa"/>
            <w:vAlign w:val="center"/>
          </w:tcPr>
          <w:p w14:paraId="26F5356F" w14:textId="77777777" w:rsidR="00FA5396" w:rsidRPr="00FA5396" w:rsidRDefault="00FA5396" w:rsidP="001B15ED">
            <w:pPr>
              <w:rPr>
                <w:rFonts w:ascii="Sylfaen" w:hAnsi="Sylfaen"/>
              </w:rPr>
            </w:pPr>
            <w:r w:rsidRPr="00FA5396">
              <w:rPr>
                <w:rFonts w:ascii="Sylfaen" w:hAnsi="Sylfaen" w:cs="Calibri"/>
                <w:color w:val="000000"/>
                <w:sz w:val="18"/>
                <w:szCs w:val="18"/>
              </w:rPr>
              <w:t>–</w:t>
            </w:r>
          </w:p>
        </w:tc>
        <w:tc>
          <w:tcPr>
            <w:tcW w:w="1559" w:type="dxa"/>
            <w:vAlign w:val="center"/>
          </w:tcPr>
          <w:p w14:paraId="280FBD17" w14:textId="77777777" w:rsidR="00FA5396" w:rsidRPr="00FA5396" w:rsidRDefault="00FA5396" w:rsidP="001B15ED">
            <w:pPr>
              <w:rPr>
                <w:rFonts w:ascii="Sylfaen" w:hAnsi="Sylfaen"/>
              </w:rPr>
            </w:pPr>
            <w:r w:rsidRPr="00FA5396">
              <w:rPr>
                <w:rFonts w:ascii="Sylfaen" w:hAnsi="Sylfaen" w:cs="Calibri"/>
                <w:color w:val="000000"/>
                <w:sz w:val="18"/>
                <w:szCs w:val="18"/>
              </w:rPr>
              <w:t>10,500</w:t>
            </w:r>
          </w:p>
        </w:tc>
        <w:tc>
          <w:tcPr>
            <w:tcW w:w="1560" w:type="dxa"/>
            <w:vAlign w:val="center"/>
          </w:tcPr>
          <w:p w14:paraId="7ED5E60E" w14:textId="77777777" w:rsidR="00FA5396" w:rsidRPr="00FA5396" w:rsidRDefault="00FA5396" w:rsidP="001B15ED">
            <w:pPr>
              <w:rPr>
                <w:rFonts w:ascii="Sylfaen" w:hAnsi="Sylfaen"/>
              </w:rPr>
            </w:pPr>
            <w:r w:rsidRPr="00FA5396">
              <w:rPr>
                <w:rFonts w:ascii="Sylfaen" w:hAnsi="Sylfaen" w:cs="Calibri"/>
                <w:color w:val="000000"/>
                <w:sz w:val="18"/>
                <w:szCs w:val="18"/>
              </w:rPr>
              <w:t>1,607,506</w:t>
            </w:r>
          </w:p>
        </w:tc>
        <w:tc>
          <w:tcPr>
            <w:tcW w:w="1092" w:type="dxa"/>
            <w:vAlign w:val="center"/>
          </w:tcPr>
          <w:p w14:paraId="6EE7AAF5" w14:textId="77777777" w:rsidR="00FA5396" w:rsidRPr="00FA5396" w:rsidRDefault="00FA5396" w:rsidP="001B15ED">
            <w:pPr>
              <w:rPr>
                <w:rFonts w:ascii="Sylfaen" w:hAnsi="Sylfaen"/>
              </w:rPr>
            </w:pPr>
            <w:r w:rsidRPr="00FA5396">
              <w:rPr>
                <w:rFonts w:ascii="Sylfaen" w:hAnsi="Sylfaen" w:cs="Calibri"/>
                <w:color w:val="000000"/>
                <w:sz w:val="18"/>
                <w:szCs w:val="18"/>
              </w:rPr>
              <w:t>1,618,006</w:t>
            </w:r>
          </w:p>
        </w:tc>
      </w:tr>
      <w:tr w:rsidR="00FA5396" w:rsidRPr="00FA5396" w14:paraId="69C47669" w14:textId="77777777" w:rsidTr="001B15ED">
        <w:tc>
          <w:tcPr>
            <w:tcW w:w="2235" w:type="dxa"/>
          </w:tcPr>
          <w:p w14:paraId="4DE8CCB1" w14:textId="77777777" w:rsidR="00FA5396" w:rsidRPr="00FA5396" w:rsidRDefault="00FA5396" w:rsidP="001B15ED">
            <w:pPr>
              <w:ind w:left="720"/>
              <w:rPr>
                <w:rFonts w:ascii="Sylfaen" w:eastAsia="Times New Roman" w:hAnsi="Sylfaen" w:cs="Calibri"/>
                <w:color w:val="000000"/>
                <w:sz w:val="18"/>
                <w:szCs w:val="18"/>
              </w:rPr>
            </w:pPr>
            <w:r w:rsidRPr="00FA5396">
              <w:rPr>
                <w:rFonts w:ascii="Sylfaen" w:eastAsia="Times New Roman" w:hAnsi="Sylfaen" w:cs="Calibri"/>
                <w:color w:val="000000"/>
                <w:sz w:val="18"/>
                <w:szCs w:val="18"/>
              </w:rPr>
              <w:t>Donor assistance</w:t>
            </w:r>
          </w:p>
        </w:tc>
        <w:tc>
          <w:tcPr>
            <w:tcW w:w="1559" w:type="dxa"/>
            <w:vAlign w:val="center"/>
          </w:tcPr>
          <w:p w14:paraId="770189D9" w14:textId="77777777" w:rsidR="00FA5396" w:rsidRPr="00FA5396" w:rsidRDefault="00FA5396" w:rsidP="001B15ED">
            <w:pPr>
              <w:rPr>
                <w:rFonts w:ascii="Sylfaen" w:hAnsi="Sylfaen"/>
              </w:rPr>
            </w:pPr>
            <w:r w:rsidRPr="00FA5396">
              <w:rPr>
                <w:rFonts w:ascii="Sylfaen" w:hAnsi="Sylfaen" w:cs="Calibri"/>
                <w:color w:val="000000"/>
                <w:sz w:val="18"/>
                <w:szCs w:val="18"/>
              </w:rPr>
              <w:t>–</w:t>
            </w:r>
          </w:p>
        </w:tc>
        <w:tc>
          <w:tcPr>
            <w:tcW w:w="1559" w:type="dxa"/>
            <w:vAlign w:val="center"/>
          </w:tcPr>
          <w:p w14:paraId="11124B16" w14:textId="77777777" w:rsidR="00FA5396" w:rsidRPr="00FA5396" w:rsidRDefault="00FA5396" w:rsidP="001B15ED">
            <w:pPr>
              <w:rPr>
                <w:rFonts w:ascii="Sylfaen" w:hAnsi="Sylfaen"/>
              </w:rPr>
            </w:pPr>
            <w:r w:rsidRPr="00FA5396">
              <w:rPr>
                <w:rFonts w:ascii="Sylfaen" w:hAnsi="Sylfaen" w:cs="Calibri"/>
                <w:color w:val="000000"/>
                <w:sz w:val="18"/>
                <w:szCs w:val="18"/>
              </w:rPr>
              <w:t>42,000</w:t>
            </w:r>
          </w:p>
        </w:tc>
        <w:tc>
          <w:tcPr>
            <w:tcW w:w="1559" w:type="dxa"/>
            <w:vAlign w:val="center"/>
          </w:tcPr>
          <w:p w14:paraId="05D74B36" w14:textId="77777777" w:rsidR="00FA5396" w:rsidRPr="00FA5396" w:rsidRDefault="00FA5396" w:rsidP="001B15ED">
            <w:pPr>
              <w:rPr>
                <w:rFonts w:ascii="Sylfaen" w:hAnsi="Sylfaen"/>
              </w:rPr>
            </w:pPr>
            <w:r w:rsidRPr="00FA5396">
              <w:rPr>
                <w:rFonts w:ascii="Sylfaen" w:hAnsi="Sylfaen" w:cs="Calibri"/>
                <w:color w:val="000000"/>
                <w:sz w:val="18"/>
                <w:szCs w:val="18"/>
              </w:rPr>
              <w:t>3,300,000</w:t>
            </w:r>
          </w:p>
        </w:tc>
        <w:tc>
          <w:tcPr>
            <w:tcW w:w="1560" w:type="dxa"/>
            <w:vAlign w:val="center"/>
          </w:tcPr>
          <w:p w14:paraId="2F6CFD48" w14:textId="77777777" w:rsidR="00FA5396" w:rsidRPr="00FA5396" w:rsidRDefault="00FA5396" w:rsidP="001B15ED">
            <w:pPr>
              <w:rPr>
                <w:rFonts w:ascii="Sylfaen" w:hAnsi="Sylfaen"/>
              </w:rPr>
            </w:pPr>
            <w:r w:rsidRPr="00FA5396">
              <w:rPr>
                <w:rFonts w:ascii="Sylfaen" w:hAnsi="Sylfaen" w:cs="Calibri"/>
                <w:color w:val="000000"/>
                <w:sz w:val="18"/>
                <w:szCs w:val="18"/>
              </w:rPr>
              <w:t>129,300</w:t>
            </w:r>
          </w:p>
        </w:tc>
        <w:tc>
          <w:tcPr>
            <w:tcW w:w="1092" w:type="dxa"/>
            <w:vAlign w:val="center"/>
          </w:tcPr>
          <w:p w14:paraId="033D8282" w14:textId="77777777" w:rsidR="00FA5396" w:rsidRPr="00FA5396" w:rsidRDefault="00FA5396" w:rsidP="001B15ED">
            <w:pPr>
              <w:rPr>
                <w:rFonts w:ascii="Sylfaen" w:hAnsi="Sylfaen"/>
              </w:rPr>
            </w:pPr>
            <w:r w:rsidRPr="00FA5396">
              <w:rPr>
                <w:rFonts w:ascii="Sylfaen" w:hAnsi="Sylfaen" w:cs="Calibri"/>
                <w:color w:val="000000"/>
                <w:sz w:val="18"/>
                <w:szCs w:val="18"/>
              </w:rPr>
              <w:t>3,471,300</w:t>
            </w:r>
          </w:p>
        </w:tc>
      </w:tr>
    </w:tbl>
    <w:p w14:paraId="30FF9B66" w14:textId="77777777" w:rsidR="00FA5396" w:rsidRPr="00FA5396" w:rsidRDefault="00FA5396" w:rsidP="00FA53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40" w:lineRule="atLeast"/>
        <w:jc w:val="both"/>
        <w:rPr>
          <w:rFonts w:ascii="Sylfaen" w:eastAsia="Sylfaen" w:hAnsi="Sylfaen"/>
          <w:sz w:val="20"/>
        </w:rPr>
      </w:pPr>
      <w:r w:rsidRPr="00FA5396">
        <w:rPr>
          <w:rFonts w:ascii="Sylfaen" w:eastAsia="Sylfaen" w:hAnsi="Sylfaen"/>
          <w:sz w:val="20"/>
        </w:rPr>
        <w:t>Source: National healthcare reports of 2016-2017</w:t>
      </w:r>
    </w:p>
    <w:p w14:paraId="58F96F32" w14:textId="77777777" w:rsidR="00FA5396" w:rsidRPr="00FA5396" w:rsidRDefault="00FA5396" w:rsidP="00FA5396">
      <w:pPr>
        <w:pStyle w:val="Heading2"/>
        <w:rPr>
          <w:rFonts w:ascii="Sylfaen" w:eastAsia="Sylfaen" w:hAnsi="Sylfaen"/>
        </w:rPr>
      </w:pPr>
      <w:bookmarkStart w:id="13" w:name="_Toc6225417"/>
      <w:r w:rsidRPr="00FA5396">
        <w:rPr>
          <w:rFonts w:ascii="Sylfaen" w:eastAsia="Sylfaen" w:hAnsi="Sylfaen" w:cs="Sylfaen"/>
        </w:rPr>
        <w:t>Detailed Review of Implementation of Strategic Directions</w:t>
      </w:r>
      <w:bookmarkEnd w:id="13"/>
      <w:r w:rsidRPr="00FA5396">
        <w:rPr>
          <w:rFonts w:ascii="Sylfaen" w:eastAsia="Sylfaen" w:hAnsi="Sylfaen" w:cs="Sylfaen"/>
        </w:rPr>
        <w:t xml:space="preserve"> </w:t>
      </w:r>
    </w:p>
    <w:p w14:paraId="742BB484" w14:textId="77777777" w:rsidR="00FA5396" w:rsidRPr="00FA5396" w:rsidRDefault="00FA5396" w:rsidP="00FA5396">
      <w:pPr>
        <w:pStyle w:val="Heading2"/>
        <w:ind w:firstLine="720"/>
        <w:rPr>
          <w:rFonts w:ascii="Sylfaen" w:eastAsia="Sylfaen" w:hAnsi="Sylfaen" w:cs="Sylfaen"/>
        </w:rPr>
      </w:pPr>
    </w:p>
    <w:p w14:paraId="4BB9269C" w14:textId="77777777" w:rsidR="00FA5396" w:rsidRPr="00FA5396" w:rsidRDefault="00FA5396" w:rsidP="00FA5396">
      <w:pPr>
        <w:pStyle w:val="Heading3"/>
        <w:rPr>
          <w:rFonts w:ascii="Sylfaen" w:eastAsia="Sylfaen" w:hAnsi="Sylfaen"/>
        </w:rPr>
      </w:pPr>
      <w:bookmarkStart w:id="14" w:name="_Toc6225418"/>
      <w:r w:rsidRPr="00FA5396">
        <w:rPr>
          <w:rFonts w:ascii="Sylfaen" w:eastAsia="Sylfaen" w:hAnsi="Sylfaen" w:cs="Sylfaen"/>
        </w:rPr>
        <w:t>Objective 1: Raising awareness about viral hepatitis</w:t>
      </w:r>
      <w:bookmarkEnd w:id="14"/>
      <w:r w:rsidRPr="00FA5396">
        <w:rPr>
          <w:rFonts w:ascii="Sylfaen" w:eastAsia="Sylfaen" w:hAnsi="Sylfaen" w:cs="Sylfaen"/>
        </w:rPr>
        <w:t xml:space="preserve"> </w:t>
      </w:r>
    </w:p>
    <w:p w14:paraId="190B15DA" w14:textId="77777777" w:rsidR="00FA5396" w:rsidRPr="00FA5396" w:rsidRDefault="00FA5396" w:rsidP="00FA5396">
      <w:pPr>
        <w:pStyle w:val="Heading2"/>
        <w:tabs>
          <w:tab w:val="left" w:pos="1493"/>
        </w:tabs>
        <w:rPr>
          <w:rFonts w:ascii="Sylfaen" w:eastAsia="Sylfaen" w:hAnsi="Sylfaen" w:cs="Sylfaen"/>
        </w:rPr>
      </w:pPr>
      <w:r w:rsidRPr="00FA5396">
        <w:rPr>
          <w:rFonts w:ascii="Sylfaen" w:eastAsia="Sylfaen" w:hAnsi="Sylfaen" w:cs="Sylfaen"/>
        </w:rPr>
        <w:tab/>
      </w:r>
    </w:p>
    <w:p w14:paraId="5952043E" w14:textId="77777777" w:rsidR="00FA5396" w:rsidRPr="00FA5396" w:rsidRDefault="00FA5396" w:rsidP="00FA5396">
      <w:pPr>
        <w:pStyle w:val="Heading4"/>
        <w:rPr>
          <w:rFonts w:ascii="Sylfaen" w:eastAsia="Sylfaen" w:hAnsi="Sylfaen" w:cs="Sylfaen"/>
        </w:rPr>
      </w:pPr>
      <w:r w:rsidRPr="00FA5396">
        <w:rPr>
          <w:rFonts w:ascii="Sylfaen" w:eastAsia="Sylfaen" w:hAnsi="Sylfaen" w:cs="Sylfaen"/>
        </w:rPr>
        <w:t xml:space="preserve">Progress and outcomes </w:t>
      </w:r>
    </w:p>
    <w:p w14:paraId="3A799345" w14:textId="77777777" w:rsidR="00FA5396" w:rsidRPr="00FA5396" w:rsidRDefault="00FA5396" w:rsidP="00FA5396">
      <w:pPr>
        <w:spacing w:line="240" w:lineRule="auto"/>
        <w:jc w:val="both"/>
        <w:rPr>
          <w:rFonts w:ascii="Sylfaen" w:eastAsia="Sylfaen" w:hAnsi="Sylfaen"/>
        </w:rPr>
      </w:pPr>
      <w:r w:rsidRPr="00FA5396">
        <w:rPr>
          <w:rFonts w:ascii="Sylfaen" w:eastAsia="Sylfaen" w:hAnsi="Sylfaen"/>
        </w:rPr>
        <w:t>To raise awareness on hepatitis C among the population and especially in risk groups, a component of hepatitis C prevention and  promotion of education among the population was added to the state health promotion program in 2016.</w:t>
      </w:r>
    </w:p>
    <w:p w14:paraId="65138240" w14:textId="77777777" w:rsidR="00FA5396" w:rsidRPr="00FA5396" w:rsidRDefault="00FA5396" w:rsidP="00FA5396">
      <w:pPr>
        <w:spacing w:line="240" w:lineRule="auto"/>
        <w:jc w:val="both"/>
        <w:rPr>
          <w:rFonts w:ascii="Sylfaen" w:eastAsia="Sylfaen" w:hAnsi="Sylfaen"/>
        </w:rPr>
      </w:pPr>
      <w:r w:rsidRPr="00FA5396">
        <w:rPr>
          <w:rFonts w:ascii="Sylfaen" w:eastAsia="Sylfaen" w:hAnsi="Sylfaen"/>
        </w:rPr>
        <w:t>Proceeding from challenges of the Hepatitis C Elimination Program, action plans and slogan messages for the educational and awareness-raising communication campaign on hepatitis C are developed, and communication channels are selected/modified each year.</w:t>
      </w:r>
    </w:p>
    <w:p w14:paraId="3878B654" w14:textId="77777777" w:rsidR="00FA5396" w:rsidRPr="00FA5396" w:rsidRDefault="00FA5396" w:rsidP="00FA5396">
      <w:pPr>
        <w:spacing w:line="240" w:lineRule="auto"/>
        <w:jc w:val="both"/>
        <w:rPr>
          <w:rFonts w:ascii="Sylfaen" w:eastAsia="Sylfaen" w:hAnsi="Sylfaen"/>
        </w:rPr>
      </w:pPr>
      <w:r w:rsidRPr="00FA5396">
        <w:rPr>
          <w:rFonts w:ascii="Sylfaen" w:eastAsia="Sylfaen" w:hAnsi="Sylfaen"/>
        </w:rPr>
        <w:t>Social media platforms such as Facebook page Health Promotion in 2016 (</w:t>
      </w:r>
      <w:hyperlink r:id="rId13" w:history="1">
        <w:r w:rsidRPr="00FA5396">
          <w:rPr>
            <w:rStyle w:val="Hyperlink"/>
            <w:rFonts w:ascii="Sylfaen" w:eastAsia="Sylfaen" w:hAnsi="Sylfaen"/>
          </w:rPr>
          <w:t>https://www.facebook.com/HealthPromotionGeorgia</w:t>
        </w:r>
      </w:hyperlink>
      <w:r w:rsidRPr="00FA5396">
        <w:rPr>
          <w:rFonts w:ascii="Sylfaen" w:eastAsia="Sylfaen" w:hAnsi="Sylfaen"/>
        </w:rPr>
        <w:t>) and hepatitis C (</w:t>
      </w:r>
      <w:hyperlink r:id="rId14" w:history="1">
        <w:r w:rsidRPr="00FA5396">
          <w:rPr>
            <w:rStyle w:val="Hyperlink"/>
            <w:rFonts w:ascii="Sylfaen" w:eastAsia="Sylfaen" w:hAnsi="Sylfaen"/>
          </w:rPr>
          <w:t>www.facebook.com/C-hepatitis-Hepatitis-C-155051274901781</w:t>
        </w:r>
      </w:hyperlink>
      <w:r w:rsidRPr="00FA5396">
        <w:rPr>
          <w:rFonts w:ascii="Sylfaen" w:eastAsia="Sylfaen" w:hAnsi="Sylfaen"/>
        </w:rPr>
        <w:t>) in 2017 and the NCDC blog are used for awareness-raising activities. Over 100 posts, infographics, blog posts, visual material were supplied in total.</w:t>
      </w:r>
    </w:p>
    <w:p w14:paraId="09F78FA2" w14:textId="77777777" w:rsidR="00FA5396" w:rsidRPr="00FA5396" w:rsidRDefault="00FA5396" w:rsidP="00FA5396">
      <w:pPr>
        <w:autoSpaceDE w:val="0"/>
        <w:autoSpaceDN w:val="0"/>
        <w:adjustRightInd w:val="0"/>
        <w:spacing w:after="200" w:line="240" w:lineRule="auto"/>
        <w:jc w:val="both"/>
        <w:rPr>
          <w:rFonts w:ascii="Sylfaen" w:eastAsia="Sylfaen" w:hAnsi="Sylfaen"/>
        </w:rPr>
      </w:pPr>
      <w:r w:rsidRPr="00FA5396">
        <w:rPr>
          <w:rFonts w:ascii="Sylfaen" w:eastAsia="Sylfaen" w:hAnsi="Sylfaen"/>
        </w:rPr>
        <w:t xml:space="preserve">2 online surveys were conducted in 2016 and three in 2017 (total number of respondents was 15,000) on topical issues of hepatitis C prevention and treatment (importance of screening, ways of spread of hepatitis C, hepatitis C in high risk groups, etc.). As a result of the surveys it was established that the level of awareness among both general population and injection drug users about the ways of communication, prevention, testing and diagnostics of hepatitis C was high, while the level of awareness about treatment and potential health outcomes was medium. </w:t>
      </w:r>
    </w:p>
    <w:p w14:paraId="794DE887" w14:textId="77777777" w:rsidR="00FA5396" w:rsidRPr="00FA5396" w:rsidRDefault="00FA5396" w:rsidP="00FA5396">
      <w:pPr>
        <w:autoSpaceDE w:val="0"/>
        <w:autoSpaceDN w:val="0"/>
        <w:adjustRightInd w:val="0"/>
        <w:spacing w:after="200" w:line="240" w:lineRule="auto"/>
        <w:jc w:val="both"/>
        <w:rPr>
          <w:rFonts w:ascii="Sylfaen" w:hAnsi="Sylfaen" w:cs="Calibri"/>
          <w:color w:val="000000"/>
        </w:rPr>
      </w:pPr>
      <w:r w:rsidRPr="00FA5396">
        <w:rPr>
          <w:rFonts w:ascii="Sylfaen" w:hAnsi="Sylfaen" w:cs="Calibri"/>
          <w:color w:val="000000"/>
        </w:rPr>
        <w:t xml:space="preserve">In February-August 2017, a survey was conducted in 6 major cities for participants of the syringes and needles exchange program regarding the ways of communication and prevention of hepatitis C. Approximately 1106 IDUs participated in the survey (Georgian Harm Reduction Network survey. 2017). About half of them (559/1106) answered almost correctly the questions related to the ways of communication of hepatitis C. Most of them (91.5% n = 1,012) were aware of asymptomic course of hepatitis C and 100% (1104/1106) knew where to undergo screening on HCV antibodies. 97% of drug injection users correctly identified hepatitis C prevention measures, such as use of the same syringe by different persons or use of non-sterile medical items. Unfortunately, 90% of the respondents believed that they had become immune after hepatitis C treatment. Service providers have to work a lot to raise awareness of patients on the risk of re-infection if they continue to exercise high-risk behaviors. </w:t>
      </w:r>
    </w:p>
    <w:p w14:paraId="3CDE8977" w14:textId="77777777" w:rsidR="00FA5396" w:rsidRPr="00FA5396" w:rsidRDefault="00FA5396" w:rsidP="00FA5396">
      <w:pPr>
        <w:autoSpaceDE w:val="0"/>
        <w:autoSpaceDN w:val="0"/>
        <w:adjustRightInd w:val="0"/>
        <w:spacing w:after="240" w:line="240" w:lineRule="auto"/>
        <w:jc w:val="both"/>
        <w:rPr>
          <w:rFonts w:ascii="Sylfaen" w:hAnsi="Sylfaen" w:cs="Calibri"/>
          <w:color w:val="000000"/>
        </w:rPr>
      </w:pPr>
      <w:r w:rsidRPr="00FA5396">
        <w:rPr>
          <w:rFonts w:ascii="Sylfaen" w:hAnsi="Sylfaen" w:cs="Calibri"/>
          <w:noProof/>
        </w:rPr>
        <w:lastRenderedPageBreak/>
        <w:t>Another small-scale Facebook survey showed that 20,5% of respondents do not have information about “mother-to-child” transmission of  hepatitis C. 13,5% of them do not believe that hepatitis C may be the cause of hepatocellular carcinoma. 91,8% of respondents are ready to undergo treatment if they become infected with hepatitis C virus.</w:t>
      </w:r>
    </w:p>
    <w:p w14:paraId="404C6EFA" w14:textId="77777777" w:rsidR="00FA5396" w:rsidRPr="00FA5396" w:rsidRDefault="00FA5396" w:rsidP="00FA5396">
      <w:pPr>
        <w:autoSpaceDE w:val="0"/>
        <w:autoSpaceDN w:val="0"/>
        <w:adjustRightInd w:val="0"/>
        <w:spacing w:after="240" w:line="240" w:lineRule="auto"/>
        <w:jc w:val="both"/>
        <w:rPr>
          <w:rFonts w:ascii="Sylfaen" w:hAnsi="Sylfaen" w:cs="Calibri"/>
          <w:color w:val="000000"/>
        </w:rPr>
      </w:pPr>
      <w:r w:rsidRPr="00FA5396">
        <w:rPr>
          <w:rFonts w:ascii="Sylfaen" w:eastAsia="Sylfaen" w:hAnsi="Sylfaen"/>
        </w:rPr>
        <w:t>All the above indicates that awareness among the respondents about the ways of transmission of hepatitis and its complications is higher than average.</w:t>
      </w:r>
    </w:p>
    <w:p w14:paraId="4F4A3101" w14:textId="77777777" w:rsidR="00FA5396" w:rsidRPr="00FA5396" w:rsidRDefault="00FA5396" w:rsidP="00FA5396">
      <w:pPr>
        <w:autoSpaceDE w:val="0"/>
        <w:autoSpaceDN w:val="0"/>
        <w:adjustRightInd w:val="0"/>
        <w:spacing w:after="240" w:line="240" w:lineRule="auto"/>
        <w:jc w:val="both"/>
        <w:rPr>
          <w:rFonts w:ascii="Sylfaen" w:eastAsia="Sylfaen" w:hAnsi="Sylfaen"/>
        </w:rPr>
      </w:pPr>
      <w:r w:rsidRPr="00FA5396">
        <w:rPr>
          <w:rFonts w:ascii="Sylfaen" w:eastAsia="Sylfaen" w:hAnsi="Sylfaen"/>
        </w:rPr>
        <w:t xml:space="preserve">In 2017, a website </w:t>
      </w:r>
      <w:hyperlink r:id="rId15" w:history="1">
        <w:r w:rsidRPr="00FA5396">
          <w:rPr>
            <w:rStyle w:val="Hyperlink"/>
            <w:rFonts w:ascii="Sylfaen" w:hAnsi="Sylfaen" w:cs="Calibri"/>
          </w:rPr>
          <w:t>c.moh.gov.ge</w:t>
        </w:r>
      </w:hyperlink>
      <w:r w:rsidRPr="00FA5396">
        <w:rPr>
          <w:rFonts w:ascii="Sylfaen" w:eastAsia="Sylfaen" w:hAnsi="Sylfaen"/>
        </w:rPr>
        <w:t xml:space="preserve"> was launched which includes updated information for public, patients and health professionals on the Elimination Program (number of visitors of this webpage - 4287).</w:t>
      </w:r>
    </w:p>
    <w:p w14:paraId="6C46D870" w14:textId="77777777" w:rsidR="00FA5396" w:rsidRPr="00FA5396" w:rsidRDefault="00FA5396" w:rsidP="00FA5396">
      <w:pPr>
        <w:autoSpaceDE w:val="0"/>
        <w:autoSpaceDN w:val="0"/>
        <w:adjustRightInd w:val="0"/>
        <w:spacing w:after="240" w:line="240" w:lineRule="auto"/>
        <w:jc w:val="both"/>
        <w:rPr>
          <w:rStyle w:val="Hyperlink"/>
          <w:rFonts w:ascii="Sylfaen" w:hAnsi="Sylfaen"/>
          <w:color w:val="000000" w:themeColor="text1"/>
        </w:rPr>
      </w:pPr>
      <w:r w:rsidRPr="00FA5396">
        <w:rPr>
          <w:rFonts w:ascii="Sylfaen" w:eastAsia="Sylfaen" w:hAnsi="Sylfaen"/>
        </w:rPr>
        <w:t>For the success of the Elimination Program, it is important to share success stories/examples of the patients who have defeated hepatitis C in order to increase awareness and overcome stigma among patients with hepatitis C. One of such stories is “One fine day, I was reborn: Letter to leaders of the Hepatitis C Elimination Program” (</w:t>
      </w:r>
      <w:hyperlink r:id="rId16" w:history="1">
        <w:r w:rsidRPr="00FA5396">
          <w:rPr>
            <w:rStyle w:val="Hyperlink"/>
            <w:rFonts w:ascii="Sylfaen" w:hAnsi="Sylfaen"/>
          </w:rPr>
          <w:t>http://georgiatoday.ge/news/7351/One-Fine-Day-I-Was-Born-Again%3A-Letter-to-Hepatitis-C-Elimination-Program-Heads</w:t>
        </w:r>
      </w:hyperlink>
      <w:r w:rsidRPr="00FA5396">
        <w:rPr>
          <w:rFonts w:ascii="Sylfaen" w:eastAsia="Sylfaen" w:hAnsi="Sylfaen"/>
        </w:rPr>
        <w:t>). The story published on the WHO web page “What does treatment mean: Story of Temur Radiani, Georgia” is also important (</w:t>
      </w:r>
      <w:hyperlink r:id="rId17" w:history="1">
        <w:r w:rsidRPr="00FA5396">
          <w:rPr>
            <w:rStyle w:val="Hyperlink"/>
            <w:rFonts w:ascii="Sylfaen" w:eastAsia="Sylfaen" w:hAnsi="Sylfaen"/>
          </w:rPr>
          <w:t>http://www.who.int/hepatitis/news-events/what-hepatitis-cure-means-georgia/en/</w:t>
        </w:r>
      </w:hyperlink>
      <w:r w:rsidRPr="00FA5396">
        <w:rPr>
          <w:rFonts w:ascii="Sylfaen" w:eastAsia="Sylfaen" w:hAnsi="Sylfaen"/>
        </w:rPr>
        <w:t>).</w:t>
      </w:r>
    </w:p>
    <w:p w14:paraId="74EA4229" w14:textId="77777777" w:rsidR="00FA5396" w:rsidRPr="00FA5396" w:rsidRDefault="00FA5396" w:rsidP="00FA5396">
      <w:pPr>
        <w:autoSpaceDE w:val="0"/>
        <w:autoSpaceDN w:val="0"/>
        <w:adjustRightInd w:val="0"/>
        <w:spacing w:after="240" w:line="240" w:lineRule="auto"/>
        <w:jc w:val="both"/>
        <w:rPr>
          <w:rFonts w:ascii="Sylfaen" w:hAnsi="Sylfaen" w:cs="Calibri"/>
          <w:color w:val="000000"/>
        </w:rPr>
      </w:pPr>
      <w:r w:rsidRPr="00FA5396">
        <w:rPr>
          <w:rFonts w:ascii="Sylfaen" w:hAnsi="Sylfaen" w:cs="Calibri"/>
          <w:color w:val="000000"/>
        </w:rPr>
        <w:t xml:space="preserve">500 posters, 15,000 booklets, 15,000 leaflets were developed, printed and distributed across the country to raise the level of awareness and education on the ways of transmission of hepatitis C, complications, the services provided under the state program. Two of them (Defeat C! and information related to the state program of hepatitis C elimination) were translated into ethnic languages </w:t>
      </w:r>
      <w:r w:rsidRPr="00FA5396">
        <w:rPr>
          <w:rFonts w:ascii="Times New Roman" w:hAnsi="Times New Roman" w:cs="Times New Roman"/>
          <w:color w:val="000000"/>
        </w:rPr>
        <w:t>​​</w:t>
      </w:r>
      <w:r w:rsidRPr="00FA5396">
        <w:rPr>
          <w:rFonts w:ascii="Sylfaen" w:hAnsi="Sylfaen" w:cs="Calibri"/>
          <w:color w:val="000000"/>
        </w:rPr>
        <w:t>(Azeri and Armenian) and distributed in the relevant geographic area.</w:t>
      </w:r>
    </w:p>
    <w:p w14:paraId="59F91A4D" w14:textId="77777777" w:rsidR="00FA5396" w:rsidRPr="00FA5396" w:rsidRDefault="00FA5396" w:rsidP="00FA5396">
      <w:pPr>
        <w:autoSpaceDE w:val="0"/>
        <w:autoSpaceDN w:val="0"/>
        <w:adjustRightInd w:val="0"/>
        <w:spacing w:after="240" w:line="240" w:lineRule="auto"/>
        <w:jc w:val="both"/>
        <w:rPr>
          <w:rFonts w:ascii="Sylfaen" w:hAnsi="Sylfaen" w:cs="Calibri"/>
          <w:bCs/>
          <w:color w:val="000000"/>
        </w:rPr>
      </w:pPr>
      <w:r w:rsidRPr="00FA5396">
        <w:rPr>
          <w:rFonts w:ascii="Sylfaen" w:hAnsi="Sylfaen" w:cs="Calibri"/>
          <w:bCs/>
          <w:color w:val="000000"/>
        </w:rPr>
        <w:t>Strategy for a short text message communication campaign was created. From July to November 2017, short text messages were sent in three stages to: males in the age group of 30-60 years (500,000 people), to 1.8 million people in October, and to the high risk population (500,000 people) in November</w:t>
      </w:r>
    </w:p>
    <w:p w14:paraId="4472DC1B" w14:textId="77777777" w:rsidR="00FA5396" w:rsidRPr="00FA5396" w:rsidRDefault="00FA5396" w:rsidP="00FA5396">
      <w:pPr>
        <w:pStyle w:val="ListParagraph"/>
        <w:autoSpaceDE w:val="0"/>
        <w:autoSpaceDN w:val="0"/>
        <w:adjustRightInd w:val="0"/>
        <w:spacing w:after="240"/>
        <w:ind w:left="0"/>
        <w:jc w:val="both"/>
        <w:rPr>
          <w:rFonts w:ascii="Sylfaen" w:hAnsi="Sylfaen" w:cs="Calibri"/>
          <w:b/>
          <w:color w:val="4472C4" w:themeColor="accent1"/>
        </w:rPr>
      </w:pPr>
      <w:r w:rsidRPr="00FA5396">
        <w:rPr>
          <w:rFonts w:ascii="Sylfaen" w:hAnsi="Sylfaen" w:cs="Calibri"/>
          <w:b/>
          <w:color w:val="4472C4" w:themeColor="accent1"/>
        </w:rPr>
        <w:t xml:space="preserve">Figure 4: “Defeat C!” posters of the Communication Campaign 2017  </w:t>
      </w:r>
    </w:p>
    <w:p w14:paraId="0572D360" w14:textId="77777777" w:rsidR="00FA5396" w:rsidRPr="00FA5396" w:rsidRDefault="00FA5396" w:rsidP="00FA5396">
      <w:pPr>
        <w:pStyle w:val="ListParagraph"/>
        <w:autoSpaceDE w:val="0"/>
        <w:autoSpaceDN w:val="0"/>
        <w:adjustRightInd w:val="0"/>
        <w:spacing w:after="240"/>
        <w:ind w:left="0"/>
        <w:jc w:val="both"/>
        <w:rPr>
          <w:rFonts w:ascii="Sylfaen" w:hAnsi="Sylfaen" w:cs="Calibri"/>
          <w:color w:val="000000"/>
        </w:rPr>
      </w:pPr>
      <w:r w:rsidRPr="00FA5396">
        <w:rPr>
          <w:rFonts w:ascii="Sylfaen" w:hAnsi="Sylfaen"/>
          <w:noProof/>
        </w:rPr>
        <w:lastRenderedPageBreak/>
        <w:drawing>
          <wp:inline distT="0" distB="0" distL="0" distR="0" wp14:anchorId="20C8C73B" wp14:editId="518FF827">
            <wp:extent cx="1333682" cy="1283489"/>
            <wp:effectExtent l="101600" t="0" r="190500" b="164465"/>
            <wp:docPr id="12" name="Picture 12" descr="Image may contain: 1 person, smiling,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may contain: 1 person, smiling, tex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89077" cy="1336799"/>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r w:rsidRPr="00FA5396">
        <w:rPr>
          <w:rFonts w:ascii="Sylfaen" w:hAnsi="Sylfaen" w:cs="Calibri"/>
          <w:color w:val="000000"/>
        </w:rPr>
        <w:t xml:space="preserve"> </w:t>
      </w:r>
      <w:r w:rsidRPr="00FA5396">
        <w:rPr>
          <w:rFonts w:ascii="Sylfaen" w:hAnsi="Sylfaen" w:cs="Calibri"/>
          <w:noProof/>
          <w:color w:val="000000"/>
        </w:rPr>
        <w:object w:dxaOrig="7455" w:dyaOrig="10590" w14:anchorId="32D09B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4.75pt;height:105.7pt;mso-width-percent:0;mso-height-percent:0;mso-width-percent:0;mso-height-percent:0" o:ole="">
            <v:imagedata r:id="rId19" o:title=""/>
          </v:shape>
          <o:OLEObject Type="Embed" ProgID="AcroExch.Document.11" ShapeID="_x0000_i1025" DrawAspect="Content" ObjectID="_1616847385" r:id="rId20"/>
        </w:object>
      </w:r>
      <w:r w:rsidRPr="00FA5396">
        <w:rPr>
          <w:rFonts w:ascii="Sylfaen" w:hAnsi="Sylfaen" w:cs="Calibri"/>
          <w:color w:val="000000"/>
        </w:rPr>
        <w:t xml:space="preserve">       </w:t>
      </w:r>
      <w:r w:rsidRPr="00FA5396">
        <w:rPr>
          <w:rFonts w:ascii="Sylfaen" w:hAnsi="Sylfaen" w:cs="Calibri"/>
          <w:noProof/>
          <w:color w:val="000000"/>
        </w:rPr>
        <w:object w:dxaOrig="12885" w:dyaOrig="9180" w14:anchorId="07E58978">
          <v:shape id="_x0000_i1026" type="#_x0000_t75" alt="" style="width:102pt;height:111.25pt;mso-width-percent:0;mso-height-percent:0;mso-width-percent:0;mso-height-percent:0" o:ole="">
            <v:imagedata r:id="rId21" o:title=""/>
          </v:shape>
          <o:OLEObject Type="Embed" ProgID="AcroExch.Document.11" ShapeID="_x0000_i1026" DrawAspect="Content" ObjectID="_1616847386" r:id="rId22"/>
        </w:object>
      </w:r>
      <w:r w:rsidRPr="00FA5396">
        <w:rPr>
          <w:rFonts w:ascii="Sylfaen" w:hAnsi="Sylfaen" w:cs="Calibri"/>
          <w:color w:val="000000"/>
        </w:rPr>
        <w:t xml:space="preserve"> </w:t>
      </w:r>
      <w:r w:rsidRPr="00FA5396">
        <w:rPr>
          <w:rFonts w:ascii="Sylfaen" w:hAnsi="Sylfaen" w:cs="Calibri"/>
          <w:noProof/>
          <w:color w:val="000000"/>
        </w:rPr>
        <w:drawing>
          <wp:inline distT="0" distB="0" distL="0" distR="0" wp14:anchorId="1B2FC238" wp14:editId="123A8DDA">
            <wp:extent cx="914629" cy="1306285"/>
            <wp:effectExtent l="165100" t="165100" r="165100" b="167005"/>
            <wp:docPr id="22" name="Picture 22" descr="D:\SAMSUNG 2014-2015\NCDC2014-2017\Health Promotion\National Program 2015-2016\2017\Hep C satendero\dabeWdili masala\____ - - ______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SAMSUNG 2014-2015\NCDC2014-2017\Health Promotion\National Program 2015-2016\2017\Hep C satendero\dabeWdili masala\____ - - _______.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22531" cy="1317571"/>
                    </a:xfrm>
                    <a:prstGeom prst="rect">
                      <a:avLst/>
                    </a:prstGeom>
                    <a:ln>
                      <a:noFill/>
                    </a:ln>
                    <a:effectLst>
                      <a:outerShdw blurRad="190500" algn="tl" rotWithShape="0">
                        <a:srgbClr val="000000">
                          <a:alpha val="70000"/>
                        </a:srgbClr>
                      </a:outerShdw>
                    </a:effectLst>
                  </pic:spPr>
                </pic:pic>
              </a:graphicData>
            </a:graphic>
          </wp:inline>
        </w:drawing>
      </w:r>
      <w:r w:rsidRPr="00FA5396">
        <w:rPr>
          <w:rFonts w:ascii="Sylfaen" w:hAnsi="Sylfaen"/>
          <w:noProof/>
          <w:color w:val="000000"/>
        </w:rPr>
        <w:drawing>
          <wp:inline distT="0" distB="0" distL="0" distR="0" wp14:anchorId="6B609DD0" wp14:editId="7493288C">
            <wp:extent cx="2099976" cy="838145"/>
            <wp:effectExtent l="209550" t="209550" r="224155" b="2863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0233"/>
                    <a:stretch/>
                  </pic:blipFill>
                  <pic:spPr bwMode="auto">
                    <a:xfrm rot="21380279">
                      <a:off x="0" y="0"/>
                      <a:ext cx="2152665" cy="859174"/>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r w:rsidRPr="00FA5396">
        <w:rPr>
          <w:rFonts w:ascii="Sylfaen" w:hAnsi="Sylfaen"/>
          <w:noProof/>
        </w:rPr>
        <w:drawing>
          <wp:inline distT="0" distB="0" distL="0" distR="0" wp14:anchorId="4C8789F4" wp14:editId="06C442AA">
            <wp:extent cx="1595063" cy="1078707"/>
            <wp:effectExtent l="495300" t="114300" r="120015" b="179070"/>
            <wp:docPr id="15" name="Picture 15" descr="No automatic alt text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 automatic alt text availabl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05766" cy="1085945"/>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sidRPr="00FA5396">
        <w:rPr>
          <w:rFonts w:ascii="Sylfaen" w:hAnsi="Sylfaen"/>
          <w:noProof/>
        </w:rPr>
        <w:drawing>
          <wp:inline distT="0" distB="0" distL="0" distR="0" wp14:anchorId="323E3240" wp14:editId="171A8776">
            <wp:extent cx="1767161" cy="859971"/>
            <wp:effectExtent l="76200" t="0" r="214630" b="264160"/>
            <wp:docPr id="2048" name="Picture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7716" t="9283" r="12241" b="22232"/>
                    <a:stretch/>
                  </pic:blipFill>
                  <pic:spPr bwMode="auto">
                    <a:xfrm>
                      <a:off x="0" y="0"/>
                      <a:ext cx="1800636" cy="876261"/>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a:extLst>
                      <a:ext uri="{53640926-AAD7-44D8-BBD7-CCE9431645EC}">
                        <a14:shadowObscured xmlns:a14="http://schemas.microsoft.com/office/drawing/2010/main"/>
                      </a:ext>
                    </a:extLst>
                  </pic:spPr>
                </pic:pic>
              </a:graphicData>
            </a:graphic>
          </wp:inline>
        </w:drawing>
      </w:r>
    </w:p>
    <w:p w14:paraId="2123BC01" w14:textId="77777777" w:rsidR="00FA5396" w:rsidRPr="00FA5396" w:rsidRDefault="00FA5396" w:rsidP="00FA5396">
      <w:pPr>
        <w:pStyle w:val="ListParagraph"/>
        <w:autoSpaceDE w:val="0"/>
        <w:autoSpaceDN w:val="0"/>
        <w:adjustRightInd w:val="0"/>
        <w:spacing w:after="240"/>
        <w:ind w:left="0"/>
        <w:jc w:val="both"/>
        <w:rPr>
          <w:rFonts w:ascii="Sylfaen" w:hAnsi="Sylfaen" w:cs="Calibri"/>
          <w:color w:val="000000"/>
        </w:rPr>
      </w:pPr>
      <w:r w:rsidRPr="00FA5396">
        <w:rPr>
          <w:rFonts w:ascii="Sylfaen" w:hAnsi="Sylfaen" w:cs="Calibri"/>
          <w:bCs/>
        </w:rPr>
        <w:t xml:space="preserve">In 2017, four media-seminars (instead of planned 2) were held for media representatives, including regional media representatives. </w:t>
      </w:r>
    </w:p>
    <w:p w14:paraId="72F039B1" w14:textId="77777777" w:rsidR="00FA5396" w:rsidRPr="00FA5396" w:rsidRDefault="00FA5396" w:rsidP="00FA5396">
      <w:pPr>
        <w:autoSpaceDE w:val="0"/>
        <w:autoSpaceDN w:val="0"/>
        <w:adjustRightInd w:val="0"/>
        <w:spacing w:after="240"/>
        <w:jc w:val="both"/>
        <w:rPr>
          <w:rFonts w:ascii="Sylfaen" w:hAnsi="Sylfaen" w:cs="Calibri"/>
          <w:bCs/>
        </w:rPr>
      </w:pPr>
      <w:r w:rsidRPr="00FA5396">
        <w:rPr>
          <w:rFonts w:ascii="Sylfaen" w:hAnsi="Sylfaen" w:cs="Calibri"/>
          <w:bCs/>
        </w:rPr>
        <w:t>To improve communication associated with hepatitis C, representatives of the Government of Georgia and experts participated three years long in international meetings, seminars and symposia (eg, EASL) (14 articles and 9 poster reports), meetings of the Technical Consulting Group are held annually, International Day of Hepatitis is celebrated. These measures helped Georgia to introduce the world the results and achievements of efforts made to eliminate hepatitis.</w:t>
      </w:r>
    </w:p>
    <w:p w14:paraId="04E23883" w14:textId="77777777" w:rsidR="00FA5396" w:rsidRPr="00FA5396" w:rsidRDefault="00FA5396" w:rsidP="00FA5396">
      <w:pPr>
        <w:autoSpaceDE w:val="0"/>
        <w:autoSpaceDN w:val="0"/>
        <w:adjustRightInd w:val="0"/>
        <w:spacing w:after="240"/>
        <w:jc w:val="both"/>
        <w:rPr>
          <w:rFonts w:ascii="Sylfaen" w:hAnsi="Sylfaen" w:cs="Calibri"/>
          <w:bCs/>
        </w:rPr>
      </w:pPr>
      <w:r w:rsidRPr="00FA5396">
        <w:rPr>
          <w:rFonts w:ascii="Sylfaen" w:hAnsi="Sylfaen" w:cs="Calibri"/>
          <w:bCs/>
        </w:rPr>
        <w:t>A qualitative study was conducted in 2016 to assess the awareness, stereotypes, stigmas, discrimination associated with hepatitis C, as well as evaluate the impact of communication campaigns and messages in the general population. Discussions were held in seven focus groups in Tbilisi and Zugdidi. Four groups were focused on studying knowledge, attitude and practice (KAP); the purpose of the discussion in the remaining three focus groups was to test the communication materials. 6-7 persons participated in each focus group, 52 in total. In addition, 8 in-depth interviews were conducted with IDUs in the same cities.</w:t>
      </w:r>
    </w:p>
    <w:p w14:paraId="759E9AC8" w14:textId="77777777" w:rsidR="00FA5396" w:rsidRPr="00FA5396" w:rsidRDefault="00FA5396" w:rsidP="00B15533">
      <w:pPr>
        <w:pStyle w:val="ListParagraph"/>
        <w:numPr>
          <w:ilvl w:val="0"/>
          <w:numId w:val="4"/>
        </w:numPr>
        <w:autoSpaceDE w:val="0"/>
        <w:autoSpaceDN w:val="0"/>
        <w:adjustRightInd w:val="0"/>
        <w:spacing w:after="240"/>
        <w:jc w:val="both"/>
        <w:rPr>
          <w:rFonts w:ascii="Sylfaen" w:hAnsi="Sylfaen" w:cs="Calibri"/>
          <w:bCs/>
        </w:rPr>
      </w:pPr>
      <w:r w:rsidRPr="00FA5396">
        <w:rPr>
          <w:rFonts w:ascii="Sylfaen" w:hAnsi="Sylfaen" w:cs="Calibri"/>
          <w:bCs/>
        </w:rPr>
        <w:t>All participants of the KAP Focus Group discussions and in-depth interviews (52) said they know how hepatitis C is transmitted, what parts of the body are damaged as a result of hepatitis C, and how to avoid infection;</w:t>
      </w:r>
    </w:p>
    <w:p w14:paraId="60A4D667" w14:textId="77777777" w:rsidR="00FA5396" w:rsidRPr="00FA5396" w:rsidRDefault="00FA5396" w:rsidP="00B15533">
      <w:pPr>
        <w:pStyle w:val="ListParagraph"/>
        <w:numPr>
          <w:ilvl w:val="0"/>
          <w:numId w:val="4"/>
        </w:numPr>
        <w:autoSpaceDE w:val="0"/>
        <w:autoSpaceDN w:val="0"/>
        <w:adjustRightInd w:val="0"/>
        <w:spacing w:after="240"/>
        <w:jc w:val="both"/>
        <w:rPr>
          <w:rFonts w:ascii="Sylfaen" w:hAnsi="Sylfaen" w:cs="Calibri"/>
          <w:bCs/>
        </w:rPr>
      </w:pPr>
      <w:r w:rsidRPr="00FA5396">
        <w:rPr>
          <w:rFonts w:ascii="Sylfaen" w:hAnsi="Sylfaen" w:cs="Calibri"/>
          <w:bCs/>
        </w:rPr>
        <w:lastRenderedPageBreak/>
        <w:t>Most people with hepatitis C (12 of 14 participants) have never experienced stigma relating to hepatitis C. They also noted that health care professionals are not informed about the stigma suffered by patients with hepatitis C;</w:t>
      </w:r>
    </w:p>
    <w:p w14:paraId="2EC20F0D" w14:textId="77777777" w:rsidR="00FA5396" w:rsidRPr="00FA5396" w:rsidRDefault="00FA5396" w:rsidP="00B15533">
      <w:pPr>
        <w:pStyle w:val="ListParagraph"/>
        <w:numPr>
          <w:ilvl w:val="0"/>
          <w:numId w:val="4"/>
        </w:numPr>
        <w:autoSpaceDE w:val="0"/>
        <w:autoSpaceDN w:val="0"/>
        <w:adjustRightInd w:val="0"/>
        <w:spacing w:after="240"/>
        <w:jc w:val="both"/>
        <w:rPr>
          <w:rFonts w:ascii="Sylfaen" w:hAnsi="Sylfaen" w:cs="Calibri"/>
          <w:bCs/>
        </w:rPr>
      </w:pPr>
      <w:r w:rsidRPr="00FA5396">
        <w:rPr>
          <w:rFonts w:ascii="Sylfaen" w:hAnsi="Sylfaen" w:cs="Calibri"/>
          <w:bCs/>
        </w:rPr>
        <w:t>18 participants from three focus groups fully understood messages of the educational campaigns. However, many participants noted that video-advertising is not directed towards stimulating actions. For example, “Undergo Hepatitis C Testing!” Most of them are focused on prevention.</w:t>
      </w:r>
    </w:p>
    <w:p w14:paraId="65C83332" w14:textId="77777777" w:rsidR="00FA5396" w:rsidRPr="00FA5396" w:rsidRDefault="00FA5396" w:rsidP="00FA5396">
      <w:pPr>
        <w:autoSpaceDE w:val="0"/>
        <w:autoSpaceDN w:val="0"/>
        <w:adjustRightInd w:val="0"/>
        <w:spacing w:after="240"/>
        <w:jc w:val="both"/>
        <w:rPr>
          <w:rFonts w:ascii="Sylfaen" w:hAnsi="Sylfaen" w:cs="Calibri"/>
          <w:bCs/>
        </w:rPr>
      </w:pPr>
      <w:r w:rsidRPr="00FA5396">
        <w:rPr>
          <w:rFonts w:ascii="Sylfaen" w:hAnsi="Sylfaen" w:cs="Calibri"/>
          <w:bCs/>
        </w:rPr>
        <w:t xml:space="preserve">Evaluation of the study of hepatitis-related discrimination in society has not been conducted in 2016-2017, and therefore, information on cases of discrimination related to hepatitis C is not available among general population and medical personnel.  </w:t>
      </w:r>
    </w:p>
    <w:p w14:paraId="4C60FE53" w14:textId="77777777" w:rsidR="00FA5396" w:rsidRPr="00FA5396" w:rsidRDefault="00FA5396" w:rsidP="00FA5396">
      <w:pPr>
        <w:autoSpaceDE w:val="0"/>
        <w:autoSpaceDN w:val="0"/>
        <w:adjustRightInd w:val="0"/>
        <w:spacing w:after="240"/>
        <w:jc w:val="both"/>
        <w:rPr>
          <w:rFonts w:ascii="Sylfaen" w:hAnsi="Sylfaen"/>
          <w:b/>
          <w:color w:val="2C5296"/>
        </w:rPr>
      </w:pPr>
      <w:r w:rsidRPr="00FA5396">
        <w:rPr>
          <w:rFonts w:ascii="Sylfaen" w:hAnsi="Sylfaen" w:cs="Calibri"/>
          <w:b/>
          <w:bCs/>
          <w:color w:val="2C5296"/>
        </w:rPr>
        <w:t>Table 4: Evaluation Indicators</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60"/>
        <w:gridCol w:w="2835"/>
        <w:gridCol w:w="1134"/>
        <w:gridCol w:w="1984"/>
        <w:gridCol w:w="992"/>
        <w:gridCol w:w="851"/>
      </w:tblGrid>
      <w:tr w:rsidR="00FA5396" w:rsidRPr="00FA5396" w14:paraId="3BCC2158" w14:textId="77777777" w:rsidTr="001B15ED">
        <w:tc>
          <w:tcPr>
            <w:tcW w:w="1560" w:type="dxa"/>
            <w:tcBorders>
              <w:top w:val="single" w:sz="4" w:space="0" w:color="auto"/>
              <w:left w:val="single" w:sz="4" w:space="0" w:color="auto"/>
              <w:bottom w:val="single" w:sz="4" w:space="0" w:color="auto"/>
              <w:right w:val="single" w:sz="4" w:space="0" w:color="auto"/>
            </w:tcBorders>
          </w:tcPr>
          <w:p w14:paraId="400984FA" w14:textId="77777777" w:rsidR="00FA5396" w:rsidRPr="00FA5396" w:rsidRDefault="00FA5396" w:rsidP="001B15ED">
            <w:pPr>
              <w:tabs>
                <w:tab w:val="left" w:pos="335"/>
                <w:tab w:val="center" w:pos="672"/>
              </w:tabs>
              <w:spacing w:before="100" w:beforeAutospacing="1" w:after="75" w:line="240" w:lineRule="auto"/>
              <w:rPr>
                <w:rFonts w:ascii="Sylfaen" w:eastAsia="Sylfaen" w:hAnsi="Sylfaen"/>
                <w:b/>
                <w:sz w:val="16"/>
                <w:lang w:eastAsia="x-none"/>
              </w:rPr>
            </w:pPr>
            <w:r w:rsidRPr="00FA5396">
              <w:rPr>
                <w:rFonts w:ascii="Sylfaen" w:eastAsia="Sylfaen" w:hAnsi="Sylfaen"/>
                <w:b/>
                <w:sz w:val="16"/>
                <w:lang w:eastAsia="x-none"/>
              </w:rPr>
              <w:tab/>
            </w:r>
            <w:r w:rsidRPr="00FA5396">
              <w:rPr>
                <w:rFonts w:ascii="Sylfaen" w:eastAsia="Sylfaen" w:hAnsi="Sylfaen"/>
                <w:b/>
                <w:sz w:val="16"/>
                <w:lang w:eastAsia="x-none"/>
              </w:rPr>
              <w:tab/>
              <w:t xml:space="preserve">Objective </w:t>
            </w:r>
          </w:p>
        </w:tc>
        <w:tc>
          <w:tcPr>
            <w:tcW w:w="2835" w:type="dxa"/>
            <w:tcBorders>
              <w:top w:val="single" w:sz="4" w:space="0" w:color="auto"/>
              <w:left w:val="single" w:sz="4" w:space="0" w:color="auto"/>
              <w:bottom w:val="single" w:sz="4" w:space="0" w:color="auto"/>
              <w:right w:val="single" w:sz="4" w:space="0" w:color="auto"/>
            </w:tcBorders>
          </w:tcPr>
          <w:p w14:paraId="483F47F5" w14:textId="77777777" w:rsidR="00FA5396" w:rsidRPr="00FA5396" w:rsidRDefault="00FA5396" w:rsidP="001B15ED">
            <w:pPr>
              <w:spacing w:before="100" w:beforeAutospacing="1" w:after="75" w:line="240" w:lineRule="auto"/>
              <w:jc w:val="center"/>
              <w:rPr>
                <w:rFonts w:ascii="Sylfaen" w:eastAsia="Sylfaen" w:hAnsi="Sylfaen"/>
                <w:b/>
                <w:sz w:val="16"/>
                <w:lang w:eastAsia="x-none"/>
              </w:rPr>
            </w:pPr>
            <w:r w:rsidRPr="00FA5396">
              <w:rPr>
                <w:rFonts w:ascii="Sylfaen" w:eastAsia="Sylfaen" w:hAnsi="Sylfaen"/>
                <w:b/>
                <w:sz w:val="16"/>
                <w:lang w:eastAsia="x-none"/>
              </w:rPr>
              <w:t xml:space="preserve">Indicators </w:t>
            </w:r>
          </w:p>
        </w:tc>
        <w:tc>
          <w:tcPr>
            <w:tcW w:w="1134" w:type="dxa"/>
            <w:tcBorders>
              <w:top w:val="single" w:sz="4" w:space="0" w:color="auto"/>
              <w:left w:val="single" w:sz="4" w:space="0" w:color="auto"/>
              <w:bottom w:val="single" w:sz="4" w:space="0" w:color="auto"/>
              <w:right w:val="single" w:sz="4" w:space="0" w:color="auto"/>
            </w:tcBorders>
          </w:tcPr>
          <w:p w14:paraId="3EB85360" w14:textId="77777777" w:rsidR="00FA5396" w:rsidRPr="00FA5396" w:rsidRDefault="00FA5396" w:rsidP="001B15ED">
            <w:pPr>
              <w:spacing w:before="100" w:beforeAutospacing="1" w:after="75" w:line="240" w:lineRule="auto"/>
              <w:jc w:val="center"/>
              <w:rPr>
                <w:rFonts w:ascii="Sylfaen" w:eastAsia="Sylfaen" w:hAnsi="Sylfaen"/>
                <w:b/>
                <w:sz w:val="16"/>
                <w:lang w:eastAsia="x-none"/>
              </w:rPr>
            </w:pPr>
            <w:r w:rsidRPr="00FA5396">
              <w:rPr>
                <w:rFonts w:ascii="Sylfaen" w:eastAsia="Sylfaen" w:hAnsi="Sylfaen"/>
                <w:b/>
                <w:sz w:val="16"/>
                <w:lang w:eastAsia="x-none"/>
              </w:rPr>
              <w:t>Basic data</w:t>
            </w:r>
          </w:p>
        </w:tc>
        <w:tc>
          <w:tcPr>
            <w:tcW w:w="1984" w:type="dxa"/>
            <w:tcBorders>
              <w:top w:val="single" w:sz="4" w:space="0" w:color="auto"/>
              <w:left w:val="single" w:sz="4" w:space="0" w:color="auto"/>
              <w:bottom w:val="single" w:sz="4" w:space="0" w:color="auto"/>
              <w:right w:val="single" w:sz="4" w:space="0" w:color="auto"/>
            </w:tcBorders>
          </w:tcPr>
          <w:p w14:paraId="40636DC1" w14:textId="77777777" w:rsidR="00FA5396" w:rsidRPr="00FA5396" w:rsidRDefault="00FA5396" w:rsidP="001B15ED">
            <w:pPr>
              <w:spacing w:before="100" w:beforeAutospacing="1" w:after="75" w:line="240" w:lineRule="auto"/>
              <w:jc w:val="center"/>
              <w:rPr>
                <w:rFonts w:ascii="Sylfaen" w:eastAsia="Sylfaen" w:hAnsi="Sylfaen"/>
                <w:b/>
                <w:sz w:val="16"/>
                <w:lang w:eastAsia="x-none"/>
              </w:rPr>
            </w:pPr>
            <w:r w:rsidRPr="00FA5396">
              <w:rPr>
                <w:rFonts w:ascii="Sylfaen" w:eastAsia="Sylfaen" w:hAnsi="Sylfaen"/>
                <w:b/>
                <w:sz w:val="16"/>
                <w:lang w:eastAsia="x-none"/>
              </w:rPr>
              <w:t>Measurement unit</w:t>
            </w:r>
          </w:p>
        </w:tc>
        <w:tc>
          <w:tcPr>
            <w:tcW w:w="992" w:type="dxa"/>
            <w:tcBorders>
              <w:top w:val="single" w:sz="4" w:space="0" w:color="auto"/>
              <w:left w:val="single" w:sz="4" w:space="0" w:color="auto"/>
              <w:bottom w:val="single" w:sz="4" w:space="0" w:color="auto"/>
              <w:right w:val="single" w:sz="4" w:space="0" w:color="auto"/>
            </w:tcBorders>
          </w:tcPr>
          <w:p w14:paraId="417663D3" w14:textId="77777777" w:rsidR="00FA5396" w:rsidRPr="00FA5396" w:rsidRDefault="00FA5396" w:rsidP="001B15ED">
            <w:pPr>
              <w:spacing w:before="100" w:beforeAutospacing="1" w:after="75" w:line="240" w:lineRule="auto"/>
              <w:jc w:val="center"/>
              <w:rPr>
                <w:rFonts w:ascii="Sylfaen" w:eastAsia="Sylfaen" w:hAnsi="Sylfaen"/>
                <w:b/>
                <w:sz w:val="16"/>
                <w:lang w:eastAsia="x-none"/>
              </w:rPr>
            </w:pPr>
            <w:r w:rsidRPr="00FA5396">
              <w:rPr>
                <w:rFonts w:ascii="Sylfaen" w:eastAsia="Sylfaen" w:hAnsi="Sylfaen"/>
                <w:b/>
                <w:sz w:val="16"/>
                <w:lang w:eastAsia="x-none"/>
              </w:rPr>
              <w:t xml:space="preserve">Source </w:t>
            </w:r>
          </w:p>
        </w:tc>
        <w:tc>
          <w:tcPr>
            <w:tcW w:w="851" w:type="dxa"/>
            <w:tcBorders>
              <w:top w:val="single" w:sz="4" w:space="0" w:color="auto"/>
              <w:left w:val="single" w:sz="4" w:space="0" w:color="auto"/>
              <w:bottom w:val="single" w:sz="4" w:space="0" w:color="auto"/>
              <w:right w:val="single" w:sz="4" w:space="0" w:color="auto"/>
            </w:tcBorders>
          </w:tcPr>
          <w:p w14:paraId="75E05FE7" w14:textId="77777777" w:rsidR="00FA5396" w:rsidRPr="00FA5396" w:rsidRDefault="00FA5396" w:rsidP="001B15ED">
            <w:pPr>
              <w:tabs>
                <w:tab w:val="center" w:pos="317"/>
              </w:tabs>
              <w:spacing w:before="100" w:beforeAutospacing="1" w:after="75" w:line="240" w:lineRule="auto"/>
              <w:rPr>
                <w:rFonts w:ascii="Sylfaen" w:eastAsia="Sylfaen" w:hAnsi="Sylfaen"/>
                <w:b/>
                <w:sz w:val="16"/>
                <w:lang w:eastAsia="x-none"/>
              </w:rPr>
            </w:pPr>
            <w:r w:rsidRPr="00FA5396">
              <w:rPr>
                <w:rFonts w:ascii="Sylfaen" w:eastAsia="Sylfaen" w:hAnsi="Sylfaen"/>
                <w:b/>
                <w:sz w:val="16"/>
                <w:lang w:eastAsia="x-none"/>
              </w:rPr>
              <w:tab/>
              <w:t>2017</w:t>
            </w:r>
          </w:p>
        </w:tc>
      </w:tr>
      <w:tr w:rsidR="00FA5396" w:rsidRPr="00FA5396" w14:paraId="1DBFFD08" w14:textId="77777777" w:rsidTr="001B15ED">
        <w:tc>
          <w:tcPr>
            <w:tcW w:w="1560" w:type="dxa"/>
            <w:vMerge w:val="restart"/>
            <w:tcBorders>
              <w:top w:val="single" w:sz="4" w:space="0" w:color="auto"/>
              <w:left w:val="single" w:sz="4" w:space="0" w:color="auto"/>
              <w:right w:val="single" w:sz="4" w:space="0" w:color="auto"/>
            </w:tcBorders>
          </w:tcPr>
          <w:p w14:paraId="212813B3" w14:textId="77777777" w:rsidR="00FA5396" w:rsidRPr="00FA5396" w:rsidRDefault="00FA5396" w:rsidP="001B15ED">
            <w:pPr>
              <w:spacing w:before="100" w:beforeAutospacing="1" w:after="75" w:line="240" w:lineRule="auto"/>
              <w:rPr>
                <w:rFonts w:ascii="Sylfaen" w:eastAsia="Sylfaen" w:hAnsi="Sylfaen"/>
                <w:sz w:val="16"/>
                <w:lang w:eastAsia="x-none"/>
              </w:rPr>
            </w:pPr>
            <w:r w:rsidRPr="00FA5396">
              <w:rPr>
                <w:rFonts w:ascii="Sylfaen" w:eastAsia="Sylfaen" w:hAnsi="Sylfaen"/>
                <w:sz w:val="16"/>
              </w:rPr>
              <w:t>Raising awareness about viral hepatitis among the population and high risk groups</w:t>
            </w:r>
          </w:p>
        </w:tc>
        <w:tc>
          <w:tcPr>
            <w:tcW w:w="2835" w:type="dxa"/>
            <w:tcBorders>
              <w:top w:val="single" w:sz="4" w:space="0" w:color="auto"/>
              <w:left w:val="single" w:sz="4" w:space="0" w:color="auto"/>
              <w:bottom w:val="single" w:sz="4" w:space="0" w:color="auto"/>
              <w:right w:val="single" w:sz="4" w:space="0" w:color="auto"/>
            </w:tcBorders>
          </w:tcPr>
          <w:p w14:paraId="19886EA1" w14:textId="77777777" w:rsidR="00FA5396" w:rsidRPr="00FA5396" w:rsidRDefault="00FA5396" w:rsidP="001B15ED">
            <w:pPr>
              <w:spacing w:before="100" w:beforeAutospacing="1" w:after="75" w:line="240" w:lineRule="auto"/>
              <w:rPr>
                <w:rFonts w:ascii="Sylfaen" w:eastAsia="Sylfaen" w:hAnsi="Sylfaen"/>
                <w:sz w:val="16"/>
                <w:lang w:eastAsia="x-none"/>
              </w:rPr>
            </w:pPr>
            <w:r w:rsidRPr="00FA5396">
              <w:rPr>
                <w:rFonts w:ascii="Sylfaen" w:eastAsia="Sylfaen" w:hAnsi="Sylfaen"/>
                <w:sz w:val="16"/>
                <w:lang w:eastAsia="x-none"/>
              </w:rPr>
              <w:t xml:space="preserve">The level of </w:t>
            </w:r>
            <w:r w:rsidRPr="00FA5396">
              <w:rPr>
                <w:rFonts w:ascii="Sylfaen" w:eastAsia="Sylfaen" w:hAnsi="Sylfaen"/>
                <w:sz w:val="16"/>
              </w:rPr>
              <w:t xml:space="preserve">awareness </w:t>
            </w:r>
            <w:r w:rsidRPr="00FA5396">
              <w:rPr>
                <w:rFonts w:ascii="Sylfaen" w:eastAsia="Sylfaen" w:hAnsi="Sylfaen"/>
                <w:sz w:val="16"/>
                <w:lang w:eastAsia="x-none"/>
              </w:rPr>
              <w:t>related to prevention, diagnostics and treatment of hepatitis C in general public</w:t>
            </w:r>
          </w:p>
        </w:tc>
        <w:tc>
          <w:tcPr>
            <w:tcW w:w="1134" w:type="dxa"/>
            <w:tcBorders>
              <w:top w:val="single" w:sz="4" w:space="0" w:color="auto"/>
              <w:left w:val="single" w:sz="4" w:space="0" w:color="auto"/>
              <w:bottom w:val="single" w:sz="4" w:space="0" w:color="auto"/>
              <w:right w:val="single" w:sz="4" w:space="0" w:color="auto"/>
            </w:tcBorders>
          </w:tcPr>
          <w:p w14:paraId="2208DD99" w14:textId="77777777" w:rsidR="00FA5396" w:rsidRPr="00FA5396" w:rsidRDefault="00FA5396" w:rsidP="001B15ED">
            <w:pPr>
              <w:spacing w:before="100" w:beforeAutospacing="1" w:after="75" w:line="240" w:lineRule="auto"/>
              <w:jc w:val="both"/>
              <w:rPr>
                <w:rFonts w:ascii="Sylfaen" w:eastAsia="Sylfaen" w:hAnsi="Sylfaen"/>
                <w:sz w:val="16"/>
                <w:lang w:eastAsia="x-none"/>
              </w:rPr>
            </w:pPr>
            <w:r w:rsidRPr="00FA5396">
              <w:rPr>
                <w:rFonts w:ascii="Sylfaen" w:eastAsia="Sylfaen" w:hAnsi="Sylfaen"/>
                <w:sz w:val="16"/>
                <w:lang w:eastAsia="x-none"/>
              </w:rPr>
              <w:t>-</w:t>
            </w:r>
          </w:p>
        </w:tc>
        <w:tc>
          <w:tcPr>
            <w:tcW w:w="1984" w:type="dxa"/>
            <w:tcBorders>
              <w:top w:val="single" w:sz="4" w:space="0" w:color="auto"/>
              <w:left w:val="single" w:sz="4" w:space="0" w:color="auto"/>
              <w:bottom w:val="single" w:sz="4" w:space="0" w:color="auto"/>
              <w:right w:val="single" w:sz="4" w:space="0" w:color="auto"/>
            </w:tcBorders>
          </w:tcPr>
          <w:p w14:paraId="4929F885" w14:textId="77777777" w:rsidR="00FA5396" w:rsidRPr="00FA5396" w:rsidRDefault="00FA5396" w:rsidP="001B15ED">
            <w:pPr>
              <w:spacing w:before="100" w:beforeAutospacing="1" w:after="75" w:line="240" w:lineRule="auto"/>
              <w:jc w:val="both"/>
              <w:rPr>
                <w:rFonts w:ascii="Sylfaen" w:eastAsia="Sylfaen" w:hAnsi="Sylfaen"/>
                <w:sz w:val="16"/>
                <w:lang w:eastAsia="x-none"/>
              </w:rPr>
            </w:pPr>
            <w:r w:rsidRPr="00FA5396">
              <w:rPr>
                <w:rFonts w:ascii="Sylfaen" w:eastAsia="Sylfaen" w:hAnsi="Sylfaen"/>
                <w:sz w:val="16"/>
                <w:lang w:eastAsia="x-none"/>
              </w:rPr>
              <w:t>KAP conducted every 2 years</w:t>
            </w:r>
          </w:p>
        </w:tc>
        <w:tc>
          <w:tcPr>
            <w:tcW w:w="992" w:type="dxa"/>
            <w:tcBorders>
              <w:top w:val="single" w:sz="4" w:space="0" w:color="auto"/>
              <w:left w:val="single" w:sz="4" w:space="0" w:color="auto"/>
              <w:bottom w:val="single" w:sz="4" w:space="0" w:color="auto"/>
              <w:right w:val="single" w:sz="4" w:space="0" w:color="auto"/>
            </w:tcBorders>
          </w:tcPr>
          <w:p w14:paraId="6A2FDA29" w14:textId="77777777" w:rsidR="00FA5396" w:rsidRPr="00FA5396" w:rsidRDefault="00FA5396" w:rsidP="001B15ED">
            <w:pPr>
              <w:spacing w:before="100" w:beforeAutospacing="1" w:after="75" w:line="240" w:lineRule="auto"/>
              <w:jc w:val="both"/>
              <w:rPr>
                <w:rFonts w:ascii="Sylfaen" w:eastAsia="Sylfaen" w:hAnsi="Sylfaen"/>
                <w:sz w:val="16"/>
                <w:lang w:eastAsia="x-none"/>
              </w:rPr>
            </w:pPr>
            <w:r w:rsidRPr="00FA5396">
              <w:rPr>
                <w:rFonts w:ascii="Sylfaen" w:eastAsia="Sylfaen" w:hAnsi="Sylfaen"/>
                <w:sz w:val="16"/>
                <w:lang w:eastAsia="x-none"/>
              </w:rPr>
              <w:t xml:space="preserve">NCDC </w:t>
            </w:r>
          </w:p>
        </w:tc>
        <w:tc>
          <w:tcPr>
            <w:tcW w:w="851" w:type="dxa"/>
            <w:tcBorders>
              <w:top w:val="single" w:sz="4" w:space="0" w:color="auto"/>
              <w:left w:val="single" w:sz="4" w:space="0" w:color="auto"/>
              <w:bottom w:val="single" w:sz="4" w:space="0" w:color="auto"/>
              <w:right w:val="single" w:sz="4" w:space="0" w:color="auto"/>
            </w:tcBorders>
          </w:tcPr>
          <w:p w14:paraId="48D13A8D" w14:textId="77777777" w:rsidR="00FA5396" w:rsidRPr="00FA5396" w:rsidRDefault="00FA5396" w:rsidP="001B15ED">
            <w:pPr>
              <w:spacing w:before="100" w:beforeAutospacing="1" w:after="75" w:line="240" w:lineRule="auto"/>
              <w:jc w:val="both"/>
              <w:rPr>
                <w:rFonts w:ascii="Sylfaen" w:eastAsia="Sylfaen" w:hAnsi="Sylfaen"/>
                <w:sz w:val="16"/>
                <w:lang w:eastAsia="x-none"/>
              </w:rPr>
            </w:pPr>
            <w:r w:rsidRPr="00FA5396">
              <w:rPr>
                <w:rFonts w:ascii="Sylfaen" w:eastAsia="Sylfaen" w:hAnsi="Sylfaen"/>
                <w:sz w:val="16"/>
                <w:lang w:eastAsia="x-none"/>
              </w:rPr>
              <w:t>1</w:t>
            </w:r>
          </w:p>
        </w:tc>
      </w:tr>
      <w:tr w:rsidR="00FA5396" w:rsidRPr="00FA5396" w14:paraId="679EA22C" w14:textId="77777777" w:rsidTr="001B15ED">
        <w:tc>
          <w:tcPr>
            <w:tcW w:w="1560" w:type="dxa"/>
            <w:vMerge/>
            <w:tcBorders>
              <w:left w:val="single" w:sz="4" w:space="0" w:color="auto"/>
              <w:right w:val="single" w:sz="4" w:space="0" w:color="auto"/>
            </w:tcBorders>
          </w:tcPr>
          <w:p w14:paraId="695ACC28" w14:textId="77777777" w:rsidR="00FA5396" w:rsidRPr="00FA5396" w:rsidRDefault="00FA5396" w:rsidP="001B15ED">
            <w:pPr>
              <w:spacing w:before="100" w:beforeAutospacing="1" w:after="75" w:line="240" w:lineRule="auto"/>
              <w:jc w:val="both"/>
              <w:rPr>
                <w:rFonts w:ascii="Sylfaen" w:eastAsia="Sylfaen" w:hAnsi="Sylfaen"/>
                <w:sz w:val="16"/>
                <w:lang w:eastAsia="x-none"/>
              </w:rPr>
            </w:pPr>
          </w:p>
        </w:tc>
        <w:tc>
          <w:tcPr>
            <w:tcW w:w="2835" w:type="dxa"/>
            <w:tcBorders>
              <w:top w:val="single" w:sz="4" w:space="0" w:color="auto"/>
              <w:left w:val="single" w:sz="4" w:space="0" w:color="auto"/>
              <w:bottom w:val="single" w:sz="4" w:space="0" w:color="auto"/>
              <w:right w:val="single" w:sz="4" w:space="0" w:color="auto"/>
            </w:tcBorders>
          </w:tcPr>
          <w:p w14:paraId="5B5719D5" w14:textId="77777777" w:rsidR="00FA5396" w:rsidRPr="00FA5396" w:rsidRDefault="00FA5396" w:rsidP="001B15ED">
            <w:pPr>
              <w:spacing w:before="100" w:beforeAutospacing="1" w:after="75" w:line="240" w:lineRule="auto"/>
              <w:rPr>
                <w:rFonts w:ascii="Sylfaen" w:eastAsia="Sylfaen" w:hAnsi="Sylfaen"/>
                <w:sz w:val="16"/>
                <w:lang w:eastAsia="x-none"/>
              </w:rPr>
            </w:pPr>
            <w:r w:rsidRPr="00FA5396">
              <w:rPr>
                <w:rFonts w:ascii="Sylfaen" w:eastAsia="Sylfaen" w:hAnsi="Sylfaen"/>
                <w:sz w:val="16"/>
                <w:lang w:eastAsia="x-none"/>
              </w:rPr>
              <w:t xml:space="preserve">The level of </w:t>
            </w:r>
            <w:r w:rsidRPr="00FA5396">
              <w:rPr>
                <w:rFonts w:ascii="Sylfaen" w:eastAsia="Sylfaen" w:hAnsi="Sylfaen"/>
                <w:sz w:val="16"/>
              </w:rPr>
              <w:t xml:space="preserve">awareness </w:t>
            </w:r>
            <w:r w:rsidRPr="00FA5396">
              <w:rPr>
                <w:rFonts w:ascii="Sylfaen" w:eastAsia="Sylfaen" w:hAnsi="Sylfaen"/>
                <w:sz w:val="16"/>
                <w:lang w:eastAsia="x-none"/>
              </w:rPr>
              <w:t>related to prevention, diagnostics and treatment of hepatitis C in high risk populations (IDU, MSM, female SM)</w:t>
            </w:r>
          </w:p>
        </w:tc>
        <w:tc>
          <w:tcPr>
            <w:tcW w:w="1134" w:type="dxa"/>
            <w:tcBorders>
              <w:top w:val="single" w:sz="4" w:space="0" w:color="auto"/>
              <w:left w:val="single" w:sz="4" w:space="0" w:color="auto"/>
              <w:bottom w:val="single" w:sz="4" w:space="0" w:color="auto"/>
              <w:right w:val="single" w:sz="4" w:space="0" w:color="auto"/>
            </w:tcBorders>
          </w:tcPr>
          <w:p w14:paraId="3786F185" w14:textId="77777777" w:rsidR="00FA5396" w:rsidRPr="00FA5396" w:rsidRDefault="00FA5396" w:rsidP="001B15ED">
            <w:pPr>
              <w:spacing w:before="100" w:beforeAutospacing="1" w:after="75" w:line="240" w:lineRule="auto"/>
              <w:jc w:val="both"/>
              <w:rPr>
                <w:rFonts w:ascii="Sylfaen" w:eastAsia="Sylfaen" w:hAnsi="Sylfaen"/>
                <w:sz w:val="16"/>
                <w:lang w:eastAsia="x-none"/>
              </w:rPr>
            </w:pPr>
            <w:r w:rsidRPr="00FA5396">
              <w:rPr>
                <w:rFonts w:ascii="Sylfaen" w:eastAsia="Sylfaen" w:hAnsi="Sylfaen"/>
                <w:sz w:val="16"/>
                <w:lang w:eastAsia="x-none"/>
              </w:rPr>
              <w:t>-</w:t>
            </w:r>
          </w:p>
        </w:tc>
        <w:tc>
          <w:tcPr>
            <w:tcW w:w="1984" w:type="dxa"/>
            <w:tcBorders>
              <w:top w:val="single" w:sz="4" w:space="0" w:color="auto"/>
              <w:left w:val="single" w:sz="4" w:space="0" w:color="auto"/>
              <w:bottom w:val="single" w:sz="4" w:space="0" w:color="auto"/>
              <w:right w:val="single" w:sz="4" w:space="0" w:color="auto"/>
            </w:tcBorders>
          </w:tcPr>
          <w:p w14:paraId="4EEC5FCB" w14:textId="77777777" w:rsidR="00FA5396" w:rsidRPr="00FA5396" w:rsidRDefault="00FA5396" w:rsidP="001B15ED">
            <w:pPr>
              <w:spacing w:before="100" w:beforeAutospacing="1" w:after="75" w:line="240" w:lineRule="auto"/>
              <w:rPr>
                <w:rFonts w:ascii="Sylfaen" w:eastAsia="Sylfaen" w:hAnsi="Sylfaen"/>
                <w:sz w:val="16"/>
                <w:lang w:eastAsia="x-none"/>
              </w:rPr>
            </w:pPr>
            <w:r w:rsidRPr="00FA5396">
              <w:rPr>
                <w:rFonts w:ascii="Sylfaen" w:eastAsia="Sylfaen" w:hAnsi="Sylfaen"/>
                <w:sz w:val="16"/>
                <w:lang w:eastAsia="x-none"/>
              </w:rPr>
              <w:t>KAP conducted every 2 years</w:t>
            </w:r>
          </w:p>
        </w:tc>
        <w:tc>
          <w:tcPr>
            <w:tcW w:w="992" w:type="dxa"/>
            <w:tcBorders>
              <w:top w:val="single" w:sz="4" w:space="0" w:color="auto"/>
              <w:left w:val="single" w:sz="4" w:space="0" w:color="auto"/>
              <w:bottom w:val="single" w:sz="4" w:space="0" w:color="auto"/>
              <w:right w:val="single" w:sz="4" w:space="0" w:color="auto"/>
            </w:tcBorders>
          </w:tcPr>
          <w:p w14:paraId="5D23DED6" w14:textId="77777777" w:rsidR="00FA5396" w:rsidRPr="00FA5396" w:rsidRDefault="00FA5396" w:rsidP="001B15ED">
            <w:pPr>
              <w:spacing w:before="100" w:beforeAutospacing="1" w:after="75" w:line="240" w:lineRule="auto"/>
              <w:jc w:val="both"/>
              <w:rPr>
                <w:rFonts w:ascii="Sylfaen" w:eastAsia="Sylfaen" w:hAnsi="Sylfaen"/>
                <w:sz w:val="16"/>
                <w:lang w:eastAsia="x-none"/>
              </w:rPr>
            </w:pPr>
            <w:r w:rsidRPr="00FA5396">
              <w:rPr>
                <w:rFonts w:ascii="Sylfaen" w:eastAsia="Sylfaen" w:hAnsi="Sylfaen"/>
                <w:sz w:val="16"/>
                <w:lang w:eastAsia="x-none"/>
              </w:rPr>
              <w:t>NCDC</w:t>
            </w:r>
          </w:p>
        </w:tc>
        <w:tc>
          <w:tcPr>
            <w:tcW w:w="851" w:type="dxa"/>
            <w:tcBorders>
              <w:top w:val="single" w:sz="4" w:space="0" w:color="auto"/>
              <w:left w:val="single" w:sz="4" w:space="0" w:color="auto"/>
              <w:bottom w:val="single" w:sz="4" w:space="0" w:color="auto"/>
              <w:right w:val="single" w:sz="4" w:space="0" w:color="auto"/>
            </w:tcBorders>
          </w:tcPr>
          <w:p w14:paraId="4428ADC1" w14:textId="77777777" w:rsidR="00FA5396" w:rsidRPr="00FA5396" w:rsidRDefault="00FA5396" w:rsidP="001B15ED">
            <w:pPr>
              <w:spacing w:before="100" w:beforeAutospacing="1" w:after="75" w:line="240" w:lineRule="auto"/>
              <w:jc w:val="both"/>
              <w:rPr>
                <w:rFonts w:ascii="Sylfaen" w:eastAsia="Sylfaen" w:hAnsi="Sylfaen"/>
                <w:sz w:val="16"/>
                <w:lang w:eastAsia="x-none"/>
              </w:rPr>
            </w:pPr>
            <w:r w:rsidRPr="00FA5396">
              <w:rPr>
                <w:rFonts w:ascii="Sylfaen" w:eastAsia="Sylfaen" w:hAnsi="Sylfaen"/>
                <w:sz w:val="16"/>
                <w:lang w:eastAsia="x-none"/>
              </w:rPr>
              <w:t>1</w:t>
            </w:r>
          </w:p>
        </w:tc>
      </w:tr>
      <w:tr w:rsidR="00FA5396" w:rsidRPr="00FA5396" w14:paraId="76A28F1D" w14:textId="77777777" w:rsidTr="001B15ED">
        <w:tc>
          <w:tcPr>
            <w:tcW w:w="1560" w:type="dxa"/>
            <w:vMerge/>
            <w:tcBorders>
              <w:left w:val="single" w:sz="4" w:space="0" w:color="auto"/>
              <w:right w:val="single" w:sz="4" w:space="0" w:color="auto"/>
            </w:tcBorders>
          </w:tcPr>
          <w:p w14:paraId="4BC062C0" w14:textId="77777777" w:rsidR="00FA5396" w:rsidRPr="00FA5396" w:rsidRDefault="00FA5396" w:rsidP="001B15ED">
            <w:pPr>
              <w:spacing w:before="100" w:beforeAutospacing="1" w:after="75" w:line="240" w:lineRule="auto"/>
              <w:jc w:val="both"/>
              <w:rPr>
                <w:rFonts w:ascii="Sylfaen" w:eastAsia="Sylfaen" w:hAnsi="Sylfaen"/>
                <w:sz w:val="16"/>
                <w:lang w:eastAsia="x-none"/>
              </w:rPr>
            </w:pPr>
          </w:p>
        </w:tc>
        <w:tc>
          <w:tcPr>
            <w:tcW w:w="2835" w:type="dxa"/>
            <w:tcBorders>
              <w:top w:val="single" w:sz="4" w:space="0" w:color="auto"/>
              <w:left w:val="single" w:sz="4" w:space="0" w:color="auto"/>
              <w:bottom w:val="single" w:sz="4" w:space="0" w:color="auto"/>
              <w:right w:val="single" w:sz="4" w:space="0" w:color="auto"/>
            </w:tcBorders>
          </w:tcPr>
          <w:p w14:paraId="2E9947C0" w14:textId="77777777" w:rsidR="00FA5396" w:rsidRPr="00FA5396" w:rsidRDefault="00FA5396" w:rsidP="001B15ED">
            <w:pPr>
              <w:spacing w:before="100" w:beforeAutospacing="1" w:after="75" w:line="240" w:lineRule="auto"/>
              <w:rPr>
                <w:rFonts w:ascii="Sylfaen" w:eastAsia="Sylfaen" w:hAnsi="Sylfaen"/>
                <w:sz w:val="16"/>
                <w:lang w:eastAsia="x-none"/>
              </w:rPr>
            </w:pPr>
            <w:r w:rsidRPr="00FA5396">
              <w:rPr>
                <w:rFonts w:ascii="Sylfaen" w:eastAsia="Sylfaen" w:hAnsi="Sylfaen"/>
                <w:sz w:val="16"/>
                <w:lang w:eastAsia="x-none"/>
              </w:rPr>
              <w:t xml:space="preserve">Number of media campaigns conducted within STOP C to raise awareness among the general population </w:t>
            </w:r>
          </w:p>
        </w:tc>
        <w:tc>
          <w:tcPr>
            <w:tcW w:w="1134" w:type="dxa"/>
            <w:tcBorders>
              <w:top w:val="single" w:sz="4" w:space="0" w:color="auto"/>
              <w:left w:val="single" w:sz="4" w:space="0" w:color="auto"/>
              <w:bottom w:val="single" w:sz="4" w:space="0" w:color="auto"/>
              <w:right w:val="single" w:sz="4" w:space="0" w:color="auto"/>
            </w:tcBorders>
          </w:tcPr>
          <w:p w14:paraId="49626F16" w14:textId="77777777" w:rsidR="00FA5396" w:rsidRPr="00FA5396" w:rsidRDefault="00FA5396" w:rsidP="001B15ED">
            <w:pPr>
              <w:spacing w:before="100" w:beforeAutospacing="1" w:after="75" w:line="240" w:lineRule="auto"/>
              <w:jc w:val="both"/>
              <w:rPr>
                <w:rFonts w:ascii="Sylfaen" w:eastAsia="Sylfaen" w:hAnsi="Sylfaen"/>
                <w:sz w:val="16"/>
                <w:lang w:eastAsia="x-none"/>
              </w:rPr>
            </w:pPr>
            <w:r w:rsidRPr="00FA5396">
              <w:rPr>
                <w:rFonts w:ascii="Sylfaen" w:eastAsia="Sylfaen" w:hAnsi="Sylfaen"/>
                <w:sz w:val="16"/>
                <w:lang w:eastAsia="x-none"/>
              </w:rPr>
              <w:t>1 (2015)</w:t>
            </w:r>
          </w:p>
        </w:tc>
        <w:tc>
          <w:tcPr>
            <w:tcW w:w="1984" w:type="dxa"/>
            <w:tcBorders>
              <w:top w:val="single" w:sz="4" w:space="0" w:color="auto"/>
              <w:left w:val="single" w:sz="4" w:space="0" w:color="auto"/>
              <w:bottom w:val="single" w:sz="4" w:space="0" w:color="auto"/>
              <w:right w:val="single" w:sz="4" w:space="0" w:color="auto"/>
            </w:tcBorders>
          </w:tcPr>
          <w:p w14:paraId="604C6CC4" w14:textId="77777777" w:rsidR="00FA5396" w:rsidRPr="00FA5396" w:rsidRDefault="00FA5396" w:rsidP="001B15ED">
            <w:pPr>
              <w:spacing w:before="100" w:beforeAutospacing="1" w:after="75" w:line="240" w:lineRule="auto"/>
              <w:jc w:val="both"/>
              <w:rPr>
                <w:rFonts w:ascii="Sylfaen" w:eastAsia="Sylfaen" w:hAnsi="Sylfaen"/>
                <w:sz w:val="16"/>
                <w:lang w:eastAsia="x-none"/>
              </w:rPr>
            </w:pPr>
            <w:r w:rsidRPr="00FA5396">
              <w:rPr>
                <w:rFonts w:ascii="Sylfaen" w:eastAsia="Sylfaen" w:hAnsi="Sylfaen"/>
                <w:sz w:val="16"/>
                <w:lang w:eastAsia="x-none"/>
              </w:rPr>
              <w:t>Number per year</w:t>
            </w:r>
          </w:p>
        </w:tc>
        <w:tc>
          <w:tcPr>
            <w:tcW w:w="992" w:type="dxa"/>
            <w:tcBorders>
              <w:top w:val="single" w:sz="4" w:space="0" w:color="auto"/>
              <w:left w:val="single" w:sz="4" w:space="0" w:color="auto"/>
              <w:bottom w:val="single" w:sz="4" w:space="0" w:color="auto"/>
              <w:right w:val="single" w:sz="4" w:space="0" w:color="auto"/>
            </w:tcBorders>
          </w:tcPr>
          <w:p w14:paraId="6EF589DF" w14:textId="77777777" w:rsidR="00FA5396" w:rsidRPr="00FA5396" w:rsidRDefault="00FA5396" w:rsidP="001B15ED">
            <w:pPr>
              <w:spacing w:before="100" w:beforeAutospacing="1" w:after="75" w:line="240" w:lineRule="auto"/>
              <w:jc w:val="both"/>
              <w:rPr>
                <w:rFonts w:ascii="Sylfaen" w:eastAsia="Sylfaen" w:hAnsi="Sylfaen"/>
                <w:sz w:val="16"/>
                <w:lang w:eastAsia="x-none"/>
              </w:rPr>
            </w:pPr>
            <w:r w:rsidRPr="00FA5396">
              <w:rPr>
                <w:rFonts w:ascii="Sylfaen" w:eastAsia="Sylfaen" w:hAnsi="Sylfaen"/>
                <w:sz w:val="16"/>
                <w:lang w:eastAsia="x-none"/>
              </w:rPr>
              <w:t>NCDC</w:t>
            </w:r>
          </w:p>
        </w:tc>
        <w:tc>
          <w:tcPr>
            <w:tcW w:w="851" w:type="dxa"/>
            <w:tcBorders>
              <w:top w:val="single" w:sz="4" w:space="0" w:color="auto"/>
              <w:left w:val="single" w:sz="4" w:space="0" w:color="auto"/>
              <w:bottom w:val="single" w:sz="4" w:space="0" w:color="auto"/>
              <w:right w:val="single" w:sz="4" w:space="0" w:color="auto"/>
            </w:tcBorders>
          </w:tcPr>
          <w:p w14:paraId="5CB714B7" w14:textId="77777777" w:rsidR="00FA5396" w:rsidRPr="00FA5396" w:rsidRDefault="00FA5396" w:rsidP="001B15ED">
            <w:pPr>
              <w:spacing w:before="100" w:beforeAutospacing="1" w:after="75" w:line="240" w:lineRule="auto"/>
              <w:jc w:val="both"/>
              <w:rPr>
                <w:rFonts w:ascii="Sylfaen" w:eastAsia="Sylfaen" w:hAnsi="Sylfaen"/>
                <w:sz w:val="16"/>
                <w:lang w:eastAsia="x-none"/>
              </w:rPr>
            </w:pPr>
            <w:r w:rsidRPr="00FA5396">
              <w:rPr>
                <w:rFonts w:ascii="Sylfaen" w:eastAsia="Sylfaen" w:hAnsi="Sylfaen"/>
                <w:sz w:val="16"/>
                <w:lang w:eastAsia="x-none"/>
              </w:rPr>
              <w:t>4</w:t>
            </w:r>
          </w:p>
        </w:tc>
      </w:tr>
      <w:tr w:rsidR="00FA5396" w:rsidRPr="00FA5396" w14:paraId="5DAC9506" w14:textId="77777777" w:rsidTr="001B15ED">
        <w:tc>
          <w:tcPr>
            <w:tcW w:w="1560" w:type="dxa"/>
            <w:vMerge/>
            <w:tcBorders>
              <w:left w:val="single" w:sz="4" w:space="0" w:color="auto"/>
              <w:right w:val="single" w:sz="4" w:space="0" w:color="auto"/>
            </w:tcBorders>
          </w:tcPr>
          <w:p w14:paraId="5559352F" w14:textId="77777777" w:rsidR="00FA5396" w:rsidRPr="00FA5396" w:rsidRDefault="00FA5396" w:rsidP="001B15ED">
            <w:pPr>
              <w:spacing w:before="100" w:beforeAutospacing="1" w:after="75" w:line="240" w:lineRule="auto"/>
              <w:jc w:val="both"/>
              <w:rPr>
                <w:rFonts w:ascii="Sylfaen" w:eastAsia="Sylfaen" w:hAnsi="Sylfaen"/>
                <w:sz w:val="16"/>
                <w:lang w:eastAsia="x-none"/>
              </w:rPr>
            </w:pPr>
          </w:p>
        </w:tc>
        <w:tc>
          <w:tcPr>
            <w:tcW w:w="2835" w:type="dxa"/>
            <w:tcBorders>
              <w:top w:val="single" w:sz="4" w:space="0" w:color="auto"/>
              <w:left w:val="single" w:sz="4" w:space="0" w:color="auto"/>
              <w:bottom w:val="single" w:sz="4" w:space="0" w:color="auto"/>
              <w:right w:val="single" w:sz="4" w:space="0" w:color="auto"/>
            </w:tcBorders>
          </w:tcPr>
          <w:p w14:paraId="5A5A2A68" w14:textId="77777777" w:rsidR="00FA5396" w:rsidRPr="00FA5396" w:rsidRDefault="00FA5396" w:rsidP="001B15ED">
            <w:pPr>
              <w:spacing w:before="100" w:beforeAutospacing="1" w:after="75" w:line="240" w:lineRule="auto"/>
              <w:rPr>
                <w:rFonts w:ascii="Sylfaen" w:eastAsia="Sylfaen" w:hAnsi="Sylfaen"/>
                <w:sz w:val="16"/>
                <w:lang w:eastAsia="x-none"/>
              </w:rPr>
            </w:pPr>
            <w:r w:rsidRPr="00FA5396">
              <w:rPr>
                <w:rFonts w:ascii="Sylfaen" w:eastAsia="Sylfaen" w:hAnsi="Sylfaen"/>
                <w:sz w:val="16"/>
                <w:lang w:eastAsia="x-none"/>
              </w:rPr>
              <w:t>Quantity  of information, educational and communication materials distributed in high risk groups and targeted populations</w:t>
            </w:r>
          </w:p>
        </w:tc>
        <w:tc>
          <w:tcPr>
            <w:tcW w:w="1134" w:type="dxa"/>
            <w:tcBorders>
              <w:top w:val="single" w:sz="4" w:space="0" w:color="auto"/>
              <w:left w:val="single" w:sz="4" w:space="0" w:color="auto"/>
              <w:bottom w:val="single" w:sz="4" w:space="0" w:color="auto"/>
              <w:right w:val="single" w:sz="4" w:space="0" w:color="auto"/>
            </w:tcBorders>
          </w:tcPr>
          <w:p w14:paraId="5019CBEB" w14:textId="77777777" w:rsidR="00FA5396" w:rsidRPr="00FA5396" w:rsidRDefault="00FA5396" w:rsidP="001B15ED">
            <w:pPr>
              <w:spacing w:before="100" w:beforeAutospacing="1" w:after="75" w:line="240" w:lineRule="auto"/>
              <w:jc w:val="both"/>
              <w:rPr>
                <w:rFonts w:ascii="Sylfaen" w:eastAsia="Sylfaen" w:hAnsi="Sylfaen"/>
                <w:sz w:val="16"/>
                <w:lang w:eastAsia="x-none"/>
              </w:rPr>
            </w:pPr>
            <w:r w:rsidRPr="00FA5396">
              <w:rPr>
                <w:rFonts w:ascii="Sylfaen" w:eastAsia="Sylfaen" w:hAnsi="Sylfaen"/>
                <w:sz w:val="16"/>
                <w:lang w:eastAsia="x-none"/>
              </w:rPr>
              <w:t>20,000</w:t>
            </w:r>
          </w:p>
        </w:tc>
        <w:tc>
          <w:tcPr>
            <w:tcW w:w="1984" w:type="dxa"/>
            <w:tcBorders>
              <w:top w:val="single" w:sz="4" w:space="0" w:color="auto"/>
              <w:left w:val="single" w:sz="4" w:space="0" w:color="auto"/>
              <w:bottom w:val="single" w:sz="4" w:space="0" w:color="auto"/>
              <w:right w:val="single" w:sz="4" w:space="0" w:color="auto"/>
            </w:tcBorders>
          </w:tcPr>
          <w:p w14:paraId="08B0E50B" w14:textId="77777777" w:rsidR="00FA5396" w:rsidRPr="00FA5396" w:rsidRDefault="00FA5396" w:rsidP="001B15ED">
            <w:pPr>
              <w:spacing w:before="100" w:beforeAutospacing="1" w:after="75" w:line="240" w:lineRule="auto"/>
              <w:jc w:val="both"/>
              <w:rPr>
                <w:rFonts w:ascii="Sylfaen" w:eastAsia="Sylfaen" w:hAnsi="Sylfaen"/>
                <w:sz w:val="16"/>
                <w:lang w:eastAsia="x-none"/>
              </w:rPr>
            </w:pPr>
            <w:r w:rsidRPr="00FA5396">
              <w:rPr>
                <w:rFonts w:ascii="Sylfaen" w:eastAsia="Sylfaen" w:hAnsi="Sylfaen"/>
                <w:sz w:val="16"/>
                <w:lang w:eastAsia="x-none"/>
              </w:rPr>
              <w:t xml:space="preserve">Quantity  </w:t>
            </w:r>
          </w:p>
        </w:tc>
        <w:tc>
          <w:tcPr>
            <w:tcW w:w="992" w:type="dxa"/>
            <w:tcBorders>
              <w:top w:val="single" w:sz="4" w:space="0" w:color="auto"/>
              <w:left w:val="single" w:sz="4" w:space="0" w:color="auto"/>
              <w:bottom w:val="single" w:sz="4" w:space="0" w:color="auto"/>
              <w:right w:val="single" w:sz="4" w:space="0" w:color="auto"/>
            </w:tcBorders>
          </w:tcPr>
          <w:p w14:paraId="054F9557" w14:textId="77777777" w:rsidR="00FA5396" w:rsidRPr="00FA5396" w:rsidRDefault="00FA5396" w:rsidP="001B15ED">
            <w:pPr>
              <w:spacing w:before="100" w:beforeAutospacing="1" w:after="75" w:line="240" w:lineRule="auto"/>
              <w:jc w:val="both"/>
              <w:rPr>
                <w:rFonts w:ascii="Sylfaen" w:eastAsia="Sylfaen" w:hAnsi="Sylfaen"/>
                <w:sz w:val="16"/>
                <w:lang w:eastAsia="x-none"/>
              </w:rPr>
            </w:pPr>
            <w:r w:rsidRPr="00FA5396">
              <w:rPr>
                <w:rFonts w:ascii="Sylfaen" w:eastAsia="Sylfaen" w:hAnsi="Sylfaen"/>
                <w:sz w:val="16"/>
                <w:lang w:eastAsia="x-none"/>
              </w:rPr>
              <w:t>NCDC</w:t>
            </w:r>
          </w:p>
        </w:tc>
        <w:tc>
          <w:tcPr>
            <w:tcW w:w="851" w:type="dxa"/>
            <w:tcBorders>
              <w:top w:val="single" w:sz="4" w:space="0" w:color="auto"/>
              <w:left w:val="single" w:sz="4" w:space="0" w:color="auto"/>
              <w:bottom w:val="single" w:sz="4" w:space="0" w:color="auto"/>
              <w:right w:val="single" w:sz="4" w:space="0" w:color="auto"/>
            </w:tcBorders>
          </w:tcPr>
          <w:p w14:paraId="5920E2E0" w14:textId="77777777" w:rsidR="00FA5396" w:rsidRPr="00FA5396" w:rsidRDefault="00FA5396" w:rsidP="001B15ED">
            <w:pPr>
              <w:spacing w:before="100" w:beforeAutospacing="1" w:after="75" w:line="240" w:lineRule="auto"/>
              <w:jc w:val="both"/>
              <w:rPr>
                <w:rFonts w:ascii="Sylfaen" w:eastAsia="Sylfaen" w:hAnsi="Sylfaen"/>
                <w:sz w:val="16"/>
                <w:lang w:eastAsia="x-none"/>
              </w:rPr>
            </w:pPr>
            <w:r w:rsidRPr="00FA5396">
              <w:rPr>
                <w:rFonts w:ascii="Sylfaen" w:eastAsia="Sylfaen" w:hAnsi="Sylfaen"/>
                <w:sz w:val="16"/>
                <w:lang w:eastAsia="x-none"/>
              </w:rPr>
              <w:t>30,000</w:t>
            </w:r>
          </w:p>
        </w:tc>
      </w:tr>
      <w:tr w:rsidR="00FA5396" w:rsidRPr="00FA5396" w14:paraId="0E9E9AB2" w14:textId="77777777" w:rsidTr="001B15ED">
        <w:tc>
          <w:tcPr>
            <w:tcW w:w="1560" w:type="dxa"/>
            <w:vMerge/>
            <w:tcBorders>
              <w:left w:val="single" w:sz="4" w:space="0" w:color="auto"/>
              <w:bottom w:val="single" w:sz="4" w:space="0" w:color="auto"/>
              <w:right w:val="single" w:sz="4" w:space="0" w:color="auto"/>
            </w:tcBorders>
          </w:tcPr>
          <w:p w14:paraId="40DDE55D" w14:textId="77777777" w:rsidR="00FA5396" w:rsidRPr="00FA5396" w:rsidRDefault="00FA5396" w:rsidP="001B15ED">
            <w:pPr>
              <w:spacing w:before="100" w:beforeAutospacing="1" w:after="75" w:line="240" w:lineRule="auto"/>
              <w:jc w:val="both"/>
              <w:rPr>
                <w:rFonts w:ascii="Sylfaen" w:eastAsia="Sylfaen" w:hAnsi="Sylfaen"/>
                <w:sz w:val="16"/>
                <w:lang w:eastAsia="x-none"/>
              </w:rPr>
            </w:pPr>
          </w:p>
        </w:tc>
        <w:tc>
          <w:tcPr>
            <w:tcW w:w="2835" w:type="dxa"/>
            <w:tcBorders>
              <w:top w:val="single" w:sz="4" w:space="0" w:color="auto"/>
              <w:left w:val="single" w:sz="4" w:space="0" w:color="auto"/>
              <w:bottom w:val="single" w:sz="4" w:space="0" w:color="auto"/>
              <w:right w:val="single" w:sz="4" w:space="0" w:color="auto"/>
            </w:tcBorders>
          </w:tcPr>
          <w:p w14:paraId="1BB506FD" w14:textId="77777777" w:rsidR="00FA5396" w:rsidRPr="00FA5396" w:rsidRDefault="00FA5396" w:rsidP="001B15ED">
            <w:pPr>
              <w:spacing w:before="100" w:beforeAutospacing="1" w:after="75" w:line="240" w:lineRule="auto"/>
              <w:rPr>
                <w:rFonts w:ascii="Sylfaen" w:eastAsia="Sylfaen" w:hAnsi="Sylfaen"/>
                <w:sz w:val="16"/>
                <w:lang w:eastAsia="x-none"/>
              </w:rPr>
            </w:pPr>
            <w:r w:rsidRPr="00FA5396">
              <w:rPr>
                <w:rFonts w:ascii="Sylfaen" w:eastAsia="Sylfaen" w:hAnsi="Sylfaen"/>
                <w:sz w:val="16"/>
                <w:lang w:eastAsia="x-none"/>
              </w:rPr>
              <w:t xml:space="preserve">Quantity  of information, educational and communication materials distributed among general population and medical personnel </w:t>
            </w:r>
          </w:p>
        </w:tc>
        <w:tc>
          <w:tcPr>
            <w:tcW w:w="1134" w:type="dxa"/>
            <w:tcBorders>
              <w:top w:val="single" w:sz="4" w:space="0" w:color="auto"/>
              <w:left w:val="single" w:sz="4" w:space="0" w:color="auto"/>
              <w:bottom w:val="single" w:sz="4" w:space="0" w:color="auto"/>
              <w:right w:val="single" w:sz="4" w:space="0" w:color="auto"/>
            </w:tcBorders>
          </w:tcPr>
          <w:p w14:paraId="0AD9E876" w14:textId="77777777" w:rsidR="00FA5396" w:rsidRPr="00FA5396" w:rsidRDefault="00FA5396" w:rsidP="001B15ED">
            <w:pPr>
              <w:spacing w:before="100" w:beforeAutospacing="1" w:after="75" w:line="240" w:lineRule="auto"/>
              <w:jc w:val="both"/>
              <w:rPr>
                <w:rFonts w:ascii="Sylfaen" w:eastAsia="Sylfaen" w:hAnsi="Sylfaen"/>
                <w:sz w:val="16"/>
                <w:lang w:eastAsia="x-none"/>
              </w:rPr>
            </w:pPr>
            <w:r w:rsidRPr="00FA5396">
              <w:rPr>
                <w:rFonts w:ascii="Sylfaen" w:eastAsia="Sylfaen" w:hAnsi="Sylfaen"/>
                <w:sz w:val="16"/>
                <w:lang w:eastAsia="x-none"/>
              </w:rPr>
              <w:t>15, 000</w:t>
            </w:r>
          </w:p>
        </w:tc>
        <w:tc>
          <w:tcPr>
            <w:tcW w:w="1984" w:type="dxa"/>
            <w:tcBorders>
              <w:top w:val="single" w:sz="4" w:space="0" w:color="auto"/>
              <w:left w:val="single" w:sz="4" w:space="0" w:color="auto"/>
              <w:bottom w:val="single" w:sz="4" w:space="0" w:color="auto"/>
              <w:right w:val="single" w:sz="4" w:space="0" w:color="auto"/>
            </w:tcBorders>
          </w:tcPr>
          <w:p w14:paraId="64B7B475" w14:textId="77777777" w:rsidR="00FA5396" w:rsidRPr="00FA5396" w:rsidRDefault="00FA5396" w:rsidP="001B15ED">
            <w:pPr>
              <w:spacing w:before="100" w:beforeAutospacing="1" w:after="75" w:line="240" w:lineRule="auto"/>
              <w:jc w:val="both"/>
              <w:rPr>
                <w:rFonts w:ascii="Sylfaen" w:eastAsia="Sylfaen" w:hAnsi="Sylfaen"/>
                <w:sz w:val="16"/>
                <w:lang w:eastAsia="x-none"/>
              </w:rPr>
            </w:pPr>
            <w:r w:rsidRPr="00FA5396">
              <w:rPr>
                <w:rFonts w:ascii="Sylfaen" w:eastAsia="Sylfaen" w:hAnsi="Sylfaen"/>
                <w:sz w:val="16"/>
                <w:lang w:eastAsia="x-none"/>
              </w:rPr>
              <w:t xml:space="preserve">Quantity  </w:t>
            </w:r>
          </w:p>
        </w:tc>
        <w:tc>
          <w:tcPr>
            <w:tcW w:w="992" w:type="dxa"/>
            <w:tcBorders>
              <w:top w:val="single" w:sz="4" w:space="0" w:color="auto"/>
              <w:left w:val="single" w:sz="4" w:space="0" w:color="auto"/>
              <w:bottom w:val="single" w:sz="4" w:space="0" w:color="auto"/>
              <w:right w:val="single" w:sz="4" w:space="0" w:color="auto"/>
            </w:tcBorders>
          </w:tcPr>
          <w:p w14:paraId="7692D22E" w14:textId="77777777" w:rsidR="00FA5396" w:rsidRPr="00FA5396" w:rsidRDefault="00FA5396" w:rsidP="001B15ED">
            <w:pPr>
              <w:spacing w:before="100" w:beforeAutospacing="1" w:after="75" w:line="240" w:lineRule="auto"/>
              <w:jc w:val="both"/>
              <w:rPr>
                <w:rFonts w:ascii="Sylfaen" w:eastAsia="Sylfaen" w:hAnsi="Sylfaen"/>
                <w:sz w:val="16"/>
                <w:lang w:eastAsia="x-none"/>
              </w:rPr>
            </w:pPr>
            <w:r w:rsidRPr="00FA5396">
              <w:rPr>
                <w:rFonts w:ascii="Sylfaen" w:eastAsia="Sylfaen" w:hAnsi="Sylfaen"/>
                <w:sz w:val="16"/>
                <w:lang w:eastAsia="x-none"/>
              </w:rPr>
              <w:t>NCDC</w:t>
            </w:r>
          </w:p>
        </w:tc>
        <w:tc>
          <w:tcPr>
            <w:tcW w:w="851" w:type="dxa"/>
            <w:tcBorders>
              <w:top w:val="single" w:sz="4" w:space="0" w:color="auto"/>
              <w:left w:val="single" w:sz="4" w:space="0" w:color="auto"/>
              <w:bottom w:val="single" w:sz="4" w:space="0" w:color="auto"/>
              <w:right w:val="single" w:sz="4" w:space="0" w:color="auto"/>
            </w:tcBorders>
          </w:tcPr>
          <w:p w14:paraId="79961B34" w14:textId="77777777" w:rsidR="00FA5396" w:rsidRPr="00FA5396" w:rsidRDefault="00FA5396" w:rsidP="001B15ED">
            <w:pPr>
              <w:tabs>
                <w:tab w:val="left" w:pos="720"/>
                <w:tab w:val="left" w:pos="1440"/>
                <w:tab w:val="left" w:pos="2160"/>
                <w:tab w:val="left" w:pos="2880"/>
                <w:tab w:val="left" w:pos="3600"/>
              </w:tabs>
              <w:spacing w:before="100" w:beforeAutospacing="1" w:after="75" w:line="240" w:lineRule="auto"/>
              <w:jc w:val="both"/>
              <w:rPr>
                <w:rFonts w:ascii="Sylfaen" w:eastAsia="Sylfaen" w:hAnsi="Sylfaen"/>
                <w:sz w:val="16"/>
                <w:lang w:eastAsia="x-none"/>
              </w:rPr>
            </w:pPr>
            <w:r w:rsidRPr="00FA5396">
              <w:rPr>
                <w:rFonts w:ascii="Sylfaen" w:eastAsia="Sylfaen" w:hAnsi="Sylfaen"/>
                <w:sz w:val="16"/>
                <w:lang w:eastAsia="x-none"/>
              </w:rPr>
              <w:t>30,000</w:t>
            </w:r>
          </w:p>
        </w:tc>
      </w:tr>
    </w:tbl>
    <w:p w14:paraId="75A15B6E" w14:textId="77777777" w:rsidR="00FA5396" w:rsidRPr="00FA5396" w:rsidRDefault="00FA5396" w:rsidP="00FA5396">
      <w:pPr>
        <w:rPr>
          <w:rFonts w:ascii="Sylfaen" w:hAnsi="Sylfaen"/>
          <w:noProof/>
        </w:rPr>
      </w:pPr>
      <w:r w:rsidRPr="00FA5396">
        <w:rPr>
          <w:rFonts w:ascii="Sylfaen" w:hAnsi="Sylfaen" w:cs="Sylfaen"/>
          <w:noProof/>
        </w:rPr>
        <w:t>Source: National Center for Disease Control and Public Health</w:t>
      </w:r>
    </w:p>
    <w:p w14:paraId="4A3D70B7" w14:textId="77777777" w:rsidR="00FA5396" w:rsidRPr="00FA5396" w:rsidRDefault="00FA5396" w:rsidP="00FA5396">
      <w:pPr>
        <w:pStyle w:val="Heading4"/>
        <w:jc w:val="center"/>
        <w:rPr>
          <w:rFonts w:ascii="Sylfaen" w:hAnsi="Sylfaen" w:cs="Sylfaen"/>
          <w:noProof/>
        </w:rPr>
      </w:pPr>
    </w:p>
    <w:p w14:paraId="3219E9BC" w14:textId="77777777" w:rsidR="00FA5396" w:rsidRPr="00FA5396" w:rsidRDefault="00FA5396" w:rsidP="00FA5396">
      <w:pPr>
        <w:pStyle w:val="Heading4"/>
        <w:tabs>
          <w:tab w:val="left" w:pos="1636"/>
          <w:tab w:val="left" w:pos="2558"/>
        </w:tabs>
        <w:rPr>
          <w:rFonts w:ascii="Sylfaen" w:hAnsi="Sylfaen"/>
          <w:noProof/>
        </w:rPr>
      </w:pPr>
      <w:r w:rsidRPr="00FA5396">
        <w:rPr>
          <w:rFonts w:ascii="Sylfaen" w:hAnsi="Sylfaen" w:cs="Sylfaen"/>
          <w:noProof/>
        </w:rPr>
        <w:t>Challenges</w:t>
      </w:r>
      <w:r w:rsidRPr="00FA5396">
        <w:rPr>
          <w:rFonts w:ascii="Sylfaen" w:hAnsi="Sylfaen"/>
          <w:noProof/>
        </w:rPr>
        <w:t xml:space="preserve"> </w:t>
      </w:r>
      <w:r w:rsidRPr="00FA5396">
        <w:rPr>
          <w:rFonts w:ascii="Sylfaen" w:hAnsi="Sylfaen"/>
          <w:noProof/>
        </w:rPr>
        <w:tab/>
      </w:r>
      <w:r w:rsidRPr="00FA5396">
        <w:rPr>
          <w:rFonts w:ascii="Sylfaen" w:hAnsi="Sylfaen"/>
          <w:noProof/>
        </w:rPr>
        <w:tab/>
      </w:r>
    </w:p>
    <w:p w14:paraId="27288F31" w14:textId="77777777" w:rsidR="00FA5396" w:rsidRPr="00FA5396" w:rsidRDefault="00FA5396" w:rsidP="00B15533">
      <w:pPr>
        <w:pStyle w:val="ListParagraph"/>
        <w:numPr>
          <w:ilvl w:val="0"/>
          <w:numId w:val="3"/>
        </w:numPr>
        <w:jc w:val="both"/>
        <w:rPr>
          <w:rFonts w:ascii="Sylfaen" w:hAnsi="Sylfaen" w:cs="Sylfaen"/>
        </w:rPr>
      </w:pPr>
      <w:r w:rsidRPr="00FA5396">
        <w:rPr>
          <w:rFonts w:ascii="Sylfaen" w:hAnsi="Sylfaen" w:cs="Sylfaen"/>
        </w:rPr>
        <w:t xml:space="preserve">In order to promote screening and prevention measures, a significant challenge is to modify communication activities according to public considerations and response reactions; </w:t>
      </w:r>
    </w:p>
    <w:p w14:paraId="5A09FFA0" w14:textId="77777777" w:rsidR="00FA5396" w:rsidRPr="00FA5396" w:rsidRDefault="00FA5396" w:rsidP="00B15533">
      <w:pPr>
        <w:pStyle w:val="ListParagraph"/>
        <w:numPr>
          <w:ilvl w:val="0"/>
          <w:numId w:val="3"/>
        </w:numPr>
        <w:tabs>
          <w:tab w:val="left" w:pos="720"/>
        </w:tabs>
        <w:spacing w:after="200"/>
        <w:jc w:val="both"/>
        <w:rPr>
          <w:rFonts w:ascii="Sylfaen" w:hAnsi="Sylfaen" w:cs="Calibri"/>
        </w:rPr>
      </w:pPr>
      <w:r w:rsidRPr="00FA5396">
        <w:rPr>
          <w:rFonts w:ascii="Sylfaen" w:hAnsi="Sylfaen" w:cs="Sylfaen"/>
        </w:rPr>
        <w:t xml:space="preserve">An important challenge is to measure coverage and impact of the communication campaigns due to the lack of resources. The lack of resources also causes short and interrupted communication campaigns. </w:t>
      </w:r>
    </w:p>
    <w:p w14:paraId="4CA07923" w14:textId="77777777" w:rsidR="00FA5396" w:rsidRPr="00FA5396" w:rsidRDefault="00FA5396" w:rsidP="00FA5396">
      <w:pPr>
        <w:pStyle w:val="Heading4"/>
        <w:spacing w:after="200"/>
        <w:rPr>
          <w:rFonts w:ascii="Sylfaen" w:eastAsia="Sylfaen" w:hAnsi="Sylfaen"/>
        </w:rPr>
      </w:pPr>
      <w:r w:rsidRPr="00FA5396">
        <w:rPr>
          <w:rFonts w:ascii="Sylfaen" w:eastAsia="Sylfaen" w:hAnsi="Sylfaen" w:cs="Sylfaen"/>
        </w:rPr>
        <w:t xml:space="preserve">Recommendations of the Technical Consulting Group </w:t>
      </w:r>
    </w:p>
    <w:p w14:paraId="43540FA7" w14:textId="77777777" w:rsidR="00FA5396" w:rsidRPr="00FA5396" w:rsidRDefault="00FA5396" w:rsidP="00B15533">
      <w:pPr>
        <w:pStyle w:val="ListParagraph"/>
        <w:numPr>
          <w:ilvl w:val="0"/>
          <w:numId w:val="5"/>
        </w:numPr>
        <w:jc w:val="both"/>
        <w:rPr>
          <w:rFonts w:ascii="Sylfaen" w:hAnsi="Sylfaen"/>
        </w:rPr>
      </w:pPr>
      <w:r w:rsidRPr="00FA5396">
        <w:rPr>
          <w:rFonts w:ascii="Sylfaen" w:hAnsi="Sylfaen"/>
        </w:rPr>
        <w:t>To evaluate public awareness-raising campaigns to make changes in terms of screening recommendations and location of health facilities;</w:t>
      </w:r>
    </w:p>
    <w:p w14:paraId="0AE94EA4" w14:textId="77777777" w:rsidR="00FA5396" w:rsidRPr="00FA5396" w:rsidRDefault="00FA5396" w:rsidP="00B15533">
      <w:pPr>
        <w:pStyle w:val="ListParagraph"/>
        <w:numPr>
          <w:ilvl w:val="0"/>
          <w:numId w:val="5"/>
        </w:numPr>
        <w:jc w:val="both"/>
        <w:rPr>
          <w:rFonts w:ascii="Sylfaen" w:hAnsi="Sylfaen"/>
        </w:rPr>
      </w:pPr>
      <w:r w:rsidRPr="00FA5396">
        <w:rPr>
          <w:rFonts w:ascii="Sylfaen" w:hAnsi="Sylfaen"/>
        </w:rPr>
        <w:lastRenderedPageBreak/>
        <w:t>To develop communication messages in close cooperation with patient advocacy groups and healthcare professionals;</w:t>
      </w:r>
    </w:p>
    <w:p w14:paraId="337A9C4E" w14:textId="77777777" w:rsidR="00FA5396" w:rsidRPr="00FA5396" w:rsidRDefault="00FA5396" w:rsidP="00B15533">
      <w:pPr>
        <w:pStyle w:val="ListParagraph"/>
        <w:numPr>
          <w:ilvl w:val="0"/>
          <w:numId w:val="5"/>
        </w:numPr>
        <w:jc w:val="both"/>
        <w:rPr>
          <w:rFonts w:ascii="Sylfaen" w:hAnsi="Sylfaen"/>
        </w:rPr>
      </w:pPr>
      <w:r w:rsidRPr="00FA5396">
        <w:rPr>
          <w:rFonts w:ascii="Sylfaen" w:hAnsi="Sylfaen"/>
        </w:rPr>
        <w:t xml:space="preserve">To raise awareness of health professionals towards reducing the stigma related to hepatitis C and drug use. </w:t>
      </w:r>
    </w:p>
    <w:p w14:paraId="01CB350E" w14:textId="77777777" w:rsidR="00FA5396" w:rsidRPr="00FA5396" w:rsidRDefault="00FA5396" w:rsidP="00FA5396">
      <w:pPr>
        <w:pStyle w:val="Heading3"/>
        <w:rPr>
          <w:rFonts w:ascii="Sylfaen" w:eastAsia="Sylfaen" w:hAnsi="Sylfaen" w:cs="Sylfaen"/>
        </w:rPr>
      </w:pPr>
    </w:p>
    <w:p w14:paraId="6BBF0FF5" w14:textId="77777777" w:rsidR="00FA5396" w:rsidRPr="00FA5396" w:rsidRDefault="00FA5396" w:rsidP="00FA5396">
      <w:pPr>
        <w:pStyle w:val="Heading3"/>
        <w:rPr>
          <w:rFonts w:ascii="Sylfaen" w:eastAsia="Sylfaen" w:hAnsi="Sylfaen"/>
        </w:rPr>
      </w:pPr>
      <w:bookmarkStart w:id="15" w:name="_Toc6225419"/>
      <w:r w:rsidRPr="00FA5396">
        <w:rPr>
          <w:rFonts w:ascii="Sylfaen" w:eastAsia="Sylfaen" w:hAnsi="Sylfaen" w:cs="Sylfaen"/>
        </w:rPr>
        <w:t>Objective 2. Monitoring the healthcare sector response to hepatitis</w:t>
      </w:r>
      <w:bookmarkEnd w:id="15"/>
      <w:r w:rsidRPr="00FA5396">
        <w:rPr>
          <w:rFonts w:ascii="Sylfaen" w:eastAsia="Sylfaen" w:hAnsi="Sylfaen"/>
        </w:rPr>
        <w:t xml:space="preserve"> </w:t>
      </w:r>
    </w:p>
    <w:p w14:paraId="1BD41ADA" w14:textId="77777777" w:rsidR="00FA5396" w:rsidRPr="00FA5396" w:rsidRDefault="00FA5396" w:rsidP="00FA5396">
      <w:pPr>
        <w:pStyle w:val="Heading4"/>
        <w:tabs>
          <w:tab w:val="center" w:pos="4680"/>
        </w:tabs>
        <w:rPr>
          <w:rFonts w:ascii="Sylfaen" w:eastAsia="Sylfaen" w:hAnsi="Sylfaen"/>
        </w:rPr>
      </w:pPr>
      <w:r w:rsidRPr="00FA5396">
        <w:rPr>
          <w:rFonts w:ascii="Sylfaen" w:eastAsia="Sylfaen" w:hAnsi="Sylfaen" w:cs="Sylfaen"/>
        </w:rPr>
        <w:t xml:space="preserve">Progress and Outcomes </w:t>
      </w:r>
    </w:p>
    <w:p w14:paraId="3316D684" w14:textId="77777777" w:rsidR="00FA5396" w:rsidRPr="00FA5396" w:rsidRDefault="00FA5396" w:rsidP="00FA53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hAnsi="Sylfaen" w:cs="Calibri"/>
          <w:color w:val="000000"/>
        </w:rPr>
        <w:t>In 2016, definition of acute and chronic forms of hepatitis C it was revised and specified, and in August of the same year, a protocol with new definitions was drafted for the primary healthcare doctors</w:t>
      </w:r>
    </w:p>
    <w:p w14:paraId="0E305E12" w14:textId="77777777" w:rsidR="00FA5396" w:rsidRPr="00FA5396" w:rsidRDefault="00FA5396" w:rsidP="00FA53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hAnsi="Sylfaen" w:cs="Calibri"/>
          <w:color w:val="000000"/>
        </w:rPr>
      </w:pPr>
      <w:r w:rsidRPr="00FA5396">
        <w:rPr>
          <w:rFonts w:ascii="Sylfaen" w:hAnsi="Sylfaen" w:cs="Calibri"/>
          <w:color w:val="000000"/>
        </w:rPr>
        <w:t>By the end of 2015, two sentinel medical institutes were selected in Tbilisi and Kutaisi to collect data on risk factors causing hepatitis C (within the framework of the CDC Cooperation Agreement). Since June 2016, all institutions participating in the Elimination program routinely collect epidemiological data through the new “C-elimination” database (detailed information on screening, diagnostic, treatment, treatment complications, post-treatment monitoring, treatment results of all patients). However, data quality requires improvement (US CDC account). Data is analyzed monthly using a previously approved format, and sent to the Ministry and US CDC.</w:t>
      </w:r>
    </w:p>
    <w:p w14:paraId="7095A364" w14:textId="77777777" w:rsidR="00FA5396" w:rsidRPr="00FA5396" w:rsidRDefault="00FA5396" w:rsidP="00FA53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hAnsi="Sylfaen" w:cs="Times New Roman"/>
        </w:rPr>
      </w:pPr>
      <w:r w:rsidRPr="00FA5396">
        <w:rPr>
          <w:rFonts w:ascii="Sylfaen" w:hAnsi="Sylfaen" w:cs="Calibri"/>
          <w:color w:val="000000"/>
        </w:rPr>
        <w:t xml:space="preserve">Since June 2016, occurrence of reinfection with hepatitis in IDUs is also monitored (a joint project of Medecins du Monde (France) and the local NGO “Unification of Health Care Researches”). </w:t>
      </w:r>
    </w:p>
    <w:p w14:paraId="37AA1EC7" w14:textId="77777777" w:rsidR="00FA5396" w:rsidRPr="00FA5396" w:rsidRDefault="00FA5396" w:rsidP="00FA5396">
      <w:pPr>
        <w:autoSpaceDE w:val="0"/>
        <w:autoSpaceDN w:val="0"/>
        <w:adjustRightInd w:val="0"/>
        <w:spacing w:after="200" w:line="240" w:lineRule="auto"/>
        <w:jc w:val="both"/>
        <w:rPr>
          <w:rFonts w:ascii="Sylfaen" w:hAnsi="Sylfaen" w:cs="Times New Roman"/>
          <w:b/>
          <w:color w:val="2C5296"/>
        </w:rPr>
      </w:pPr>
      <w:r w:rsidRPr="00FA5396">
        <w:rPr>
          <w:rFonts w:ascii="Sylfaen" w:hAnsi="Sylfaen" w:cs="Times New Roman"/>
          <w:b/>
          <w:color w:val="2C5296"/>
        </w:rPr>
        <w:t>Table 5: Cases of hepatitis virus seroconversion by years</w:t>
      </w:r>
    </w:p>
    <w:tbl>
      <w:tblPr>
        <w:tblStyle w:val="GridTable4-Accent11"/>
        <w:tblW w:w="9442" w:type="dxa"/>
        <w:tblLook w:val="04A0" w:firstRow="1" w:lastRow="0" w:firstColumn="1" w:lastColumn="0" w:noHBand="0" w:noVBand="1"/>
      </w:tblPr>
      <w:tblGrid>
        <w:gridCol w:w="3592"/>
        <w:gridCol w:w="1530"/>
        <w:gridCol w:w="1620"/>
        <w:gridCol w:w="1440"/>
        <w:gridCol w:w="1260"/>
      </w:tblGrid>
      <w:tr w:rsidR="00FA5396" w:rsidRPr="00FA5396" w14:paraId="69599005" w14:textId="77777777" w:rsidTr="001B15ED">
        <w:trPr>
          <w:cnfStyle w:val="100000000000" w:firstRow="1" w:lastRow="0" w:firstColumn="0" w:lastColumn="0" w:oddVBand="0" w:evenVBand="0" w:oddHBand="0" w:evenHBand="0" w:firstRowFirstColumn="0" w:firstRowLastColumn="0" w:lastRowFirstColumn="0" w:lastRowLastColumn="0"/>
          <w:trHeight w:val="816"/>
        </w:trPr>
        <w:tc>
          <w:tcPr>
            <w:cnfStyle w:val="001000000000" w:firstRow="0" w:lastRow="0" w:firstColumn="1" w:lastColumn="0" w:oddVBand="0" w:evenVBand="0" w:oddHBand="0" w:evenHBand="0" w:firstRowFirstColumn="0" w:firstRowLastColumn="0" w:lastRowFirstColumn="0" w:lastRowLastColumn="0"/>
            <w:tcW w:w="3592" w:type="dxa"/>
            <w:hideMark/>
          </w:tcPr>
          <w:p w14:paraId="146B7E0E" w14:textId="77777777" w:rsidR="00FA5396" w:rsidRPr="00FA5396" w:rsidRDefault="00FA5396" w:rsidP="001B15ED">
            <w:pPr>
              <w:rPr>
                <w:rFonts w:ascii="Sylfaen" w:eastAsia="Times New Roman" w:hAnsi="Sylfaen"/>
                <w:b w:val="0"/>
                <w:sz w:val="20"/>
                <w:szCs w:val="20"/>
              </w:rPr>
            </w:pPr>
            <w:r w:rsidRPr="00FA5396">
              <w:rPr>
                <w:rFonts w:ascii="Sylfaen" w:eastAsia="Times New Roman" w:hAnsi="Sylfaen"/>
                <w:sz w:val="20"/>
                <w:szCs w:val="20"/>
              </w:rPr>
              <w:t xml:space="preserve">HCV </w:t>
            </w:r>
            <w:r w:rsidRPr="00FA5396">
              <w:rPr>
                <w:rFonts w:ascii="Sylfaen" w:eastAsia="Times New Roman" w:hAnsi="Sylfaen"/>
                <w:b w:val="0"/>
                <w:sz w:val="20"/>
                <w:szCs w:val="20"/>
              </w:rPr>
              <w:t>seroconversion year</w:t>
            </w:r>
          </w:p>
        </w:tc>
        <w:tc>
          <w:tcPr>
            <w:tcW w:w="1530" w:type="dxa"/>
          </w:tcPr>
          <w:p w14:paraId="7ACF96AE" w14:textId="77777777" w:rsidR="00FA5396" w:rsidRPr="00FA5396" w:rsidRDefault="00FA5396" w:rsidP="001B15ED">
            <w:pPr>
              <w:jc w:val="center"/>
              <w:cnfStyle w:val="100000000000" w:firstRow="1" w:lastRow="0" w:firstColumn="0" w:lastColumn="0" w:oddVBand="0" w:evenVBand="0" w:oddHBand="0" w:evenHBand="0" w:firstRowFirstColumn="0" w:firstRowLastColumn="0" w:lastRowFirstColumn="0" w:lastRowLastColumn="0"/>
              <w:rPr>
                <w:rFonts w:ascii="Sylfaen" w:eastAsia="Times New Roman" w:hAnsi="Sylfaen"/>
                <w:b w:val="0"/>
                <w:sz w:val="20"/>
                <w:szCs w:val="20"/>
              </w:rPr>
            </w:pPr>
            <w:r w:rsidRPr="00FA5396">
              <w:rPr>
                <w:rFonts w:ascii="Sylfaen" w:eastAsia="Times New Roman" w:hAnsi="Sylfaen"/>
                <w:sz w:val="20"/>
                <w:szCs w:val="20"/>
              </w:rPr>
              <w:t>2015</w:t>
            </w:r>
          </w:p>
          <w:p w14:paraId="08D488E0" w14:textId="77777777" w:rsidR="00FA5396" w:rsidRPr="00FA5396" w:rsidRDefault="00FA5396" w:rsidP="001B15ED">
            <w:pPr>
              <w:jc w:val="center"/>
              <w:cnfStyle w:val="100000000000" w:firstRow="1" w:lastRow="0" w:firstColumn="0" w:lastColumn="0" w:oddVBand="0" w:evenVBand="0" w:oddHBand="0" w:evenHBand="0" w:firstRowFirstColumn="0" w:firstRowLastColumn="0" w:lastRowFirstColumn="0" w:lastRowLastColumn="0"/>
              <w:rPr>
                <w:rFonts w:ascii="Sylfaen" w:eastAsia="Times New Roman" w:hAnsi="Sylfaen"/>
                <w:b w:val="0"/>
                <w:sz w:val="20"/>
                <w:szCs w:val="20"/>
              </w:rPr>
            </w:pPr>
            <w:r w:rsidRPr="00FA5396">
              <w:rPr>
                <w:rFonts w:ascii="Sylfaen" w:eastAsia="Times New Roman" w:hAnsi="Sylfaen"/>
                <w:sz w:val="20"/>
                <w:szCs w:val="20"/>
              </w:rPr>
              <w:t>N (%)</w:t>
            </w:r>
          </w:p>
        </w:tc>
        <w:tc>
          <w:tcPr>
            <w:tcW w:w="1620" w:type="dxa"/>
          </w:tcPr>
          <w:p w14:paraId="5C93AFFF" w14:textId="77777777" w:rsidR="00FA5396" w:rsidRPr="00FA5396" w:rsidRDefault="00FA5396" w:rsidP="001B15ED">
            <w:pPr>
              <w:jc w:val="center"/>
              <w:cnfStyle w:val="100000000000" w:firstRow="1" w:lastRow="0" w:firstColumn="0" w:lastColumn="0" w:oddVBand="0" w:evenVBand="0" w:oddHBand="0" w:evenHBand="0" w:firstRowFirstColumn="0" w:firstRowLastColumn="0" w:lastRowFirstColumn="0" w:lastRowLastColumn="0"/>
              <w:rPr>
                <w:rFonts w:ascii="Sylfaen" w:eastAsia="Times New Roman" w:hAnsi="Sylfaen"/>
                <w:b w:val="0"/>
                <w:sz w:val="20"/>
                <w:szCs w:val="20"/>
              </w:rPr>
            </w:pPr>
            <w:r w:rsidRPr="00FA5396">
              <w:rPr>
                <w:rFonts w:ascii="Sylfaen" w:eastAsia="Times New Roman" w:hAnsi="Sylfaen"/>
                <w:sz w:val="20"/>
                <w:szCs w:val="20"/>
              </w:rPr>
              <w:t>2016</w:t>
            </w:r>
          </w:p>
          <w:p w14:paraId="28D3B370" w14:textId="77777777" w:rsidR="00FA5396" w:rsidRPr="00FA5396" w:rsidRDefault="00FA5396" w:rsidP="001B15ED">
            <w:pPr>
              <w:jc w:val="center"/>
              <w:cnfStyle w:val="100000000000" w:firstRow="1" w:lastRow="0" w:firstColumn="0" w:lastColumn="0" w:oddVBand="0" w:evenVBand="0" w:oddHBand="0" w:evenHBand="0" w:firstRowFirstColumn="0" w:firstRowLastColumn="0" w:lastRowFirstColumn="0" w:lastRowLastColumn="0"/>
              <w:rPr>
                <w:rFonts w:ascii="Sylfaen" w:eastAsia="Times New Roman" w:hAnsi="Sylfaen"/>
                <w:b w:val="0"/>
                <w:sz w:val="20"/>
                <w:szCs w:val="20"/>
              </w:rPr>
            </w:pPr>
            <w:r w:rsidRPr="00FA5396">
              <w:rPr>
                <w:rFonts w:ascii="Sylfaen" w:eastAsia="Times New Roman" w:hAnsi="Sylfaen"/>
                <w:sz w:val="20"/>
                <w:szCs w:val="20"/>
              </w:rPr>
              <w:t>N (%)</w:t>
            </w:r>
          </w:p>
        </w:tc>
        <w:tc>
          <w:tcPr>
            <w:tcW w:w="1440" w:type="dxa"/>
          </w:tcPr>
          <w:p w14:paraId="5C979572" w14:textId="77777777" w:rsidR="00FA5396" w:rsidRPr="00FA5396" w:rsidRDefault="00FA5396" w:rsidP="001B15ED">
            <w:pPr>
              <w:jc w:val="center"/>
              <w:cnfStyle w:val="100000000000" w:firstRow="1" w:lastRow="0" w:firstColumn="0" w:lastColumn="0" w:oddVBand="0" w:evenVBand="0" w:oddHBand="0" w:evenHBand="0" w:firstRowFirstColumn="0" w:firstRowLastColumn="0" w:lastRowFirstColumn="0" w:lastRowLastColumn="0"/>
              <w:rPr>
                <w:rFonts w:ascii="Sylfaen" w:eastAsia="Times New Roman" w:hAnsi="Sylfaen"/>
                <w:b w:val="0"/>
                <w:sz w:val="20"/>
                <w:szCs w:val="20"/>
              </w:rPr>
            </w:pPr>
            <w:r w:rsidRPr="00FA5396">
              <w:rPr>
                <w:rFonts w:ascii="Sylfaen" w:eastAsia="Times New Roman" w:hAnsi="Sylfaen"/>
                <w:sz w:val="20"/>
                <w:szCs w:val="20"/>
              </w:rPr>
              <w:t>2017</w:t>
            </w:r>
          </w:p>
          <w:p w14:paraId="3E4D1460" w14:textId="77777777" w:rsidR="00FA5396" w:rsidRPr="00FA5396" w:rsidRDefault="00FA5396" w:rsidP="001B15ED">
            <w:pPr>
              <w:jc w:val="center"/>
              <w:cnfStyle w:val="100000000000" w:firstRow="1" w:lastRow="0" w:firstColumn="0" w:lastColumn="0" w:oddVBand="0" w:evenVBand="0" w:oddHBand="0" w:evenHBand="0" w:firstRowFirstColumn="0" w:firstRowLastColumn="0" w:lastRowFirstColumn="0" w:lastRowLastColumn="0"/>
              <w:rPr>
                <w:rFonts w:ascii="Sylfaen" w:eastAsia="Times New Roman" w:hAnsi="Sylfaen"/>
                <w:b w:val="0"/>
                <w:sz w:val="20"/>
                <w:szCs w:val="20"/>
              </w:rPr>
            </w:pPr>
            <w:r w:rsidRPr="00FA5396">
              <w:rPr>
                <w:rFonts w:ascii="Sylfaen" w:eastAsia="Times New Roman" w:hAnsi="Sylfaen"/>
                <w:sz w:val="20"/>
                <w:szCs w:val="20"/>
              </w:rPr>
              <w:t>N (%)</w:t>
            </w:r>
          </w:p>
        </w:tc>
        <w:tc>
          <w:tcPr>
            <w:tcW w:w="1260" w:type="dxa"/>
          </w:tcPr>
          <w:p w14:paraId="2E13782C" w14:textId="77777777" w:rsidR="00FA5396" w:rsidRPr="00FA5396" w:rsidRDefault="00FA5396" w:rsidP="001B15ED">
            <w:pPr>
              <w:jc w:val="center"/>
              <w:cnfStyle w:val="100000000000" w:firstRow="1" w:lastRow="0" w:firstColumn="0" w:lastColumn="0" w:oddVBand="0" w:evenVBand="0" w:oddHBand="0" w:evenHBand="0" w:firstRowFirstColumn="0" w:firstRowLastColumn="0" w:lastRowFirstColumn="0" w:lastRowLastColumn="0"/>
              <w:rPr>
                <w:rFonts w:ascii="Sylfaen" w:eastAsia="Times New Roman" w:hAnsi="Sylfaen"/>
                <w:b w:val="0"/>
                <w:sz w:val="20"/>
                <w:szCs w:val="20"/>
              </w:rPr>
            </w:pPr>
            <w:r w:rsidRPr="00FA5396">
              <w:rPr>
                <w:rFonts w:ascii="Sylfaen" w:eastAsia="Times New Roman" w:hAnsi="Sylfaen"/>
                <w:sz w:val="20"/>
                <w:szCs w:val="20"/>
              </w:rPr>
              <w:t xml:space="preserve">2018 </w:t>
            </w:r>
          </w:p>
          <w:p w14:paraId="3BF60CE5" w14:textId="77777777" w:rsidR="00FA5396" w:rsidRPr="00FA5396" w:rsidRDefault="00FA5396" w:rsidP="001B15ED">
            <w:pPr>
              <w:jc w:val="center"/>
              <w:cnfStyle w:val="100000000000" w:firstRow="1" w:lastRow="0" w:firstColumn="0" w:lastColumn="0" w:oddVBand="0" w:evenVBand="0" w:oddHBand="0" w:evenHBand="0" w:firstRowFirstColumn="0" w:firstRowLastColumn="0" w:lastRowFirstColumn="0" w:lastRowLastColumn="0"/>
              <w:rPr>
                <w:rFonts w:ascii="Sylfaen" w:eastAsia="Times New Roman" w:hAnsi="Sylfaen"/>
                <w:b w:val="0"/>
                <w:sz w:val="20"/>
                <w:szCs w:val="20"/>
              </w:rPr>
            </w:pPr>
            <w:r w:rsidRPr="00FA5396">
              <w:rPr>
                <w:rFonts w:ascii="Sylfaen" w:eastAsia="Times New Roman" w:hAnsi="Sylfaen"/>
                <w:sz w:val="20"/>
                <w:szCs w:val="20"/>
              </w:rPr>
              <w:t>N (%)</w:t>
            </w:r>
          </w:p>
        </w:tc>
      </w:tr>
      <w:tr w:rsidR="00FA5396" w:rsidRPr="00FA5396" w14:paraId="6C29CA8F" w14:textId="77777777" w:rsidTr="001B15ED">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3592" w:type="dxa"/>
            <w:hideMark/>
          </w:tcPr>
          <w:p w14:paraId="2BF7000F" w14:textId="77777777" w:rsidR="00FA5396" w:rsidRPr="00FA5396" w:rsidRDefault="00FA5396" w:rsidP="001B15ED">
            <w:pPr>
              <w:rPr>
                <w:rFonts w:ascii="Sylfaen" w:eastAsia="Times New Roman" w:hAnsi="Sylfaen"/>
                <w:b w:val="0"/>
                <w:sz w:val="20"/>
                <w:szCs w:val="20"/>
              </w:rPr>
            </w:pPr>
            <w:r w:rsidRPr="00FA5396">
              <w:rPr>
                <w:rFonts w:ascii="Sylfaen" w:eastAsia="Times New Roman" w:hAnsi="Sylfaen"/>
                <w:b w:val="0"/>
                <w:sz w:val="20"/>
                <w:szCs w:val="20"/>
              </w:rPr>
              <w:t>Seroconversion cases</w:t>
            </w:r>
          </w:p>
        </w:tc>
        <w:tc>
          <w:tcPr>
            <w:tcW w:w="1530" w:type="dxa"/>
            <w:hideMark/>
          </w:tcPr>
          <w:p w14:paraId="3DCA1D09" w14:textId="77777777" w:rsidR="00FA5396" w:rsidRPr="00FA5396" w:rsidRDefault="00FA5396" w:rsidP="001B15ED">
            <w:pPr>
              <w:jc w:val="center"/>
              <w:cnfStyle w:val="000000100000" w:firstRow="0" w:lastRow="0" w:firstColumn="0" w:lastColumn="0" w:oddVBand="0" w:evenVBand="0" w:oddHBand="1"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2,163</w:t>
            </w:r>
          </w:p>
        </w:tc>
        <w:tc>
          <w:tcPr>
            <w:tcW w:w="1620" w:type="dxa"/>
          </w:tcPr>
          <w:p w14:paraId="0DC8B717" w14:textId="77777777" w:rsidR="00FA5396" w:rsidRPr="00FA5396" w:rsidRDefault="00FA5396" w:rsidP="001B15ED">
            <w:pPr>
              <w:jc w:val="center"/>
              <w:cnfStyle w:val="000000100000" w:firstRow="0" w:lastRow="0" w:firstColumn="0" w:lastColumn="0" w:oddVBand="0" w:evenVBand="0" w:oddHBand="1"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1,136</w:t>
            </w:r>
          </w:p>
        </w:tc>
        <w:tc>
          <w:tcPr>
            <w:tcW w:w="1440" w:type="dxa"/>
          </w:tcPr>
          <w:p w14:paraId="6824B882" w14:textId="77777777" w:rsidR="00FA5396" w:rsidRPr="00FA5396" w:rsidRDefault="00FA5396" w:rsidP="001B15ED">
            <w:pPr>
              <w:jc w:val="center"/>
              <w:cnfStyle w:val="000000100000" w:firstRow="0" w:lastRow="0" w:firstColumn="0" w:lastColumn="0" w:oddVBand="0" w:evenVBand="0" w:oddHBand="1"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3,205</w:t>
            </w:r>
          </w:p>
        </w:tc>
        <w:tc>
          <w:tcPr>
            <w:tcW w:w="1260" w:type="dxa"/>
          </w:tcPr>
          <w:p w14:paraId="63C7342F" w14:textId="77777777" w:rsidR="00FA5396" w:rsidRPr="00FA5396" w:rsidRDefault="00FA5396" w:rsidP="001B15ED">
            <w:pPr>
              <w:jc w:val="center"/>
              <w:cnfStyle w:val="000000100000" w:firstRow="0" w:lastRow="0" w:firstColumn="0" w:lastColumn="0" w:oddVBand="0" w:evenVBand="0" w:oddHBand="1"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1,834</w:t>
            </w:r>
          </w:p>
        </w:tc>
      </w:tr>
      <w:tr w:rsidR="00FA5396" w:rsidRPr="00FA5396" w14:paraId="1C832A5E" w14:textId="77777777" w:rsidTr="001B15ED">
        <w:trPr>
          <w:trHeight w:val="393"/>
        </w:trPr>
        <w:tc>
          <w:tcPr>
            <w:cnfStyle w:val="001000000000" w:firstRow="0" w:lastRow="0" w:firstColumn="1" w:lastColumn="0" w:oddVBand="0" w:evenVBand="0" w:oddHBand="0" w:evenHBand="0" w:firstRowFirstColumn="0" w:firstRowLastColumn="0" w:lastRowFirstColumn="0" w:lastRowLastColumn="0"/>
            <w:tcW w:w="3592" w:type="dxa"/>
            <w:hideMark/>
          </w:tcPr>
          <w:p w14:paraId="1A4CC7D6" w14:textId="77777777" w:rsidR="00FA5396" w:rsidRPr="00FA5396" w:rsidRDefault="00FA5396" w:rsidP="001B15ED">
            <w:pPr>
              <w:rPr>
                <w:rFonts w:ascii="Sylfaen" w:eastAsia="Times New Roman" w:hAnsi="Sylfaen"/>
                <w:b w:val="0"/>
                <w:sz w:val="20"/>
                <w:szCs w:val="20"/>
              </w:rPr>
            </w:pPr>
            <w:r w:rsidRPr="00FA5396">
              <w:rPr>
                <w:rFonts w:ascii="Sylfaen" w:eastAsia="Times New Roman" w:hAnsi="Sylfaen"/>
                <w:b w:val="0"/>
                <w:sz w:val="20"/>
                <w:szCs w:val="20"/>
              </w:rPr>
              <w:t>HCV confirmation obtained through tests</w:t>
            </w:r>
          </w:p>
        </w:tc>
        <w:tc>
          <w:tcPr>
            <w:tcW w:w="1530" w:type="dxa"/>
            <w:hideMark/>
          </w:tcPr>
          <w:p w14:paraId="0E9B2833" w14:textId="77777777" w:rsidR="00FA5396" w:rsidRPr="00FA5396" w:rsidRDefault="00FA5396" w:rsidP="001B15ED">
            <w:pPr>
              <w:jc w:val="center"/>
              <w:cnfStyle w:val="000000000000" w:firstRow="0" w:lastRow="0" w:firstColumn="0" w:lastColumn="0" w:oddVBand="0" w:evenVBand="0" w:oddHBand="0" w:evenHBand="0" w:firstRowFirstColumn="0" w:firstRowLastColumn="0" w:lastRowFirstColumn="0" w:lastRowLastColumn="0"/>
              <w:rPr>
                <w:rFonts w:ascii="Sylfaen" w:hAnsi="Sylfaen"/>
                <w:color w:val="000000"/>
                <w:sz w:val="20"/>
                <w:szCs w:val="20"/>
              </w:rPr>
            </w:pPr>
            <w:r w:rsidRPr="00FA5396">
              <w:rPr>
                <w:rFonts w:ascii="Sylfaen" w:hAnsi="Sylfaen"/>
                <w:color w:val="000000"/>
                <w:sz w:val="20"/>
                <w:szCs w:val="20"/>
              </w:rPr>
              <w:t>2,078 (96)</w:t>
            </w:r>
          </w:p>
        </w:tc>
        <w:tc>
          <w:tcPr>
            <w:tcW w:w="1620" w:type="dxa"/>
          </w:tcPr>
          <w:p w14:paraId="7161DCA1" w14:textId="77777777" w:rsidR="00FA5396" w:rsidRPr="00FA5396" w:rsidRDefault="00FA5396" w:rsidP="001B15ED">
            <w:pPr>
              <w:jc w:val="center"/>
              <w:cnfStyle w:val="000000000000" w:firstRow="0" w:lastRow="0" w:firstColumn="0" w:lastColumn="0" w:oddVBand="0" w:evenVBand="0" w:oddHBand="0" w:evenHBand="0" w:firstRowFirstColumn="0" w:firstRowLastColumn="0" w:lastRowFirstColumn="0" w:lastRowLastColumn="0"/>
              <w:rPr>
                <w:rFonts w:ascii="Sylfaen" w:hAnsi="Sylfaen"/>
                <w:color w:val="000000"/>
                <w:sz w:val="20"/>
                <w:szCs w:val="20"/>
              </w:rPr>
            </w:pPr>
            <w:r w:rsidRPr="00FA5396">
              <w:rPr>
                <w:rFonts w:ascii="Sylfaen" w:hAnsi="Sylfaen"/>
                <w:color w:val="000000"/>
                <w:sz w:val="20"/>
                <w:szCs w:val="20"/>
              </w:rPr>
              <w:t>901 (79)</w:t>
            </w:r>
          </w:p>
        </w:tc>
        <w:tc>
          <w:tcPr>
            <w:tcW w:w="1440" w:type="dxa"/>
          </w:tcPr>
          <w:p w14:paraId="5259FDDB" w14:textId="77777777" w:rsidR="00FA5396" w:rsidRPr="00FA5396" w:rsidRDefault="00FA5396" w:rsidP="001B15ED">
            <w:pPr>
              <w:jc w:val="center"/>
              <w:cnfStyle w:val="000000000000" w:firstRow="0" w:lastRow="0" w:firstColumn="0" w:lastColumn="0" w:oddVBand="0" w:evenVBand="0" w:oddHBand="0" w:evenHBand="0" w:firstRowFirstColumn="0" w:firstRowLastColumn="0" w:lastRowFirstColumn="0" w:lastRowLastColumn="0"/>
              <w:rPr>
                <w:rFonts w:ascii="Sylfaen" w:hAnsi="Sylfaen"/>
                <w:color w:val="000000"/>
                <w:sz w:val="20"/>
                <w:szCs w:val="20"/>
              </w:rPr>
            </w:pPr>
            <w:r w:rsidRPr="00FA5396">
              <w:rPr>
                <w:rFonts w:ascii="Sylfaen" w:hAnsi="Sylfaen"/>
                <w:color w:val="000000"/>
                <w:sz w:val="20"/>
                <w:szCs w:val="20"/>
              </w:rPr>
              <w:t>1,68 (53)</w:t>
            </w:r>
          </w:p>
        </w:tc>
        <w:tc>
          <w:tcPr>
            <w:tcW w:w="1260" w:type="dxa"/>
          </w:tcPr>
          <w:p w14:paraId="616C8DA7" w14:textId="77777777" w:rsidR="00FA5396" w:rsidRPr="00FA5396" w:rsidRDefault="00FA5396" w:rsidP="001B15ED">
            <w:pPr>
              <w:jc w:val="center"/>
              <w:cnfStyle w:val="000000000000" w:firstRow="0" w:lastRow="0" w:firstColumn="0" w:lastColumn="0" w:oddVBand="0" w:evenVBand="0" w:oddHBand="0" w:evenHBand="0" w:firstRowFirstColumn="0" w:firstRowLastColumn="0" w:lastRowFirstColumn="0" w:lastRowLastColumn="0"/>
              <w:rPr>
                <w:rFonts w:ascii="Sylfaen" w:hAnsi="Sylfaen"/>
                <w:color w:val="000000"/>
                <w:sz w:val="20"/>
                <w:szCs w:val="20"/>
              </w:rPr>
            </w:pPr>
            <w:r w:rsidRPr="00FA5396">
              <w:rPr>
                <w:rFonts w:ascii="Sylfaen" w:hAnsi="Sylfaen"/>
                <w:color w:val="000000"/>
                <w:sz w:val="20"/>
                <w:szCs w:val="20"/>
              </w:rPr>
              <w:t>933 (51)</w:t>
            </w:r>
          </w:p>
        </w:tc>
      </w:tr>
      <w:tr w:rsidR="00FA5396" w:rsidRPr="00FA5396" w14:paraId="26AE56C8" w14:textId="77777777" w:rsidTr="001B15ED">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3592" w:type="dxa"/>
          </w:tcPr>
          <w:p w14:paraId="6EFD24CC" w14:textId="77777777" w:rsidR="00FA5396" w:rsidRPr="00FA5396" w:rsidRDefault="00FA5396" w:rsidP="001B15ED">
            <w:pPr>
              <w:rPr>
                <w:rFonts w:ascii="Sylfaen" w:eastAsia="Times New Roman" w:hAnsi="Sylfaen"/>
                <w:b w:val="0"/>
                <w:color w:val="000000"/>
                <w:sz w:val="20"/>
                <w:szCs w:val="20"/>
              </w:rPr>
            </w:pPr>
            <w:r w:rsidRPr="00FA5396">
              <w:rPr>
                <w:rFonts w:ascii="Sylfaen" w:eastAsia="Times New Roman" w:hAnsi="Sylfaen"/>
                <w:b w:val="0"/>
                <w:color w:val="000000"/>
                <w:sz w:val="20"/>
                <w:szCs w:val="20"/>
              </w:rPr>
              <w:t>Confirmed HCV chronic infection</w:t>
            </w:r>
          </w:p>
          <w:p w14:paraId="00799F59" w14:textId="77777777" w:rsidR="00FA5396" w:rsidRPr="00FA5396" w:rsidRDefault="00FA5396" w:rsidP="001B15ED">
            <w:pPr>
              <w:rPr>
                <w:rFonts w:ascii="Sylfaen" w:eastAsia="Times New Roman" w:hAnsi="Sylfaen"/>
                <w:b w:val="0"/>
                <w:color w:val="000000"/>
                <w:sz w:val="20"/>
                <w:szCs w:val="20"/>
              </w:rPr>
            </w:pPr>
            <w:r w:rsidRPr="00FA5396">
              <w:rPr>
                <w:rFonts w:ascii="Sylfaen" w:eastAsia="Times New Roman" w:hAnsi="Sylfaen"/>
                <w:b w:val="0"/>
                <w:color w:val="000000"/>
                <w:sz w:val="20"/>
                <w:szCs w:val="20"/>
              </w:rPr>
              <w:t> </w:t>
            </w:r>
          </w:p>
        </w:tc>
        <w:tc>
          <w:tcPr>
            <w:tcW w:w="1530" w:type="dxa"/>
          </w:tcPr>
          <w:p w14:paraId="54E2C8E9" w14:textId="77777777" w:rsidR="00FA5396" w:rsidRPr="00FA5396" w:rsidRDefault="00FA5396" w:rsidP="001B15ED">
            <w:pPr>
              <w:jc w:val="center"/>
              <w:cnfStyle w:val="000000100000" w:firstRow="0" w:lastRow="0" w:firstColumn="0" w:lastColumn="0" w:oddVBand="0" w:evenVBand="0" w:oddHBand="1"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2,064 (99)</w:t>
            </w:r>
          </w:p>
        </w:tc>
        <w:tc>
          <w:tcPr>
            <w:tcW w:w="1620" w:type="dxa"/>
          </w:tcPr>
          <w:p w14:paraId="1B42799A" w14:textId="77777777" w:rsidR="00FA5396" w:rsidRPr="00FA5396" w:rsidRDefault="00FA5396" w:rsidP="001B15ED">
            <w:pPr>
              <w:jc w:val="center"/>
              <w:cnfStyle w:val="000000100000" w:firstRow="0" w:lastRow="0" w:firstColumn="0" w:lastColumn="0" w:oddVBand="0" w:evenVBand="0" w:oddHBand="1"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800 (89)</w:t>
            </w:r>
          </w:p>
        </w:tc>
        <w:tc>
          <w:tcPr>
            <w:tcW w:w="1440" w:type="dxa"/>
          </w:tcPr>
          <w:p w14:paraId="603FB78D" w14:textId="77777777" w:rsidR="00FA5396" w:rsidRPr="00FA5396" w:rsidRDefault="00FA5396" w:rsidP="001B15ED">
            <w:pPr>
              <w:jc w:val="center"/>
              <w:cnfStyle w:val="000000100000" w:firstRow="0" w:lastRow="0" w:firstColumn="0" w:lastColumn="0" w:oddVBand="0" w:evenVBand="0" w:oddHBand="1"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1,329 (79)</w:t>
            </w:r>
          </w:p>
        </w:tc>
        <w:tc>
          <w:tcPr>
            <w:tcW w:w="1260" w:type="dxa"/>
          </w:tcPr>
          <w:p w14:paraId="07717551" w14:textId="77777777" w:rsidR="00FA5396" w:rsidRPr="00FA5396" w:rsidRDefault="00FA5396" w:rsidP="001B15ED">
            <w:pPr>
              <w:jc w:val="center"/>
              <w:cnfStyle w:val="000000100000" w:firstRow="0" w:lastRow="0" w:firstColumn="0" w:lastColumn="0" w:oddVBand="0" w:evenVBand="0" w:oddHBand="1"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628 (67)</w:t>
            </w:r>
          </w:p>
        </w:tc>
      </w:tr>
      <w:tr w:rsidR="00FA5396" w:rsidRPr="00FA5396" w14:paraId="0DD5E7E3" w14:textId="77777777" w:rsidTr="001B15ED">
        <w:trPr>
          <w:trHeight w:val="193"/>
        </w:trPr>
        <w:tc>
          <w:tcPr>
            <w:cnfStyle w:val="001000000000" w:firstRow="0" w:lastRow="0" w:firstColumn="1" w:lastColumn="0" w:oddVBand="0" w:evenVBand="0" w:oddHBand="0" w:evenHBand="0" w:firstRowFirstColumn="0" w:firstRowLastColumn="0" w:lastRowFirstColumn="0" w:lastRowLastColumn="0"/>
            <w:tcW w:w="9442" w:type="dxa"/>
            <w:gridSpan w:val="5"/>
          </w:tcPr>
          <w:p w14:paraId="0943EC89" w14:textId="77777777" w:rsidR="00FA5396" w:rsidRPr="00FA5396" w:rsidRDefault="00FA5396" w:rsidP="001B15ED">
            <w:pPr>
              <w:jc w:val="center"/>
              <w:rPr>
                <w:rFonts w:ascii="Sylfaen" w:hAnsi="Sylfaen"/>
                <w:color w:val="000000"/>
                <w:sz w:val="20"/>
                <w:szCs w:val="20"/>
              </w:rPr>
            </w:pPr>
            <w:r w:rsidRPr="00FA5396">
              <w:rPr>
                <w:rFonts w:ascii="Sylfaen" w:eastAsia="Times New Roman" w:hAnsi="Sylfaen"/>
                <w:b w:val="0"/>
                <w:color w:val="000000"/>
                <w:sz w:val="20"/>
                <w:szCs w:val="20"/>
              </w:rPr>
              <w:t xml:space="preserve">Demography </w:t>
            </w:r>
            <w:r w:rsidRPr="00FA5396">
              <w:rPr>
                <w:rFonts w:ascii="Sylfaen" w:eastAsia="Times New Roman" w:hAnsi="Sylfaen"/>
                <w:color w:val="000000"/>
                <w:sz w:val="20"/>
                <w:szCs w:val="20"/>
              </w:rPr>
              <w:t>among persons infected with chronic HCV</w:t>
            </w:r>
            <w:r w:rsidRPr="00FA5396">
              <w:rPr>
                <w:rFonts w:ascii="Sylfaen" w:eastAsia="Times New Roman" w:hAnsi="Sylfaen"/>
                <w:b w:val="0"/>
                <w:color w:val="000000"/>
                <w:sz w:val="20"/>
                <w:szCs w:val="20"/>
              </w:rPr>
              <w:t xml:space="preserve"> </w:t>
            </w:r>
          </w:p>
        </w:tc>
      </w:tr>
      <w:tr w:rsidR="00FA5396" w:rsidRPr="00FA5396" w14:paraId="5D550E43" w14:textId="77777777" w:rsidTr="001B15ED">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592" w:type="dxa"/>
          </w:tcPr>
          <w:p w14:paraId="622DB812" w14:textId="77777777" w:rsidR="00FA5396" w:rsidRPr="00FA5396" w:rsidRDefault="00FA5396" w:rsidP="001B15ED">
            <w:pPr>
              <w:rPr>
                <w:rFonts w:ascii="Sylfaen" w:eastAsia="Times New Roman" w:hAnsi="Sylfaen"/>
                <w:b w:val="0"/>
                <w:color w:val="000000"/>
                <w:sz w:val="20"/>
                <w:szCs w:val="20"/>
              </w:rPr>
            </w:pPr>
            <w:r w:rsidRPr="00FA5396">
              <w:rPr>
                <w:rFonts w:ascii="Sylfaen" w:eastAsia="Times New Roman" w:hAnsi="Sylfaen"/>
                <w:b w:val="0"/>
                <w:color w:val="000000"/>
                <w:sz w:val="20"/>
                <w:szCs w:val="20"/>
              </w:rPr>
              <w:t>Gender</w:t>
            </w:r>
          </w:p>
        </w:tc>
        <w:tc>
          <w:tcPr>
            <w:tcW w:w="5850" w:type="dxa"/>
            <w:gridSpan w:val="4"/>
          </w:tcPr>
          <w:p w14:paraId="0EFB64C2" w14:textId="77777777" w:rsidR="00FA5396" w:rsidRPr="00FA5396" w:rsidRDefault="00FA5396" w:rsidP="001B15ED">
            <w:pPr>
              <w:jc w:val="center"/>
              <w:cnfStyle w:val="000000100000" w:firstRow="0" w:lastRow="0" w:firstColumn="0" w:lastColumn="0" w:oddVBand="0" w:evenVBand="0" w:oddHBand="1" w:evenHBand="0" w:firstRowFirstColumn="0" w:firstRowLastColumn="0" w:lastRowFirstColumn="0" w:lastRowLastColumn="0"/>
              <w:rPr>
                <w:rFonts w:ascii="Sylfaen" w:hAnsi="Sylfaen"/>
                <w:color w:val="000000"/>
                <w:sz w:val="20"/>
                <w:szCs w:val="20"/>
              </w:rPr>
            </w:pPr>
          </w:p>
        </w:tc>
      </w:tr>
      <w:tr w:rsidR="00FA5396" w:rsidRPr="00FA5396" w14:paraId="595A98D9" w14:textId="77777777" w:rsidTr="001B15ED">
        <w:trPr>
          <w:trHeight w:val="280"/>
        </w:trPr>
        <w:tc>
          <w:tcPr>
            <w:cnfStyle w:val="001000000000" w:firstRow="0" w:lastRow="0" w:firstColumn="1" w:lastColumn="0" w:oddVBand="0" w:evenVBand="0" w:oddHBand="0" w:evenHBand="0" w:firstRowFirstColumn="0" w:firstRowLastColumn="0" w:lastRowFirstColumn="0" w:lastRowLastColumn="0"/>
            <w:tcW w:w="3592" w:type="dxa"/>
          </w:tcPr>
          <w:p w14:paraId="23110B7D" w14:textId="77777777" w:rsidR="00FA5396" w:rsidRPr="00FA5396" w:rsidRDefault="00FA5396" w:rsidP="001B15ED">
            <w:pPr>
              <w:jc w:val="center"/>
              <w:rPr>
                <w:rFonts w:ascii="Sylfaen" w:eastAsia="Times New Roman" w:hAnsi="Sylfaen"/>
                <w:b w:val="0"/>
                <w:bCs w:val="0"/>
                <w:color w:val="000000"/>
                <w:sz w:val="20"/>
                <w:szCs w:val="20"/>
              </w:rPr>
            </w:pPr>
            <w:r w:rsidRPr="00FA5396">
              <w:rPr>
                <w:rFonts w:ascii="Sylfaen" w:eastAsia="Times New Roman" w:hAnsi="Sylfaen"/>
                <w:b w:val="0"/>
                <w:bCs w:val="0"/>
                <w:color w:val="000000"/>
                <w:sz w:val="20"/>
                <w:szCs w:val="20"/>
              </w:rPr>
              <w:t>Male</w:t>
            </w:r>
          </w:p>
        </w:tc>
        <w:tc>
          <w:tcPr>
            <w:tcW w:w="1530" w:type="dxa"/>
          </w:tcPr>
          <w:p w14:paraId="5FF28A82" w14:textId="77777777" w:rsidR="00FA5396" w:rsidRPr="00FA5396" w:rsidRDefault="00FA5396" w:rsidP="001B15ED">
            <w:pPr>
              <w:jc w:val="center"/>
              <w:cnfStyle w:val="000000000000" w:firstRow="0" w:lastRow="0" w:firstColumn="0" w:lastColumn="0" w:oddVBand="0" w:evenVBand="0" w:oddHBand="0"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1,769 (85.7)</w:t>
            </w:r>
          </w:p>
        </w:tc>
        <w:tc>
          <w:tcPr>
            <w:tcW w:w="1620" w:type="dxa"/>
          </w:tcPr>
          <w:p w14:paraId="76B87DBB" w14:textId="77777777" w:rsidR="00FA5396" w:rsidRPr="00FA5396" w:rsidRDefault="00FA5396" w:rsidP="001B15ED">
            <w:pPr>
              <w:jc w:val="center"/>
              <w:cnfStyle w:val="000000000000" w:firstRow="0" w:lastRow="0" w:firstColumn="0" w:lastColumn="0" w:oddVBand="0" w:evenVBand="0" w:oddHBand="0"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605 (75.6)</w:t>
            </w:r>
          </w:p>
        </w:tc>
        <w:tc>
          <w:tcPr>
            <w:tcW w:w="1440" w:type="dxa"/>
          </w:tcPr>
          <w:p w14:paraId="1EBC6D57" w14:textId="77777777" w:rsidR="00FA5396" w:rsidRPr="00FA5396" w:rsidRDefault="00FA5396" w:rsidP="001B15ED">
            <w:pPr>
              <w:jc w:val="center"/>
              <w:cnfStyle w:val="000000000000" w:firstRow="0" w:lastRow="0" w:firstColumn="0" w:lastColumn="0" w:oddVBand="0" w:evenVBand="0" w:oddHBand="0"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897 (67.5)</w:t>
            </w:r>
          </w:p>
        </w:tc>
        <w:tc>
          <w:tcPr>
            <w:tcW w:w="1260" w:type="dxa"/>
          </w:tcPr>
          <w:p w14:paraId="3DBB6691" w14:textId="77777777" w:rsidR="00FA5396" w:rsidRPr="00FA5396" w:rsidRDefault="00FA5396" w:rsidP="001B15ED">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sz w:val="20"/>
                <w:szCs w:val="20"/>
              </w:rPr>
            </w:pPr>
            <w:r w:rsidRPr="00FA5396">
              <w:rPr>
                <w:rFonts w:ascii="Sylfaen" w:eastAsia="Times New Roman" w:hAnsi="Sylfaen" w:cs="Times New Roman"/>
                <w:color w:val="000000"/>
                <w:sz w:val="20"/>
                <w:szCs w:val="20"/>
              </w:rPr>
              <w:t>422 (67.2)</w:t>
            </w:r>
          </w:p>
        </w:tc>
      </w:tr>
      <w:tr w:rsidR="00FA5396" w:rsidRPr="00FA5396" w14:paraId="22D75337" w14:textId="77777777" w:rsidTr="001B15ED">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592" w:type="dxa"/>
          </w:tcPr>
          <w:p w14:paraId="03A6A450" w14:textId="77777777" w:rsidR="00FA5396" w:rsidRPr="00FA5396" w:rsidRDefault="00FA5396" w:rsidP="001B15ED">
            <w:pPr>
              <w:jc w:val="center"/>
              <w:rPr>
                <w:rFonts w:ascii="Sylfaen" w:eastAsia="Times New Roman" w:hAnsi="Sylfaen"/>
                <w:b w:val="0"/>
                <w:bCs w:val="0"/>
                <w:color w:val="000000"/>
                <w:sz w:val="20"/>
                <w:szCs w:val="20"/>
              </w:rPr>
            </w:pPr>
            <w:r w:rsidRPr="00FA5396">
              <w:rPr>
                <w:rFonts w:ascii="Sylfaen" w:eastAsia="Times New Roman" w:hAnsi="Sylfaen"/>
                <w:b w:val="0"/>
                <w:bCs w:val="0"/>
                <w:color w:val="000000"/>
                <w:sz w:val="20"/>
                <w:szCs w:val="20"/>
              </w:rPr>
              <w:t xml:space="preserve">Female </w:t>
            </w:r>
          </w:p>
        </w:tc>
        <w:tc>
          <w:tcPr>
            <w:tcW w:w="1530" w:type="dxa"/>
          </w:tcPr>
          <w:p w14:paraId="2AFA3E9F" w14:textId="77777777" w:rsidR="00FA5396" w:rsidRPr="00FA5396" w:rsidRDefault="00FA5396" w:rsidP="001B15ED">
            <w:pPr>
              <w:jc w:val="center"/>
              <w:cnfStyle w:val="000000100000" w:firstRow="0" w:lastRow="0" w:firstColumn="0" w:lastColumn="0" w:oddVBand="0" w:evenVBand="0" w:oddHBand="1"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292 (14.1)</w:t>
            </w:r>
          </w:p>
        </w:tc>
        <w:tc>
          <w:tcPr>
            <w:tcW w:w="1620" w:type="dxa"/>
          </w:tcPr>
          <w:p w14:paraId="5D411E05" w14:textId="77777777" w:rsidR="00FA5396" w:rsidRPr="00FA5396" w:rsidRDefault="00FA5396" w:rsidP="001B15ED">
            <w:pPr>
              <w:jc w:val="center"/>
              <w:cnfStyle w:val="000000100000" w:firstRow="0" w:lastRow="0" w:firstColumn="0" w:lastColumn="0" w:oddVBand="0" w:evenVBand="0" w:oddHBand="1"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184 (23)</w:t>
            </w:r>
          </w:p>
        </w:tc>
        <w:tc>
          <w:tcPr>
            <w:tcW w:w="1440" w:type="dxa"/>
          </w:tcPr>
          <w:p w14:paraId="262991DD" w14:textId="77777777" w:rsidR="00FA5396" w:rsidRPr="00FA5396" w:rsidRDefault="00FA5396" w:rsidP="001B15ED">
            <w:pPr>
              <w:jc w:val="center"/>
              <w:cnfStyle w:val="000000100000" w:firstRow="0" w:lastRow="0" w:firstColumn="0" w:lastColumn="0" w:oddVBand="0" w:evenVBand="0" w:oddHBand="1"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410 (30.9)</w:t>
            </w:r>
          </w:p>
        </w:tc>
        <w:tc>
          <w:tcPr>
            <w:tcW w:w="1260" w:type="dxa"/>
          </w:tcPr>
          <w:p w14:paraId="23CDA247" w14:textId="77777777" w:rsidR="00FA5396" w:rsidRPr="00FA5396" w:rsidRDefault="00FA5396" w:rsidP="001B15ED">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sz w:val="20"/>
                <w:szCs w:val="20"/>
              </w:rPr>
            </w:pPr>
            <w:r w:rsidRPr="00FA5396">
              <w:rPr>
                <w:rFonts w:ascii="Sylfaen" w:eastAsia="Times New Roman" w:hAnsi="Sylfaen" w:cs="Times New Roman"/>
                <w:color w:val="000000"/>
                <w:sz w:val="20"/>
                <w:szCs w:val="20"/>
              </w:rPr>
              <w:t>202 (32.2)</w:t>
            </w:r>
          </w:p>
        </w:tc>
      </w:tr>
      <w:tr w:rsidR="00FA5396" w:rsidRPr="00FA5396" w14:paraId="4B6FEDF4" w14:textId="77777777" w:rsidTr="001B15ED">
        <w:trPr>
          <w:trHeight w:val="280"/>
        </w:trPr>
        <w:tc>
          <w:tcPr>
            <w:cnfStyle w:val="001000000000" w:firstRow="0" w:lastRow="0" w:firstColumn="1" w:lastColumn="0" w:oddVBand="0" w:evenVBand="0" w:oddHBand="0" w:evenHBand="0" w:firstRowFirstColumn="0" w:firstRowLastColumn="0" w:lastRowFirstColumn="0" w:lastRowLastColumn="0"/>
            <w:tcW w:w="3592" w:type="dxa"/>
          </w:tcPr>
          <w:p w14:paraId="39A01B28" w14:textId="77777777" w:rsidR="00FA5396" w:rsidRPr="00FA5396" w:rsidRDefault="00FA5396" w:rsidP="001B15ED">
            <w:pPr>
              <w:jc w:val="center"/>
              <w:rPr>
                <w:rFonts w:ascii="Sylfaen" w:eastAsia="Times New Roman" w:hAnsi="Sylfaen"/>
                <w:b w:val="0"/>
                <w:bCs w:val="0"/>
                <w:color w:val="000000"/>
                <w:sz w:val="20"/>
                <w:szCs w:val="20"/>
              </w:rPr>
            </w:pPr>
            <w:r w:rsidRPr="00FA5396">
              <w:rPr>
                <w:rFonts w:ascii="Sylfaen" w:eastAsia="Times New Roman" w:hAnsi="Sylfaen"/>
                <w:b w:val="0"/>
                <w:bCs w:val="0"/>
                <w:color w:val="000000"/>
                <w:sz w:val="20"/>
                <w:szCs w:val="20"/>
              </w:rPr>
              <w:t xml:space="preserve">Unspecified </w:t>
            </w:r>
          </w:p>
        </w:tc>
        <w:tc>
          <w:tcPr>
            <w:tcW w:w="1530" w:type="dxa"/>
          </w:tcPr>
          <w:p w14:paraId="4E3E8D85" w14:textId="77777777" w:rsidR="00FA5396" w:rsidRPr="00FA5396" w:rsidRDefault="00FA5396" w:rsidP="001B15ED">
            <w:pPr>
              <w:jc w:val="center"/>
              <w:cnfStyle w:val="000000000000" w:firstRow="0" w:lastRow="0" w:firstColumn="0" w:lastColumn="0" w:oddVBand="0" w:evenVBand="0" w:oddHBand="0"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3 (0.1)</w:t>
            </w:r>
          </w:p>
        </w:tc>
        <w:tc>
          <w:tcPr>
            <w:tcW w:w="1620" w:type="dxa"/>
          </w:tcPr>
          <w:p w14:paraId="50C805CD" w14:textId="77777777" w:rsidR="00FA5396" w:rsidRPr="00FA5396" w:rsidRDefault="00FA5396" w:rsidP="001B15ED">
            <w:pPr>
              <w:jc w:val="center"/>
              <w:cnfStyle w:val="000000000000" w:firstRow="0" w:lastRow="0" w:firstColumn="0" w:lastColumn="0" w:oddVBand="0" w:evenVBand="0" w:oddHBand="0"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11 (1.4)</w:t>
            </w:r>
          </w:p>
        </w:tc>
        <w:tc>
          <w:tcPr>
            <w:tcW w:w="1440" w:type="dxa"/>
          </w:tcPr>
          <w:p w14:paraId="24936530" w14:textId="77777777" w:rsidR="00FA5396" w:rsidRPr="00FA5396" w:rsidRDefault="00FA5396" w:rsidP="001B15ED">
            <w:pPr>
              <w:jc w:val="center"/>
              <w:cnfStyle w:val="000000000000" w:firstRow="0" w:lastRow="0" w:firstColumn="0" w:lastColumn="0" w:oddVBand="0" w:evenVBand="0" w:oddHBand="0"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22 (1.6)</w:t>
            </w:r>
          </w:p>
        </w:tc>
        <w:tc>
          <w:tcPr>
            <w:tcW w:w="1260" w:type="dxa"/>
          </w:tcPr>
          <w:p w14:paraId="459DA280" w14:textId="77777777" w:rsidR="00FA5396" w:rsidRPr="00FA5396" w:rsidRDefault="00FA5396" w:rsidP="001B15ED">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sz w:val="20"/>
                <w:szCs w:val="20"/>
              </w:rPr>
            </w:pPr>
            <w:r w:rsidRPr="00FA5396">
              <w:rPr>
                <w:rFonts w:ascii="Sylfaen" w:eastAsia="Times New Roman" w:hAnsi="Sylfaen" w:cs="Times New Roman"/>
                <w:color w:val="000000"/>
                <w:sz w:val="20"/>
                <w:szCs w:val="20"/>
              </w:rPr>
              <w:t>4 (0.6)</w:t>
            </w:r>
          </w:p>
        </w:tc>
      </w:tr>
      <w:tr w:rsidR="00FA5396" w:rsidRPr="00FA5396" w14:paraId="591A2EBA" w14:textId="77777777" w:rsidTr="001B15ED">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592" w:type="dxa"/>
          </w:tcPr>
          <w:p w14:paraId="2008813C" w14:textId="77777777" w:rsidR="00FA5396" w:rsidRPr="00FA5396" w:rsidRDefault="00FA5396" w:rsidP="001B15ED">
            <w:pPr>
              <w:rPr>
                <w:rFonts w:ascii="Sylfaen" w:eastAsia="Times New Roman" w:hAnsi="Sylfaen"/>
                <w:b w:val="0"/>
                <w:bCs w:val="0"/>
                <w:color w:val="000000"/>
                <w:sz w:val="20"/>
                <w:szCs w:val="20"/>
              </w:rPr>
            </w:pPr>
            <w:r w:rsidRPr="00FA5396">
              <w:rPr>
                <w:rFonts w:ascii="Sylfaen" w:eastAsia="Times New Roman" w:hAnsi="Sylfaen"/>
                <w:b w:val="0"/>
                <w:bCs w:val="0"/>
                <w:color w:val="000000"/>
                <w:sz w:val="20"/>
                <w:szCs w:val="20"/>
              </w:rPr>
              <w:t xml:space="preserve">Age </w:t>
            </w:r>
          </w:p>
        </w:tc>
        <w:tc>
          <w:tcPr>
            <w:tcW w:w="5850" w:type="dxa"/>
            <w:gridSpan w:val="4"/>
          </w:tcPr>
          <w:p w14:paraId="01529B3D" w14:textId="77777777" w:rsidR="00FA5396" w:rsidRPr="00FA5396" w:rsidRDefault="00FA5396" w:rsidP="001B15ED">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sz w:val="20"/>
                <w:szCs w:val="20"/>
              </w:rPr>
            </w:pPr>
          </w:p>
        </w:tc>
      </w:tr>
      <w:tr w:rsidR="00FA5396" w:rsidRPr="00FA5396" w14:paraId="7856064C" w14:textId="77777777" w:rsidTr="001B15ED">
        <w:trPr>
          <w:trHeight w:val="280"/>
        </w:trPr>
        <w:tc>
          <w:tcPr>
            <w:cnfStyle w:val="001000000000" w:firstRow="0" w:lastRow="0" w:firstColumn="1" w:lastColumn="0" w:oddVBand="0" w:evenVBand="0" w:oddHBand="0" w:evenHBand="0" w:firstRowFirstColumn="0" w:firstRowLastColumn="0" w:lastRowFirstColumn="0" w:lastRowLastColumn="0"/>
            <w:tcW w:w="3592" w:type="dxa"/>
          </w:tcPr>
          <w:p w14:paraId="5C7F7EEB" w14:textId="77777777" w:rsidR="00FA5396" w:rsidRPr="00FA5396" w:rsidRDefault="00FA5396" w:rsidP="001B15ED">
            <w:pPr>
              <w:jc w:val="center"/>
              <w:rPr>
                <w:rFonts w:ascii="Sylfaen" w:eastAsia="Times New Roman" w:hAnsi="Sylfaen"/>
                <w:b w:val="0"/>
                <w:bCs w:val="0"/>
                <w:color w:val="000000"/>
                <w:sz w:val="20"/>
                <w:szCs w:val="20"/>
              </w:rPr>
            </w:pPr>
            <w:r w:rsidRPr="00FA5396">
              <w:rPr>
                <w:rFonts w:ascii="Sylfaen" w:eastAsia="Times New Roman" w:hAnsi="Sylfaen" w:cs="Times New Roman"/>
                <w:b w:val="0"/>
                <w:color w:val="000000"/>
                <w:sz w:val="20"/>
                <w:szCs w:val="20"/>
              </w:rPr>
              <w:t>&lt; 18</w:t>
            </w:r>
          </w:p>
        </w:tc>
        <w:tc>
          <w:tcPr>
            <w:tcW w:w="1530" w:type="dxa"/>
          </w:tcPr>
          <w:p w14:paraId="2234F183" w14:textId="77777777" w:rsidR="00FA5396" w:rsidRPr="00FA5396" w:rsidRDefault="00FA5396" w:rsidP="001B15ED">
            <w:pPr>
              <w:jc w:val="center"/>
              <w:cnfStyle w:val="000000000000" w:firstRow="0" w:lastRow="0" w:firstColumn="0" w:lastColumn="0" w:oddVBand="0" w:evenVBand="0" w:oddHBand="0"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0</w:t>
            </w:r>
          </w:p>
        </w:tc>
        <w:tc>
          <w:tcPr>
            <w:tcW w:w="1620" w:type="dxa"/>
          </w:tcPr>
          <w:p w14:paraId="6421F6E5" w14:textId="77777777" w:rsidR="00FA5396" w:rsidRPr="00FA5396" w:rsidRDefault="00FA5396" w:rsidP="001B15ED">
            <w:pPr>
              <w:jc w:val="center"/>
              <w:cnfStyle w:val="000000000000" w:firstRow="0" w:lastRow="0" w:firstColumn="0" w:lastColumn="0" w:oddVBand="0" w:evenVBand="0" w:oddHBand="0"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0</w:t>
            </w:r>
          </w:p>
        </w:tc>
        <w:tc>
          <w:tcPr>
            <w:tcW w:w="1440" w:type="dxa"/>
          </w:tcPr>
          <w:p w14:paraId="060993E6" w14:textId="77777777" w:rsidR="00FA5396" w:rsidRPr="00FA5396" w:rsidRDefault="00FA5396" w:rsidP="001B15ED">
            <w:pPr>
              <w:jc w:val="center"/>
              <w:cnfStyle w:val="000000000000" w:firstRow="0" w:lastRow="0" w:firstColumn="0" w:lastColumn="0" w:oddVBand="0" w:evenVBand="0" w:oddHBand="0"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1</w:t>
            </w:r>
          </w:p>
        </w:tc>
        <w:tc>
          <w:tcPr>
            <w:tcW w:w="1260" w:type="dxa"/>
          </w:tcPr>
          <w:p w14:paraId="387B96D4" w14:textId="77777777" w:rsidR="00FA5396" w:rsidRPr="00FA5396" w:rsidRDefault="00FA5396" w:rsidP="001B15ED">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sz w:val="20"/>
                <w:szCs w:val="20"/>
              </w:rPr>
            </w:pPr>
            <w:r w:rsidRPr="00FA5396">
              <w:rPr>
                <w:rFonts w:ascii="Sylfaen" w:eastAsia="Times New Roman" w:hAnsi="Sylfaen" w:cs="Times New Roman"/>
                <w:color w:val="000000"/>
                <w:sz w:val="20"/>
                <w:szCs w:val="20"/>
              </w:rPr>
              <w:t>1</w:t>
            </w:r>
          </w:p>
        </w:tc>
      </w:tr>
      <w:tr w:rsidR="00FA5396" w:rsidRPr="00FA5396" w14:paraId="34AFB283" w14:textId="77777777" w:rsidTr="001B15ED">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592" w:type="dxa"/>
          </w:tcPr>
          <w:p w14:paraId="173C9629" w14:textId="77777777" w:rsidR="00FA5396" w:rsidRPr="00FA5396" w:rsidRDefault="00FA5396" w:rsidP="001B15ED">
            <w:pPr>
              <w:jc w:val="center"/>
              <w:rPr>
                <w:rFonts w:ascii="Sylfaen" w:eastAsia="Times New Roman" w:hAnsi="Sylfaen"/>
                <w:b w:val="0"/>
                <w:bCs w:val="0"/>
                <w:color w:val="000000"/>
                <w:sz w:val="20"/>
                <w:szCs w:val="20"/>
              </w:rPr>
            </w:pPr>
            <w:r w:rsidRPr="00FA5396">
              <w:rPr>
                <w:rFonts w:ascii="Sylfaen" w:eastAsia="Times New Roman" w:hAnsi="Sylfaen" w:cs="Times New Roman"/>
                <w:b w:val="0"/>
                <w:color w:val="000000"/>
                <w:sz w:val="20"/>
                <w:szCs w:val="20"/>
              </w:rPr>
              <w:t>18-29</w:t>
            </w:r>
          </w:p>
        </w:tc>
        <w:tc>
          <w:tcPr>
            <w:tcW w:w="1530" w:type="dxa"/>
          </w:tcPr>
          <w:p w14:paraId="0A5962D0" w14:textId="77777777" w:rsidR="00FA5396" w:rsidRPr="00FA5396" w:rsidRDefault="00FA5396" w:rsidP="001B15ED">
            <w:pPr>
              <w:jc w:val="center"/>
              <w:cnfStyle w:val="000000100000" w:firstRow="0" w:lastRow="0" w:firstColumn="0" w:lastColumn="0" w:oddVBand="0" w:evenVBand="0" w:oddHBand="1"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17 (0.8)</w:t>
            </w:r>
          </w:p>
        </w:tc>
        <w:tc>
          <w:tcPr>
            <w:tcW w:w="1620" w:type="dxa"/>
          </w:tcPr>
          <w:p w14:paraId="223076B8" w14:textId="77777777" w:rsidR="00FA5396" w:rsidRPr="00FA5396" w:rsidRDefault="00FA5396" w:rsidP="001B15ED">
            <w:pPr>
              <w:jc w:val="center"/>
              <w:cnfStyle w:val="000000100000" w:firstRow="0" w:lastRow="0" w:firstColumn="0" w:lastColumn="0" w:oddVBand="0" w:evenVBand="0" w:oddHBand="1"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45 (5.6)</w:t>
            </w:r>
          </w:p>
        </w:tc>
        <w:tc>
          <w:tcPr>
            <w:tcW w:w="1440" w:type="dxa"/>
          </w:tcPr>
          <w:p w14:paraId="38472A51" w14:textId="77777777" w:rsidR="00FA5396" w:rsidRPr="00FA5396" w:rsidRDefault="00FA5396" w:rsidP="001B15ED">
            <w:pPr>
              <w:jc w:val="center"/>
              <w:cnfStyle w:val="000000100000" w:firstRow="0" w:lastRow="0" w:firstColumn="0" w:lastColumn="0" w:oddVBand="0" w:evenVBand="0" w:oddHBand="1"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78 (5.9)</w:t>
            </w:r>
          </w:p>
        </w:tc>
        <w:tc>
          <w:tcPr>
            <w:tcW w:w="1260" w:type="dxa"/>
          </w:tcPr>
          <w:p w14:paraId="1D2F251E" w14:textId="77777777" w:rsidR="00FA5396" w:rsidRPr="00FA5396" w:rsidRDefault="00FA5396" w:rsidP="001B15ED">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sz w:val="20"/>
                <w:szCs w:val="20"/>
              </w:rPr>
            </w:pPr>
            <w:r w:rsidRPr="00FA5396">
              <w:rPr>
                <w:rFonts w:ascii="Sylfaen" w:eastAsia="Times New Roman" w:hAnsi="Sylfaen" w:cs="Times New Roman"/>
                <w:color w:val="000000"/>
                <w:sz w:val="20"/>
                <w:szCs w:val="20"/>
              </w:rPr>
              <w:t>50 (8.0)</w:t>
            </w:r>
          </w:p>
        </w:tc>
      </w:tr>
      <w:tr w:rsidR="00FA5396" w:rsidRPr="00FA5396" w14:paraId="04F79BD3" w14:textId="77777777" w:rsidTr="001B15ED">
        <w:trPr>
          <w:trHeight w:val="280"/>
        </w:trPr>
        <w:tc>
          <w:tcPr>
            <w:cnfStyle w:val="001000000000" w:firstRow="0" w:lastRow="0" w:firstColumn="1" w:lastColumn="0" w:oddVBand="0" w:evenVBand="0" w:oddHBand="0" w:evenHBand="0" w:firstRowFirstColumn="0" w:firstRowLastColumn="0" w:lastRowFirstColumn="0" w:lastRowLastColumn="0"/>
            <w:tcW w:w="3592" w:type="dxa"/>
          </w:tcPr>
          <w:p w14:paraId="5360116C" w14:textId="77777777" w:rsidR="00FA5396" w:rsidRPr="00FA5396" w:rsidRDefault="00FA5396" w:rsidP="001B15ED">
            <w:pPr>
              <w:jc w:val="center"/>
              <w:rPr>
                <w:rFonts w:ascii="Sylfaen" w:eastAsia="Times New Roman" w:hAnsi="Sylfaen"/>
                <w:b w:val="0"/>
                <w:bCs w:val="0"/>
                <w:color w:val="000000"/>
                <w:sz w:val="20"/>
                <w:szCs w:val="20"/>
              </w:rPr>
            </w:pPr>
            <w:r w:rsidRPr="00FA5396">
              <w:rPr>
                <w:rFonts w:ascii="Sylfaen" w:eastAsia="Times New Roman" w:hAnsi="Sylfaen" w:cs="Times New Roman"/>
                <w:b w:val="0"/>
                <w:color w:val="000000"/>
                <w:sz w:val="20"/>
                <w:szCs w:val="20"/>
              </w:rPr>
              <w:t>30-39</w:t>
            </w:r>
          </w:p>
        </w:tc>
        <w:tc>
          <w:tcPr>
            <w:tcW w:w="1530" w:type="dxa"/>
          </w:tcPr>
          <w:p w14:paraId="2789412A" w14:textId="77777777" w:rsidR="00FA5396" w:rsidRPr="00FA5396" w:rsidRDefault="00FA5396" w:rsidP="001B15ED">
            <w:pPr>
              <w:jc w:val="center"/>
              <w:cnfStyle w:val="000000000000" w:firstRow="0" w:lastRow="0" w:firstColumn="0" w:lastColumn="0" w:oddVBand="0" w:evenVBand="0" w:oddHBand="0"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205 (9.9)</w:t>
            </w:r>
          </w:p>
        </w:tc>
        <w:tc>
          <w:tcPr>
            <w:tcW w:w="1620" w:type="dxa"/>
          </w:tcPr>
          <w:p w14:paraId="5795B56F" w14:textId="77777777" w:rsidR="00FA5396" w:rsidRPr="00FA5396" w:rsidRDefault="00FA5396" w:rsidP="001B15ED">
            <w:pPr>
              <w:jc w:val="center"/>
              <w:cnfStyle w:val="000000000000" w:firstRow="0" w:lastRow="0" w:firstColumn="0" w:lastColumn="0" w:oddVBand="0" w:evenVBand="0" w:oddHBand="0"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148 (18.5)</w:t>
            </w:r>
          </w:p>
        </w:tc>
        <w:tc>
          <w:tcPr>
            <w:tcW w:w="1440" w:type="dxa"/>
          </w:tcPr>
          <w:p w14:paraId="255E409D" w14:textId="77777777" w:rsidR="00FA5396" w:rsidRPr="00FA5396" w:rsidRDefault="00FA5396" w:rsidP="001B15ED">
            <w:pPr>
              <w:jc w:val="center"/>
              <w:cnfStyle w:val="000000000000" w:firstRow="0" w:lastRow="0" w:firstColumn="0" w:lastColumn="0" w:oddVBand="0" w:evenVBand="0" w:oddHBand="0"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229 (17.2)</w:t>
            </w:r>
          </w:p>
        </w:tc>
        <w:tc>
          <w:tcPr>
            <w:tcW w:w="1260" w:type="dxa"/>
          </w:tcPr>
          <w:p w14:paraId="2BE17FFB" w14:textId="77777777" w:rsidR="00FA5396" w:rsidRPr="00FA5396" w:rsidRDefault="00FA5396" w:rsidP="001B15ED">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sz w:val="20"/>
                <w:szCs w:val="20"/>
              </w:rPr>
            </w:pPr>
            <w:r w:rsidRPr="00FA5396">
              <w:rPr>
                <w:rFonts w:ascii="Sylfaen" w:eastAsia="Times New Roman" w:hAnsi="Sylfaen" w:cs="Times New Roman"/>
                <w:color w:val="000000"/>
                <w:sz w:val="20"/>
                <w:szCs w:val="20"/>
              </w:rPr>
              <w:t>98 (15.6)</w:t>
            </w:r>
          </w:p>
        </w:tc>
      </w:tr>
      <w:tr w:rsidR="00FA5396" w:rsidRPr="00FA5396" w14:paraId="2C35F68A" w14:textId="77777777" w:rsidTr="001B15ED">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592" w:type="dxa"/>
          </w:tcPr>
          <w:p w14:paraId="2A21A6C0" w14:textId="77777777" w:rsidR="00FA5396" w:rsidRPr="00FA5396" w:rsidRDefault="00FA5396" w:rsidP="001B15ED">
            <w:pPr>
              <w:jc w:val="center"/>
              <w:rPr>
                <w:rFonts w:ascii="Sylfaen" w:eastAsia="Times New Roman" w:hAnsi="Sylfaen"/>
                <w:b w:val="0"/>
                <w:bCs w:val="0"/>
                <w:color w:val="000000"/>
                <w:sz w:val="20"/>
                <w:szCs w:val="20"/>
              </w:rPr>
            </w:pPr>
            <w:r w:rsidRPr="00FA5396">
              <w:rPr>
                <w:rFonts w:ascii="Sylfaen" w:eastAsia="Times New Roman" w:hAnsi="Sylfaen" w:cs="Times New Roman"/>
                <w:b w:val="0"/>
                <w:color w:val="000000"/>
                <w:sz w:val="20"/>
                <w:szCs w:val="20"/>
              </w:rPr>
              <w:t>40-49</w:t>
            </w:r>
          </w:p>
        </w:tc>
        <w:tc>
          <w:tcPr>
            <w:tcW w:w="1530" w:type="dxa"/>
          </w:tcPr>
          <w:p w14:paraId="6806D6F5" w14:textId="77777777" w:rsidR="00FA5396" w:rsidRPr="00FA5396" w:rsidRDefault="00FA5396" w:rsidP="001B15ED">
            <w:pPr>
              <w:jc w:val="center"/>
              <w:cnfStyle w:val="000000100000" w:firstRow="0" w:lastRow="0" w:firstColumn="0" w:lastColumn="0" w:oddVBand="0" w:evenVBand="0" w:oddHBand="1"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786 (38.1)</w:t>
            </w:r>
          </w:p>
        </w:tc>
        <w:tc>
          <w:tcPr>
            <w:tcW w:w="1620" w:type="dxa"/>
          </w:tcPr>
          <w:p w14:paraId="69717295" w14:textId="77777777" w:rsidR="00FA5396" w:rsidRPr="00FA5396" w:rsidRDefault="00FA5396" w:rsidP="001B15ED">
            <w:pPr>
              <w:jc w:val="center"/>
              <w:cnfStyle w:val="000000100000" w:firstRow="0" w:lastRow="0" w:firstColumn="0" w:lastColumn="0" w:oddVBand="0" w:evenVBand="0" w:oddHBand="1"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259 (32.4)</w:t>
            </w:r>
          </w:p>
        </w:tc>
        <w:tc>
          <w:tcPr>
            <w:tcW w:w="1440" w:type="dxa"/>
          </w:tcPr>
          <w:p w14:paraId="4045A874" w14:textId="77777777" w:rsidR="00FA5396" w:rsidRPr="00FA5396" w:rsidRDefault="00FA5396" w:rsidP="001B15ED">
            <w:pPr>
              <w:jc w:val="center"/>
              <w:cnfStyle w:val="000000100000" w:firstRow="0" w:lastRow="0" w:firstColumn="0" w:lastColumn="0" w:oddVBand="0" w:evenVBand="0" w:oddHBand="1"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326 (24.5)</w:t>
            </w:r>
          </w:p>
        </w:tc>
        <w:tc>
          <w:tcPr>
            <w:tcW w:w="1260" w:type="dxa"/>
          </w:tcPr>
          <w:p w14:paraId="4B5C3A50" w14:textId="77777777" w:rsidR="00FA5396" w:rsidRPr="00FA5396" w:rsidRDefault="00FA5396" w:rsidP="001B15ED">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sz w:val="20"/>
                <w:szCs w:val="20"/>
              </w:rPr>
            </w:pPr>
            <w:r w:rsidRPr="00FA5396">
              <w:rPr>
                <w:rFonts w:ascii="Sylfaen" w:eastAsia="Times New Roman" w:hAnsi="Sylfaen" w:cs="Times New Roman"/>
                <w:color w:val="000000"/>
                <w:sz w:val="20"/>
                <w:szCs w:val="20"/>
              </w:rPr>
              <w:t>121 (19.3)</w:t>
            </w:r>
          </w:p>
        </w:tc>
      </w:tr>
      <w:tr w:rsidR="00FA5396" w:rsidRPr="00FA5396" w14:paraId="5F18F2C9" w14:textId="77777777" w:rsidTr="001B15ED">
        <w:trPr>
          <w:trHeight w:val="280"/>
        </w:trPr>
        <w:tc>
          <w:tcPr>
            <w:cnfStyle w:val="001000000000" w:firstRow="0" w:lastRow="0" w:firstColumn="1" w:lastColumn="0" w:oddVBand="0" w:evenVBand="0" w:oddHBand="0" w:evenHBand="0" w:firstRowFirstColumn="0" w:firstRowLastColumn="0" w:lastRowFirstColumn="0" w:lastRowLastColumn="0"/>
            <w:tcW w:w="3592" w:type="dxa"/>
          </w:tcPr>
          <w:p w14:paraId="2D3FE00E" w14:textId="77777777" w:rsidR="00FA5396" w:rsidRPr="00FA5396" w:rsidRDefault="00FA5396" w:rsidP="001B15ED">
            <w:pPr>
              <w:jc w:val="center"/>
              <w:rPr>
                <w:rFonts w:ascii="Sylfaen" w:eastAsia="Times New Roman" w:hAnsi="Sylfaen" w:cs="Times New Roman"/>
                <w:b w:val="0"/>
                <w:color w:val="000000"/>
                <w:sz w:val="20"/>
                <w:szCs w:val="20"/>
              </w:rPr>
            </w:pPr>
            <w:r w:rsidRPr="00FA5396">
              <w:rPr>
                <w:rFonts w:ascii="Sylfaen" w:eastAsia="Times New Roman" w:hAnsi="Sylfaen" w:cs="Times New Roman"/>
                <w:b w:val="0"/>
                <w:color w:val="000000"/>
                <w:sz w:val="20"/>
                <w:szCs w:val="20"/>
              </w:rPr>
              <w:lastRenderedPageBreak/>
              <w:t>50-59</w:t>
            </w:r>
          </w:p>
        </w:tc>
        <w:tc>
          <w:tcPr>
            <w:tcW w:w="1530" w:type="dxa"/>
          </w:tcPr>
          <w:p w14:paraId="06833D59" w14:textId="77777777" w:rsidR="00FA5396" w:rsidRPr="00FA5396" w:rsidRDefault="00FA5396" w:rsidP="001B15ED">
            <w:pPr>
              <w:jc w:val="center"/>
              <w:cnfStyle w:val="000000000000" w:firstRow="0" w:lastRow="0" w:firstColumn="0" w:lastColumn="0" w:oddVBand="0" w:evenVBand="0" w:oddHBand="0"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735 (35.6)</w:t>
            </w:r>
          </w:p>
        </w:tc>
        <w:tc>
          <w:tcPr>
            <w:tcW w:w="1620" w:type="dxa"/>
          </w:tcPr>
          <w:p w14:paraId="73D54503" w14:textId="77777777" w:rsidR="00FA5396" w:rsidRPr="00FA5396" w:rsidRDefault="00FA5396" w:rsidP="001B15ED">
            <w:pPr>
              <w:jc w:val="center"/>
              <w:cnfStyle w:val="000000000000" w:firstRow="0" w:lastRow="0" w:firstColumn="0" w:lastColumn="0" w:oddVBand="0" w:evenVBand="0" w:oddHBand="0"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236 (29.5)</w:t>
            </w:r>
          </w:p>
        </w:tc>
        <w:tc>
          <w:tcPr>
            <w:tcW w:w="1440" w:type="dxa"/>
          </w:tcPr>
          <w:p w14:paraId="57C58172" w14:textId="77777777" w:rsidR="00FA5396" w:rsidRPr="00FA5396" w:rsidRDefault="00FA5396" w:rsidP="001B15ED">
            <w:pPr>
              <w:jc w:val="center"/>
              <w:cnfStyle w:val="000000000000" w:firstRow="0" w:lastRow="0" w:firstColumn="0" w:lastColumn="0" w:oddVBand="0" w:evenVBand="0" w:oddHBand="0"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321 (24.2)</w:t>
            </w:r>
          </w:p>
        </w:tc>
        <w:tc>
          <w:tcPr>
            <w:tcW w:w="1260" w:type="dxa"/>
          </w:tcPr>
          <w:p w14:paraId="4F03C7E8" w14:textId="77777777" w:rsidR="00FA5396" w:rsidRPr="00FA5396" w:rsidRDefault="00FA5396" w:rsidP="001B15ED">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sz w:val="20"/>
                <w:szCs w:val="20"/>
              </w:rPr>
            </w:pPr>
            <w:r w:rsidRPr="00FA5396">
              <w:rPr>
                <w:rFonts w:ascii="Sylfaen" w:eastAsia="Times New Roman" w:hAnsi="Sylfaen" w:cs="Times New Roman"/>
                <w:color w:val="000000"/>
                <w:sz w:val="20"/>
                <w:szCs w:val="20"/>
              </w:rPr>
              <w:t>121 (19.3)</w:t>
            </w:r>
          </w:p>
        </w:tc>
      </w:tr>
      <w:tr w:rsidR="00FA5396" w:rsidRPr="00FA5396" w14:paraId="77813A16" w14:textId="77777777" w:rsidTr="001B15ED">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592" w:type="dxa"/>
          </w:tcPr>
          <w:p w14:paraId="5B26EB40" w14:textId="77777777" w:rsidR="00FA5396" w:rsidRPr="00FA5396" w:rsidRDefault="00FA5396" w:rsidP="001B15ED">
            <w:pPr>
              <w:jc w:val="center"/>
              <w:rPr>
                <w:rFonts w:ascii="Sylfaen" w:eastAsia="Times New Roman" w:hAnsi="Sylfaen" w:cs="Times New Roman"/>
                <w:b w:val="0"/>
                <w:color w:val="000000"/>
                <w:sz w:val="20"/>
                <w:szCs w:val="20"/>
              </w:rPr>
            </w:pPr>
            <w:r w:rsidRPr="00FA5396">
              <w:rPr>
                <w:rFonts w:ascii="Sylfaen" w:eastAsia="Times New Roman" w:hAnsi="Sylfaen" w:cs="Times New Roman"/>
                <w:b w:val="0"/>
                <w:color w:val="000000"/>
                <w:sz w:val="20"/>
                <w:szCs w:val="20"/>
              </w:rPr>
              <w:t>60+</w:t>
            </w:r>
          </w:p>
        </w:tc>
        <w:tc>
          <w:tcPr>
            <w:tcW w:w="1530" w:type="dxa"/>
          </w:tcPr>
          <w:p w14:paraId="7F1BD51B" w14:textId="77777777" w:rsidR="00FA5396" w:rsidRPr="00FA5396" w:rsidRDefault="00FA5396" w:rsidP="001B15ED">
            <w:pPr>
              <w:jc w:val="center"/>
              <w:cnfStyle w:val="000000100000" w:firstRow="0" w:lastRow="0" w:firstColumn="0" w:lastColumn="0" w:oddVBand="0" w:evenVBand="0" w:oddHBand="1"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321 (15.6)</w:t>
            </w:r>
          </w:p>
        </w:tc>
        <w:tc>
          <w:tcPr>
            <w:tcW w:w="1620" w:type="dxa"/>
          </w:tcPr>
          <w:p w14:paraId="69CB6B5C" w14:textId="77777777" w:rsidR="00FA5396" w:rsidRPr="00FA5396" w:rsidRDefault="00FA5396" w:rsidP="001B15ED">
            <w:pPr>
              <w:jc w:val="center"/>
              <w:cnfStyle w:val="000000100000" w:firstRow="0" w:lastRow="0" w:firstColumn="0" w:lastColumn="0" w:oddVBand="0" w:evenVBand="0" w:oddHBand="1"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112 (14)</w:t>
            </w:r>
          </w:p>
        </w:tc>
        <w:tc>
          <w:tcPr>
            <w:tcW w:w="1440" w:type="dxa"/>
          </w:tcPr>
          <w:p w14:paraId="3BE2A0AF" w14:textId="77777777" w:rsidR="00FA5396" w:rsidRPr="00FA5396" w:rsidRDefault="00FA5396" w:rsidP="001B15ED">
            <w:pPr>
              <w:jc w:val="center"/>
              <w:cnfStyle w:val="000000100000" w:firstRow="0" w:lastRow="0" w:firstColumn="0" w:lastColumn="0" w:oddVBand="0" w:evenVBand="0" w:oddHBand="1"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374 (28.1)</w:t>
            </w:r>
          </w:p>
        </w:tc>
        <w:tc>
          <w:tcPr>
            <w:tcW w:w="1260" w:type="dxa"/>
          </w:tcPr>
          <w:p w14:paraId="003B2182" w14:textId="77777777" w:rsidR="00FA5396" w:rsidRPr="00FA5396" w:rsidRDefault="00FA5396" w:rsidP="001B15ED">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sz w:val="20"/>
                <w:szCs w:val="20"/>
              </w:rPr>
            </w:pPr>
            <w:r w:rsidRPr="00FA5396">
              <w:rPr>
                <w:rFonts w:ascii="Sylfaen" w:eastAsia="Times New Roman" w:hAnsi="Sylfaen" w:cs="Times New Roman"/>
                <w:color w:val="000000"/>
                <w:sz w:val="20"/>
                <w:szCs w:val="20"/>
              </w:rPr>
              <w:t>237 (37.7)</w:t>
            </w:r>
          </w:p>
        </w:tc>
      </w:tr>
      <w:tr w:rsidR="00FA5396" w:rsidRPr="00FA5396" w14:paraId="0697C438" w14:textId="77777777" w:rsidTr="001B15ED">
        <w:trPr>
          <w:trHeight w:val="280"/>
        </w:trPr>
        <w:tc>
          <w:tcPr>
            <w:cnfStyle w:val="001000000000" w:firstRow="0" w:lastRow="0" w:firstColumn="1" w:lastColumn="0" w:oddVBand="0" w:evenVBand="0" w:oddHBand="0" w:evenHBand="0" w:firstRowFirstColumn="0" w:firstRowLastColumn="0" w:lastRowFirstColumn="0" w:lastRowLastColumn="0"/>
            <w:tcW w:w="3592" w:type="dxa"/>
          </w:tcPr>
          <w:p w14:paraId="339E513C" w14:textId="77777777" w:rsidR="00FA5396" w:rsidRPr="00FA5396" w:rsidRDefault="00FA5396" w:rsidP="001B15ED">
            <w:pPr>
              <w:rPr>
                <w:rFonts w:ascii="Sylfaen" w:eastAsia="Times New Roman" w:hAnsi="Sylfaen" w:cs="Times New Roman"/>
                <w:b w:val="0"/>
                <w:color w:val="000000"/>
                <w:sz w:val="20"/>
                <w:szCs w:val="20"/>
              </w:rPr>
            </w:pPr>
            <w:r w:rsidRPr="00FA5396">
              <w:rPr>
                <w:rFonts w:ascii="Sylfaen" w:eastAsia="Times New Roman" w:hAnsi="Sylfaen" w:cs="Times New Roman"/>
                <w:b w:val="0"/>
                <w:color w:val="000000"/>
                <w:sz w:val="20"/>
                <w:szCs w:val="20"/>
              </w:rPr>
              <w:t>Screening Program</w:t>
            </w:r>
          </w:p>
        </w:tc>
        <w:tc>
          <w:tcPr>
            <w:tcW w:w="5850" w:type="dxa"/>
            <w:gridSpan w:val="4"/>
          </w:tcPr>
          <w:p w14:paraId="5B9F3A98" w14:textId="77777777" w:rsidR="00FA5396" w:rsidRPr="00FA5396" w:rsidRDefault="00FA5396" w:rsidP="001B15ED">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000000"/>
                <w:sz w:val="20"/>
                <w:szCs w:val="20"/>
              </w:rPr>
            </w:pPr>
          </w:p>
        </w:tc>
      </w:tr>
      <w:tr w:rsidR="00FA5396" w:rsidRPr="00FA5396" w14:paraId="267A9815" w14:textId="77777777" w:rsidTr="001B15ED">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592" w:type="dxa"/>
          </w:tcPr>
          <w:p w14:paraId="074F5A82" w14:textId="77777777" w:rsidR="00FA5396" w:rsidRPr="00FA5396" w:rsidRDefault="00FA5396" w:rsidP="001B15ED">
            <w:pPr>
              <w:jc w:val="center"/>
              <w:rPr>
                <w:rFonts w:ascii="Sylfaen" w:eastAsia="Times New Roman" w:hAnsi="Sylfaen" w:cs="Times New Roman"/>
                <w:b w:val="0"/>
                <w:color w:val="000000"/>
                <w:sz w:val="20"/>
                <w:szCs w:val="20"/>
              </w:rPr>
            </w:pPr>
            <w:r w:rsidRPr="00FA5396">
              <w:rPr>
                <w:rFonts w:ascii="Sylfaen" w:eastAsia="Times New Roman" w:hAnsi="Sylfaen" w:cs="Times New Roman"/>
                <w:b w:val="0"/>
                <w:color w:val="000000"/>
                <w:sz w:val="20"/>
                <w:szCs w:val="20"/>
              </w:rPr>
              <w:t>Harm reduction</w:t>
            </w:r>
          </w:p>
        </w:tc>
        <w:tc>
          <w:tcPr>
            <w:tcW w:w="1530" w:type="dxa"/>
          </w:tcPr>
          <w:p w14:paraId="0A4FEF9E" w14:textId="77777777" w:rsidR="00FA5396" w:rsidRPr="00FA5396" w:rsidRDefault="00FA5396" w:rsidP="001B15ED">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0</w:t>
            </w:r>
          </w:p>
        </w:tc>
        <w:tc>
          <w:tcPr>
            <w:tcW w:w="1620" w:type="dxa"/>
          </w:tcPr>
          <w:p w14:paraId="37A83154" w14:textId="77777777" w:rsidR="00FA5396" w:rsidRPr="00FA5396" w:rsidRDefault="00FA5396" w:rsidP="001B15ED">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0</w:t>
            </w:r>
          </w:p>
        </w:tc>
        <w:tc>
          <w:tcPr>
            <w:tcW w:w="1440" w:type="dxa"/>
          </w:tcPr>
          <w:p w14:paraId="4A792E72" w14:textId="77777777" w:rsidR="00FA5396" w:rsidRPr="00FA5396" w:rsidRDefault="00FA5396" w:rsidP="001B15ED">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13 (1.0)</w:t>
            </w:r>
          </w:p>
        </w:tc>
        <w:tc>
          <w:tcPr>
            <w:tcW w:w="1260" w:type="dxa"/>
          </w:tcPr>
          <w:p w14:paraId="25F79778" w14:textId="77777777" w:rsidR="00FA5396" w:rsidRPr="00FA5396" w:rsidRDefault="00FA5396" w:rsidP="001B15ED">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27 (4.3)</w:t>
            </w:r>
          </w:p>
        </w:tc>
      </w:tr>
      <w:tr w:rsidR="00FA5396" w:rsidRPr="00FA5396" w14:paraId="67C1EAC7" w14:textId="77777777" w:rsidTr="001B15ED">
        <w:trPr>
          <w:trHeight w:val="280"/>
        </w:trPr>
        <w:tc>
          <w:tcPr>
            <w:cnfStyle w:val="001000000000" w:firstRow="0" w:lastRow="0" w:firstColumn="1" w:lastColumn="0" w:oddVBand="0" w:evenVBand="0" w:oddHBand="0" w:evenHBand="0" w:firstRowFirstColumn="0" w:firstRowLastColumn="0" w:lastRowFirstColumn="0" w:lastRowLastColumn="0"/>
            <w:tcW w:w="3592" w:type="dxa"/>
          </w:tcPr>
          <w:p w14:paraId="48292E07" w14:textId="77777777" w:rsidR="00FA5396" w:rsidRPr="00FA5396" w:rsidRDefault="00FA5396" w:rsidP="001B15ED">
            <w:pPr>
              <w:jc w:val="center"/>
              <w:rPr>
                <w:rFonts w:ascii="Sylfaen" w:eastAsia="Times New Roman" w:hAnsi="Sylfaen" w:cs="Times New Roman"/>
                <w:b w:val="0"/>
                <w:color w:val="000000"/>
                <w:sz w:val="20"/>
                <w:szCs w:val="20"/>
              </w:rPr>
            </w:pPr>
            <w:r w:rsidRPr="00FA5396">
              <w:rPr>
                <w:rFonts w:ascii="Sylfaen" w:eastAsia="Times New Roman" w:hAnsi="Sylfaen" w:cs="Times New Roman"/>
                <w:b w:val="0"/>
                <w:color w:val="000000"/>
                <w:sz w:val="20"/>
                <w:szCs w:val="20"/>
              </w:rPr>
              <w:t>    Safe blood</w:t>
            </w:r>
          </w:p>
        </w:tc>
        <w:tc>
          <w:tcPr>
            <w:tcW w:w="1530" w:type="dxa"/>
          </w:tcPr>
          <w:p w14:paraId="6ED7988F" w14:textId="77777777" w:rsidR="00FA5396" w:rsidRPr="00FA5396" w:rsidRDefault="00FA5396" w:rsidP="001B15ED">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10 (0.5)</w:t>
            </w:r>
          </w:p>
        </w:tc>
        <w:tc>
          <w:tcPr>
            <w:tcW w:w="1620" w:type="dxa"/>
          </w:tcPr>
          <w:p w14:paraId="600493DE" w14:textId="77777777" w:rsidR="00FA5396" w:rsidRPr="00FA5396" w:rsidRDefault="00FA5396" w:rsidP="001B15ED">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27 (3.4)</w:t>
            </w:r>
          </w:p>
        </w:tc>
        <w:tc>
          <w:tcPr>
            <w:tcW w:w="1440" w:type="dxa"/>
          </w:tcPr>
          <w:p w14:paraId="2AA99779" w14:textId="77777777" w:rsidR="00FA5396" w:rsidRPr="00FA5396" w:rsidRDefault="00FA5396" w:rsidP="001B15ED">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36 (2.7)</w:t>
            </w:r>
          </w:p>
        </w:tc>
        <w:tc>
          <w:tcPr>
            <w:tcW w:w="1260" w:type="dxa"/>
          </w:tcPr>
          <w:p w14:paraId="4724BF0B" w14:textId="77777777" w:rsidR="00FA5396" w:rsidRPr="00FA5396" w:rsidRDefault="00FA5396" w:rsidP="001B15ED">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28 (4.5)</w:t>
            </w:r>
          </w:p>
        </w:tc>
      </w:tr>
      <w:tr w:rsidR="00FA5396" w:rsidRPr="00FA5396" w14:paraId="2DD59F85" w14:textId="77777777" w:rsidTr="001B15ED">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592" w:type="dxa"/>
          </w:tcPr>
          <w:p w14:paraId="1558AFB5" w14:textId="77777777" w:rsidR="00FA5396" w:rsidRPr="00FA5396" w:rsidRDefault="00FA5396" w:rsidP="001B15ED">
            <w:pPr>
              <w:jc w:val="center"/>
              <w:rPr>
                <w:rFonts w:ascii="Sylfaen" w:eastAsia="Times New Roman" w:hAnsi="Sylfaen" w:cs="Times New Roman"/>
                <w:b w:val="0"/>
                <w:color w:val="000000"/>
                <w:sz w:val="20"/>
                <w:szCs w:val="20"/>
              </w:rPr>
            </w:pPr>
            <w:r w:rsidRPr="00FA5396">
              <w:rPr>
                <w:rFonts w:ascii="Sylfaen" w:eastAsia="Times New Roman" w:hAnsi="Sylfaen" w:cs="Times New Roman"/>
                <w:b w:val="0"/>
                <w:color w:val="000000"/>
                <w:sz w:val="20"/>
                <w:szCs w:val="20"/>
              </w:rPr>
              <w:t xml:space="preserve">   Other </w:t>
            </w:r>
          </w:p>
        </w:tc>
        <w:tc>
          <w:tcPr>
            <w:tcW w:w="1530" w:type="dxa"/>
          </w:tcPr>
          <w:p w14:paraId="06597D50" w14:textId="77777777" w:rsidR="00FA5396" w:rsidRPr="00FA5396" w:rsidRDefault="00FA5396" w:rsidP="001B15ED">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2,054 (99.5)</w:t>
            </w:r>
          </w:p>
        </w:tc>
        <w:tc>
          <w:tcPr>
            <w:tcW w:w="1620" w:type="dxa"/>
          </w:tcPr>
          <w:p w14:paraId="32290F46" w14:textId="77777777" w:rsidR="00FA5396" w:rsidRPr="00FA5396" w:rsidRDefault="00FA5396" w:rsidP="001B15ED">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773 (96.6)</w:t>
            </w:r>
          </w:p>
        </w:tc>
        <w:tc>
          <w:tcPr>
            <w:tcW w:w="1440" w:type="dxa"/>
          </w:tcPr>
          <w:p w14:paraId="6C3BC685" w14:textId="77777777" w:rsidR="00FA5396" w:rsidRPr="00FA5396" w:rsidRDefault="00FA5396" w:rsidP="001B15ED">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1,280 (96.3)</w:t>
            </w:r>
          </w:p>
        </w:tc>
        <w:tc>
          <w:tcPr>
            <w:tcW w:w="1260" w:type="dxa"/>
          </w:tcPr>
          <w:p w14:paraId="4C3BD134" w14:textId="77777777" w:rsidR="00FA5396" w:rsidRPr="00FA5396" w:rsidRDefault="00FA5396" w:rsidP="001B15ED">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573 (91.2)</w:t>
            </w:r>
          </w:p>
        </w:tc>
      </w:tr>
    </w:tbl>
    <w:p w14:paraId="77556CCE" w14:textId="77777777" w:rsidR="00FA5396" w:rsidRPr="00FA5396" w:rsidRDefault="00FA5396" w:rsidP="00FA5396">
      <w:pPr>
        <w:spacing w:before="120" w:after="120"/>
        <w:textAlignment w:val="baseline"/>
        <w:rPr>
          <w:rFonts w:ascii="Sylfaen" w:hAnsi="Sylfaen" w:cs="ZÛï'F0ˇ¯⁄˙"/>
        </w:rPr>
      </w:pPr>
      <w:r w:rsidRPr="00FA5396">
        <w:rPr>
          <w:rFonts w:ascii="Sylfaen" w:hAnsi="Sylfaen" w:cs="ZÛï'F0ˇ¯⁄˙"/>
        </w:rPr>
        <w:t>Source: C Elimination database</w:t>
      </w:r>
    </w:p>
    <w:p w14:paraId="233C2395" w14:textId="77777777" w:rsidR="00FA5396" w:rsidRPr="00FA5396" w:rsidRDefault="00FA5396" w:rsidP="00FA5396">
      <w:pPr>
        <w:spacing w:before="120" w:after="120"/>
        <w:textAlignment w:val="baseline"/>
        <w:rPr>
          <w:rFonts w:ascii="Sylfaen" w:hAnsi="Sylfaen"/>
        </w:rPr>
      </w:pPr>
    </w:p>
    <w:p w14:paraId="552DD1A3" w14:textId="77777777" w:rsidR="00FA5396" w:rsidRPr="00FA5396" w:rsidRDefault="00FA5396" w:rsidP="00FA5396">
      <w:pPr>
        <w:spacing w:before="120" w:after="120" w:line="240" w:lineRule="auto"/>
        <w:jc w:val="both"/>
        <w:textAlignment w:val="baseline"/>
        <w:rPr>
          <w:rFonts w:ascii="Sylfaen" w:hAnsi="Sylfaen"/>
        </w:rPr>
      </w:pPr>
      <w:r w:rsidRPr="00FA5396">
        <w:rPr>
          <w:rFonts w:ascii="Sylfaen" w:hAnsi="Sylfaen"/>
        </w:rPr>
        <w:t>The data on the risk factors have been analyzed in seroconversion cases, but due to the absence of a large number of data, the risk factors cannot be validly interpreted.</w:t>
      </w:r>
    </w:p>
    <w:p w14:paraId="59D03121" w14:textId="77777777" w:rsidR="00FA5396" w:rsidRPr="00FA5396" w:rsidRDefault="00FA5396" w:rsidP="00FA5396">
      <w:pPr>
        <w:tabs>
          <w:tab w:val="left" w:pos="1133"/>
        </w:tabs>
        <w:spacing w:before="120" w:after="120"/>
        <w:textAlignment w:val="baseline"/>
        <w:rPr>
          <w:rFonts w:ascii="Sylfaen" w:eastAsia="Times New Roman" w:hAnsi="Sylfaen"/>
          <w:color w:val="000000"/>
        </w:rPr>
      </w:pPr>
      <w:r w:rsidRPr="00FA5396">
        <w:rPr>
          <w:rFonts w:ascii="Sylfaen" w:eastAsia="Times New Roman" w:hAnsi="Sylfaen"/>
          <w:color w:val="000000"/>
        </w:rPr>
        <w:tab/>
      </w:r>
    </w:p>
    <w:p w14:paraId="22F9B3CE" w14:textId="77777777" w:rsidR="00FA5396" w:rsidRPr="00FA5396" w:rsidRDefault="00FA5396" w:rsidP="00FA5396">
      <w:pPr>
        <w:spacing w:before="120" w:after="120"/>
        <w:textAlignment w:val="baseline"/>
        <w:rPr>
          <w:rFonts w:ascii="Sylfaen" w:eastAsia="Times New Roman" w:hAnsi="Sylfaen"/>
          <w:b/>
          <w:color w:val="2C5296"/>
        </w:rPr>
      </w:pPr>
      <w:r w:rsidRPr="00FA5396">
        <w:rPr>
          <w:rFonts w:ascii="Sylfaen" w:eastAsia="Times New Roman" w:hAnsi="Sylfaen" w:cs="Times New Roman"/>
          <w:b/>
          <w:color w:val="2C5296"/>
        </w:rPr>
        <w:t xml:space="preserve">Table 6: Risk factors for seroconversion cases of confirmed chronic hepatitis C infection, April 2015 – June 2018 </w:t>
      </w:r>
      <w:r w:rsidRPr="00FA5396">
        <w:rPr>
          <w:rFonts w:ascii="Sylfaen" w:hAnsi="Sylfaen"/>
          <w:b/>
          <w:color w:val="2C5296"/>
        </w:rPr>
        <w:fldChar w:fldCharType="begin"/>
      </w:r>
      <w:r w:rsidRPr="00FA5396">
        <w:rPr>
          <w:rFonts w:ascii="Sylfaen" w:hAnsi="Sylfaen"/>
          <w:b/>
          <w:color w:val="2C5296"/>
        </w:rPr>
        <w:instrText xml:space="preserve"> LINK Excel.Sheet.12 "C:\\Users\\Tatia Kuchuloria\\Desktop\\Annual Report 2018\\Seroconversion cascades and risk  factors_comments_SS.xlsx" Sheet1!R17C1:R42C9 \a \f 4 \h  \* MERGEFORMAT </w:instrText>
      </w:r>
      <w:r w:rsidRPr="00FA5396">
        <w:rPr>
          <w:rFonts w:ascii="Sylfaen" w:hAnsi="Sylfaen"/>
          <w:b/>
          <w:color w:val="2C5296"/>
        </w:rPr>
        <w:fldChar w:fldCharType="end"/>
      </w:r>
    </w:p>
    <w:tbl>
      <w:tblPr>
        <w:tblStyle w:val="GridTable4-Accent51"/>
        <w:tblW w:w="9442" w:type="dxa"/>
        <w:tblLook w:val="04A0" w:firstRow="1" w:lastRow="0" w:firstColumn="1" w:lastColumn="0" w:noHBand="0" w:noVBand="1"/>
      </w:tblPr>
      <w:tblGrid>
        <w:gridCol w:w="2332"/>
        <w:gridCol w:w="1890"/>
        <w:gridCol w:w="1707"/>
        <w:gridCol w:w="1532"/>
        <w:gridCol w:w="1981"/>
      </w:tblGrid>
      <w:tr w:rsidR="00FA5396" w:rsidRPr="00FA5396" w14:paraId="0B296001" w14:textId="77777777" w:rsidTr="001B15ED">
        <w:trPr>
          <w:cnfStyle w:val="100000000000" w:firstRow="1" w:lastRow="0"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32" w:type="dxa"/>
            <w:hideMark/>
          </w:tcPr>
          <w:p w14:paraId="6073A021" w14:textId="77777777" w:rsidR="00FA5396" w:rsidRPr="00FA5396" w:rsidRDefault="00FA5396" w:rsidP="001B15ED">
            <w:pPr>
              <w:rPr>
                <w:rFonts w:ascii="Sylfaen" w:eastAsia="Times New Roman" w:hAnsi="Sylfaen"/>
                <w:b w:val="0"/>
                <w:sz w:val="21"/>
                <w:szCs w:val="24"/>
              </w:rPr>
            </w:pPr>
            <w:r w:rsidRPr="00FA5396">
              <w:rPr>
                <w:rFonts w:ascii="Sylfaen" w:eastAsia="Times New Roman" w:hAnsi="Sylfaen"/>
                <w:sz w:val="21"/>
                <w:szCs w:val="24"/>
              </w:rPr>
              <w:t>Risk factors</w:t>
            </w:r>
          </w:p>
        </w:tc>
        <w:tc>
          <w:tcPr>
            <w:tcW w:w="1890" w:type="dxa"/>
          </w:tcPr>
          <w:p w14:paraId="4ED2F7F7" w14:textId="77777777" w:rsidR="00FA5396" w:rsidRPr="00FA5396" w:rsidRDefault="00FA5396" w:rsidP="001B15ED">
            <w:pPr>
              <w:jc w:val="center"/>
              <w:cnfStyle w:val="100000000000" w:firstRow="1" w:lastRow="0" w:firstColumn="0" w:lastColumn="0" w:oddVBand="0" w:evenVBand="0" w:oddHBand="0" w:evenHBand="0" w:firstRowFirstColumn="0" w:firstRowLastColumn="0" w:lastRowFirstColumn="0" w:lastRowLastColumn="0"/>
              <w:rPr>
                <w:rFonts w:ascii="Sylfaen" w:eastAsia="Times New Roman" w:hAnsi="Sylfaen"/>
                <w:b w:val="0"/>
                <w:sz w:val="21"/>
                <w:szCs w:val="24"/>
              </w:rPr>
            </w:pPr>
            <w:r w:rsidRPr="00FA5396">
              <w:rPr>
                <w:rFonts w:ascii="Sylfaen" w:eastAsia="Times New Roman" w:hAnsi="Sylfaen"/>
                <w:sz w:val="21"/>
                <w:szCs w:val="24"/>
              </w:rPr>
              <w:t>2015</w:t>
            </w:r>
          </w:p>
          <w:p w14:paraId="0E7FA0BD" w14:textId="77777777" w:rsidR="00FA5396" w:rsidRPr="00FA5396" w:rsidRDefault="00FA5396" w:rsidP="001B15ED">
            <w:pPr>
              <w:jc w:val="center"/>
              <w:cnfStyle w:val="100000000000" w:firstRow="1" w:lastRow="0" w:firstColumn="0" w:lastColumn="0" w:oddVBand="0" w:evenVBand="0" w:oddHBand="0" w:evenHBand="0" w:firstRowFirstColumn="0" w:firstRowLastColumn="0" w:lastRowFirstColumn="0" w:lastRowLastColumn="0"/>
              <w:rPr>
                <w:rFonts w:ascii="Sylfaen" w:eastAsia="Times New Roman" w:hAnsi="Sylfaen"/>
                <w:b w:val="0"/>
                <w:sz w:val="21"/>
                <w:szCs w:val="24"/>
              </w:rPr>
            </w:pPr>
            <w:r w:rsidRPr="00FA5396">
              <w:rPr>
                <w:rFonts w:ascii="Sylfaen" w:eastAsia="Times New Roman" w:hAnsi="Sylfaen"/>
                <w:sz w:val="21"/>
                <w:szCs w:val="24"/>
              </w:rPr>
              <w:t>N (%)</w:t>
            </w:r>
          </w:p>
        </w:tc>
        <w:tc>
          <w:tcPr>
            <w:tcW w:w="1707" w:type="dxa"/>
          </w:tcPr>
          <w:p w14:paraId="51463C9D" w14:textId="77777777" w:rsidR="00FA5396" w:rsidRPr="00FA5396" w:rsidRDefault="00FA5396" w:rsidP="001B15ED">
            <w:pPr>
              <w:jc w:val="center"/>
              <w:cnfStyle w:val="100000000000" w:firstRow="1" w:lastRow="0" w:firstColumn="0" w:lastColumn="0" w:oddVBand="0" w:evenVBand="0" w:oddHBand="0" w:evenHBand="0" w:firstRowFirstColumn="0" w:firstRowLastColumn="0" w:lastRowFirstColumn="0" w:lastRowLastColumn="0"/>
              <w:rPr>
                <w:rFonts w:ascii="Sylfaen" w:eastAsia="Times New Roman" w:hAnsi="Sylfaen"/>
                <w:b w:val="0"/>
                <w:sz w:val="21"/>
                <w:szCs w:val="24"/>
              </w:rPr>
            </w:pPr>
            <w:r w:rsidRPr="00FA5396">
              <w:rPr>
                <w:rFonts w:ascii="Sylfaen" w:eastAsia="Times New Roman" w:hAnsi="Sylfaen"/>
                <w:sz w:val="21"/>
                <w:szCs w:val="24"/>
              </w:rPr>
              <w:t>2016</w:t>
            </w:r>
          </w:p>
          <w:p w14:paraId="0E903798" w14:textId="77777777" w:rsidR="00FA5396" w:rsidRPr="00FA5396" w:rsidRDefault="00FA5396" w:rsidP="001B15ED">
            <w:pPr>
              <w:jc w:val="center"/>
              <w:cnfStyle w:val="100000000000" w:firstRow="1" w:lastRow="0" w:firstColumn="0" w:lastColumn="0" w:oddVBand="0" w:evenVBand="0" w:oddHBand="0" w:evenHBand="0" w:firstRowFirstColumn="0" w:firstRowLastColumn="0" w:lastRowFirstColumn="0" w:lastRowLastColumn="0"/>
              <w:rPr>
                <w:rFonts w:ascii="Sylfaen" w:eastAsia="Times New Roman" w:hAnsi="Sylfaen"/>
                <w:b w:val="0"/>
                <w:sz w:val="21"/>
                <w:szCs w:val="24"/>
              </w:rPr>
            </w:pPr>
            <w:r w:rsidRPr="00FA5396">
              <w:rPr>
                <w:rFonts w:ascii="Sylfaen" w:eastAsia="Times New Roman" w:hAnsi="Sylfaen"/>
                <w:sz w:val="21"/>
                <w:szCs w:val="24"/>
              </w:rPr>
              <w:t>N (%)</w:t>
            </w:r>
          </w:p>
        </w:tc>
        <w:tc>
          <w:tcPr>
            <w:tcW w:w="1532" w:type="dxa"/>
          </w:tcPr>
          <w:p w14:paraId="4DB16C8D" w14:textId="77777777" w:rsidR="00FA5396" w:rsidRPr="00FA5396" w:rsidRDefault="00FA5396" w:rsidP="001B15ED">
            <w:pPr>
              <w:jc w:val="center"/>
              <w:cnfStyle w:val="100000000000" w:firstRow="1" w:lastRow="0" w:firstColumn="0" w:lastColumn="0" w:oddVBand="0" w:evenVBand="0" w:oddHBand="0" w:evenHBand="0" w:firstRowFirstColumn="0" w:firstRowLastColumn="0" w:lastRowFirstColumn="0" w:lastRowLastColumn="0"/>
              <w:rPr>
                <w:rFonts w:ascii="Sylfaen" w:eastAsia="Times New Roman" w:hAnsi="Sylfaen"/>
                <w:b w:val="0"/>
                <w:sz w:val="21"/>
                <w:szCs w:val="24"/>
              </w:rPr>
            </w:pPr>
            <w:r w:rsidRPr="00FA5396">
              <w:rPr>
                <w:rFonts w:ascii="Sylfaen" w:eastAsia="Times New Roman" w:hAnsi="Sylfaen"/>
                <w:sz w:val="21"/>
                <w:szCs w:val="24"/>
              </w:rPr>
              <w:t>2017</w:t>
            </w:r>
          </w:p>
          <w:p w14:paraId="2A9E4F1E" w14:textId="77777777" w:rsidR="00FA5396" w:rsidRPr="00FA5396" w:rsidRDefault="00FA5396" w:rsidP="001B15ED">
            <w:pPr>
              <w:jc w:val="center"/>
              <w:cnfStyle w:val="100000000000" w:firstRow="1" w:lastRow="0" w:firstColumn="0" w:lastColumn="0" w:oddVBand="0" w:evenVBand="0" w:oddHBand="0" w:evenHBand="0" w:firstRowFirstColumn="0" w:firstRowLastColumn="0" w:lastRowFirstColumn="0" w:lastRowLastColumn="0"/>
              <w:rPr>
                <w:rFonts w:ascii="Sylfaen" w:eastAsia="Times New Roman" w:hAnsi="Sylfaen"/>
                <w:b w:val="0"/>
                <w:sz w:val="21"/>
                <w:szCs w:val="24"/>
              </w:rPr>
            </w:pPr>
            <w:r w:rsidRPr="00FA5396">
              <w:rPr>
                <w:rFonts w:ascii="Sylfaen" w:eastAsia="Times New Roman" w:hAnsi="Sylfaen"/>
                <w:sz w:val="21"/>
                <w:szCs w:val="24"/>
              </w:rPr>
              <w:t>N (%)</w:t>
            </w:r>
          </w:p>
        </w:tc>
        <w:tc>
          <w:tcPr>
            <w:tcW w:w="1981" w:type="dxa"/>
          </w:tcPr>
          <w:p w14:paraId="164DE8F9" w14:textId="77777777" w:rsidR="00FA5396" w:rsidRPr="00FA5396" w:rsidRDefault="00FA5396" w:rsidP="001B15ED">
            <w:pPr>
              <w:jc w:val="center"/>
              <w:cnfStyle w:val="100000000000" w:firstRow="1" w:lastRow="0" w:firstColumn="0" w:lastColumn="0" w:oddVBand="0" w:evenVBand="0" w:oddHBand="0" w:evenHBand="0" w:firstRowFirstColumn="0" w:firstRowLastColumn="0" w:lastRowFirstColumn="0" w:lastRowLastColumn="0"/>
              <w:rPr>
                <w:rFonts w:ascii="Sylfaen" w:eastAsia="Times New Roman" w:hAnsi="Sylfaen"/>
                <w:b w:val="0"/>
                <w:sz w:val="21"/>
                <w:szCs w:val="24"/>
              </w:rPr>
            </w:pPr>
            <w:r w:rsidRPr="00FA5396">
              <w:rPr>
                <w:rFonts w:ascii="Sylfaen" w:eastAsia="Times New Roman" w:hAnsi="Sylfaen"/>
                <w:sz w:val="21"/>
                <w:szCs w:val="24"/>
              </w:rPr>
              <w:t xml:space="preserve">2018 </w:t>
            </w:r>
          </w:p>
          <w:p w14:paraId="45EF5F57" w14:textId="77777777" w:rsidR="00FA5396" w:rsidRPr="00FA5396" w:rsidRDefault="00FA5396" w:rsidP="001B15ED">
            <w:pPr>
              <w:jc w:val="center"/>
              <w:cnfStyle w:val="100000000000" w:firstRow="1" w:lastRow="0" w:firstColumn="0" w:lastColumn="0" w:oddVBand="0" w:evenVBand="0" w:oddHBand="0" w:evenHBand="0" w:firstRowFirstColumn="0" w:firstRowLastColumn="0" w:lastRowFirstColumn="0" w:lastRowLastColumn="0"/>
              <w:rPr>
                <w:rFonts w:ascii="Sylfaen" w:eastAsia="Times New Roman" w:hAnsi="Sylfaen"/>
                <w:b w:val="0"/>
                <w:sz w:val="21"/>
                <w:szCs w:val="24"/>
              </w:rPr>
            </w:pPr>
            <w:r w:rsidRPr="00FA5396">
              <w:rPr>
                <w:rFonts w:ascii="Sylfaen" w:eastAsia="Times New Roman" w:hAnsi="Sylfaen"/>
                <w:sz w:val="21"/>
                <w:szCs w:val="24"/>
              </w:rPr>
              <w:t>N (%)</w:t>
            </w:r>
          </w:p>
        </w:tc>
      </w:tr>
      <w:tr w:rsidR="00FA5396" w:rsidRPr="00FA5396" w14:paraId="1E5C1C19" w14:textId="77777777" w:rsidTr="001B15ED">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32" w:type="dxa"/>
          </w:tcPr>
          <w:p w14:paraId="4D54C035" w14:textId="77777777" w:rsidR="00FA5396" w:rsidRPr="00FA5396" w:rsidRDefault="00FA5396" w:rsidP="001B15ED">
            <w:pPr>
              <w:rPr>
                <w:rFonts w:ascii="Sylfaen" w:eastAsia="Times New Roman" w:hAnsi="Sylfaen"/>
                <w:b w:val="0"/>
                <w:sz w:val="20"/>
                <w:szCs w:val="20"/>
              </w:rPr>
            </w:pPr>
            <w:r w:rsidRPr="00FA5396">
              <w:rPr>
                <w:rFonts w:ascii="Sylfaen" w:eastAsia="Times New Roman" w:hAnsi="Sylfaen"/>
                <w:b w:val="0"/>
                <w:sz w:val="20"/>
                <w:szCs w:val="20"/>
              </w:rPr>
              <w:t>Total</w:t>
            </w:r>
          </w:p>
        </w:tc>
        <w:tc>
          <w:tcPr>
            <w:tcW w:w="1890" w:type="dxa"/>
          </w:tcPr>
          <w:p w14:paraId="475E93C9" w14:textId="77777777" w:rsidR="00FA5396" w:rsidRPr="00FA5396" w:rsidRDefault="00FA5396" w:rsidP="001B15ED">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sz w:val="20"/>
                <w:szCs w:val="20"/>
              </w:rPr>
            </w:pPr>
            <w:r w:rsidRPr="00FA5396">
              <w:rPr>
                <w:rFonts w:ascii="Sylfaen" w:eastAsia="Times New Roman" w:hAnsi="Sylfaen" w:cs="Times New Roman"/>
                <w:color w:val="000000"/>
                <w:sz w:val="20"/>
                <w:szCs w:val="20"/>
              </w:rPr>
              <w:t>2,064 (100)</w:t>
            </w:r>
          </w:p>
        </w:tc>
        <w:tc>
          <w:tcPr>
            <w:tcW w:w="1707" w:type="dxa"/>
          </w:tcPr>
          <w:p w14:paraId="12585A64" w14:textId="77777777" w:rsidR="00FA5396" w:rsidRPr="00FA5396" w:rsidRDefault="00FA5396" w:rsidP="001B15ED">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olor w:val="000000"/>
                <w:sz w:val="20"/>
                <w:szCs w:val="20"/>
              </w:rPr>
            </w:pPr>
            <w:r w:rsidRPr="00FA5396">
              <w:rPr>
                <w:rFonts w:ascii="Sylfaen" w:eastAsia="Times New Roman" w:hAnsi="Sylfaen" w:cs="Times New Roman"/>
                <w:color w:val="000000"/>
                <w:sz w:val="20"/>
                <w:szCs w:val="20"/>
              </w:rPr>
              <w:t>800 (100)</w:t>
            </w:r>
          </w:p>
        </w:tc>
        <w:tc>
          <w:tcPr>
            <w:tcW w:w="1532" w:type="dxa"/>
          </w:tcPr>
          <w:p w14:paraId="62907608" w14:textId="77777777" w:rsidR="00FA5396" w:rsidRPr="00FA5396" w:rsidRDefault="00FA5396" w:rsidP="001B15ED">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olor w:val="000000"/>
                <w:sz w:val="20"/>
                <w:szCs w:val="20"/>
              </w:rPr>
            </w:pPr>
            <w:r w:rsidRPr="00FA5396">
              <w:rPr>
                <w:rFonts w:ascii="Sylfaen" w:eastAsia="Times New Roman" w:hAnsi="Sylfaen" w:cs="Times New Roman"/>
                <w:color w:val="000000"/>
                <w:sz w:val="20"/>
                <w:szCs w:val="20"/>
              </w:rPr>
              <w:t>1,329 (100)</w:t>
            </w:r>
          </w:p>
        </w:tc>
        <w:tc>
          <w:tcPr>
            <w:tcW w:w="1981" w:type="dxa"/>
          </w:tcPr>
          <w:p w14:paraId="5B0D0A97" w14:textId="77777777" w:rsidR="00FA5396" w:rsidRPr="00FA5396" w:rsidRDefault="00FA5396" w:rsidP="001B15ED">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olor w:val="000000"/>
                <w:sz w:val="20"/>
                <w:szCs w:val="20"/>
              </w:rPr>
            </w:pPr>
            <w:r w:rsidRPr="00FA5396">
              <w:rPr>
                <w:rFonts w:ascii="Sylfaen" w:eastAsia="Times New Roman" w:hAnsi="Sylfaen" w:cs="Times New Roman"/>
                <w:color w:val="000000"/>
                <w:sz w:val="20"/>
                <w:szCs w:val="20"/>
              </w:rPr>
              <w:t xml:space="preserve">628 (100) </w:t>
            </w:r>
          </w:p>
        </w:tc>
      </w:tr>
      <w:tr w:rsidR="00FA5396" w:rsidRPr="00FA5396" w14:paraId="48B85974" w14:textId="77777777" w:rsidTr="001B15ED">
        <w:trPr>
          <w:trHeight w:val="195"/>
        </w:trPr>
        <w:tc>
          <w:tcPr>
            <w:cnfStyle w:val="001000000000" w:firstRow="0" w:lastRow="0" w:firstColumn="1" w:lastColumn="0" w:oddVBand="0" w:evenVBand="0" w:oddHBand="0" w:evenHBand="0" w:firstRowFirstColumn="0" w:firstRowLastColumn="0" w:lastRowFirstColumn="0" w:lastRowLastColumn="0"/>
            <w:tcW w:w="2332" w:type="dxa"/>
            <w:hideMark/>
          </w:tcPr>
          <w:p w14:paraId="4EAEAB5F" w14:textId="77777777" w:rsidR="00FA5396" w:rsidRPr="00FA5396" w:rsidRDefault="00FA5396" w:rsidP="001B15ED">
            <w:pPr>
              <w:rPr>
                <w:rFonts w:ascii="Sylfaen" w:eastAsia="Times New Roman" w:hAnsi="Sylfaen"/>
                <w:b w:val="0"/>
                <w:sz w:val="20"/>
                <w:szCs w:val="20"/>
              </w:rPr>
            </w:pPr>
            <w:r w:rsidRPr="00FA5396">
              <w:rPr>
                <w:rFonts w:ascii="Sylfaen" w:eastAsia="Times New Roman" w:hAnsi="Sylfaen"/>
                <w:b w:val="0"/>
                <w:sz w:val="20"/>
                <w:szCs w:val="20"/>
              </w:rPr>
              <w:t>Injection drug use</w:t>
            </w:r>
          </w:p>
        </w:tc>
        <w:tc>
          <w:tcPr>
            <w:tcW w:w="7110" w:type="dxa"/>
            <w:gridSpan w:val="4"/>
          </w:tcPr>
          <w:p w14:paraId="1DF12F82" w14:textId="77777777" w:rsidR="00FA5396" w:rsidRPr="00FA5396" w:rsidRDefault="00FA5396" w:rsidP="001B15ED">
            <w:pPr>
              <w:jc w:val="center"/>
              <w:cnfStyle w:val="000000000000" w:firstRow="0" w:lastRow="0" w:firstColumn="0" w:lastColumn="0" w:oddVBand="0" w:evenVBand="0" w:oddHBand="0" w:evenHBand="0" w:firstRowFirstColumn="0" w:firstRowLastColumn="0" w:lastRowFirstColumn="0" w:lastRowLastColumn="0"/>
              <w:rPr>
                <w:rFonts w:ascii="Sylfaen" w:hAnsi="Sylfaen"/>
                <w:color w:val="000000"/>
                <w:sz w:val="20"/>
                <w:szCs w:val="20"/>
              </w:rPr>
            </w:pPr>
          </w:p>
        </w:tc>
      </w:tr>
      <w:tr w:rsidR="00FA5396" w:rsidRPr="00FA5396" w14:paraId="7669A3C9" w14:textId="77777777" w:rsidTr="001B15ED">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332" w:type="dxa"/>
            <w:hideMark/>
          </w:tcPr>
          <w:p w14:paraId="634C9F10" w14:textId="77777777" w:rsidR="00FA5396" w:rsidRPr="00FA5396" w:rsidRDefault="00FA5396" w:rsidP="001B15ED">
            <w:pPr>
              <w:jc w:val="right"/>
              <w:rPr>
                <w:rFonts w:ascii="Sylfaen" w:eastAsia="Times New Roman" w:hAnsi="Sylfaen"/>
                <w:b w:val="0"/>
                <w:sz w:val="20"/>
                <w:szCs w:val="20"/>
              </w:rPr>
            </w:pPr>
            <w:r w:rsidRPr="00FA5396">
              <w:rPr>
                <w:rFonts w:ascii="Sylfaen" w:eastAsia="Times New Roman" w:hAnsi="Sylfaen" w:cs="Times New Roman"/>
                <w:b w:val="0"/>
                <w:color w:val="000000"/>
                <w:sz w:val="20"/>
                <w:szCs w:val="20"/>
              </w:rPr>
              <w:t xml:space="preserve">Currently </w:t>
            </w:r>
          </w:p>
        </w:tc>
        <w:tc>
          <w:tcPr>
            <w:tcW w:w="1890" w:type="dxa"/>
          </w:tcPr>
          <w:p w14:paraId="0D7F268C" w14:textId="77777777" w:rsidR="00FA5396" w:rsidRPr="00FA5396" w:rsidRDefault="00FA5396" w:rsidP="001B15ED">
            <w:pPr>
              <w:jc w:val="center"/>
              <w:cnfStyle w:val="000000100000" w:firstRow="0" w:lastRow="0" w:firstColumn="0" w:lastColumn="0" w:oddVBand="0" w:evenVBand="0" w:oddHBand="1"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1</w:t>
            </w:r>
          </w:p>
        </w:tc>
        <w:tc>
          <w:tcPr>
            <w:tcW w:w="1707" w:type="dxa"/>
          </w:tcPr>
          <w:p w14:paraId="61F67464" w14:textId="77777777" w:rsidR="00FA5396" w:rsidRPr="00FA5396" w:rsidRDefault="00FA5396" w:rsidP="001B15ED">
            <w:pPr>
              <w:jc w:val="center"/>
              <w:cnfStyle w:val="000000100000" w:firstRow="0" w:lastRow="0" w:firstColumn="0" w:lastColumn="0" w:oddVBand="0" w:evenVBand="0" w:oddHBand="1"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2 (0.3)</w:t>
            </w:r>
          </w:p>
        </w:tc>
        <w:tc>
          <w:tcPr>
            <w:tcW w:w="1532" w:type="dxa"/>
          </w:tcPr>
          <w:p w14:paraId="46DC0E9F" w14:textId="77777777" w:rsidR="00FA5396" w:rsidRPr="00FA5396" w:rsidRDefault="00FA5396" w:rsidP="001B15ED">
            <w:pPr>
              <w:jc w:val="center"/>
              <w:cnfStyle w:val="000000100000" w:firstRow="0" w:lastRow="0" w:firstColumn="0" w:lastColumn="0" w:oddVBand="0" w:evenVBand="0" w:oddHBand="1"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9 (0.7)</w:t>
            </w:r>
          </w:p>
        </w:tc>
        <w:tc>
          <w:tcPr>
            <w:tcW w:w="1981" w:type="dxa"/>
          </w:tcPr>
          <w:p w14:paraId="0329D1FE" w14:textId="77777777" w:rsidR="00FA5396" w:rsidRPr="00FA5396" w:rsidRDefault="00FA5396" w:rsidP="001B15ED">
            <w:pPr>
              <w:jc w:val="center"/>
              <w:cnfStyle w:val="000000100000" w:firstRow="0" w:lastRow="0" w:firstColumn="0" w:lastColumn="0" w:oddVBand="0" w:evenVBand="0" w:oddHBand="1"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6 (1.0)</w:t>
            </w:r>
          </w:p>
        </w:tc>
      </w:tr>
      <w:tr w:rsidR="00FA5396" w:rsidRPr="00FA5396" w14:paraId="11EA8A57" w14:textId="77777777" w:rsidTr="001B15ED">
        <w:trPr>
          <w:trHeight w:val="280"/>
        </w:trPr>
        <w:tc>
          <w:tcPr>
            <w:cnfStyle w:val="001000000000" w:firstRow="0" w:lastRow="0" w:firstColumn="1" w:lastColumn="0" w:oddVBand="0" w:evenVBand="0" w:oddHBand="0" w:evenHBand="0" w:firstRowFirstColumn="0" w:firstRowLastColumn="0" w:lastRowFirstColumn="0" w:lastRowLastColumn="0"/>
            <w:tcW w:w="2332" w:type="dxa"/>
          </w:tcPr>
          <w:p w14:paraId="4DBD3DCC" w14:textId="77777777" w:rsidR="00FA5396" w:rsidRPr="00FA5396" w:rsidRDefault="00FA5396" w:rsidP="001B15ED">
            <w:pPr>
              <w:jc w:val="right"/>
              <w:rPr>
                <w:rFonts w:ascii="Sylfaen" w:eastAsia="Times New Roman" w:hAnsi="Sylfaen"/>
                <w:b w:val="0"/>
                <w:color w:val="000000"/>
                <w:sz w:val="20"/>
                <w:szCs w:val="20"/>
              </w:rPr>
            </w:pPr>
            <w:r w:rsidRPr="00FA5396">
              <w:rPr>
                <w:rFonts w:ascii="Sylfaen" w:eastAsia="Times New Roman" w:hAnsi="Sylfaen" w:cs="Times New Roman"/>
                <w:b w:val="0"/>
                <w:color w:val="000000"/>
                <w:sz w:val="20"/>
                <w:szCs w:val="20"/>
              </w:rPr>
              <w:t>In past</w:t>
            </w:r>
          </w:p>
        </w:tc>
        <w:tc>
          <w:tcPr>
            <w:tcW w:w="1890" w:type="dxa"/>
          </w:tcPr>
          <w:p w14:paraId="6FF89B8A" w14:textId="77777777" w:rsidR="00FA5396" w:rsidRPr="00FA5396" w:rsidRDefault="00FA5396" w:rsidP="001B15ED">
            <w:pPr>
              <w:jc w:val="center"/>
              <w:cnfStyle w:val="000000000000" w:firstRow="0" w:lastRow="0" w:firstColumn="0" w:lastColumn="0" w:oddVBand="0" w:evenVBand="0" w:oddHBand="0"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25(1.2)</w:t>
            </w:r>
          </w:p>
        </w:tc>
        <w:tc>
          <w:tcPr>
            <w:tcW w:w="1707" w:type="dxa"/>
          </w:tcPr>
          <w:p w14:paraId="2F73F492" w14:textId="77777777" w:rsidR="00FA5396" w:rsidRPr="00FA5396" w:rsidRDefault="00FA5396" w:rsidP="001B15ED">
            <w:pPr>
              <w:jc w:val="center"/>
              <w:cnfStyle w:val="000000000000" w:firstRow="0" w:lastRow="0" w:firstColumn="0" w:lastColumn="0" w:oddVBand="0" w:evenVBand="0" w:oddHBand="0"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72 (9.0)</w:t>
            </w:r>
          </w:p>
        </w:tc>
        <w:tc>
          <w:tcPr>
            <w:tcW w:w="1532" w:type="dxa"/>
          </w:tcPr>
          <w:p w14:paraId="0E7A4D33" w14:textId="77777777" w:rsidR="00FA5396" w:rsidRPr="00FA5396" w:rsidRDefault="00FA5396" w:rsidP="001B15ED">
            <w:pPr>
              <w:jc w:val="center"/>
              <w:cnfStyle w:val="000000000000" w:firstRow="0" w:lastRow="0" w:firstColumn="0" w:lastColumn="0" w:oddVBand="0" w:evenVBand="0" w:oddHBand="0"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230 (17.3)</w:t>
            </w:r>
          </w:p>
        </w:tc>
        <w:tc>
          <w:tcPr>
            <w:tcW w:w="1981" w:type="dxa"/>
          </w:tcPr>
          <w:p w14:paraId="04F04DEF" w14:textId="77777777" w:rsidR="00FA5396" w:rsidRPr="00FA5396" w:rsidRDefault="00FA5396" w:rsidP="001B15ED">
            <w:pPr>
              <w:jc w:val="center"/>
              <w:cnfStyle w:val="000000000000" w:firstRow="0" w:lastRow="0" w:firstColumn="0" w:lastColumn="0" w:oddVBand="0" w:evenVBand="0" w:oddHBand="0"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49 (7.8)</w:t>
            </w:r>
          </w:p>
        </w:tc>
      </w:tr>
      <w:tr w:rsidR="00FA5396" w:rsidRPr="00FA5396" w14:paraId="003640BE" w14:textId="77777777" w:rsidTr="001B15ED">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32" w:type="dxa"/>
          </w:tcPr>
          <w:p w14:paraId="6DC9EE24" w14:textId="77777777" w:rsidR="00FA5396" w:rsidRPr="00FA5396" w:rsidRDefault="00FA5396" w:rsidP="001B15ED">
            <w:pPr>
              <w:jc w:val="right"/>
              <w:rPr>
                <w:rFonts w:ascii="Sylfaen" w:eastAsia="Times New Roman" w:hAnsi="Sylfaen" w:cs="Times New Roman"/>
                <w:b w:val="0"/>
                <w:color w:val="000000"/>
                <w:sz w:val="20"/>
                <w:szCs w:val="20"/>
              </w:rPr>
            </w:pPr>
            <w:r w:rsidRPr="00FA5396">
              <w:rPr>
                <w:rFonts w:ascii="Sylfaen" w:eastAsia="Times New Roman" w:hAnsi="Sylfaen" w:cs="Times New Roman"/>
                <w:b w:val="0"/>
                <w:color w:val="000000"/>
                <w:sz w:val="20"/>
                <w:szCs w:val="20"/>
              </w:rPr>
              <w:t xml:space="preserve">Never </w:t>
            </w:r>
          </w:p>
        </w:tc>
        <w:tc>
          <w:tcPr>
            <w:tcW w:w="1890" w:type="dxa"/>
          </w:tcPr>
          <w:p w14:paraId="76C1C04E" w14:textId="77777777" w:rsidR="00FA5396" w:rsidRPr="00FA5396" w:rsidRDefault="00FA5396" w:rsidP="001B15ED">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31 (1.5)</w:t>
            </w:r>
          </w:p>
        </w:tc>
        <w:tc>
          <w:tcPr>
            <w:tcW w:w="1707" w:type="dxa"/>
          </w:tcPr>
          <w:p w14:paraId="01FB5977" w14:textId="77777777" w:rsidR="00FA5396" w:rsidRPr="00FA5396" w:rsidRDefault="00FA5396" w:rsidP="001B15ED">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116 (14.5)</w:t>
            </w:r>
          </w:p>
        </w:tc>
        <w:tc>
          <w:tcPr>
            <w:tcW w:w="1532" w:type="dxa"/>
          </w:tcPr>
          <w:p w14:paraId="22A3D7B7" w14:textId="77777777" w:rsidR="00FA5396" w:rsidRPr="00FA5396" w:rsidRDefault="00FA5396" w:rsidP="001B15ED">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494 (37.2)</w:t>
            </w:r>
          </w:p>
        </w:tc>
        <w:tc>
          <w:tcPr>
            <w:tcW w:w="1981" w:type="dxa"/>
          </w:tcPr>
          <w:p w14:paraId="029744C7" w14:textId="77777777" w:rsidR="00FA5396" w:rsidRPr="00FA5396" w:rsidRDefault="00FA5396" w:rsidP="001B15ED">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113 (18.0)</w:t>
            </w:r>
          </w:p>
        </w:tc>
      </w:tr>
      <w:tr w:rsidR="00FA5396" w:rsidRPr="00FA5396" w14:paraId="04836D51" w14:textId="77777777" w:rsidTr="001B15ED">
        <w:trPr>
          <w:trHeight w:val="280"/>
        </w:trPr>
        <w:tc>
          <w:tcPr>
            <w:cnfStyle w:val="001000000000" w:firstRow="0" w:lastRow="0" w:firstColumn="1" w:lastColumn="0" w:oddVBand="0" w:evenVBand="0" w:oddHBand="0" w:evenHBand="0" w:firstRowFirstColumn="0" w:firstRowLastColumn="0" w:lastRowFirstColumn="0" w:lastRowLastColumn="0"/>
            <w:tcW w:w="2332" w:type="dxa"/>
          </w:tcPr>
          <w:p w14:paraId="3C5E6037" w14:textId="77777777" w:rsidR="00FA5396" w:rsidRPr="00FA5396" w:rsidRDefault="00FA5396" w:rsidP="001B15ED">
            <w:pPr>
              <w:jc w:val="right"/>
              <w:rPr>
                <w:rFonts w:ascii="Sylfaen" w:eastAsia="Times New Roman" w:hAnsi="Sylfaen" w:cs="Times New Roman"/>
                <w:b w:val="0"/>
                <w:color w:val="000000"/>
                <w:sz w:val="20"/>
                <w:szCs w:val="20"/>
              </w:rPr>
            </w:pPr>
            <w:r w:rsidRPr="00FA5396">
              <w:rPr>
                <w:rFonts w:ascii="Sylfaen" w:eastAsia="Times New Roman" w:hAnsi="Sylfaen" w:cs="Times New Roman"/>
                <w:b w:val="0"/>
                <w:color w:val="000000"/>
                <w:sz w:val="20"/>
                <w:szCs w:val="20"/>
              </w:rPr>
              <w:t>Unspecified</w:t>
            </w:r>
          </w:p>
        </w:tc>
        <w:tc>
          <w:tcPr>
            <w:tcW w:w="1890" w:type="dxa"/>
          </w:tcPr>
          <w:p w14:paraId="0B9DE862" w14:textId="77777777" w:rsidR="00FA5396" w:rsidRPr="00FA5396" w:rsidRDefault="00FA5396" w:rsidP="001B15ED">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3 (0.1)</w:t>
            </w:r>
          </w:p>
        </w:tc>
        <w:tc>
          <w:tcPr>
            <w:tcW w:w="1707" w:type="dxa"/>
          </w:tcPr>
          <w:p w14:paraId="43E8A8FB" w14:textId="77777777" w:rsidR="00FA5396" w:rsidRPr="00FA5396" w:rsidRDefault="00FA5396" w:rsidP="001B15ED">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19 (2.4)</w:t>
            </w:r>
          </w:p>
        </w:tc>
        <w:tc>
          <w:tcPr>
            <w:tcW w:w="1532" w:type="dxa"/>
          </w:tcPr>
          <w:p w14:paraId="4FA7738F" w14:textId="77777777" w:rsidR="00FA5396" w:rsidRPr="00FA5396" w:rsidRDefault="00FA5396" w:rsidP="001B15ED">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68 (5.1)</w:t>
            </w:r>
          </w:p>
        </w:tc>
        <w:tc>
          <w:tcPr>
            <w:tcW w:w="1981" w:type="dxa"/>
          </w:tcPr>
          <w:p w14:paraId="66090EA3" w14:textId="77777777" w:rsidR="00FA5396" w:rsidRPr="00FA5396" w:rsidRDefault="00FA5396" w:rsidP="001B15ED">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13 (2.1)</w:t>
            </w:r>
          </w:p>
        </w:tc>
      </w:tr>
      <w:tr w:rsidR="00FA5396" w:rsidRPr="00FA5396" w14:paraId="2D1F6022" w14:textId="77777777" w:rsidTr="001B15ED">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32" w:type="dxa"/>
          </w:tcPr>
          <w:p w14:paraId="410577B2" w14:textId="77777777" w:rsidR="00FA5396" w:rsidRPr="00FA5396" w:rsidRDefault="00FA5396" w:rsidP="001B15ED">
            <w:pPr>
              <w:jc w:val="right"/>
              <w:rPr>
                <w:rFonts w:ascii="Sylfaen" w:eastAsia="Times New Roman" w:hAnsi="Sylfaen" w:cs="Times New Roman"/>
                <w:b w:val="0"/>
                <w:color w:val="000000"/>
                <w:sz w:val="20"/>
                <w:szCs w:val="20"/>
              </w:rPr>
            </w:pPr>
            <w:r w:rsidRPr="00FA5396">
              <w:rPr>
                <w:rFonts w:ascii="Sylfaen" w:eastAsia="Times New Roman" w:hAnsi="Sylfaen" w:cs="Times New Roman"/>
                <w:b w:val="0"/>
                <w:color w:val="000000"/>
                <w:sz w:val="20"/>
                <w:szCs w:val="20"/>
              </w:rPr>
              <w:t xml:space="preserve">Unknown </w:t>
            </w:r>
          </w:p>
        </w:tc>
        <w:tc>
          <w:tcPr>
            <w:tcW w:w="1890" w:type="dxa"/>
          </w:tcPr>
          <w:p w14:paraId="09CDB525" w14:textId="77777777" w:rsidR="00FA5396" w:rsidRPr="00FA5396" w:rsidRDefault="00FA5396" w:rsidP="001B15ED">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2,004 (97.1)</w:t>
            </w:r>
          </w:p>
        </w:tc>
        <w:tc>
          <w:tcPr>
            <w:tcW w:w="1707" w:type="dxa"/>
          </w:tcPr>
          <w:p w14:paraId="33AAF8E0" w14:textId="77777777" w:rsidR="00FA5396" w:rsidRPr="00FA5396" w:rsidRDefault="00FA5396" w:rsidP="001B15ED">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591 (73.9)</w:t>
            </w:r>
          </w:p>
        </w:tc>
        <w:tc>
          <w:tcPr>
            <w:tcW w:w="1532" w:type="dxa"/>
          </w:tcPr>
          <w:p w14:paraId="411A7833" w14:textId="77777777" w:rsidR="00FA5396" w:rsidRPr="00FA5396" w:rsidRDefault="00FA5396" w:rsidP="001B15ED">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528 (39.7)</w:t>
            </w:r>
          </w:p>
        </w:tc>
        <w:tc>
          <w:tcPr>
            <w:tcW w:w="1981" w:type="dxa"/>
          </w:tcPr>
          <w:p w14:paraId="2F8219AA" w14:textId="77777777" w:rsidR="00FA5396" w:rsidRPr="00FA5396" w:rsidRDefault="00FA5396" w:rsidP="001B15ED">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447 (71.2)</w:t>
            </w:r>
          </w:p>
        </w:tc>
      </w:tr>
      <w:tr w:rsidR="00FA5396" w:rsidRPr="00FA5396" w14:paraId="2EED67AD" w14:textId="77777777" w:rsidTr="001B15ED">
        <w:trPr>
          <w:trHeight w:val="280"/>
        </w:trPr>
        <w:tc>
          <w:tcPr>
            <w:cnfStyle w:val="001000000000" w:firstRow="0" w:lastRow="0" w:firstColumn="1" w:lastColumn="0" w:oddVBand="0" w:evenVBand="0" w:oddHBand="0" w:evenHBand="0" w:firstRowFirstColumn="0" w:firstRowLastColumn="0" w:lastRowFirstColumn="0" w:lastRowLastColumn="0"/>
            <w:tcW w:w="2332" w:type="dxa"/>
          </w:tcPr>
          <w:p w14:paraId="27B7B5DF" w14:textId="77777777" w:rsidR="00FA5396" w:rsidRPr="00FA5396" w:rsidRDefault="00FA5396" w:rsidP="001B15ED">
            <w:pPr>
              <w:jc w:val="right"/>
              <w:rPr>
                <w:rFonts w:ascii="Sylfaen" w:eastAsia="Times New Roman" w:hAnsi="Sylfaen"/>
                <w:b w:val="0"/>
                <w:color w:val="000000"/>
                <w:sz w:val="20"/>
                <w:szCs w:val="20"/>
              </w:rPr>
            </w:pPr>
            <w:r w:rsidRPr="00FA5396">
              <w:rPr>
                <w:rFonts w:ascii="Sylfaen" w:eastAsia="Times New Roman" w:hAnsi="Sylfaen" w:cs="Times New Roman"/>
                <w:b w:val="0"/>
                <w:bCs w:val="0"/>
                <w:color w:val="000000"/>
                <w:sz w:val="20"/>
                <w:szCs w:val="20"/>
              </w:rPr>
              <w:t>Blood transfusion</w:t>
            </w:r>
          </w:p>
        </w:tc>
        <w:tc>
          <w:tcPr>
            <w:tcW w:w="7110" w:type="dxa"/>
            <w:gridSpan w:val="4"/>
          </w:tcPr>
          <w:p w14:paraId="4DC8E45B" w14:textId="77777777" w:rsidR="00FA5396" w:rsidRPr="00FA5396" w:rsidRDefault="00FA5396" w:rsidP="001B15ED">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sz w:val="20"/>
                <w:szCs w:val="20"/>
              </w:rPr>
            </w:pPr>
          </w:p>
        </w:tc>
      </w:tr>
      <w:tr w:rsidR="00FA5396" w:rsidRPr="00FA5396" w14:paraId="0ADCFDAA" w14:textId="77777777" w:rsidTr="001B15ED">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32" w:type="dxa"/>
          </w:tcPr>
          <w:p w14:paraId="64AF31E9" w14:textId="77777777" w:rsidR="00FA5396" w:rsidRPr="00FA5396" w:rsidRDefault="00FA5396" w:rsidP="001B15ED">
            <w:pPr>
              <w:jc w:val="right"/>
              <w:rPr>
                <w:rFonts w:ascii="Sylfaen" w:eastAsia="Times New Roman" w:hAnsi="Sylfaen"/>
                <w:b w:val="0"/>
                <w:bCs w:val="0"/>
                <w:color w:val="000000"/>
                <w:sz w:val="20"/>
                <w:szCs w:val="20"/>
              </w:rPr>
            </w:pPr>
            <w:r w:rsidRPr="00FA5396">
              <w:rPr>
                <w:rFonts w:ascii="Sylfaen" w:eastAsia="Times New Roman" w:hAnsi="Sylfaen" w:cs="Times New Roman"/>
                <w:b w:val="0"/>
                <w:color w:val="000000"/>
                <w:sz w:val="20"/>
                <w:szCs w:val="20"/>
              </w:rPr>
              <w:t>Before 1997</w:t>
            </w:r>
          </w:p>
        </w:tc>
        <w:tc>
          <w:tcPr>
            <w:tcW w:w="1890" w:type="dxa"/>
          </w:tcPr>
          <w:p w14:paraId="301A9E39" w14:textId="77777777" w:rsidR="00FA5396" w:rsidRPr="00FA5396" w:rsidRDefault="00FA5396" w:rsidP="001B15ED">
            <w:pPr>
              <w:jc w:val="center"/>
              <w:cnfStyle w:val="000000100000" w:firstRow="0" w:lastRow="0" w:firstColumn="0" w:lastColumn="0" w:oddVBand="0" w:evenVBand="0" w:oddHBand="1"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6 (0.3)</w:t>
            </w:r>
          </w:p>
        </w:tc>
        <w:tc>
          <w:tcPr>
            <w:tcW w:w="1707" w:type="dxa"/>
          </w:tcPr>
          <w:p w14:paraId="0834BDBD" w14:textId="77777777" w:rsidR="00FA5396" w:rsidRPr="00FA5396" w:rsidRDefault="00FA5396" w:rsidP="001B15ED">
            <w:pPr>
              <w:jc w:val="center"/>
              <w:cnfStyle w:val="000000100000" w:firstRow="0" w:lastRow="0" w:firstColumn="0" w:lastColumn="0" w:oddVBand="0" w:evenVBand="0" w:oddHBand="1"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10 (1.3)</w:t>
            </w:r>
          </w:p>
        </w:tc>
        <w:tc>
          <w:tcPr>
            <w:tcW w:w="1532" w:type="dxa"/>
          </w:tcPr>
          <w:p w14:paraId="6A5FA4A5" w14:textId="77777777" w:rsidR="00FA5396" w:rsidRPr="00FA5396" w:rsidRDefault="00FA5396" w:rsidP="001B15ED">
            <w:pPr>
              <w:jc w:val="center"/>
              <w:cnfStyle w:val="000000100000" w:firstRow="0" w:lastRow="0" w:firstColumn="0" w:lastColumn="0" w:oddVBand="0" w:evenVBand="0" w:oddHBand="1"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38 (2.9)</w:t>
            </w:r>
          </w:p>
        </w:tc>
        <w:tc>
          <w:tcPr>
            <w:tcW w:w="1981" w:type="dxa"/>
          </w:tcPr>
          <w:p w14:paraId="723C357D" w14:textId="77777777" w:rsidR="00FA5396" w:rsidRPr="00FA5396" w:rsidRDefault="00FA5396" w:rsidP="001B15ED">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sz w:val="20"/>
                <w:szCs w:val="20"/>
              </w:rPr>
            </w:pPr>
            <w:r w:rsidRPr="00FA5396">
              <w:rPr>
                <w:rFonts w:ascii="Sylfaen" w:eastAsia="Times New Roman" w:hAnsi="Sylfaen" w:cs="Times New Roman"/>
                <w:color w:val="000000"/>
                <w:sz w:val="20"/>
                <w:szCs w:val="20"/>
              </w:rPr>
              <w:t>10 (1.6)</w:t>
            </w:r>
          </w:p>
        </w:tc>
      </w:tr>
      <w:tr w:rsidR="00FA5396" w:rsidRPr="00FA5396" w14:paraId="25C108A6" w14:textId="77777777" w:rsidTr="001B15ED">
        <w:trPr>
          <w:trHeight w:val="280"/>
        </w:trPr>
        <w:tc>
          <w:tcPr>
            <w:cnfStyle w:val="001000000000" w:firstRow="0" w:lastRow="0" w:firstColumn="1" w:lastColumn="0" w:oddVBand="0" w:evenVBand="0" w:oddHBand="0" w:evenHBand="0" w:firstRowFirstColumn="0" w:firstRowLastColumn="0" w:lastRowFirstColumn="0" w:lastRowLastColumn="0"/>
            <w:tcW w:w="2332" w:type="dxa"/>
          </w:tcPr>
          <w:p w14:paraId="5AFC22F8" w14:textId="77777777" w:rsidR="00FA5396" w:rsidRPr="00FA5396" w:rsidRDefault="00FA5396" w:rsidP="001B15ED">
            <w:pPr>
              <w:jc w:val="right"/>
              <w:rPr>
                <w:rFonts w:ascii="Sylfaen" w:eastAsia="Times New Roman" w:hAnsi="Sylfaen"/>
                <w:b w:val="0"/>
                <w:bCs w:val="0"/>
                <w:color w:val="000000"/>
                <w:sz w:val="20"/>
                <w:szCs w:val="20"/>
              </w:rPr>
            </w:pPr>
            <w:r w:rsidRPr="00FA5396">
              <w:rPr>
                <w:rFonts w:ascii="Sylfaen" w:eastAsia="Times New Roman" w:hAnsi="Sylfaen" w:cs="Times New Roman"/>
                <w:b w:val="0"/>
                <w:color w:val="000000"/>
                <w:sz w:val="20"/>
                <w:szCs w:val="20"/>
              </w:rPr>
              <w:t>After 1997</w:t>
            </w:r>
          </w:p>
        </w:tc>
        <w:tc>
          <w:tcPr>
            <w:tcW w:w="1890" w:type="dxa"/>
          </w:tcPr>
          <w:p w14:paraId="15D6777C" w14:textId="77777777" w:rsidR="00FA5396" w:rsidRPr="00FA5396" w:rsidRDefault="00FA5396" w:rsidP="001B15ED">
            <w:pPr>
              <w:jc w:val="center"/>
              <w:cnfStyle w:val="000000000000" w:firstRow="0" w:lastRow="0" w:firstColumn="0" w:lastColumn="0" w:oddVBand="0" w:evenVBand="0" w:oddHBand="0"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8 (0.4)</w:t>
            </w:r>
          </w:p>
        </w:tc>
        <w:tc>
          <w:tcPr>
            <w:tcW w:w="1707" w:type="dxa"/>
          </w:tcPr>
          <w:p w14:paraId="5FB29F65" w14:textId="77777777" w:rsidR="00FA5396" w:rsidRPr="00FA5396" w:rsidRDefault="00FA5396" w:rsidP="001B15ED">
            <w:pPr>
              <w:jc w:val="center"/>
              <w:cnfStyle w:val="000000000000" w:firstRow="0" w:lastRow="0" w:firstColumn="0" w:lastColumn="0" w:oddVBand="0" w:evenVBand="0" w:oddHBand="0"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20 (2.5)</w:t>
            </w:r>
          </w:p>
        </w:tc>
        <w:tc>
          <w:tcPr>
            <w:tcW w:w="1532" w:type="dxa"/>
          </w:tcPr>
          <w:p w14:paraId="6299CD3E" w14:textId="77777777" w:rsidR="00FA5396" w:rsidRPr="00FA5396" w:rsidRDefault="00FA5396" w:rsidP="001B15ED">
            <w:pPr>
              <w:jc w:val="center"/>
              <w:cnfStyle w:val="000000000000" w:firstRow="0" w:lastRow="0" w:firstColumn="0" w:lastColumn="0" w:oddVBand="0" w:evenVBand="0" w:oddHBand="0"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78 (5.9)</w:t>
            </w:r>
          </w:p>
        </w:tc>
        <w:tc>
          <w:tcPr>
            <w:tcW w:w="1981" w:type="dxa"/>
          </w:tcPr>
          <w:p w14:paraId="41639E69" w14:textId="77777777" w:rsidR="00FA5396" w:rsidRPr="00FA5396" w:rsidRDefault="00FA5396" w:rsidP="001B15ED">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sz w:val="20"/>
                <w:szCs w:val="20"/>
              </w:rPr>
            </w:pPr>
            <w:r w:rsidRPr="00FA5396">
              <w:rPr>
                <w:rFonts w:ascii="Sylfaen" w:eastAsia="Times New Roman" w:hAnsi="Sylfaen" w:cs="Times New Roman"/>
                <w:color w:val="000000"/>
                <w:sz w:val="20"/>
                <w:szCs w:val="20"/>
              </w:rPr>
              <w:t>15 (2.4)</w:t>
            </w:r>
          </w:p>
        </w:tc>
      </w:tr>
      <w:tr w:rsidR="00FA5396" w:rsidRPr="00FA5396" w14:paraId="299FDE5E" w14:textId="77777777" w:rsidTr="001B15ED">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32" w:type="dxa"/>
          </w:tcPr>
          <w:p w14:paraId="79758E5C" w14:textId="77777777" w:rsidR="00FA5396" w:rsidRPr="00FA5396" w:rsidRDefault="00FA5396" w:rsidP="001B15ED">
            <w:pPr>
              <w:jc w:val="right"/>
              <w:rPr>
                <w:rFonts w:ascii="Sylfaen" w:eastAsia="Times New Roman" w:hAnsi="Sylfaen"/>
                <w:b w:val="0"/>
                <w:bCs w:val="0"/>
                <w:color w:val="000000"/>
                <w:sz w:val="20"/>
                <w:szCs w:val="20"/>
              </w:rPr>
            </w:pPr>
            <w:r w:rsidRPr="00FA5396">
              <w:rPr>
                <w:rFonts w:ascii="Sylfaen" w:eastAsia="Times New Roman" w:hAnsi="Sylfaen" w:cs="Times New Roman"/>
                <w:b w:val="0"/>
                <w:color w:val="000000"/>
                <w:sz w:val="20"/>
                <w:szCs w:val="20"/>
              </w:rPr>
              <w:t>Never</w:t>
            </w:r>
          </w:p>
        </w:tc>
        <w:tc>
          <w:tcPr>
            <w:tcW w:w="1890" w:type="dxa"/>
          </w:tcPr>
          <w:p w14:paraId="2DE35942" w14:textId="77777777" w:rsidR="00FA5396" w:rsidRPr="00FA5396" w:rsidRDefault="00FA5396" w:rsidP="001B15ED">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sz w:val="20"/>
                <w:szCs w:val="20"/>
              </w:rPr>
            </w:pPr>
            <w:r w:rsidRPr="00FA5396">
              <w:rPr>
                <w:rFonts w:ascii="Sylfaen" w:eastAsia="Times New Roman" w:hAnsi="Sylfaen" w:cs="Times New Roman"/>
                <w:color w:val="000000"/>
                <w:sz w:val="20"/>
                <w:szCs w:val="20"/>
              </w:rPr>
              <w:t>39 (1.9)</w:t>
            </w:r>
          </w:p>
        </w:tc>
        <w:tc>
          <w:tcPr>
            <w:tcW w:w="1707" w:type="dxa"/>
          </w:tcPr>
          <w:p w14:paraId="05E3F9F1" w14:textId="77777777" w:rsidR="00FA5396" w:rsidRPr="00FA5396" w:rsidRDefault="00FA5396" w:rsidP="001B15ED">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sz w:val="20"/>
                <w:szCs w:val="20"/>
              </w:rPr>
            </w:pPr>
            <w:r w:rsidRPr="00FA5396">
              <w:rPr>
                <w:rFonts w:ascii="Sylfaen" w:eastAsia="Times New Roman" w:hAnsi="Sylfaen" w:cs="Times New Roman"/>
                <w:color w:val="000000"/>
                <w:sz w:val="20"/>
                <w:szCs w:val="20"/>
              </w:rPr>
              <w:t>152 (19.0)</w:t>
            </w:r>
          </w:p>
        </w:tc>
        <w:tc>
          <w:tcPr>
            <w:tcW w:w="1532" w:type="dxa"/>
          </w:tcPr>
          <w:p w14:paraId="15F85889" w14:textId="77777777" w:rsidR="00FA5396" w:rsidRPr="00FA5396" w:rsidRDefault="00FA5396" w:rsidP="001B15ED">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sz w:val="20"/>
                <w:szCs w:val="20"/>
              </w:rPr>
            </w:pPr>
            <w:r w:rsidRPr="00FA5396">
              <w:rPr>
                <w:rFonts w:ascii="Sylfaen" w:eastAsia="Times New Roman" w:hAnsi="Sylfaen" w:cs="Times New Roman"/>
                <w:color w:val="000000"/>
                <w:sz w:val="20"/>
                <w:szCs w:val="20"/>
              </w:rPr>
              <w:t>592 (44.5)</w:t>
            </w:r>
          </w:p>
        </w:tc>
        <w:tc>
          <w:tcPr>
            <w:tcW w:w="1981" w:type="dxa"/>
          </w:tcPr>
          <w:p w14:paraId="73694C45" w14:textId="77777777" w:rsidR="00FA5396" w:rsidRPr="00FA5396" w:rsidRDefault="00FA5396" w:rsidP="001B15ED">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sz w:val="20"/>
                <w:szCs w:val="20"/>
              </w:rPr>
            </w:pPr>
            <w:r w:rsidRPr="00FA5396">
              <w:rPr>
                <w:rFonts w:ascii="Sylfaen" w:eastAsia="Times New Roman" w:hAnsi="Sylfaen" w:cs="Times New Roman"/>
                <w:color w:val="000000"/>
                <w:sz w:val="20"/>
                <w:szCs w:val="20"/>
              </w:rPr>
              <w:t>141 (22.5)</w:t>
            </w:r>
          </w:p>
        </w:tc>
      </w:tr>
      <w:tr w:rsidR="00FA5396" w:rsidRPr="00FA5396" w14:paraId="73EE0F4B" w14:textId="77777777" w:rsidTr="001B15ED">
        <w:trPr>
          <w:trHeight w:val="280"/>
        </w:trPr>
        <w:tc>
          <w:tcPr>
            <w:cnfStyle w:val="001000000000" w:firstRow="0" w:lastRow="0" w:firstColumn="1" w:lastColumn="0" w:oddVBand="0" w:evenVBand="0" w:oddHBand="0" w:evenHBand="0" w:firstRowFirstColumn="0" w:firstRowLastColumn="0" w:lastRowFirstColumn="0" w:lastRowLastColumn="0"/>
            <w:tcW w:w="2332" w:type="dxa"/>
          </w:tcPr>
          <w:p w14:paraId="752273D1" w14:textId="77777777" w:rsidR="00FA5396" w:rsidRPr="00FA5396" w:rsidRDefault="00FA5396" w:rsidP="001B15ED">
            <w:pPr>
              <w:jc w:val="right"/>
              <w:rPr>
                <w:rFonts w:ascii="Sylfaen" w:eastAsia="Times New Roman" w:hAnsi="Sylfaen"/>
                <w:b w:val="0"/>
                <w:bCs w:val="0"/>
                <w:color w:val="000000"/>
                <w:sz w:val="20"/>
                <w:szCs w:val="20"/>
              </w:rPr>
            </w:pPr>
            <w:r w:rsidRPr="00FA5396">
              <w:rPr>
                <w:rFonts w:ascii="Sylfaen" w:eastAsia="Times New Roman" w:hAnsi="Sylfaen" w:cs="Times New Roman"/>
                <w:b w:val="0"/>
                <w:color w:val="000000"/>
                <w:sz w:val="20"/>
                <w:szCs w:val="20"/>
              </w:rPr>
              <w:t>Unspecified</w:t>
            </w:r>
          </w:p>
        </w:tc>
        <w:tc>
          <w:tcPr>
            <w:tcW w:w="1890" w:type="dxa"/>
          </w:tcPr>
          <w:p w14:paraId="45C2178E" w14:textId="77777777" w:rsidR="00FA5396" w:rsidRPr="00FA5396" w:rsidRDefault="00FA5396" w:rsidP="001B15ED">
            <w:pPr>
              <w:jc w:val="center"/>
              <w:cnfStyle w:val="000000000000" w:firstRow="0" w:lastRow="0" w:firstColumn="0" w:lastColumn="0" w:oddVBand="0" w:evenVBand="0" w:oddHBand="0"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7 (0.3)</w:t>
            </w:r>
          </w:p>
        </w:tc>
        <w:tc>
          <w:tcPr>
            <w:tcW w:w="1707" w:type="dxa"/>
          </w:tcPr>
          <w:p w14:paraId="420E7B87" w14:textId="77777777" w:rsidR="00FA5396" w:rsidRPr="00FA5396" w:rsidRDefault="00FA5396" w:rsidP="001B15ED">
            <w:pPr>
              <w:jc w:val="center"/>
              <w:cnfStyle w:val="000000000000" w:firstRow="0" w:lastRow="0" w:firstColumn="0" w:lastColumn="0" w:oddVBand="0" w:evenVBand="0" w:oddHBand="0"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27 (3.4)</w:t>
            </w:r>
          </w:p>
        </w:tc>
        <w:tc>
          <w:tcPr>
            <w:tcW w:w="1532" w:type="dxa"/>
          </w:tcPr>
          <w:p w14:paraId="40A5B4D2" w14:textId="77777777" w:rsidR="00FA5396" w:rsidRPr="00FA5396" w:rsidRDefault="00FA5396" w:rsidP="001B15ED">
            <w:pPr>
              <w:jc w:val="center"/>
              <w:cnfStyle w:val="000000000000" w:firstRow="0" w:lastRow="0" w:firstColumn="0" w:lastColumn="0" w:oddVBand="0" w:evenVBand="0" w:oddHBand="0"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93 (7.0)</w:t>
            </w:r>
          </w:p>
        </w:tc>
        <w:tc>
          <w:tcPr>
            <w:tcW w:w="1981" w:type="dxa"/>
          </w:tcPr>
          <w:p w14:paraId="3016C0C5" w14:textId="77777777" w:rsidR="00FA5396" w:rsidRPr="00FA5396" w:rsidRDefault="00FA5396" w:rsidP="001B15ED">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sz w:val="20"/>
                <w:szCs w:val="20"/>
              </w:rPr>
            </w:pPr>
            <w:r w:rsidRPr="00FA5396">
              <w:rPr>
                <w:rFonts w:ascii="Sylfaen" w:eastAsia="Times New Roman" w:hAnsi="Sylfaen" w:cs="Times New Roman"/>
                <w:color w:val="000000"/>
                <w:sz w:val="20"/>
                <w:szCs w:val="20"/>
              </w:rPr>
              <w:t>15 (2.4)</w:t>
            </w:r>
          </w:p>
        </w:tc>
      </w:tr>
      <w:tr w:rsidR="00FA5396" w:rsidRPr="00FA5396" w14:paraId="544687DC" w14:textId="77777777" w:rsidTr="001B15ED">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32" w:type="dxa"/>
          </w:tcPr>
          <w:p w14:paraId="0ECDA643" w14:textId="77777777" w:rsidR="00FA5396" w:rsidRPr="00FA5396" w:rsidRDefault="00FA5396" w:rsidP="001B15ED">
            <w:pPr>
              <w:jc w:val="right"/>
              <w:rPr>
                <w:rFonts w:ascii="Sylfaen" w:eastAsia="Times New Roman" w:hAnsi="Sylfaen" w:cs="Times New Roman"/>
                <w:b w:val="0"/>
                <w:color w:val="000000"/>
                <w:sz w:val="20"/>
                <w:szCs w:val="20"/>
              </w:rPr>
            </w:pPr>
            <w:r w:rsidRPr="00FA5396">
              <w:rPr>
                <w:rFonts w:ascii="Sylfaen" w:eastAsia="Times New Roman" w:hAnsi="Sylfaen" w:cs="Times New Roman"/>
                <w:b w:val="0"/>
                <w:color w:val="000000"/>
                <w:sz w:val="20"/>
                <w:szCs w:val="20"/>
              </w:rPr>
              <w:t>Unknown</w:t>
            </w:r>
          </w:p>
        </w:tc>
        <w:tc>
          <w:tcPr>
            <w:tcW w:w="1890" w:type="dxa"/>
          </w:tcPr>
          <w:p w14:paraId="02700F1E" w14:textId="77777777" w:rsidR="00FA5396" w:rsidRPr="00FA5396" w:rsidRDefault="00FA5396" w:rsidP="001B15ED">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2,004 (97.1)</w:t>
            </w:r>
          </w:p>
        </w:tc>
        <w:tc>
          <w:tcPr>
            <w:tcW w:w="1707" w:type="dxa"/>
          </w:tcPr>
          <w:p w14:paraId="20009CE9" w14:textId="77777777" w:rsidR="00FA5396" w:rsidRPr="00FA5396" w:rsidRDefault="00FA5396" w:rsidP="001B15ED">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591 (73.9)</w:t>
            </w:r>
          </w:p>
        </w:tc>
        <w:tc>
          <w:tcPr>
            <w:tcW w:w="1532" w:type="dxa"/>
          </w:tcPr>
          <w:p w14:paraId="5290542A" w14:textId="77777777" w:rsidR="00FA5396" w:rsidRPr="00FA5396" w:rsidRDefault="00FA5396" w:rsidP="001B15ED">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528 (39.7)</w:t>
            </w:r>
          </w:p>
        </w:tc>
        <w:tc>
          <w:tcPr>
            <w:tcW w:w="1981" w:type="dxa"/>
          </w:tcPr>
          <w:p w14:paraId="05F99E9C" w14:textId="77777777" w:rsidR="00FA5396" w:rsidRPr="00FA5396" w:rsidRDefault="00FA5396" w:rsidP="001B15ED">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447 (71.2)</w:t>
            </w:r>
          </w:p>
        </w:tc>
      </w:tr>
      <w:tr w:rsidR="00FA5396" w:rsidRPr="00FA5396" w14:paraId="5BDAA372" w14:textId="77777777" w:rsidTr="001B15ED">
        <w:trPr>
          <w:trHeight w:val="280"/>
        </w:trPr>
        <w:tc>
          <w:tcPr>
            <w:cnfStyle w:val="001000000000" w:firstRow="0" w:lastRow="0" w:firstColumn="1" w:lastColumn="0" w:oddVBand="0" w:evenVBand="0" w:oddHBand="0" w:evenHBand="0" w:firstRowFirstColumn="0" w:firstRowLastColumn="0" w:lastRowFirstColumn="0" w:lastRowLastColumn="0"/>
            <w:tcW w:w="2332" w:type="dxa"/>
          </w:tcPr>
          <w:p w14:paraId="30D6DDD0" w14:textId="77777777" w:rsidR="00FA5396" w:rsidRPr="00FA5396" w:rsidRDefault="00FA5396" w:rsidP="001B15ED">
            <w:pPr>
              <w:rPr>
                <w:rFonts w:ascii="Sylfaen" w:eastAsia="Times New Roman" w:hAnsi="Sylfaen" w:cs="Times New Roman"/>
                <w:b w:val="0"/>
                <w:color w:val="000000"/>
                <w:sz w:val="20"/>
                <w:szCs w:val="20"/>
              </w:rPr>
            </w:pPr>
            <w:r w:rsidRPr="00FA5396">
              <w:rPr>
                <w:rFonts w:ascii="Sylfaen" w:eastAsia="Times New Roman" w:hAnsi="Sylfaen" w:cs="Times New Roman"/>
                <w:b w:val="0"/>
                <w:color w:val="000000"/>
                <w:sz w:val="20"/>
                <w:szCs w:val="20"/>
              </w:rPr>
              <w:t>Imprisonment</w:t>
            </w:r>
          </w:p>
        </w:tc>
        <w:tc>
          <w:tcPr>
            <w:tcW w:w="7110" w:type="dxa"/>
            <w:gridSpan w:val="4"/>
          </w:tcPr>
          <w:p w14:paraId="3E0834B4" w14:textId="77777777" w:rsidR="00FA5396" w:rsidRPr="00FA5396" w:rsidRDefault="00FA5396" w:rsidP="001B15ED">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000000"/>
                <w:sz w:val="20"/>
                <w:szCs w:val="20"/>
              </w:rPr>
            </w:pPr>
          </w:p>
        </w:tc>
      </w:tr>
      <w:tr w:rsidR="00FA5396" w:rsidRPr="00FA5396" w14:paraId="249C046F" w14:textId="77777777" w:rsidTr="001B15ED">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32" w:type="dxa"/>
          </w:tcPr>
          <w:p w14:paraId="6DBD463F" w14:textId="77777777" w:rsidR="00FA5396" w:rsidRPr="00FA5396" w:rsidRDefault="00FA5396" w:rsidP="001B15ED">
            <w:pPr>
              <w:jc w:val="right"/>
              <w:rPr>
                <w:rFonts w:ascii="Sylfaen" w:eastAsia="Times New Roman" w:hAnsi="Sylfaen" w:cs="Times New Roman"/>
                <w:b w:val="0"/>
                <w:color w:val="000000"/>
                <w:sz w:val="20"/>
                <w:szCs w:val="20"/>
              </w:rPr>
            </w:pPr>
            <w:r w:rsidRPr="00FA5396">
              <w:rPr>
                <w:rFonts w:ascii="Sylfaen" w:eastAsia="Times New Roman" w:hAnsi="Sylfaen" w:cs="Times New Roman"/>
                <w:b w:val="0"/>
                <w:color w:val="000000"/>
                <w:sz w:val="20"/>
                <w:szCs w:val="20"/>
              </w:rPr>
              <w:t xml:space="preserve">   Currently</w:t>
            </w:r>
          </w:p>
        </w:tc>
        <w:tc>
          <w:tcPr>
            <w:tcW w:w="1890" w:type="dxa"/>
          </w:tcPr>
          <w:p w14:paraId="113CC611" w14:textId="77777777" w:rsidR="00FA5396" w:rsidRPr="00FA5396" w:rsidRDefault="00FA5396" w:rsidP="001B15ED">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14 (0.7)</w:t>
            </w:r>
          </w:p>
        </w:tc>
        <w:tc>
          <w:tcPr>
            <w:tcW w:w="1707" w:type="dxa"/>
          </w:tcPr>
          <w:p w14:paraId="6387324C" w14:textId="77777777" w:rsidR="00FA5396" w:rsidRPr="00FA5396" w:rsidRDefault="00FA5396" w:rsidP="001B15ED">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14 (1.8)</w:t>
            </w:r>
          </w:p>
        </w:tc>
        <w:tc>
          <w:tcPr>
            <w:tcW w:w="1532" w:type="dxa"/>
          </w:tcPr>
          <w:p w14:paraId="54A16952" w14:textId="77777777" w:rsidR="00FA5396" w:rsidRPr="00FA5396" w:rsidRDefault="00FA5396" w:rsidP="001B15ED">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37 (2.8)</w:t>
            </w:r>
          </w:p>
        </w:tc>
        <w:tc>
          <w:tcPr>
            <w:tcW w:w="1981" w:type="dxa"/>
          </w:tcPr>
          <w:p w14:paraId="4F525537" w14:textId="77777777" w:rsidR="00FA5396" w:rsidRPr="00FA5396" w:rsidRDefault="00FA5396" w:rsidP="001B15ED">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15 (2.4)</w:t>
            </w:r>
          </w:p>
        </w:tc>
      </w:tr>
      <w:tr w:rsidR="00FA5396" w:rsidRPr="00FA5396" w14:paraId="1BE34CC6" w14:textId="77777777" w:rsidTr="001B15ED">
        <w:trPr>
          <w:trHeight w:val="280"/>
        </w:trPr>
        <w:tc>
          <w:tcPr>
            <w:cnfStyle w:val="001000000000" w:firstRow="0" w:lastRow="0" w:firstColumn="1" w:lastColumn="0" w:oddVBand="0" w:evenVBand="0" w:oddHBand="0" w:evenHBand="0" w:firstRowFirstColumn="0" w:firstRowLastColumn="0" w:lastRowFirstColumn="0" w:lastRowLastColumn="0"/>
            <w:tcW w:w="2332" w:type="dxa"/>
          </w:tcPr>
          <w:p w14:paraId="1062EDEB" w14:textId="77777777" w:rsidR="00FA5396" w:rsidRPr="00FA5396" w:rsidRDefault="00FA5396" w:rsidP="001B15ED">
            <w:pPr>
              <w:jc w:val="right"/>
              <w:rPr>
                <w:rFonts w:ascii="Sylfaen" w:eastAsia="Times New Roman" w:hAnsi="Sylfaen" w:cs="Times New Roman"/>
                <w:b w:val="0"/>
                <w:color w:val="000000"/>
                <w:sz w:val="20"/>
                <w:szCs w:val="20"/>
              </w:rPr>
            </w:pPr>
            <w:r w:rsidRPr="00FA5396">
              <w:rPr>
                <w:rFonts w:ascii="Sylfaen" w:eastAsia="Times New Roman" w:hAnsi="Sylfaen" w:cs="Times New Roman"/>
                <w:b w:val="0"/>
                <w:color w:val="000000"/>
                <w:sz w:val="20"/>
                <w:szCs w:val="20"/>
              </w:rPr>
              <w:t xml:space="preserve">   Earlier </w:t>
            </w:r>
          </w:p>
        </w:tc>
        <w:tc>
          <w:tcPr>
            <w:tcW w:w="1890" w:type="dxa"/>
          </w:tcPr>
          <w:p w14:paraId="3E4E10CF" w14:textId="77777777" w:rsidR="00FA5396" w:rsidRPr="00FA5396" w:rsidRDefault="00FA5396" w:rsidP="001B15ED">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4 (0.2)</w:t>
            </w:r>
          </w:p>
        </w:tc>
        <w:tc>
          <w:tcPr>
            <w:tcW w:w="1707" w:type="dxa"/>
          </w:tcPr>
          <w:p w14:paraId="53E7B721" w14:textId="77777777" w:rsidR="00FA5396" w:rsidRPr="00FA5396" w:rsidRDefault="00FA5396" w:rsidP="001B15ED">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18 (2.3)</w:t>
            </w:r>
          </w:p>
        </w:tc>
        <w:tc>
          <w:tcPr>
            <w:tcW w:w="1532" w:type="dxa"/>
          </w:tcPr>
          <w:p w14:paraId="7B695656" w14:textId="77777777" w:rsidR="00FA5396" w:rsidRPr="00FA5396" w:rsidRDefault="00FA5396" w:rsidP="001B15ED">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95 (7.1)</w:t>
            </w:r>
          </w:p>
        </w:tc>
        <w:tc>
          <w:tcPr>
            <w:tcW w:w="1981" w:type="dxa"/>
          </w:tcPr>
          <w:p w14:paraId="132209EC" w14:textId="77777777" w:rsidR="00FA5396" w:rsidRPr="00FA5396" w:rsidRDefault="00FA5396" w:rsidP="001B15ED">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19 (3.0)</w:t>
            </w:r>
          </w:p>
        </w:tc>
      </w:tr>
      <w:tr w:rsidR="00FA5396" w:rsidRPr="00FA5396" w14:paraId="5C3BD000" w14:textId="77777777" w:rsidTr="001B15ED">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32" w:type="dxa"/>
          </w:tcPr>
          <w:p w14:paraId="7A04F795" w14:textId="77777777" w:rsidR="00FA5396" w:rsidRPr="00FA5396" w:rsidRDefault="00FA5396" w:rsidP="001B15ED">
            <w:pPr>
              <w:jc w:val="right"/>
              <w:rPr>
                <w:rFonts w:ascii="Sylfaen" w:eastAsia="Times New Roman" w:hAnsi="Sylfaen" w:cs="Times New Roman"/>
                <w:b w:val="0"/>
                <w:color w:val="000000"/>
                <w:sz w:val="20"/>
                <w:szCs w:val="20"/>
              </w:rPr>
            </w:pPr>
            <w:r w:rsidRPr="00FA5396">
              <w:rPr>
                <w:rFonts w:ascii="Sylfaen" w:eastAsia="Times New Roman" w:hAnsi="Sylfaen" w:cs="Times New Roman"/>
                <w:b w:val="0"/>
                <w:color w:val="000000"/>
                <w:sz w:val="20"/>
                <w:szCs w:val="20"/>
              </w:rPr>
              <w:t xml:space="preserve">   Never </w:t>
            </w:r>
          </w:p>
        </w:tc>
        <w:tc>
          <w:tcPr>
            <w:tcW w:w="1890" w:type="dxa"/>
          </w:tcPr>
          <w:p w14:paraId="2B9AFD0D" w14:textId="77777777" w:rsidR="00FA5396" w:rsidRPr="00FA5396" w:rsidRDefault="00FA5396" w:rsidP="001B15ED">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45 (2.2)</w:t>
            </w:r>
          </w:p>
        </w:tc>
        <w:tc>
          <w:tcPr>
            <w:tcW w:w="1707" w:type="dxa"/>
          </w:tcPr>
          <w:p w14:paraId="73EAA12E" w14:textId="77777777" w:rsidR="00FA5396" w:rsidRPr="00FA5396" w:rsidRDefault="00FA5396" w:rsidP="001B15ED">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175 (21.9)</w:t>
            </w:r>
          </w:p>
        </w:tc>
        <w:tc>
          <w:tcPr>
            <w:tcW w:w="1532" w:type="dxa"/>
          </w:tcPr>
          <w:p w14:paraId="0B364A2A" w14:textId="77777777" w:rsidR="00FA5396" w:rsidRPr="00FA5396" w:rsidRDefault="00FA5396" w:rsidP="001B15ED">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674 (50.7)</w:t>
            </w:r>
          </w:p>
        </w:tc>
        <w:tc>
          <w:tcPr>
            <w:tcW w:w="1981" w:type="dxa"/>
          </w:tcPr>
          <w:p w14:paraId="3CC7E8D4" w14:textId="77777777" w:rsidR="00FA5396" w:rsidRPr="00FA5396" w:rsidRDefault="00FA5396" w:rsidP="001B15ED">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154 (24.5)</w:t>
            </w:r>
          </w:p>
        </w:tc>
      </w:tr>
      <w:tr w:rsidR="00FA5396" w:rsidRPr="00FA5396" w14:paraId="294C9499" w14:textId="77777777" w:rsidTr="001B15ED">
        <w:trPr>
          <w:trHeight w:val="280"/>
        </w:trPr>
        <w:tc>
          <w:tcPr>
            <w:cnfStyle w:val="001000000000" w:firstRow="0" w:lastRow="0" w:firstColumn="1" w:lastColumn="0" w:oddVBand="0" w:evenVBand="0" w:oddHBand="0" w:evenHBand="0" w:firstRowFirstColumn="0" w:firstRowLastColumn="0" w:lastRowFirstColumn="0" w:lastRowLastColumn="0"/>
            <w:tcW w:w="2332" w:type="dxa"/>
          </w:tcPr>
          <w:p w14:paraId="7DA778AC" w14:textId="77777777" w:rsidR="00FA5396" w:rsidRPr="00FA5396" w:rsidRDefault="00FA5396" w:rsidP="001B15ED">
            <w:pPr>
              <w:jc w:val="right"/>
              <w:rPr>
                <w:rFonts w:ascii="Sylfaen" w:eastAsia="Times New Roman" w:hAnsi="Sylfaen" w:cs="Times New Roman"/>
                <w:b w:val="0"/>
                <w:color w:val="000000"/>
                <w:sz w:val="20"/>
                <w:szCs w:val="20"/>
              </w:rPr>
            </w:pPr>
            <w:r w:rsidRPr="00FA5396">
              <w:rPr>
                <w:rFonts w:ascii="Sylfaen" w:eastAsia="Times New Roman" w:hAnsi="Sylfaen" w:cs="Times New Roman"/>
                <w:b w:val="0"/>
                <w:color w:val="000000"/>
                <w:sz w:val="20"/>
                <w:szCs w:val="20"/>
              </w:rPr>
              <w:t xml:space="preserve">   Unspecified</w:t>
            </w:r>
          </w:p>
        </w:tc>
        <w:tc>
          <w:tcPr>
            <w:tcW w:w="1890" w:type="dxa"/>
          </w:tcPr>
          <w:p w14:paraId="1CCD552C" w14:textId="77777777" w:rsidR="00FA5396" w:rsidRPr="00FA5396" w:rsidRDefault="00FA5396" w:rsidP="001B15ED">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2,001 (96.9)</w:t>
            </w:r>
          </w:p>
        </w:tc>
        <w:tc>
          <w:tcPr>
            <w:tcW w:w="1707" w:type="dxa"/>
          </w:tcPr>
          <w:p w14:paraId="0C49480A" w14:textId="77777777" w:rsidR="00FA5396" w:rsidRPr="00FA5396" w:rsidRDefault="00FA5396" w:rsidP="001B15ED">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593 (74.1)</w:t>
            </w:r>
          </w:p>
        </w:tc>
        <w:tc>
          <w:tcPr>
            <w:tcW w:w="1532" w:type="dxa"/>
          </w:tcPr>
          <w:p w14:paraId="725D4CF2" w14:textId="77777777" w:rsidR="00FA5396" w:rsidRPr="00FA5396" w:rsidRDefault="00FA5396" w:rsidP="001B15ED">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523 (39.4)</w:t>
            </w:r>
          </w:p>
        </w:tc>
        <w:tc>
          <w:tcPr>
            <w:tcW w:w="1981" w:type="dxa"/>
          </w:tcPr>
          <w:p w14:paraId="005DCB4A" w14:textId="77777777" w:rsidR="00FA5396" w:rsidRPr="00FA5396" w:rsidRDefault="00FA5396" w:rsidP="001B15ED">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440 (70.1)</w:t>
            </w:r>
          </w:p>
        </w:tc>
      </w:tr>
      <w:tr w:rsidR="00FA5396" w:rsidRPr="00FA5396" w14:paraId="67AEB00E" w14:textId="77777777" w:rsidTr="001B15ED">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32" w:type="dxa"/>
          </w:tcPr>
          <w:p w14:paraId="79ED8CB1" w14:textId="77777777" w:rsidR="00FA5396" w:rsidRPr="00FA5396" w:rsidRDefault="00FA5396" w:rsidP="001B15ED">
            <w:pPr>
              <w:jc w:val="center"/>
              <w:rPr>
                <w:rFonts w:ascii="Sylfaen" w:eastAsia="Times New Roman" w:hAnsi="Sylfaen" w:cs="Times New Roman"/>
                <w:b w:val="0"/>
                <w:color w:val="000000"/>
                <w:sz w:val="20"/>
                <w:szCs w:val="20"/>
              </w:rPr>
            </w:pPr>
            <w:r w:rsidRPr="00FA5396">
              <w:rPr>
                <w:rFonts w:ascii="Sylfaen" w:eastAsia="Times New Roman" w:hAnsi="Sylfaen" w:cs="Times New Roman"/>
                <w:b w:val="0"/>
                <w:color w:val="000000"/>
                <w:sz w:val="20"/>
                <w:szCs w:val="20"/>
              </w:rPr>
              <w:t>Ever undergone hemodialysis?</w:t>
            </w:r>
          </w:p>
        </w:tc>
        <w:tc>
          <w:tcPr>
            <w:tcW w:w="7110" w:type="dxa"/>
            <w:gridSpan w:val="4"/>
          </w:tcPr>
          <w:p w14:paraId="293B6C18" w14:textId="77777777" w:rsidR="00FA5396" w:rsidRPr="00FA5396" w:rsidRDefault="00FA5396" w:rsidP="001B15ED">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000000"/>
                <w:sz w:val="20"/>
                <w:szCs w:val="20"/>
              </w:rPr>
            </w:pPr>
          </w:p>
        </w:tc>
      </w:tr>
      <w:tr w:rsidR="00FA5396" w:rsidRPr="00FA5396" w14:paraId="7BA0474C" w14:textId="77777777" w:rsidTr="001B15ED">
        <w:trPr>
          <w:trHeight w:val="280"/>
        </w:trPr>
        <w:tc>
          <w:tcPr>
            <w:cnfStyle w:val="001000000000" w:firstRow="0" w:lastRow="0" w:firstColumn="1" w:lastColumn="0" w:oddVBand="0" w:evenVBand="0" w:oddHBand="0" w:evenHBand="0" w:firstRowFirstColumn="0" w:firstRowLastColumn="0" w:lastRowFirstColumn="0" w:lastRowLastColumn="0"/>
            <w:tcW w:w="2332" w:type="dxa"/>
          </w:tcPr>
          <w:p w14:paraId="33A4F309" w14:textId="77777777" w:rsidR="00FA5396" w:rsidRPr="00FA5396" w:rsidRDefault="00FA5396" w:rsidP="001B15ED">
            <w:pPr>
              <w:jc w:val="right"/>
              <w:rPr>
                <w:rFonts w:ascii="Sylfaen" w:eastAsia="Times New Roman" w:hAnsi="Sylfaen" w:cs="Times New Roman"/>
                <w:b w:val="0"/>
                <w:color w:val="000000"/>
                <w:sz w:val="20"/>
                <w:szCs w:val="20"/>
              </w:rPr>
            </w:pPr>
            <w:r w:rsidRPr="00FA5396">
              <w:rPr>
                <w:rFonts w:ascii="Sylfaen" w:eastAsia="Times New Roman" w:hAnsi="Sylfaen" w:cs="Times New Roman"/>
                <w:b w:val="0"/>
                <w:color w:val="000000"/>
                <w:sz w:val="20"/>
                <w:szCs w:val="20"/>
              </w:rPr>
              <w:t xml:space="preserve">  Yes </w:t>
            </w:r>
          </w:p>
        </w:tc>
        <w:tc>
          <w:tcPr>
            <w:tcW w:w="1890" w:type="dxa"/>
          </w:tcPr>
          <w:p w14:paraId="5A0C73F7" w14:textId="77777777" w:rsidR="00FA5396" w:rsidRPr="00FA5396" w:rsidRDefault="00FA5396" w:rsidP="001B15ED">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0</w:t>
            </w:r>
          </w:p>
        </w:tc>
        <w:tc>
          <w:tcPr>
            <w:tcW w:w="1707" w:type="dxa"/>
          </w:tcPr>
          <w:p w14:paraId="2AC9A073" w14:textId="77777777" w:rsidR="00FA5396" w:rsidRPr="00FA5396" w:rsidRDefault="00FA5396" w:rsidP="001B15ED">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1 (0.1)</w:t>
            </w:r>
          </w:p>
        </w:tc>
        <w:tc>
          <w:tcPr>
            <w:tcW w:w="1532" w:type="dxa"/>
          </w:tcPr>
          <w:p w14:paraId="141D2DD4" w14:textId="77777777" w:rsidR="00FA5396" w:rsidRPr="00FA5396" w:rsidRDefault="00FA5396" w:rsidP="001B15ED">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15 (1.1)</w:t>
            </w:r>
          </w:p>
        </w:tc>
        <w:tc>
          <w:tcPr>
            <w:tcW w:w="1981" w:type="dxa"/>
          </w:tcPr>
          <w:p w14:paraId="3E73CD85" w14:textId="77777777" w:rsidR="00FA5396" w:rsidRPr="00FA5396" w:rsidRDefault="00FA5396" w:rsidP="001B15ED">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1 (0.2)</w:t>
            </w:r>
          </w:p>
        </w:tc>
      </w:tr>
      <w:tr w:rsidR="00FA5396" w:rsidRPr="00FA5396" w14:paraId="76644598" w14:textId="77777777" w:rsidTr="001B15ED">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32" w:type="dxa"/>
          </w:tcPr>
          <w:p w14:paraId="4EDC2299" w14:textId="77777777" w:rsidR="00FA5396" w:rsidRPr="00FA5396" w:rsidRDefault="00FA5396" w:rsidP="001B15ED">
            <w:pPr>
              <w:jc w:val="right"/>
              <w:rPr>
                <w:rFonts w:ascii="Sylfaen" w:eastAsia="Times New Roman" w:hAnsi="Sylfaen" w:cs="Times New Roman"/>
                <w:b w:val="0"/>
                <w:color w:val="000000"/>
                <w:sz w:val="20"/>
                <w:szCs w:val="20"/>
              </w:rPr>
            </w:pPr>
            <w:r w:rsidRPr="00FA5396">
              <w:rPr>
                <w:rFonts w:ascii="Sylfaen" w:eastAsia="Times New Roman" w:hAnsi="Sylfaen" w:cs="Times New Roman"/>
                <w:b w:val="0"/>
                <w:color w:val="000000"/>
                <w:sz w:val="20"/>
                <w:szCs w:val="20"/>
              </w:rPr>
              <w:t xml:space="preserve">  No </w:t>
            </w:r>
          </w:p>
        </w:tc>
        <w:tc>
          <w:tcPr>
            <w:tcW w:w="1890" w:type="dxa"/>
          </w:tcPr>
          <w:p w14:paraId="6E282850" w14:textId="77777777" w:rsidR="00FA5396" w:rsidRPr="00FA5396" w:rsidRDefault="00FA5396" w:rsidP="001B15ED">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60 (2.9)</w:t>
            </w:r>
          </w:p>
        </w:tc>
        <w:tc>
          <w:tcPr>
            <w:tcW w:w="1707" w:type="dxa"/>
          </w:tcPr>
          <w:p w14:paraId="159F7203" w14:textId="77777777" w:rsidR="00FA5396" w:rsidRPr="00FA5396" w:rsidRDefault="00FA5396" w:rsidP="001B15ED">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208 (26.0)</w:t>
            </w:r>
          </w:p>
        </w:tc>
        <w:tc>
          <w:tcPr>
            <w:tcW w:w="1532" w:type="dxa"/>
          </w:tcPr>
          <w:p w14:paraId="20E594C4" w14:textId="77777777" w:rsidR="00FA5396" w:rsidRPr="00FA5396" w:rsidRDefault="00FA5396" w:rsidP="001B15ED">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786 (59.1)</w:t>
            </w:r>
          </w:p>
        </w:tc>
        <w:tc>
          <w:tcPr>
            <w:tcW w:w="1981" w:type="dxa"/>
          </w:tcPr>
          <w:p w14:paraId="2288D51C" w14:textId="77777777" w:rsidR="00FA5396" w:rsidRPr="00FA5396" w:rsidRDefault="00FA5396" w:rsidP="001B15ED">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180 (28.7)</w:t>
            </w:r>
          </w:p>
        </w:tc>
      </w:tr>
      <w:tr w:rsidR="00FA5396" w:rsidRPr="00FA5396" w14:paraId="796C9C92" w14:textId="77777777" w:rsidTr="001B15ED">
        <w:trPr>
          <w:trHeight w:val="280"/>
        </w:trPr>
        <w:tc>
          <w:tcPr>
            <w:cnfStyle w:val="001000000000" w:firstRow="0" w:lastRow="0" w:firstColumn="1" w:lastColumn="0" w:oddVBand="0" w:evenVBand="0" w:oddHBand="0" w:evenHBand="0" w:firstRowFirstColumn="0" w:firstRowLastColumn="0" w:lastRowFirstColumn="0" w:lastRowLastColumn="0"/>
            <w:tcW w:w="2332" w:type="dxa"/>
          </w:tcPr>
          <w:p w14:paraId="7FCEE1C9" w14:textId="77777777" w:rsidR="00FA5396" w:rsidRPr="00FA5396" w:rsidRDefault="00FA5396" w:rsidP="001B15ED">
            <w:pPr>
              <w:jc w:val="right"/>
              <w:rPr>
                <w:rFonts w:ascii="Sylfaen" w:eastAsia="Times New Roman" w:hAnsi="Sylfaen" w:cs="Times New Roman"/>
                <w:b w:val="0"/>
                <w:color w:val="000000"/>
                <w:sz w:val="20"/>
                <w:szCs w:val="20"/>
              </w:rPr>
            </w:pPr>
            <w:r w:rsidRPr="00FA5396">
              <w:rPr>
                <w:rFonts w:ascii="Sylfaen" w:eastAsia="Times New Roman" w:hAnsi="Sylfaen" w:cs="Times New Roman"/>
                <w:b w:val="0"/>
                <w:color w:val="000000"/>
                <w:sz w:val="20"/>
                <w:szCs w:val="20"/>
              </w:rPr>
              <w:t xml:space="preserve">   Unknown</w:t>
            </w:r>
          </w:p>
        </w:tc>
        <w:tc>
          <w:tcPr>
            <w:tcW w:w="1890" w:type="dxa"/>
          </w:tcPr>
          <w:p w14:paraId="3EB8C8BE" w14:textId="77777777" w:rsidR="00FA5396" w:rsidRPr="00FA5396" w:rsidRDefault="00FA5396" w:rsidP="001B15ED">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2,004 (97.1)</w:t>
            </w:r>
          </w:p>
        </w:tc>
        <w:tc>
          <w:tcPr>
            <w:tcW w:w="1707" w:type="dxa"/>
          </w:tcPr>
          <w:p w14:paraId="51F9EA14" w14:textId="77777777" w:rsidR="00FA5396" w:rsidRPr="00FA5396" w:rsidRDefault="00FA5396" w:rsidP="001B15ED">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591 (73.9)</w:t>
            </w:r>
          </w:p>
        </w:tc>
        <w:tc>
          <w:tcPr>
            <w:tcW w:w="1532" w:type="dxa"/>
          </w:tcPr>
          <w:p w14:paraId="7B95DEEC" w14:textId="77777777" w:rsidR="00FA5396" w:rsidRPr="00FA5396" w:rsidRDefault="00FA5396" w:rsidP="001B15ED">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528 (39.7)</w:t>
            </w:r>
          </w:p>
        </w:tc>
        <w:tc>
          <w:tcPr>
            <w:tcW w:w="1981" w:type="dxa"/>
          </w:tcPr>
          <w:p w14:paraId="3F9605E3" w14:textId="77777777" w:rsidR="00FA5396" w:rsidRPr="00FA5396" w:rsidRDefault="00FA5396" w:rsidP="001B15ED">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447 (71.2)</w:t>
            </w:r>
          </w:p>
        </w:tc>
      </w:tr>
    </w:tbl>
    <w:p w14:paraId="56BF7557" w14:textId="77777777" w:rsidR="00FA5396" w:rsidRPr="00FA5396" w:rsidRDefault="00FA5396" w:rsidP="00FA5396">
      <w:pPr>
        <w:spacing w:before="120" w:after="120"/>
        <w:textAlignment w:val="baseline"/>
        <w:rPr>
          <w:rFonts w:ascii="Sylfaen" w:hAnsi="Sylfaen" w:cs="ZÛï'F0ˇ¯⁄˙"/>
        </w:rPr>
      </w:pPr>
      <w:r w:rsidRPr="00FA5396">
        <w:rPr>
          <w:rFonts w:ascii="Sylfaen" w:hAnsi="Sylfaen" w:cs="ZÛï'F0ˇ¯⁄˙"/>
        </w:rPr>
        <w:t xml:space="preserve">Source: C Elimination database </w:t>
      </w:r>
    </w:p>
    <w:p w14:paraId="0A055E74" w14:textId="77777777" w:rsidR="00FA5396" w:rsidRPr="00FA5396" w:rsidRDefault="00FA5396" w:rsidP="00FA5396">
      <w:pPr>
        <w:spacing w:before="120" w:after="120"/>
        <w:textAlignment w:val="baseline"/>
        <w:rPr>
          <w:rFonts w:ascii="Sylfaen" w:hAnsi="Sylfaen"/>
        </w:rPr>
      </w:pPr>
      <w:r w:rsidRPr="00FA5396">
        <w:rPr>
          <w:rFonts w:ascii="Sylfaen" w:hAnsi="Sylfaen"/>
        </w:rPr>
        <w:lastRenderedPageBreak/>
        <w:t xml:space="preserve">In 2017, a cohort study of IDUs was initiated in the Center for Infectious Diseases, AIDS and Clinical Immunology and “Hepa” clinic to identify incidence of hepatitis C (a 5-year study). The study is being implemented with financial and technical support of the US CDC. </w:t>
      </w:r>
    </w:p>
    <w:p w14:paraId="0B05456F" w14:textId="77777777" w:rsidR="00FA5396" w:rsidRPr="00FA5396" w:rsidRDefault="00FA5396" w:rsidP="00FA5396">
      <w:pPr>
        <w:shd w:val="clear" w:color="auto" w:fill="FFFFFF"/>
        <w:spacing w:before="100" w:beforeAutospacing="1" w:after="200" w:line="276" w:lineRule="auto"/>
        <w:jc w:val="both"/>
        <w:rPr>
          <w:rFonts w:ascii="Sylfaen" w:hAnsi="Sylfaen" w:cs="Arial"/>
        </w:rPr>
      </w:pPr>
      <w:r w:rsidRPr="00FA5396">
        <w:rPr>
          <w:rFonts w:ascii="Sylfaen" w:hAnsi="Sylfaen" w:cs="Arial"/>
        </w:rPr>
        <w:t>Ways of h</w:t>
      </w:r>
      <w:r w:rsidRPr="00FA5396">
        <w:rPr>
          <w:rFonts w:ascii="Sylfaen" w:hAnsi="Sylfaen"/>
        </w:rPr>
        <w:t>epatitis C</w:t>
      </w:r>
      <w:r w:rsidRPr="00FA5396">
        <w:rPr>
          <w:rFonts w:ascii="Sylfaen" w:hAnsi="Sylfaen" w:cs="Arial"/>
        </w:rPr>
        <w:t xml:space="preserve"> t</w:t>
      </w:r>
      <w:r w:rsidRPr="00FA5396">
        <w:rPr>
          <w:rFonts w:ascii="Sylfaen" w:hAnsi="Sylfaen"/>
        </w:rPr>
        <w:t xml:space="preserve">ransmission among children is not properly studied yet. Within the framework of the project “Descriptive Analysis of Pediatric Hepatitis C Cases”, 103,399 children in the age of 0 to 18 years underwent the screening in the period of April 2015 - March 2018 inclusive. 322 (0.3%) of them were tested. 103 anti-HCV+ children were selected from the cohort born in 2016-2017, 31% of mothers (32/103) and 12% (9/75) of fathers of whom underwent confirmative testing. </w:t>
      </w:r>
    </w:p>
    <w:p w14:paraId="64457D20" w14:textId="77777777" w:rsidR="00FA5396" w:rsidRPr="00FA5396" w:rsidRDefault="00FA5396" w:rsidP="00FA5396">
      <w:pPr>
        <w:shd w:val="clear" w:color="auto" w:fill="FFFFFF"/>
        <w:spacing w:before="100" w:beforeAutospacing="1" w:after="200" w:line="276" w:lineRule="auto"/>
        <w:jc w:val="both"/>
        <w:rPr>
          <w:rFonts w:ascii="Sylfaen" w:hAnsi="Sylfaen"/>
        </w:rPr>
      </w:pPr>
      <w:r w:rsidRPr="00FA5396">
        <w:rPr>
          <w:rFonts w:ascii="Sylfaen" w:hAnsi="Sylfaen"/>
        </w:rPr>
        <w:t>Evaluation of liver primary cancer caused by hepatitis C (identification and characterization of hepatocellular carcinoma caused by hepatitis C in patients diagnosed with hepatobiliary cancer) was initiated. The pilot was started in 3 clinics in Tbilisi, Gori and Batumi. This will improve supervision of tumors caused by hepatitis C.</w:t>
      </w:r>
    </w:p>
    <w:p w14:paraId="58DE319B" w14:textId="77777777" w:rsidR="00FA5396" w:rsidRPr="00FA5396" w:rsidRDefault="00FA5396" w:rsidP="00FA5396">
      <w:pPr>
        <w:shd w:val="clear" w:color="auto" w:fill="FFFFFF"/>
        <w:spacing w:before="100" w:beforeAutospacing="1" w:after="200" w:line="276" w:lineRule="auto"/>
        <w:jc w:val="both"/>
        <w:rPr>
          <w:rFonts w:ascii="Sylfaen" w:hAnsi="Sylfaen"/>
        </w:rPr>
      </w:pPr>
      <w:r w:rsidRPr="00FA5396">
        <w:rPr>
          <w:rFonts w:ascii="Sylfaen" w:hAnsi="Sylfaen"/>
        </w:rPr>
        <w:t>During the year 2017, 1986 epidemiologist and healthcare specialist (instead of the planned 140 specialists) were retrained throughout the country in the issues of the survey on outburst of HCV epidemics; HCV case-based reporting; and definition of a reoccurring case, as well as new methods of diagnostics and treatment of HCV.</w:t>
      </w:r>
    </w:p>
    <w:p w14:paraId="5F21E03F" w14:textId="77777777" w:rsidR="00FA5396" w:rsidRPr="00FA5396" w:rsidRDefault="00FA5396" w:rsidP="00FA5396">
      <w:pPr>
        <w:shd w:val="clear" w:color="auto" w:fill="FFFFFF"/>
        <w:spacing w:before="100" w:beforeAutospacing="1" w:after="200" w:line="276" w:lineRule="auto"/>
        <w:jc w:val="both"/>
        <w:rPr>
          <w:rFonts w:ascii="Sylfaen" w:hAnsi="Sylfaen" w:cs="Sylfaen"/>
          <w:color w:val="000000"/>
        </w:rPr>
      </w:pPr>
      <w:r w:rsidRPr="00FA5396">
        <w:rPr>
          <w:rFonts w:ascii="Sylfaen" w:hAnsi="Sylfaen"/>
        </w:rPr>
        <w:t xml:space="preserve">In 2017, Curatio International Foundation conducted a study of HIV-risks and behavior prevention among IDUs. However, no bio-behavioral supervision survey has taken place in 2016-2017 among MSMs, FSWs and prisoners. </w:t>
      </w:r>
    </w:p>
    <w:p w14:paraId="31A4C208" w14:textId="77777777" w:rsidR="00FA5396" w:rsidRPr="00FA5396" w:rsidRDefault="00FA5396" w:rsidP="00FA5396">
      <w:pPr>
        <w:shd w:val="clear" w:color="auto" w:fill="FFFFFF"/>
        <w:spacing w:before="100" w:beforeAutospacing="1" w:after="200" w:line="276" w:lineRule="auto"/>
        <w:jc w:val="both"/>
        <w:rPr>
          <w:rFonts w:ascii="Sylfaen" w:hAnsi="Sylfaen"/>
        </w:rPr>
      </w:pPr>
      <w:r w:rsidRPr="00FA5396">
        <w:rPr>
          <w:rFonts w:ascii="Sylfaen" w:hAnsi="Sylfaen"/>
        </w:rPr>
        <w:t xml:space="preserve">In 2017, the Center for Disease Control and Public Health conducted the </w:t>
      </w:r>
      <w:r w:rsidRPr="00FA5396">
        <w:rPr>
          <w:rFonts w:ascii="Sylfaen" w:hAnsi="Sylfaen"/>
          <w:color w:val="FF0000"/>
        </w:rPr>
        <w:t xml:space="preserve">survey </w:t>
      </w:r>
      <w:r w:rsidRPr="00FA5396">
        <w:rPr>
          <w:rFonts w:ascii="Sylfaen" w:hAnsi="Sylfaen"/>
        </w:rPr>
        <w:t xml:space="preserve">among patients of five establishments of healthcare providers within the penitentiary system. As a result, HCV prevalence in the prisoners was 12.6%. </w:t>
      </w:r>
      <w:r w:rsidRPr="00FA5396">
        <w:rPr>
          <w:rFonts w:ascii="Sylfaen" w:hAnsi="Sylfaen"/>
          <w:color w:val="FF0000"/>
        </w:rPr>
        <w:t>(</w:t>
      </w:r>
      <w:r w:rsidRPr="00FA5396">
        <w:rPr>
          <w:rFonts w:ascii="Sylfaen" w:hAnsi="Sylfaen" w:cs="Sylfaen"/>
          <w:color w:val="FF0000"/>
        </w:rPr>
        <w:t xml:space="preserve">2017 წელს დაავადებათა კონტროლისა და საზოგადოებრივი ჯანმრთელობის ცენტრის მიერ ჩატარდა სასჯელაღსრულების სისტემის 5 სამედიცინო სერვისის მიმწოდებელი დაწესებულებების პაციენტებში. ???) </w:t>
      </w:r>
    </w:p>
    <w:p w14:paraId="18B46B06" w14:textId="77777777" w:rsidR="00FA5396" w:rsidRPr="00FA5396" w:rsidRDefault="00FA5396" w:rsidP="00FA5396">
      <w:pPr>
        <w:shd w:val="clear" w:color="auto" w:fill="FFFFFF"/>
        <w:spacing w:before="100" w:beforeAutospacing="1" w:after="75" w:line="240" w:lineRule="auto"/>
        <w:jc w:val="both"/>
        <w:rPr>
          <w:rFonts w:ascii="Sylfaen" w:hAnsi="Sylfaen"/>
          <w:b/>
          <w:color w:val="2C5296"/>
        </w:rPr>
      </w:pPr>
      <w:r w:rsidRPr="00FA5396">
        <w:rPr>
          <w:rFonts w:ascii="Sylfaen" w:hAnsi="Sylfaen"/>
          <w:b/>
          <w:color w:val="2C5296"/>
        </w:rPr>
        <w:t>Table 7. Evaluation Indicators</w:t>
      </w:r>
    </w:p>
    <w:tbl>
      <w:tblPr>
        <w:tblStyle w:val="GridTable4-Accent51"/>
        <w:tblW w:w="9209" w:type="dxa"/>
        <w:tblLayout w:type="fixed"/>
        <w:tblLook w:val="04A0" w:firstRow="1" w:lastRow="0" w:firstColumn="1" w:lastColumn="0" w:noHBand="0" w:noVBand="1"/>
      </w:tblPr>
      <w:tblGrid>
        <w:gridCol w:w="1384"/>
        <w:gridCol w:w="2439"/>
        <w:gridCol w:w="2268"/>
        <w:gridCol w:w="1559"/>
        <w:gridCol w:w="1559"/>
      </w:tblGrid>
      <w:tr w:rsidR="00FA5396" w:rsidRPr="00FA5396" w14:paraId="142CA7C0" w14:textId="77777777" w:rsidTr="001B15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5C7A8EE8" w14:textId="77777777" w:rsidR="00FA5396" w:rsidRPr="00FA5396" w:rsidRDefault="00FA5396" w:rsidP="001B15ED">
            <w:pPr>
              <w:tabs>
                <w:tab w:val="left" w:pos="1080"/>
              </w:tabs>
              <w:spacing w:before="100" w:beforeAutospacing="1" w:after="75"/>
              <w:jc w:val="both"/>
              <w:rPr>
                <w:rFonts w:ascii="Sylfaen" w:hAnsi="Sylfaen"/>
              </w:rPr>
            </w:pPr>
            <w:r w:rsidRPr="00FA5396">
              <w:rPr>
                <w:rFonts w:ascii="Sylfaen" w:hAnsi="Sylfaen"/>
                <w:sz w:val="18"/>
                <w:szCs w:val="18"/>
              </w:rPr>
              <w:t>Objective</w:t>
            </w:r>
            <w:r w:rsidRPr="00FA5396">
              <w:rPr>
                <w:rFonts w:ascii="Sylfaen" w:hAnsi="Sylfaen"/>
                <w:sz w:val="18"/>
                <w:szCs w:val="18"/>
              </w:rPr>
              <w:tab/>
            </w:r>
          </w:p>
        </w:tc>
        <w:tc>
          <w:tcPr>
            <w:tcW w:w="2439" w:type="dxa"/>
          </w:tcPr>
          <w:p w14:paraId="64C9504B" w14:textId="77777777" w:rsidR="00FA5396" w:rsidRPr="00FA5396" w:rsidRDefault="00FA5396" w:rsidP="001B15ED">
            <w:pPr>
              <w:spacing w:before="100" w:beforeAutospacing="1" w:after="75"/>
              <w:jc w:val="both"/>
              <w:cnfStyle w:val="100000000000" w:firstRow="1" w:lastRow="0" w:firstColumn="0" w:lastColumn="0" w:oddVBand="0" w:evenVBand="0" w:oddHBand="0" w:evenHBand="0" w:firstRowFirstColumn="0" w:firstRowLastColumn="0" w:lastRowFirstColumn="0" w:lastRowLastColumn="0"/>
              <w:rPr>
                <w:rFonts w:ascii="Sylfaen" w:hAnsi="Sylfaen"/>
              </w:rPr>
            </w:pPr>
            <w:r w:rsidRPr="00FA5396">
              <w:rPr>
                <w:rFonts w:ascii="Sylfaen" w:hAnsi="Sylfaen"/>
                <w:sz w:val="18"/>
                <w:szCs w:val="18"/>
              </w:rPr>
              <w:t xml:space="preserve">Indicator </w:t>
            </w:r>
          </w:p>
        </w:tc>
        <w:tc>
          <w:tcPr>
            <w:tcW w:w="2268" w:type="dxa"/>
          </w:tcPr>
          <w:p w14:paraId="1A1A2A4F" w14:textId="77777777" w:rsidR="00FA5396" w:rsidRPr="00FA5396" w:rsidRDefault="00FA5396" w:rsidP="001B15ED">
            <w:pPr>
              <w:spacing w:before="100" w:beforeAutospacing="1" w:after="75"/>
              <w:jc w:val="both"/>
              <w:cnfStyle w:val="100000000000" w:firstRow="1" w:lastRow="0" w:firstColumn="0" w:lastColumn="0" w:oddVBand="0" w:evenVBand="0" w:oddHBand="0" w:evenHBand="0" w:firstRowFirstColumn="0" w:firstRowLastColumn="0" w:lastRowFirstColumn="0" w:lastRowLastColumn="0"/>
              <w:rPr>
                <w:rFonts w:ascii="Sylfaen" w:hAnsi="Sylfaen"/>
              </w:rPr>
            </w:pPr>
            <w:r w:rsidRPr="00FA5396">
              <w:rPr>
                <w:rFonts w:ascii="Sylfaen" w:hAnsi="Sylfaen"/>
                <w:sz w:val="18"/>
                <w:szCs w:val="18"/>
              </w:rPr>
              <w:t xml:space="preserve">Evaluation indicator </w:t>
            </w:r>
          </w:p>
        </w:tc>
        <w:tc>
          <w:tcPr>
            <w:tcW w:w="1559" w:type="dxa"/>
          </w:tcPr>
          <w:p w14:paraId="78D5E31A" w14:textId="77777777" w:rsidR="00FA5396" w:rsidRPr="00FA5396" w:rsidRDefault="00FA5396" w:rsidP="001B15ED">
            <w:pPr>
              <w:spacing w:before="100" w:beforeAutospacing="1" w:after="75"/>
              <w:jc w:val="both"/>
              <w:cnfStyle w:val="100000000000" w:firstRow="1" w:lastRow="0" w:firstColumn="0" w:lastColumn="0" w:oddVBand="0" w:evenVBand="0" w:oddHBand="0" w:evenHBand="0" w:firstRowFirstColumn="0" w:firstRowLastColumn="0" w:lastRowFirstColumn="0" w:lastRowLastColumn="0"/>
              <w:rPr>
                <w:rFonts w:ascii="Sylfaen" w:hAnsi="Sylfaen"/>
              </w:rPr>
            </w:pPr>
            <w:r w:rsidRPr="00FA5396">
              <w:rPr>
                <w:rFonts w:ascii="Sylfaen" w:hAnsi="Sylfaen"/>
                <w:sz w:val="18"/>
                <w:szCs w:val="18"/>
              </w:rPr>
              <w:t xml:space="preserve">Source </w:t>
            </w:r>
          </w:p>
        </w:tc>
        <w:tc>
          <w:tcPr>
            <w:tcW w:w="1559" w:type="dxa"/>
          </w:tcPr>
          <w:p w14:paraId="40764472" w14:textId="77777777" w:rsidR="00FA5396" w:rsidRPr="00FA5396" w:rsidRDefault="00FA5396" w:rsidP="001B15ED">
            <w:pPr>
              <w:spacing w:before="100" w:beforeAutospacing="1" w:after="75"/>
              <w:jc w:val="both"/>
              <w:cnfStyle w:val="100000000000" w:firstRow="1" w:lastRow="0" w:firstColumn="0" w:lastColumn="0" w:oddVBand="0" w:evenVBand="0" w:oddHBand="0" w:evenHBand="0" w:firstRowFirstColumn="0" w:firstRowLastColumn="0" w:lastRowFirstColumn="0" w:lastRowLastColumn="0"/>
              <w:rPr>
                <w:rFonts w:ascii="Sylfaen" w:hAnsi="Sylfaen"/>
              </w:rPr>
            </w:pPr>
            <w:r w:rsidRPr="00FA5396">
              <w:rPr>
                <w:rFonts w:ascii="Sylfaen" w:hAnsi="Sylfaen"/>
                <w:sz w:val="18"/>
                <w:szCs w:val="18"/>
              </w:rPr>
              <w:t>Value/outcome</w:t>
            </w:r>
          </w:p>
        </w:tc>
      </w:tr>
      <w:tr w:rsidR="00FA5396" w:rsidRPr="00FA5396" w14:paraId="5E78B2BB" w14:textId="77777777" w:rsidTr="001B15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102C3E87" w14:textId="77777777" w:rsidR="00FA5396" w:rsidRPr="00FA5396" w:rsidRDefault="00FA5396" w:rsidP="001B15ED">
            <w:pPr>
              <w:rPr>
                <w:rFonts w:ascii="Sylfaen" w:hAnsi="Sylfaen"/>
                <w:b w:val="0"/>
                <w:color w:val="000000"/>
                <w:sz w:val="18"/>
                <w:szCs w:val="18"/>
              </w:rPr>
            </w:pPr>
            <w:r w:rsidRPr="00FA5396">
              <w:rPr>
                <w:rFonts w:ascii="Sylfaen" w:hAnsi="Sylfaen"/>
                <w:b w:val="0"/>
                <w:color w:val="000000"/>
                <w:sz w:val="18"/>
                <w:szCs w:val="18"/>
              </w:rPr>
              <w:t>Evaluation of national burden of chronic hepatitis C virus</w:t>
            </w:r>
          </w:p>
        </w:tc>
        <w:tc>
          <w:tcPr>
            <w:tcW w:w="2439" w:type="dxa"/>
          </w:tcPr>
          <w:p w14:paraId="0C67895A" w14:textId="77777777" w:rsidR="00FA5396" w:rsidRPr="00FA5396" w:rsidRDefault="00FA5396" w:rsidP="001B15ED">
            <w:pPr>
              <w:spacing w:before="100" w:beforeAutospacing="1" w:after="75"/>
              <w:cnfStyle w:val="000000100000" w:firstRow="0" w:lastRow="0" w:firstColumn="0" w:lastColumn="0" w:oddVBand="0" w:evenVBand="0" w:oddHBand="1" w:evenHBand="0" w:firstRowFirstColumn="0" w:firstRowLastColumn="0" w:lastRowFirstColumn="0" w:lastRowLastColumn="0"/>
              <w:rPr>
                <w:rFonts w:ascii="Sylfaen" w:hAnsi="Sylfaen"/>
                <w:color w:val="000000"/>
                <w:sz w:val="16"/>
                <w:szCs w:val="16"/>
              </w:rPr>
            </w:pPr>
            <w:r w:rsidRPr="00FA5396">
              <w:rPr>
                <w:rFonts w:ascii="Sylfaen" w:eastAsia="Sylfaen" w:hAnsi="Sylfaen"/>
                <w:sz w:val="16"/>
                <w:szCs w:val="16"/>
                <w:lang w:eastAsia="x-none"/>
              </w:rPr>
              <w:t>Number of medical staff retrained in terms of the study on outburst of HCV epidemics;</w:t>
            </w:r>
          </w:p>
        </w:tc>
        <w:tc>
          <w:tcPr>
            <w:tcW w:w="2268" w:type="dxa"/>
          </w:tcPr>
          <w:p w14:paraId="7B0D0008" w14:textId="77777777" w:rsidR="00FA5396" w:rsidRPr="00FA5396" w:rsidRDefault="00FA5396" w:rsidP="001B15ED">
            <w:pPr>
              <w:cnfStyle w:val="000000100000" w:firstRow="0" w:lastRow="0" w:firstColumn="0" w:lastColumn="0" w:oddVBand="0" w:evenVBand="0" w:oddHBand="1" w:evenHBand="0" w:firstRowFirstColumn="0" w:firstRowLastColumn="0" w:lastRowFirstColumn="0" w:lastRowLastColumn="0"/>
              <w:rPr>
                <w:rFonts w:ascii="Sylfaen" w:hAnsi="Sylfaen"/>
                <w:b/>
                <w:color w:val="000000"/>
                <w:sz w:val="16"/>
                <w:szCs w:val="16"/>
              </w:rPr>
            </w:pPr>
            <w:r w:rsidRPr="00FA5396">
              <w:rPr>
                <w:rFonts w:ascii="Sylfaen" w:eastAsia="Sylfaen" w:hAnsi="Sylfaen"/>
                <w:sz w:val="16"/>
                <w:szCs w:val="16"/>
                <w:lang w:eastAsia="x-none"/>
              </w:rPr>
              <w:t>Program reports</w:t>
            </w:r>
          </w:p>
        </w:tc>
        <w:tc>
          <w:tcPr>
            <w:tcW w:w="1559" w:type="dxa"/>
          </w:tcPr>
          <w:p w14:paraId="3CC737E8" w14:textId="77777777" w:rsidR="00FA5396" w:rsidRPr="00FA5396" w:rsidRDefault="00FA5396" w:rsidP="001B15ED">
            <w:pPr>
              <w:spacing w:before="100" w:beforeAutospacing="1" w:after="75"/>
              <w:jc w:val="both"/>
              <w:cnfStyle w:val="000000100000" w:firstRow="0" w:lastRow="0" w:firstColumn="0" w:lastColumn="0" w:oddVBand="0" w:evenVBand="0" w:oddHBand="1" w:evenHBand="0" w:firstRowFirstColumn="0" w:firstRowLastColumn="0" w:lastRowFirstColumn="0" w:lastRowLastColumn="0"/>
              <w:rPr>
                <w:rFonts w:ascii="Sylfaen" w:hAnsi="Sylfaen"/>
                <w:color w:val="000000"/>
                <w:sz w:val="16"/>
                <w:szCs w:val="16"/>
              </w:rPr>
            </w:pPr>
            <w:r w:rsidRPr="00FA5396">
              <w:rPr>
                <w:rFonts w:ascii="Sylfaen" w:eastAsia="Sylfaen" w:hAnsi="Sylfaen"/>
                <w:sz w:val="16"/>
                <w:szCs w:val="16"/>
                <w:lang w:eastAsia="x-none"/>
              </w:rPr>
              <w:t>NCDC</w:t>
            </w:r>
          </w:p>
        </w:tc>
        <w:tc>
          <w:tcPr>
            <w:tcW w:w="1559" w:type="dxa"/>
            <w:vMerge w:val="restart"/>
            <w:vAlign w:val="center"/>
          </w:tcPr>
          <w:p w14:paraId="41B882A4" w14:textId="77777777" w:rsidR="00FA5396" w:rsidRPr="00FA5396" w:rsidRDefault="00FA5396" w:rsidP="001B15ED">
            <w:pPr>
              <w:spacing w:before="100" w:beforeAutospacing="1" w:after="75"/>
              <w:cnfStyle w:val="000000100000" w:firstRow="0" w:lastRow="0" w:firstColumn="0" w:lastColumn="0" w:oddVBand="0" w:evenVBand="0" w:oddHBand="1" w:evenHBand="0" w:firstRowFirstColumn="0" w:firstRowLastColumn="0" w:lastRowFirstColumn="0" w:lastRowLastColumn="0"/>
              <w:rPr>
                <w:rFonts w:ascii="Sylfaen" w:hAnsi="Sylfaen"/>
                <w:color w:val="000000"/>
                <w:sz w:val="16"/>
                <w:szCs w:val="16"/>
              </w:rPr>
            </w:pPr>
            <w:r w:rsidRPr="00FA5396">
              <w:rPr>
                <w:rFonts w:ascii="Sylfaen" w:eastAsia="Sylfaen" w:hAnsi="Sylfaen"/>
                <w:sz w:val="16"/>
                <w:szCs w:val="16"/>
                <w:lang w:eastAsia="x-none"/>
              </w:rPr>
              <w:t>198</w:t>
            </w:r>
          </w:p>
        </w:tc>
      </w:tr>
      <w:tr w:rsidR="00FA5396" w:rsidRPr="00FA5396" w14:paraId="4576A905" w14:textId="77777777" w:rsidTr="001B15ED">
        <w:tc>
          <w:tcPr>
            <w:cnfStyle w:val="001000000000" w:firstRow="0" w:lastRow="0" w:firstColumn="1" w:lastColumn="0" w:oddVBand="0" w:evenVBand="0" w:oddHBand="0" w:evenHBand="0" w:firstRowFirstColumn="0" w:firstRowLastColumn="0" w:lastRowFirstColumn="0" w:lastRowLastColumn="0"/>
            <w:tcW w:w="1384" w:type="dxa"/>
          </w:tcPr>
          <w:p w14:paraId="576D9203" w14:textId="77777777" w:rsidR="00FA5396" w:rsidRPr="00FA5396" w:rsidRDefault="00FA5396" w:rsidP="001B15ED">
            <w:pPr>
              <w:rPr>
                <w:rFonts w:ascii="Sylfaen" w:hAnsi="Sylfaen"/>
                <w:b w:val="0"/>
                <w:color w:val="000000"/>
                <w:sz w:val="18"/>
                <w:szCs w:val="18"/>
              </w:rPr>
            </w:pPr>
          </w:p>
        </w:tc>
        <w:tc>
          <w:tcPr>
            <w:tcW w:w="2439" w:type="dxa"/>
          </w:tcPr>
          <w:p w14:paraId="21877461" w14:textId="77777777" w:rsidR="00FA5396" w:rsidRPr="00FA5396" w:rsidRDefault="00FA5396" w:rsidP="001B15ED">
            <w:pPr>
              <w:spacing w:before="100" w:beforeAutospacing="1" w:after="75"/>
              <w:cnfStyle w:val="000000000000" w:firstRow="0" w:lastRow="0" w:firstColumn="0" w:lastColumn="0" w:oddVBand="0" w:evenVBand="0" w:oddHBand="0" w:evenHBand="0" w:firstRowFirstColumn="0" w:firstRowLastColumn="0" w:lastRowFirstColumn="0" w:lastRowLastColumn="0"/>
              <w:rPr>
                <w:rFonts w:ascii="Sylfaen" w:hAnsi="Sylfaen"/>
                <w:color w:val="000000"/>
                <w:sz w:val="16"/>
                <w:szCs w:val="16"/>
              </w:rPr>
            </w:pPr>
            <w:r w:rsidRPr="00FA5396">
              <w:rPr>
                <w:rFonts w:ascii="Sylfaen" w:eastAsia="Sylfaen" w:hAnsi="Sylfaen"/>
                <w:sz w:val="16"/>
                <w:szCs w:val="16"/>
                <w:lang w:eastAsia="x-none"/>
              </w:rPr>
              <w:t>Number of medical staff retrained on HCV case based reporting and definition of a reoccurring case</w:t>
            </w:r>
          </w:p>
        </w:tc>
        <w:tc>
          <w:tcPr>
            <w:tcW w:w="2268" w:type="dxa"/>
          </w:tcPr>
          <w:p w14:paraId="6488674E" w14:textId="77777777" w:rsidR="00FA5396" w:rsidRPr="00FA5396" w:rsidRDefault="00FA5396" w:rsidP="001B15ED">
            <w:pPr>
              <w:cnfStyle w:val="000000000000" w:firstRow="0" w:lastRow="0" w:firstColumn="0" w:lastColumn="0" w:oddVBand="0" w:evenVBand="0" w:oddHBand="0" w:evenHBand="0" w:firstRowFirstColumn="0" w:firstRowLastColumn="0" w:lastRowFirstColumn="0" w:lastRowLastColumn="0"/>
              <w:rPr>
                <w:rFonts w:ascii="Sylfaen" w:hAnsi="Sylfaen"/>
                <w:b/>
                <w:color w:val="000000"/>
                <w:sz w:val="16"/>
                <w:szCs w:val="16"/>
              </w:rPr>
            </w:pPr>
            <w:r w:rsidRPr="00FA5396">
              <w:rPr>
                <w:rFonts w:ascii="Sylfaen" w:eastAsia="Sylfaen" w:hAnsi="Sylfaen"/>
                <w:sz w:val="16"/>
                <w:szCs w:val="16"/>
                <w:lang w:eastAsia="x-none"/>
              </w:rPr>
              <w:t>Program reports</w:t>
            </w:r>
          </w:p>
        </w:tc>
        <w:tc>
          <w:tcPr>
            <w:tcW w:w="1559" w:type="dxa"/>
          </w:tcPr>
          <w:p w14:paraId="5FF012C5" w14:textId="77777777" w:rsidR="00FA5396" w:rsidRPr="00FA5396" w:rsidRDefault="00FA5396" w:rsidP="001B15ED">
            <w:pPr>
              <w:spacing w:before="100" w:beforeAutospacing="1" w:after="75"/>
              <w:jc w:val="both"/>
              <w:cnfStyle w:val="000000000000" w:firstRow="0" w:lastRow="0" w:firstColumn="0" w:lastColumn="0" w:oddVBand="0" w:evenVBand="0" w:oddHBand="0" w:evenHBand="0" w:firstRowFirstColumn="0" w:firstRowLastColumn="0" w:lastRowFirstColumn="0" w:lastRowLastColumn="0"/>
              <w:rPr>
                <w:rFonts w:ascii="Sylfaen" w:hAnsi="Sylfaen"/>
                <w:color w:val="000000"/>
                <w:sz w:val="16"/>
                <w:szCs w:val="16"/>
              </w:rPr>
            </w:pPr>
            <w:r w:rsidRPr="00FA5396">
              <w:rPr>
                <w:rFonts w:ascii="Sylfaen" w:eastAsia="Sylfaen" w:hAnsi="Sylfaen"/>
                <w:sz w:val="16"/>
                <w:szCs w:val="16"/>
                <w:lang w:eastAsia="x-none"/>
              </w:rPr>
              <w:t>NCDC</w:t>
            </w:r>
          </w:p>
        </w:tc>
        <w:tc>
          <w:tcPr>
            <w:tcW w:w="1559" w:type="dxa"/>
            <w:vMerge/>
          </w:tcPr>
          <w:p w14:paraId="180CFDF0" w14:textId="77777777" w:rsidR="00FA5396" w:rsidRPr="00FA5396" w:rsidRDefault="00FA5396" w:rsidP="001B15ED">
            <w:pPr>
              <w:spacing w:before="100" w:beforeAutospacing="1" w:after="75"/>
              <w:jc w:val="both"/>
              <w:cnfStyle w:val="000000000000" w:firstRow="0" w:lastRow="0" w:firstColumn="0" w:lastColumn="0" w:oddVBand="0" w:evenVBand="0" w:oddHBand="0" w:evenHBand="0" w:firstRowFirstColumn="0" w:firstRowLastColumn="0" w:lastRowFirstColumn="0" w:lastRowLastColumn="0"/>
              <w:rPr>
                <w:rFonts w:ascii="Sylfaen" w:hAnsi="Sylfaen"/>
                <w:color w:val="000000"/>
                <w:sz w:val="16"/>
                <w:szCs w:val="16"/>
              </w:rPr>
            </w:pPr>
          </w:p>
        </w:tc>
      </w:tr>
      <w:tr w:rsidR="00FA5396" w:rsidRPr="00FA5396" w14:paraId="08662047" w14:textId="77777777" w:rsidTr="001B15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743EED92" w14:textId="77777777" w:rsidR="00FA5396" w:rsidRPr="00FA5396" w:rsidRDefault="00FA5396" w:rsidP="001B15ED">
            <w:pPr>
              <w:rPr>
                <w:rFonts w:ascii="Sylfaen" w:hAnsi="Sylfaen"/>
                <w:b w:val="0"/>
                <w:color w:val="000000"/>
                <w:sz w:val="18"/>
                <w:szCs w:val="18"/>
              </w:rPr>
            </w:pPr>
          </w:p>
        </w:tc>
        <w:tc>
          <w:tcPr>
            <w:tcW w:w="2439" w:type="dxa"/>
          </w:tcPr>
          <w:p w14:paraId="2D2CE231" w14:textId="77777777" w:rsidR="00FA5396" w:rsidRPr="00FA5396" w:rsidRDefault="00FA5396" w:rsidP="001B15ED">
            <w:pPr>
              <w:spacing w:before="100" w:beforeAutospacing="1" w:after="75"/>
              <w:cnfStyle w:val="000000100000" w:firstRow="0" w:lastRow="0" w:firstColumn="0" w:lastColumn="0" w:oddVBand="0" w:evenVBand="0" w:oddHBand="1" w:evenHBand="0" w:firstRowFirstColumn="0" w:firstRowLastColumn="0" w:lastRowFirstColumn="0" w:lastRowLastColumn="0"/>
              <w:rPr>
                <w:rFonts w:ascii="Sylfaen" w:eastAsia="Sylfaen" w:hAnsi="Sylfaen"/>
                <w:sz w:val="16"/>
                <w:szCs w:val="16"/>
                <w:lang w:eastAsia="x-none"/>
              </w:rPr>
            </w:pPr>
            <w:r w:rsidRPr="00FA5396">
              <w:rPr>
                <w:rFonts w:ascii="Sylfaen" w:eastAsia="Sylfaen" w:hAnsi="Sylfaen"/>
                <w:sz w:val="16"/>
                <w:szCs w:val="16"/>
                <w:lang w:eastAsia="x-none"/>
              </w:rPr>
              <w:t>Number and percentage of outburst of HCV epidemics confirmed by epidemiology research</w:t>
            </w:r>
          </w:p>
        </w:tc>
        <w:tc>
          <w:tcPr>
            <w:tcW w:w="2268" w:type="dxa"/>
          </w:tcPr>
          <w:p w14:paraId="2DEE37DC" w14:textId="77777777" w:rsidR="00FA5396" w:rsidRPr="00FA5396" w:rsidRDefault="00FA5396" w:rsidP="001B15ED">
            <w:pPr>
              <w:cnfStyle w:val="000000100000" w:firstRow="0" w:lastRow="0" w:firstColumn="0" w:lastColumn="0" w:oddVBand="0" w:evenVBand="0" w:oddHBand="1" w:evenHBand="0" w:firstRowFirstColumn="0" w:firstRowLastColumn="0" w:lastRowFirstColumn="0" w:lastRowLastColumn="0"/>
              <w:rPr>
                <w:rFonts w:ascii="Sylfaen" w:eastAsia="Sylfaen" w:hAnsi="Sylfaen"/>
                <w:sz w:val="16"/>
                <w:szCs w:val="16"/>
                <w:lang w:eastAsia="x-none"/>
              </w:rPr>
            </w:pPr>
            <w:r w:rsidRPr="00FA5396">
              <w:rPr>
                <w:rFonts w:ascii="Sylfaen" w:eastAsia="Sylfaen" w:hAnsi="Sylfaen"/>
                <w:sz w:val="16"/>
                <w:szCs w:val="16"/>
                <w:lang w:eastAsia="x-none"/>
              </w:rPr>
              <w:t>Report on the study of outburst of HCV epidemics</w:t>
            </w:r>
          </w:p>
        </w:tc>
        <w:tc>
          <w:tcPr>
            <w:tcW w:w="1559" w:type="dxa"/>
          </w:tcPr>
          <w:p w14:paraId="26E1C665" w14:textId="77777777" w:rsidR="00FA5396" w:rsidRPr="00FA5396" w:rsidRDefault="00FA5396" w:rsidP="001B15ED">
            <w:pPr>
              <w:spacing w:before="100" w:beforeAutospacing="1" w:after="75"/>
              <w:jc w:val="both"/>
              <w:cnfStyle w:val="000000100000" w:firstRow="0" w:lastRow="0" w:firstColumn="0" w:lastColumn="0" w:oddVBand="0" w:evenVBand="0" w:oddHBand="1" w:evenHBand="0" w:firstRowFirstColumn="0" w:firstRowLastColumn="0" w:lastRowFirstColumn="0" w:lastRowLastColumn="0"/>
              <w:rPr>
                <w:rFonts w:ascii="Sylfaen" w:eastAsia="Sylfaen" w:hAnsi="Sylfaen"/>
                <w:sz w:val="16"/>
                <w:szCs w:val="16"/>
                <w:lang w:eastAsia="x-none"/>
              </w:rPr>
            </w:pPr>
            <w:r w:rsidRPr="00FA5396">
              <w:rPr>
                <w:rFonts w:ascii="Sylfaen" w:eastAsia="Sylfaen" w:hAnsi="Sylfaen"/>
                <w:sz w:val="16"/>
                <w:szCs w:val="16"/>
                <w:lang w:eastAsia="x-none"/>
              </w:rPr>
              <w:t>NCDC</w:t>
            </w:r>
          </w:p>
        </w:tc>
        <w:tc>
          <w:tcPr>
            <w:tcW w:w="1559" w:type="dxa"/>
          </w:tcPr>
          <w:p w14:paraId="3E84D181" w14:textId="77777777" w:rsidR="00FA5396" w:rsidRPr="00FA5396" w:rsidRDefault="00FA5396" w:rsidP="001B15ED">
            <w:pPr>
              <w:spacing w:before="100" w:beforeAutospacing="1" w:after="75"/>
              <w:jc w:val="both"/>
              <w:cnfStyle w:val="000000100000" w:firstRow="0" w:lastRow="0" w:firstColumn="0" w:lastColumn="0" w:oddVBand="0" w:evenVBand="0" w:oddHBand="1" w:evenHBand="0" w:firstRowFirstColumn="0" w:firstRowLastColumn="0" w:lastRowFirstColumn="0" w:lastRowLastColumn="0"/>
              <w:rPr>
                <w:rFonts w:ascii="Sylfaen" w:hAnsi="Sylfaen"/>
                <w:color w:val="000000"/>
                <w:sz w:val="16"/>
                <w:szCs w:val="16"/>
              </w:rPr>
            </w:pPr>
            <w:r w:rsidRPr="00FA5396">
              <w:rPr>
                <w:rFonts w:ascii="Sylfaen" w:eastAsia="Sylfaen" w:hAnsi="Sylfaen"/>
                <w:sz w:val="16"/>
                <w:szCs w:val="16"/>
                <w:lang w:eastAsia="x-none"/>
              </w:rPr>
              <w:t>75%</w:t>
            </w:r>
          </w:p>
        </w:tc>
      </w:tr>
      <w:tr w:rsidR="00FA5396" w:rsidRPr="00FA5396" w14:paraId="1CC3C63F" w14:textId="77777777" w:rsidTr="001B15ED">
        <w:tc>
          <w:tcPr>
            <w:cnfStyle w:val="001000000000" w:firstRow="0" w:lastRow="0" w:firstColumn="1" w:lastColumn="0" w:oddVBand="0" w:evenVBand="0" w:oddHBand="0" w:evenHBand="0" w:firstRowFirstColumn="0" w:firstRowLastColumn="0" w:lastRowFirstColumn="0" w:lastRowLastColumn="0"/>
            <w:tcW w:w="1384" w:type="dxa"/>
          </w:tcPr>
          <w:p w14:paraId="50F0F22C" w14:textId="77777777" w:rsidR="00FA5396" w:rsidRPr="00FA5396" w:rsidRDefault="00FA5396" w:rsidP="001B15ED">
            <w:pPr>
              <w:rPr>
                <w:rFonts w:ascii="Sylfaen" w:hAnsi="Sylfaen"/>
                <w:b w:val="0"/>
                <w:color w:val="000000"/>
                <w:sz w:val="16"/>
                <w:szCs w:val="16"/>
              </w:rPr>
            </w:pPr>
          </w:p>
        </w:tc>
        <w:tc>
          <w:tcPr>
            <w:tcW w:w="2439" w:type="dxa"/>
          </w:tcPr>
          <w:p w14:paraId="46876C88" w14:textId="77777777" w:rsidR="00FA5396" w:rsidRPr="00FA5396" w:rsidRDefault="00FA5396" w:rsidP="001B15ED">
            <w:pPr>
              <w:spacing w:before="100" w:beforeAutospacing="1" w:after="75"/>
              <w:jc w:val="both"/>
              <w:cnfStyle w:val="000000000000" w:firstRow="0" w:lastRow="0" w:firstColumn="0" w:lastColumn="0" w:oddVBand="0" w:evenVBand="0" w:oddHBand="0" w:evenHBand="0" w:firstRowFirstColumn="0" w:firstRowLastColumn="0" w:lastRowFirstColumn="0" w:lastRowLastColumn="0"/>
              <w:rPr>
                <w:rFonts w:ascii="Sylfaen" w:eastAsia="Sylfaen" w:hAnsi="Sylfaen"/>
                <w:sz w:val="16"/>
                <w:szCs w:val="16"/>
                <w:lang w:eastAsia="x-none"/>
              </w:rPr>
            </w:pPr>
            <w:r w:rsidRPr="00FA5396">
              <w:rPr>
                <w:rFonts w:ascii="Sylfaen" w:eastAsia="Sylfaen" w:hAnsi="Sylfaen"/>
                <w:sz w:val="16"/>
                <w:szCs w:val="16"/>
                <w:lang w:eastAsia="x-none"/>
              </w:rPr>
              <w:t>IBBSS in IDUs</w:t>
            </w:r>
          </w:p>
        </w:tc>
        <w:tc>
          <w:tcPr>
            <w:tcW w:w="2268" w:type="dxa"/>
          </w:tcPr>
          <w:p w14:paraId="545B827C" w14:textId="77777777" w:rsidR="00FA5396" w:rsidRPr="00FA5396" w:rsidRDefault="00FA5396" w:rsidP="001B15ED">
            <w:pPr>
              <w:cnfStyle w:val="000000000000" w:firstRow="0" w:lastRow="0" w:firstColumn="0" w:lastColumn="0" w:oddVBand="0" w:evenVBand="0" w:oddHBand="0" w:evenHBand="0" w:firstRowFirstColumn="0" w:firstRowLastColumn="0" w:lastRowFirstColumn="0" w:lastRowLastColumn="0"/>
              <w:rPr>
                <w:rFonts w:ascii="Sylfaen" w:eastAsia="Sylfaen" w:hAnsi="Sylfaen"/>
                <w:sz w:val="16"/>
                <w:szCs w:val="16"/>
                <w:lang w:eastAsia="x-none"/>
              </w:rPr>
            </w:pPr>
            <w:r w:rsidRPr="00FA5396">
              <w:rPr>
                <w:rFonts w:ascii="Sylfaen" w:eastAsia="Sylfaen" w:hAnsi="Sylfaen"/>
                <w:sz w:val="16"/>
                <w:szCs w:val="16"/>
                <w:lang w:eastAsia="x-none"/>
              </w:rPr>
              <w:t>Study report (every 2 years), last performed in 2014</w:t>
            </w:r>
          </w:p>
        </w:tc>
        <w:tc>
          <w:tcPr>
            <w:tcW w:w="1559" w:type="dxa"/>
          </w:tcPr>
          <w:p w14:paraId="55A9AA29" w14:textId="77777777" w:rsidR="00FA5396" w:rsidRPr="00FA5396" w:rsidRDefault="00FA5396" w:rsidP="001B15ED">
            <w:pPr>
              <w:spacing w:before="100" w:beforeAutospacing="1" w:after="75"/>
              <w:jc w:val="both"/>
              <w:cnfStyle w:val="000000000000" w:firstRow="0" w:lastRow="0" w:firstColumn="0" w:lastColumn="0" w:oddVBand="0" w:evenVBand="0" w:oddHBand="0" w:evenHBand="0" w:firstRowFirstColumn="0" w:firstRowLastColumn="0" w:lastRowFirstColumn="0" w:lastRowLastColumn="0"/>
              <w:rPr>
                <w:rFonts w:ascii="Sylfaen" w:eastAsia="Sylfaen" w:hAnsi="Sylfaen"/>
                <w:sz w:val="16"/>
                <w:szCs w:val="16"/>
                <w:lang w:eastAsia="x-none"/>
              </w:rPr>
            </w:pPr>
            <w:r w:rsidRPr="00FA5396">
              <w:rPr>
                <w:rFonts w:ascii="Sylfaen" w:eastAsia="Sylfaen" w:hAnsi="Sylfaen"/>
                <w:sz w:val="16"/>
                <w:szCs w:val="16"/>
                <w:lang w:eastAsia="x-none"/>
              </w:rPr>
              <w:t>NCDC</w:t>
            </w:r>
          </w:p>
        </w:tc>
        <w:tc>
          <w:tcPr>
            <w:tcW w:w="1559" w:type="dxa"/>
          </w:tcPr>
          <w:p w14:paraId="68F1BBF0" w14:textId="77777777" w:rsidR="00FA5396" w:rsidRPr="00FA5396" w:rsidRDefault="00FA5396" w:rsidP="001B15ED">
            <w:pPr>
              <w:spacing w:before="100" w:beforeAutospacing="1" w:after="75"/>
              <w:jc w:val="both"/>
              <w:cnfStyle w:val="000000000000" w:firstRow="0" w:lastRow="0" w:firstColumn="0" w:lastColumn="0" w:oddVBand="0" w:evenVBand="0" w:oddHBand="0" w:evenHBand="0" w:firstRowFirstColumn="0" w:firstRowLastColumn="0" w:lastRowFirstColumn="0" w:lastRowLastColumn="0"/>
              <w:rPr>
                <w:rFonts w:ascii="Sylfaen" w:eastAsia="Sylfaen" w:hAnsi="Sylfaen"/>
                <w:sz w:val="16"/>
                <w:szCs w:val="16"/>
                <w:lang w:eastAsia="x-none"/>
              </w:rPr>
            </w:pPr>
            <w:r w:rsidRPr="00FA5396">
              <w:rPr>
                <w:rFonts w:ascii="Sylfaen" w:eastAsia="Sylfaen" w:hAnsi="Sylfaen"/>
                <w:sz w:val="16"/>
                <w:szCs w:val="16"/>
                <w:lang w:eastAsia="x-none"/>
              </w:rPr>
              <w:t>X</w:t>
            </w:r>
          </w:p>
        </w:tc>
      </w:tr>
      <w:tr w:rsidR="00FA5396" w:rsidRPr="00FA5396" w14:paraId="4659857E" w14:textId="77777777" w:rsidTr="001B15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1D99337C" w14:textId="77777777" w:rsidR="00FA5396" w:rsidRPr="00FA5396" w:rsidRDefault="00FA5396" w:rsidP="001B15ED">
            <w:pPr>
              <w:rPr>
                <w:rFonts w:ascii="Sylfaen" w:hAnsi="Sylfaen"/>
                <w:b w:val="0"/>
                <w:color w:val="000000"/>
                <w:sz w:val="16"/>
                <w:szCs w:val="16"/>
              </w:rPr>
            </w:pPr>
          </w:p>
        </w:tc>
        <w:tc>
          <w:tcPr>
            <w:tcW w:w="2439" w:type="dxa"/>
          </w:tcPr>
          <w:p w14:paraId="1958D24C" w14:textId="77777777" w:rsidR="00FA5396" w:rsidRPr="00FA5396" w:rsidRDefault="00FA5396" w:rsidP="001B15ED">
            <w:pPr>
              <w:tabs>
                <w:tab w:val="right" w:pos="2223"/>
              </w:tabs>
              <w:spacing w:before="100" w:beforeAutospacing="1" w:after="75"/>
              <w:jc w:val="both"/>
              <w:cnfStyle w:val="000000100000" w:firstRow="0" w:lastRow="0" w:firstColumn="0" w:lastColumn="0" w:oddVBand="0" w:evenVBand="0" w:oddHBand="1" w:evenHBand="0" w:firstRowFirstColumn="0" w:firstRowLastColumn="0" w:lastRowFirstColumn="0" w:lastRowLastColumn="0"/>
              <w:rPr>
                <w:rFonts w:ascii="Sylfaen" w:eastAsia="Sylfaen" w:hAnsi="Sylfaen"/>
                <w:sz w:val="16"/>
                <w:szCs w:val="16"/>
                <w:lang w:eastAsia="x-none"/>
              </w:rPr>
            </w:pPr>
            <w:r w:rsidRPr="00FA5396">
              <w:rPr>
                <w:rFonts w:ascii="Sylfaen" w:eastAsia="Sylfaen" w:hAnsi="Sylfaen"/>
                <w:sz w:val="16"/>
                <w:szCs w:val="16"/>
                <w:lang w:eastAsia="x-none"/>
              </w:rPr>
              <w:t>IBBSS in MSMs</w:t>
            </w:r>
          </w:p>
        </w:tc>
        <w:tc>
          <w:tcPr>
            <w:tcW w:w="2268" w:type="dxa"/>
          </w:tcPr>
          <w:p w14:paraId="7F887490" w14:textId="77777777" w:rsidR="00FA5396" w:rsidRPr="00FA5396" w:rsidRDefault="00FA5396" w:rsidP="001B15ED">
            <w:pPr>
              <w:cnfStyle w:val="000000100000" w:firstRow="0" w:lastRow="0" w:firstColumn="0" w:lastColumn="0" w:oddVBand="0" w:evenVBand="0" w:oddHBand="1" w:evenHBand="0" w:firstRowFirstColumn="0" w:firstRowLastColumn="0" w:lastRowFirstColumn="0" w:lastRowLastColumn="0"/>
              <w:rPr>
                <w:rFonts w:ascii="Sylfaen" w:eastAsia="Sylfaen" w:hAnsi="Sylfaen"/>
                <w:sz w:val="16"/>
                <w:szCs w:val="16"/>
                <w:lang w:eastAsia="x-none"/>
              </w:rPr>
            </w:pPr>
            <w:r w:rsidRPr="00FA5396">
              <w:rPr>
                <w:rFonts w:ascii="Sylfaen" w:eastAsia="Sylfaen" w:hAnsi="Sylfaen"/>
                <w:sz w:val="16"/>
                <w:szCs w:val="16"/>
                <w:lang w:eastAsia="x-none"/>
              </w:rPr>
              <w:t>Study report (every 2 years), last performed in 2015</w:t>
            </w:r>
          </w:p>
        </w:tc>
        <w:tc>
          <w:tcPr>
            <w:tcW w:w="1559" w:type="dxa"/>
          </w:tcPr>
          <w:p w14:paraId="30ECB90A" w14:textId="77777777" w:rsidR="00FA5396" w:rsidRPr="00FA5396" w:rsidRDefault="00FA5396" w:rsidP="001B15ED">
            <w:pPr>
              <w:spacing w:before="100" w:beforeAutospacing="1" w:after="75"/>
              <w:jc w:val="both"/>
              <w:cnfStyle w:val="000000100000" w:firstRow="0" w:lastRow="0" w:firstColumn="0" w:lastColumn="0" w:oddVBand="0" w:evenVBand="0" w:oddHBand="1" w:evenHBand="0" w:firstRowFirstColumn="0" w:firstRowLastColumn="0" w:lastRowFirstColumn="0" w:lastRowLastColumn="0"/>
              <w:rPr>
                <w:rFonts w:ascii="Sylfaen" w:eastAsia="Sylfaen" w:hAnsi="Sylfaen"/>
                <w:sz w:val="16"/>
                <w:szCs w:val="16"/>
                <w:lang w:eastAsia="x-none"/>
              </w:rPr>
            </w:pPr>
            <w:r w:rsidRPr="00FA5396">
              <w:rPr>
                <w:rFonts w:ascii="Sylfaen" w:eastAsia="Sylfaen" w:hAnsi="Sylfaen"/>
                <w:sz w:val="16"/>
                <w:szCs w:val="16"/>
                <w:lang w:eastAsia="x-none"/>
              </w:rPr>
              <w:t>NCDC</w:t>
            </w:r>
          </w:p>
        </w:tc>
        <w:tc>
          <w:tcPr>
            <w:tcW w:w="1559" w:type="dxa"/>
          </w:tcPr>
          <w:p w14:paraId="048390E0" w14:textId="77777777" w:rsidR="00FA5396" w:rsidRPr="00FA5396" w:rsidRDefault="00FA5396" w:rsidP="001B15ED">
            <w:pPr>
              <w:spacing w:before="100" w:beforeAutospacing="1" w:after="75"/>
              <w:jc w:val="both"/>
              <w:cnfStyle w:val="000000100000" w:firstRow="0" w:lastRow="0" w:firstColumn="0" w:lastColumn="0" w:oddVBand="0" w:evenVBand="0" w:oddHBand="1" w:evenHBand="0" w:firstRowFirstColumn="0" w:firstRowLastColumn="0" w:lastRowFirstColumn="0" w:lastRowLastColumn="0"/>
              <w:rPr>
                <w:rFonts w:ascii="Sylfaen" w:eastAsia="Sylfaen" w:hAnsi="Sylfaen"/>
                <w:sz w:val="16"/>
                <w:szCs w:val="16"/>
                <w:lang w:eastAsia="x-none"/>
              </w:rPr>
            </w:pPr>
            <w:r w:rsidRPr="00FA5396">
              <w:rPr>
                <w:rFonts w:ascii="Sylfaen" w:eastAsia="Sylfaen" w:hAnsi="Sylfaen"/>
                <w:sz w:val="16"/>
                <w:szCs w:val="16"/>
                <w:lang w:eastAsia="x-none"/>
              </w:rPr>
              <w:t>-</w:t>
            </w:r>
          </w:p>
        </w:tc>
      </w:tr>
      <w:tr w:rsidR="00FA5396" w:rsidRPr="00FA5396" w14:paraId="5C3803D5" w14:textId="77777777" w:rsidTr="001B15ED">
        <w:tc>
          <w:tcPr>
            <w:cnfStyle w:val="001000000000" w:firstRow="0" w:lastRow="0" w:firstColumn="1" w:lastColumn="0" w:oddVBand="0" w:evenVBand="0" w:oddHBand="0" w:evenHBand="0" w:firstRowFirstColumn="0" w:firstRowLastColumn="0" w:lastRowFirstColumn="0" w:lastRowLastColumn="0"/>
            <w:tcW w:w="1384" w:type="dxa"/>
          </w:tcPr>
          <w:p w14:paraId="7362FB60" w14:textId="77777777" w:rsidR="00FA5396" w:rsidRPr="00FA5396" w:rsidRDefault="00FA5396" w:rsidP="001B15ED">
            <w:pPr>
              <w:rPr>
                <w:rFonts w:ascii="Sylfaen" w:hAnsi="Sylfaen"/>
                <w:b w:val="0"/>
                <w:color w:val="000000"/>
                <w:sz w:val="16"/>
                <w:szCs w:val="16"/>
              </w:rPr>
            </w:pPr>
          </w:p>
        </w:tc>
        <w:tc>
          <w:tcPr>
            <w:tcW w:w="2439" w:type="dxa"/>
          </w:tcPr>
          <w:p w14:paraId="37529274" w14:textId="77777777" w:rsidR="00FA5396" w:rsidRPr="00FA5396" w:rsidRDefault="00FA5396" w:rsidP="001B15ED">
            <w:pPr>
              <w:spacing w:before="100" w:beforeAutospacing="1" w:after="75"/>
              <w:jc w:val="both"/>
              <w:cnfStyle w:val="000000000000" w:firstRow="0" w:lastRow="0" w:firstColumn="0" w:lastColumn="0" w:oddVBand="0" w:evenVBand="0" w:oddHBand="0" w:evenHBand="0" w:firstRowFirstColumn="0" w:firstRowLastColumn="0" w:lastRowFirstColumn="0" w:lastRowLastColumn="0"/>
              <w:rPr>
                <w:rFonts w:ascii="Sylfaen" w:eastAsia="Sylfaen" w:hAnsi="Sylfaen"/>
                <w:sz w:val="16"/>
                <w:szCs w:val="16"/>
                <w:lang w:eastAsia="x-none"/>
              </w:rPr>
            </w:pPr>
            <w:r w:rsidRPr="00FA5396">
              <w:rPr>
                <w:rFonts w:ascii="Sylfaen" w:eastAsia="Sylfaen" w:hAnsi="Sylfaen"/>
                <w:sz w:val="16"/>
                <w:szCs w:val="16"/>
                <w:lang w:eastAsia="x-none"/>
              </w:rPr>
              <w:t xml:space="preserve">IBBSS in prisoners </w:t>
            </w:r>
          </w:p>
        </w:tc>
        <w:tc>
          <w:tcPr>
            <w:tcW w:w="2268" w:type="dxa"/>
          </w:tcPr>
          <w:p w14:paraId="75C93A4A" w14:textId="77777777" w:rsidR="00FA5396" w:rsidRPr="00FA5396" w:rsidRDefault="00FA5396" w:rsidP="001B15ED">
            <w:pPr>
              <w:cnfStyle w:val="000000000000" w:firstRow="0" w:lastRow="0" w:firstColumn="0" w:lastColumn="0" w:oddVBand="0" w:evenVBand="0" w:oddHBand="0" w:evenHBand="0" w:firstRowFirstColumn="0" w:firstRowLastColumn="0" w:lastRowFirstColumn="0" w:lastRowLastColumn="0"/>
              <w:rPr>
                <w:rFonts w:ascii="Sylfaen" w:eastAsia="Sylfaen" w:hAnsi="Sylfaen"/>
                <w:sz w:val="16"/>
                <w:szCs w:val="16"/>
                <w:lang w:eastAsia="x-none"/>
              </w:rPr>
            </w:pPr>
            <w:r w:rsidRPr="00FA5396">
              <w:rPr>
                <w:rFonts w:ascii="Sylfaen" w:eastAsia="Sylfaen" w:hAnsi="Sylfaen"/>
                <w:sz w:val="16"/>
                <w:szCs w:val="16"/>
                <w:lang w:eastAsia="x-none"/>
              </w:rPr>
              <w:t>Study report (every 2 years), last performed in 2015</w:t>
            </w:r>
          </w:p>
        </w:tc>
        <w:tc>
          <w:tcPr>
            <w:tcW w:w="1559" w:type="dxa"/>
          </w:tcPr>
          <w:p w14:paraId="43CE1408" w14:textId="77777777" w:rsidR="00FA5396" w:rsidRPr="00FA5396" w:rsidRDefault="00FA5396" w:rsidP="001B15ED">
            <w:pPr>
              <w:spacing w:before="100" w:beforeAutospacing="1" w:after="75"/>
              <w:jc w:val="both"/>
              <w:cnfStyle w:val="000000000000" w:firstRow="0" w:lastRow="0" w:firstColumn="0" w:lastColumn="0" w:oddVBand="0" w:evenVBand="0" w:oddHBand="0" w:evenHBand="0" w:firstRowFirstColumn="0" w:firstRowLastColumn="0" w:lastRowFirstColumn="0" w:lastRowLastColumn="0"/>
              <w:rPr>
                <w:rFonts w:ascii="Sylfaen" w:eastAsia="Sylfaen" w:hAnsi="Sylfaen"/>
                <w:sz w:val="16"/>
                <w:szCs w:val="16"/>
                <w:lang w:eastAsia="x-none"/>
              </w:rPr>
            </w:pPr>
            <w:r w:rsidRPr="00FA5396">
              <w:rPr>
                <w:rFonts w:ascii="Sylfaen" w:eastAsia="Sylfaen" w:hAnsi="Sylfaen"/>
                <w:sz w:val="16"/>
                <w:szCs w:val="16"/>
                <w:lang w:eastAsia="x-none"/>
              </w:rPr>
              <w:t>NCDC</w:t>
            </w:r>
          </w:p>
        </w:tc>
        <w:tc>
          <w:tcPr>
            <w:tcW w:w="1559" w:type="dxa"/>
          </w:tcPr>
          <w:p w14:paraId="53E34727" w14:textId="77777777" w:rsidR="00FA5396" w:rsidRPr="00FA5396" w:rsidRDefault="00FA5396" w:rsidP="001B15ED">
            <w:pPr>
              <w:cnfStyle w:val="000000000000" w:firstRow="0" w:lastRow="0" w:firstColumn="0" w:lastColumn="0" w:oddVBand="0" w:evenVBand="0" w:oddHBand="0" w:evenHBand="0" w:firstRowFirstColumn="0" w:firstRowLastColumn="0" w:lastRowFirstColumn="0" w:lastRowLastColumn="0"/>
              <w:rPr>
                <w:rFonts w:ascii="Sylfaen" w:eastAsia="Sylfaen" w:hAnsi="Sylfaen"/>
                <w:sz w:val="16"/>
                <w:szCs w:val="16"/>
                <w:lang w:eastAsia="x-none"/>
              </w:rPr>
            </w:pPr>
            <w:r w:rsidRPr="00FA5396">
              <w:rPr>
                <w:rFonts w:ascii="Sylfaen" w:eastAsia="Sylfaen" w:hAnsi="Sylfaen"/>
                <w:sz w:val="16"/>
                <w:szCs w:val="16"/>
                <w:lang w:eastAsia="x-none"/>
              </w:rPr>
              <w:t>5 medical service providers of the penitentiary system</w:t>
            </w:r>
          </w:p>
          <w:p w14:paraId="512D919D" w14:textId="77777777" w:rsidR="00FA5396" w:rsidRPr="00FA5396" w:rsidRDefault="00FA5396" w:rsidP="001B15ED">
            <w:pPr>
              <w:cnfStyle w:val="000000000000" w:firstRow="0" w:lastRow="0" w:firstColumn="0" w:lastColumn="0" w:oddVBand="0" w:evenVBand="0" w:oddHBand="0" w:evenHBand="0" w:firstRowFirstColumn="0" w:firstRowLastColumn="0" w:lastRowFirstColumn="0" w:lastRowLastColumn="0"/>
              <w:rPr>
                <w:rFonts w:ascii="Sylfaen" w:eastAsia="Sylfaen" w:hAnsi="Sylfaen"/>
                <w:sz w:val="16"/>
                <w:szCs w:val="16"/>
                <w:lang w:eastAsia="x-none"/>
              </w:rPr>
            </w:pPr>
            <w:r w:rsidRPr="00FA5396">
              <w:rPr>
                <w:rFonts w:ascii="Sylfaen" w:eastAsia="Sylfaen" w:hAnsi="Sylfaen"/>
                <w:sz w:val="16"/>
                <w:szCs w:val="16"/>
                <w:lang w:eastAsia="x-none"/>
              </w:rPr>
              <w:t>NCDC</w:t>
            </w:r>
          </w:p>
        </w:tc>
      </w:tr>
      <w:tr w:rsidR="00FA5396" w:rsidRPr="00FA5396" w14:paraId="04621EA1" w14:textId="77777777" w:rsidTr="001B15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6BF7ED60" w14:textId="77777777" w:rsidR="00FA5396" w:rsidRPr="00FA5396" w:rsidRDefault="00FA5396" w:rsidP="001B15ED">
            <w:pPr>
              <w:rPr>
                <w:rFonts w:ascii="Sylfaen" w:hAnsi="Sylfaen"/>
                <w:b w:val="0"/>
                <w:color w:val="000000"/>
                <w:sz w:val="16"/>
                <w:szCs w:val="16"/>
              </w:rPr>
            </w:pPr>
          </w:p>
        </w:tc>
        <w:tc>
          <w:tcPr>
            <w:tcW w:w="2439" w:type="dxa"/>
          </w:tcPr>
          <w:p w14:paraId="215A6467" w14:textId="77777777" w:rsidR="00FA5396" w:rsidRPr="00FA5396" w:rsidRDefault="00FA5396" w:rsidP="001B15ED">
            <w:pPr>
              <w:spacing w:before="100" w:beforeAutospacing="1" w:after="75"/>
              <w:cnfStyle w:val="000000100000" w:firstRow="0" w:lastRow="0" w:firstColumn="0" w:lastColumn="0" w:oddVBand="0" w:evenVBand="0" w:oddHBand="1" w:evenHBand="0" w:firstRowFirstColumn="0" w:firstRowLastColumn="0" w:lastRowFirstColumn="0" w:lastRowLastColumn="0"/>
              <w:rPr>
                <w:rFonts w:ascii="Sylfaen" w:hAnsi="Sylfaen"/>
                <w:color w:val="000000"/>
                <w:sz w:val="16"/>
                <w:szCs w:val="16"/>
              </w:rPr>
            </w:pPr>
            <w:r w:rsidRPr="00FA5396">
              <w:rPr>
                <w:rFonts w:ascii="Sylfaen" w:eastAsia="Sylfaen" w:hAnsi="Sylfaen"/>
                <w:sz w:val="16"/>
                <w:szCs w:val="16"/>
                <w:lang w:eastAsia="x-none"/>
              </w:rPr>
              <w:t>Rapid situational evaluation of the existing diagnostics, referral and care practices for patients with hepatocellular carcinoma and cirrhosis in Georgia</w:t>
            </w:r>
          </w:p>
        </w:tc>
        <w:tc>
          <w:tcPr>
            <w:tcW w:w="2268" w:type="dxa"/>
          </w:tcPr>
          <w:p w14:paraId="23CA85E2" w14:textId="77777777" w:rsidR="00FA5396" w:rsidRPr="00FA5396" w:rsidRDefault="00FA5396" w:rsidP="001B15ED">
            <w:pPr>
              <w:cnfStyle w:val="000000100000" w:firstRow="0" w:lastRow="0" w:firstColumn="0" w:lastColumn="0" w:oddVBand="0" w:evenVBand="0" w:oddHBand="1" w:evenHBand="0" w:firstRowFirstColumn="0" w:firstRowLastColumn="0" w:lastRowFirstColumn="0" w:lastRowLastColumn="0"/>
              <w:rPr>
                <w:rFonts w:ascii="Sylfaen" w:hAnsi="Sylfaen"/>
                <w:b/>
                <w:color w:val="000000"/>
                <w:sz w:val="16"/>
                <w:szCs w:val="16"/>
              </w:rPr>
            </w:pPr>
            <w:r w:rsidRPr="00FA5396">
              <w:rPr>
                <w:rFonts w:ascii="Sylfaen" w:eastAsia="Sylfaen" w:hAnsi="Sylfaen"/>
                <w:sz w:val="16"/>
                <w:szCs w:val="16"/>
                <w:lang w:eastAsia="x-none"/>
              </w:rPr>
              <w:t>Evaluation report</w:t>
            </w:r>
          </w:p>
        </w:tc>
        <w:tc>
          <w:tcPr>
            <w:tcW w:w="1559" w:type="dxa"/>
          </w:tcPr>
          <w:p w14:paraId="2B7EE700" w14:textId="77777777" w:rsidR="00FA5396" w:rsidRPr="00FA5396" w:rsidRDefault="00FA5396" w:rsidP="001B15ED">
            <w:pPr>
              <w:spacing w:before="100" w:beforeAutospacing="1" w:after="75"/>
              <w:jc w:val="both"/>
              <w:cnfStyle w:val="000000100000" w:firstRow="0" w:lastRow="0" w:firstColumn="0" w:lastColumn="0" w:oddVBand="0" w:evenVBand="0" w:oddHBand="1" w:evenHBand="0" w:firstRowFirstColumn="0" w:firstRowLastColumn="0" w:lastRowFirstColumn="0" w:lastRowLastColumn="0"/>
              <w:rPr>
                <w:rFonts w:ascii="Sylfaen" w:hAnsi="Sylfaen"/>
                <w:color w:val="000000"/>
                <w:sz w:val="16"/>
                <w:szCs w:val="16"/>
              </w:rPr>
            </w:pPr>
            <w:r w:rsidRPr="00FA5396">
              <w:rPr>
                <w:rFonts w:ascii="Sylfaen" w:eastAsia="Sylfaen" w:hAnsi="Sylfaen"/>
                <w:sz w:val="16"/>
                <w:szCs w:val="16"/>
                <w:lang w:eastAsia="x-none"/>
              </w:rPr>
              <w:t>NCDC</w:t>
            </w:r>
          </w:p>
        </w:tc>
        <w:tc>
          <w:tcPr>
            <w:tcW w:w="1559" w:type="dxa"/>
          </w:tcPr>
          <w:p w14:paraId="3E70B1CF" w14:textId="77777777" w:rsidR="00FA5396" w:rsidRPr="00FA5396" w:rsidRDefault="00FA5396" w:rsidP="001B15ED">
            <w:pPr>
              <w:spacing w:before="100" w:beforeAutospacing="1" w:after="75"/>
              <w:jc w:val="both"/>
              <w:cnfStyle w:val="000000100000" w:firstRow="0" w:lastRow="0" w:firstColumn="0" w:lastColumn="0" w:oddVBand="0" w:evenVBand="0" w:oddHBand="1" w:evenHBand="0" w:firstRowFirstColumn="0" w:firstRowLastColumn="0" w:lastRowFirstColumn="0" w:lastRowLastColumn="0"/>
              <w:rPr>
                <w:rFonts w:ascii="Sylfaen" w:hAnsi="Sylfaen"/>
                <w:color w:val="000000"/>
                <w:sz w:val="16"/>
                <w:szCs w:val="16"/>
              </w:rPr>
            </w:pPr>
            <w:r w:rsidRPr="00FA5396">
              <w:rPr>
                <w:rFonts w:ascii="Sylfaen" w:eastAsia="Sylfaen" w:hAnsi="Sylfaen"/>
                <w:sz w:val="16"/>
                <w:szCs w:val="16"/>
                <w:lang w:eastAsia="x-none"/>
              </w:rPr>
              <w:t>X</w:t>
            </w:r>
          </w:p>
        </w:tc>
      </w:tr>
      <w:tr w:rsidR="00FA5396" w:rsidRPr="00FA5396" w14:paraId="249EF6FE" w14:textId="77777777" w:rsidTr="001B15ED">
        <w:tc>
          <w:tcPr>
            <w:cnfStyle w:val="001000000000" w:firstRow="0" w:lastRow="0" w:firstColumn="1" w:lastColumn="0" w:oddVBand="0" w:evenVBand="0" w:oddHBand="0" w:evenHBand="0" w:firstRowFirstColumn="0" w:firstRowLastColumn="0" w:lastRowFirstColumn="0" w:lastRowLastColumn="0"/>
            <w:tcW w:w="1384" w:type="dxa"/>
            <w:vMerge w:val="restart"/>
          </w:tcPr>
          <w:p w14:paraId="433DC474" w14:textId="77777777" w:rsidR="00FA5396" w:rsidRPr="00FA5396" w:rsidRDefault="00FA5396" w:rsidP="001B15ED">
            <w:pPr>
              <w:spacing w:before="100" w:beforeAutospacing="1" w:after="75"/>
              <w:jc w:val="both"/>
              <w:rPr>
                <w:rFonts w:ascii="Sylfaen" w:hAnsi="Sylfaen"/>
                <w:b w:val="0"/>
                <w:color w:val="2C5296"/>
                <w:sz w:val="16"/>
                <w:szCs w:val="16"/>
              </w:rPr>
            </w:pPr>
          </w:p>
        </w:tc>
        <w:tc>
          <w:tcPr>
            <w:tcW w:w="2439" w:type="dxa"/>
            <w:vMerge w:val="restart"/>
          </w:tcPr>
          <w:p w14:paraId="33A6784C" w14:textId="77777777" w:rsidR="00FA5396" w:rsidRPr="00FA5396" w:rsidRDefault="00FA5396" w:rsidP="001B15ED">
            <w:pPr>
              <w:spacing w:before="100" w:beforeAutospacing="1" w:after="75"/>
              <w:cnfStyle w:val="000000000000" w:firstRow="0" w:lastRow="0" w:firstColumn="0" w:lastColumn="0" w:oddVBand="0" w:evenVBand="0" w:oddHBand="0" w:evenHBand="0" w:firstRowFirstColumn="0" w:firstRowLastColumn="0" w:lastRowFirstColumn="0" w:lastRowLastColumn="0"/>
              <w:rPr>
                <w:rFonts w:ascii="Sylfaen" w:hAnsi="Sylfaen"/>
                <w:b/>
                <w:color w:val="2C5296"/>
                <w:sz w:val="16"/>
                <w:szCs w:val="16"/>
              </w:rPr>
            </w:pPr>
            <w:r w:rsidRPr="00FA5396">
              <w:rPr>
                <w:rFonts w:ascii="Sylfaen" w:hAnsi="Sylfaen"/>
                <w:color w:val="000000"/>
                <w:sz w:val="16"/>
                <w:szCs w:val="16"/>
              </w:rPr>
              <w:t>Proportion of seroconversion cases of confirmed active hepatitis C</w:t>
            </w:r>
          </w:p>
        </w:tc>
        <w:tc>
          <w:tcPr>
            <w:tcW w:w="2268" w:type="dxa"/>
          </w:tcPr>
          <w:p w14:paraId="1461D381" w14:textId="77777777" w:rsidR="00FA5396" w:rsidRPr="00FA5396" w:rsidRDefault="00FA5396" w:rsidP="001B15ED">
            <w:pPr>
              <w:cnfStyle w:val="000000000000" w:firstRow="0" w:lastRow="0" w:firstColumn="0" w:lastColumn="0" w:oddVBand="0" w:evenVBand="0" w:oddHBand="0" w:evenHBand="0" w:firstRowFirstColumn="0" w:firstRowLastColumn="0" w:lastRowFirstColumn="0" w:lastRowLastColumn="0"/>
              <w:rPr>
                <w:rFonts w:ascii="Sylfaen" w:hAnsi="Sylfaen"/>
                <w:color w:val="000000"/>
                <w:sz w:val="16"/>
                <w:szCs w:val="16"/>
              </w:rPr>
            </w:pPr>
            <w:r w:rsidRPr="00FA5396">
              <w:rPr>
                <w:rFonts w:ascii="Sylfaen" w:hAnsi="Sylfaen"/>
                <w:b/>
                <w:color w:val="000000"/>
                <w:sz w:val="16"/>
                <w:szCs w:val="16"/>
              </w:rPr>
              <w:t>Numerator</w:t>
            </w:r>
            <w:r w:rsidRPr="00FA5396">
              <w:rPr>
                <w:rFonts w:ascii="Sylfaen" w:hAnsi="Sylfaen"/>
                <w:color w:val="000000"/>
                <w:sz w:val="16"/>
                <w:szCs w:val="16"/>
              </w:rPr>
              <w:t xml:space="preserve"> Number of seroconversion cases of confirmed active hepatitis C </w:t>
            </w:r>
          </w:p>
          <w:p w14:paraId="07FBB1D1" w14:textId="77777777" w:rsidR="00FA5396" w:rsidRPr="00FA5396" w:rsidRDefault="00FA5396" w:rsidP="001B15ED">
            <w:pPr>
              <w:jc w:val="both"/>
              <w:cnfStyle w:val="000000000000" w:firstRow="0" w:lastRow="0" w:firstColumn="0" w:lastColumn="0" w:oddVBand="0" w:evenVBand="0" w:oddHBand="0" w:evenHBand="0" w:firstRowFirstColumn="0" w:firstRowLastColumn="0" w:lastRowFirstColumn="0" w:lastRowLastColumn="0"/>
              <w:rPr>
                <w:rFonts w:ascii="Sylfaen" w:hAnsi="Sylfaen"/>
                <w:b/>
                <w:color w:val="2C5296"/>
                <w:sz w:val="16"/>
                <w:szCs w:val="16"/>
              </w:rPr>
            </w:pPr>
            <w:r w:rsidRPr="00FA5396">
              <w:rPr>
                <w:rFonts w:ascii="Sylfaen" w:hAnsi="Sylfaen"/>
                <w:b/>
                <w:color w:val="000000"/>
                <w:sz w:val="16"/>
                <w:szCs w:val="16"/>
              </w:rPr>
              <w:t>(N=1,329)</w:t>
            </w:r>
            <w:r w:rsidRPr="00FA5396">
              <w:rPr>
                <w:rFonts w:ascii="Sylfaen" w:hAnsi="Sylfaen"/>
                <w:color w:val="000000"/>
                <w:sz w:val="16"/>
                <w:szCs w:val="16"/>
              </w:rPr>
              <w:t xml:space="preserve"> </w:t>
            </w:r>
          </w:p>
        </w:tc>
        <w:tc>
          <w:tcPr>
            <w:tcW w:w="1559" w:type="dxa"/>
          </w:tcPr>
          <w:p w14:paraId="5DE14A02" w14:textId="77777777" w:rsidR="00FA5396" w:rsidRPr="00FA5396" w:rsidRDefault="00FA5396" w:rsidP="001B15ED">
            <w:pPr>
              <w:spacing w:before="100" w:beforeAutospacing="1" w:after="75"/>
              <w:cnfStyle w:val="000000000000" w:firstRow="0" w:lastRow="0" w:firstColumn="0" w:lastColumn="0" w:oddVBand="0" w:evenVBand="0" w:oddHBand="0" w:evenHBand="0" w:firstRowFirstColumn="0" w:firstRowLastColumn="0" w:lastRowFirstColumn="0" w:lastRowLastColumn="0"/>
              <w:rPr>
                <w:rFonts w:ascii="Sylfaen" w:hAnsi="Sylfaen"/>
                <w:b/>
                <w:color w:val="2C5296"/>
                <w:sz w:val="16"/>
                <w:szCs w:val="16"/>
              </w:rPr>
            </w:pPr>
            <w:r w:rsidRPr="00FA5396">
              <w:rPr>
                <w:rFonts w:ascii="Sylfaen" w:hAnsi="Sylfaen"/>
                <w:color w:val="000000"/>
                <w:sz w:val="16"/>
                <w:szCs w:val="16"/>
              </w:rPr>
              <w:t>Screening register and “C elimination” database</w:t>
            </w:r>
          </w:p>
        </w:tc>
        <w:tc>
          <w:tcPr>
            <w:tcW w:w="1559" w:type="dxa"/>
            <w:vMerge w:val="restart"/>
          </w:tcPr>
          <w:p w14:paraId="26E11993" w14:textId="77777777" w:rsidR="00FA5396" w:rsidRPr="00FA5396" w:rsidRDefault="00FA5396" w:rsidP="001B15ED">
            <w:pPr>
              <w:spacing w:before="100" w:beforeAutospacing="1" w:after="75"/>
              <w:cnfStyle w:val="000000000000" w:firstRow="0" w:lastRow="0" w:firstColumn="0" w:lastColumn="0" w:oddVBand="0" w:evenVBand="0" w:oddHBand="0" w:evenHBand="0" w:firstRowFirstColumn="0" w:firstRowLastColumn="0" w:lastRowFirstColumn="0" w:lastRowLastColumn="0"/>
              <w:rPr>
                <w:rFonts w:ascii="Sylfaen" w:hAnsi="Sylfaen"/>
                <w:b/>
                <w:color w:val="2C5296"/>
                <w:sz w:val="16"/>
                <w:szCs w:val="16"/>
              </w:rPr>
            </w:pPr>
            <w:r w:rsidRPr="00FA5396">
              <w:rPr>
                <w:rFonts w:ascii="Sylfaen" w:hAnsi="Sylfaen"/>
                <w:color w:val="000000"/>
                <w:sz w:val="16"/>
                <w:szCs w:val="16"/>
              </w:rPr>
              <w:t>41.5%</w:t>
            </w:r>
            <w:r w:rsidRPr="00FA5396">
              <w:rPr>
                <w:rFonts w:ascii="Sylfaen" w:hAnsi="Sylfaen"/>
                <w:b/>
                <w:color w:val="000000"/>
                <w:sz w:val="16"/>
                <w:szCs w:val="16"/>
              </w:rPr>
              <w:t xml:space="preserve"> </w:t>
            </w:r>
            <w:r w:rsidRPr="00FA5396">
              <w:rPr>
                <w:rFonts w:ascii="Sylfaen" w:hAnsi="Sylfaen"/>
                <w:color w:val="000000"/>
                <w:sz w:val="16"/>
                <w:szCs w:val="16"/>
              </w:rPr>
              <w:t>(incl. 33 seroconversion cases among blood donors)</w:t>
            </w:r>
          </w:p>
        </w:tc>
      </w:tr>
      <w:tr w:rsidR="00FA5396" w:rsidRPr="00FA5396" w14:paraId="62111682" w14:textId="77777777" w:rsidTr="001B15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vMerge/>
          </w:tcPr>
          <w:p w14:paraId="017638E8" w14:textId="77777777" w:rsidR="00FA5396" w:rsidRPr="00FA5396" w:rsidRDefault="00FA5396" w:rsidP="001B15ED">
            <w:pPr>
              <w:spacing w:before="100" w:beforeAutospacing="1" w:after="75"/>
              <w:jc w:val="both"/>
              <w:rPr>
                <w:rFonts w:ascii="Sylfaen" w:hAnsi="Sylfaen"/>
                <w:b w:val="0"/>
                <w:color w:val="2C5296"/>
                <w:sz w:val="16"/>
                <w:szCs w:val="16"/>
              </w:rPr>
            </w:pPr>
          </w:p>
        </w:tc>
        <w:tc>
          <w:tcPr>
            <w:tcW w:w="2439" w:type="dxa"/>
            <w:vMerge/>
          </w:tcPr>
          <w:p w14:paraId="2F71CC76" w14:textId="77777777" w:rsidR="00FA5396" w:rsidRPr="00FA5396" w:rsidRDefault="00FA5396" w:rsidP="001B15ED">
            <w:pPr>
              <w:spacing w:before="100" w:beforeAutospacing="1" w:after="75"/>
              <w:jc w:val="both"/>
              <w:cnfStyle w:val="000000100000" w:firstRow="0" w:lastRow="0" w:firstColumn="0" w:lastColumn="0" w:oddVBand="0" w:evenVBand="0" w:oddHBand="1" w:evenHBand="0" w:firstRowFirstColumn="0" w:firstRowLastColumn="0" w:lastRowFirstColumn="0" w:lastRowLastColumn="0"/>
              <w:rPr>
                <w:rFonts w:ascii="Sylfaen" w:hAnsi="Sylfaen"/>
                <w:b/>
                <w:color w:val="2C5296"/>
                <w:sz w:val="16"/>
                <w:szCs w:val="16"/>
              </w:rPr>
            </w:pPr>
          </w:p>
        </w:tc>
        <w:tc>
          <w:tcPr>
            <w:tcW w:w="2268" w:type="dxa"/>
          </w:tcPr>
          <w:p w14:paraId="3BBD9CD7" w14:textId="77777777" w:rsidR="00FA5396" w:rsidRPr="00FA5396" w:rsidRDefault="00FA5396" w:rsidP="001B15ED">
            <w:pPr>
              <w:jc w:val="both"/>
              <w:cnfStyle w:val="000000100000" w:firstRow="0" w:lastRow="0" w:firstColumn="0" w:lastColumn="0" w:oddVBand="0" w:evenVBand="0" w:oddHBand="1" w:evenHBand="0" w:firstRowFirstColumn="0" w:firstRowLastColumn="0" w:lastRowFirstColumn="0" w:lastRowLastColumn="0"/>
              <w:rPr>
                <w:rFonts w:ascii="Sylfaen" w:hAnsi="Sylfaen"/>
                <w:b/>
                <w:color w:val="000000"/>
                <w:sz w:val="16"/>
                <w:szCs w:val="16"/>
              </w:rPr>
            </w:pPr>
            <w:r w:rsidRPr="00FA5396">
              <w:rPr>
                <w:rFonts w:ascii="Sylfaen" w:hAnsi="Sylfaen"/>
                <w:b/>
                <w:color w:val="000000"/>
                <w:sz w:val="16"/>
                <w:szCs w:val="16"/>
              </w:rPr>
              <w:t>Denominator</w:t>
            </w:r>
          </w:p>
          <w:p w14:paraId="7436BE81" w14:textId="77777777" w:rsidR="00FA5396" w:rsidRPr="00FA5396" w:rsidRDefault="00FA5396" w:rsidP="001B15ED">
            <w:pPr>
              <w:cnfStyle w:val="000000100000" w:firstRow="0" w:lastRow="0" w:firstColumn="0" w:lastColumn="0" w:oddVBand="0" w:evenVBand="0" w:oddHBand="1" w:evenHBand="0" w:firstRowFirstColumn="0" w:firstRowLastColumn="0" w:lastRowFirstColumn="0" w:lastRowLastColumn="0"/>
              <w:rPr>
                <w:rFonts w:ascii="Sylfaen" w:hAnsi="Sylfaen"/>
                <w:color w:val="000000"/>
                <w:sz w:val="16"/>
                <w:szCs w:val="16"/>
              </w:rPr>
            </w:pPr>
            <w:r w:rsidRPr="00FA5396">
              <w:rPr>
                <w:rFonts w:ascii="Sylfaen" w:hAnsi="Sylfaen"/>
                <w:color w:val="000000"/>
                <w:sz w:val="16"/>
                <w:szCs w:val="16"/>
              </w:rPr>
              <w:t xml:space="preserve">Number of seroconversion cases during the reporting period </w:t>
            </w:r>
          </w:p>
          <w:p w14:paraId="73374DA7" w14:textId="77777777" w:rsidR="00FA5396" w:rsidRPr="00FA5396" w:rsidRDefault="00FA5396" w:rsidP="001B15ED">
            <w:pPr>
              <w:cnfStyle w:val="000000100000" w:firstRow="0" w:lastRow="0" w:firstColumn="0" w:lastColumn="0" w:oddVBand="0" w:evenVBand="0" w:oddHBand="1" w:evenHBand="0" w:firstRowFirstColumn="0" w:firstRowLastColumn="0" w:lastRowFirstColumn="0" w:lastRowLastColumn="0"/>
              <w:rPr>
                <w:rFonts w:ascii="Sylfaen" w:hAnsi="Sylfaen"/>
                <w:b/>
                <w:color w:val="2C5296"/>
                <w:sz w:val="16"/>
                <w:szCs w:val="16"/>
              </w:rPr>
            </w:pPr>
            <w:r w:rsidRPr="00FA5396">
              <w:rPr>
                <w:rFonts w:ascii="Sylfaen" w:hAnsi="Sylfaen"/>
                <w:color w:val="000000"/>
                <w:sz w:val="16"/>
                <w:szCs w:val="16"/>
              </w:rPr>
              <w:t>(</w:t>
            </w:r>
            <w:r w:rsidRPr="00FA5396">
              <w:rPr>
                <w:rFonts w:ascii="Sylfaen" w:hAnsi="Sylfaen"/>
                <w:b/>
                <w:color w:val="000000"/>
                <w:sz w:val="16"/>
                <w:szCs w:val="16"/>
              </w:rPr>
              <w:t>N=3,205)</w:t>
            </w:r>
          </w:p>
        </w:tc>
        <w:tc>
          <w:tcPr>
            <w:tcW w:w="1559" w:type="dxa"/>
          </w:tcPr>
          <w:p w14:paraId="2BAAE400" w14:textId="77777777" w:rsidR="00FA5396" w:rsidRPr="00FA5396" w:rsidRDefault="00FA5396" w:rsidP="001B15ED">
            <w:pPr>
              <w:spacing w:before="100" w:beforeAutospacing="1" w:after="75"/>
              <w:jc w:val="both"/>
              <w:cnfStyle w:val="000000100000" w:firstRow="0" w:lastRow="0" w:firstColumn="0" w:lastColumn="0" w:oddVBand="0" w:evenVBand="0" w:oddHBand="1" w:evenHBand="0" w:firstRowFirstColumn="0" w:firstRowLastColumn="0" w:lastRowFirstColumn="0" w:lastRowLastColumn="0"/>
              <w:rPr>
                <w:rFonts w:ascii="Sylfaen" w:hAnsi="Sylfaen"/>
                <w:b/>
                <w:color w:val="2C5296"/>
                <w:sz w:val="16"/>
                <w:szCs w:val="16"/>
              </w:rPr>
            </w:pPr>
            <w:r w:rsidRPr="00FA5396">
              <w:rPr>
                <w:rFonts w:ascii="Sylfaen" w:hAnsi="Sylfaen"/>
                <w:color w:val="000000"/>
                <w:sz w:val="16"/>
                <w:szCs w:val="16"/>
              </w:rPr>
              <w:t>Screening register</w:t>
            </w:r>
          </w:p>
        </w:tc>
        <w:tc>
          <w:tcPr>
            <w:tcW w:w="1559" w:type="dxa"/>
            <w:vMerge/>
          </w:tcPr>
          <w:p w14:paraId="55F98FDE" w14:textId="77777777" w:rsidR="00FA5396" w:rsidRPr="00FA5396" w:rsidRDefault="00FA5396" w:rsidP="001B15ED">
            <w:pPr>
              <w:spacing w:before="100" w:beforeAutospacing="1" w:after="75"/>
              <w:jc w:val="both"/>
              <w:cnfStyle w:val="000000100000" w:firstRow="0" w:lastRow="0" w:firstColumn="0" w:lastColumn="0" w:oddVBand="0" w:evenVBand="0" w:oddHBand="1" w:evenHBand="0" w:firstRowFirstColumn="0" w:firstRowLastColumn="0" w:lastRowFirstColumn="0" w:lastRowLastColumn="0"/>
              <w:rPr>
                <w:rFonts w:ascii="Sylfaen" w:hAnsi="Sylfaen"/>
                <w:b/>
                <w:color w:val="2C5296"/>
                <w:sz w:val="16"/>
                <w:szCs w:val="16"/>
              </w:rPr>
            </w:pPr>
          </w:p>
        </w:tc>
      </w:tr>
      <w:tr w:rsidR="00FA5396" w:rsidRPr="00FA5396" w14:paraId="12595162" w14:textId="77777777" w:rsidTr="001B15ED">
        <w:trPr>
          <w:trHeight w:val="730"/>
        </w:trPr>
        <w:tc>
          <w:tcPr>
            <w:cnfStyle w:val="001000000000" w:firstRow="0" w:lastRow="0" w:firstColumn="1" w:lastColumn="0" w:oddVBand="0" w:evenVBand="0" w:oddHBand="0" w:evenHBand="0" w:firstRowFirstColumn="0" w:firstRowLastColumn="0" w:lastRowFirstColumn="0" w:lastRowLastColumn="0"/>
            <w:tcW w:w="1384" w:type="dxa"/>
            <w:vMerge/>
          </w:tcPr>
          <w:p w14:paraId="4499516B" w14:textId="77777777" w:rsidR="00FA5396" w:rsidRPr="00FA5396" w:rsidRDefault="00FA5396" w:rsidP="001B15ED">
            <w:pPr>
              <w:spacing w:before="100" w:beforeAutospacing="1" w:after="75"/>
              <w:jc w:val="both"/>
              <w:rPr>
                <w:rFonts w:ascii="Sylfaen" w:hAnsi="Sylfaen"/>
                <w:b w:val="0"/>
                <w:color w:val="2C5296"/>
                <w:sz w:val="16"/>
                <w:szCs w:val="16"/>
              </w:rPr>
            </w:pPr>
          </w:p>
        </w:tc>
        <w:tc>
          <w:tcPr>
            <w:tcW w:w="2439" w:type="dxa"/>
            <w:vMerge w:val="restart"/>
          </w:tcPr>
          <w:p w14:paraId="48D547B1" w14:textId="77777777" w:rsidR="00FA5396" w:rsidRPr="00FA5396" w:rsidRDefault="00FA5396" w:rsidP="001B15ED">
            <w:pPr>
              <w:spacing w:before="100" w:beforeAutospacing="1" w:after="75"/>
              <w:cnfStyle w:val="000000000000" w:firstRow="0" w:lastRow="0" w:firstColumn="0" w:lastColumn="0" w:oddVBand="0" w:evenVBand="0" w:oddHBand="0" w:evenHBand="0" w:firstRowFirstColumn="0" w:firstRowLastColumn="0" w:lastRowFirstColumn="0" w:lastRowLastColumn="0"/>
              <w:rPr>
                <w:rFonts w:ascii="Sylfaen" w:hAnsi="Sylfaen"/>
                <w:color w:val="000000"/>
                <w:sz w:val="16"/>
                <w:szCs w:val="16"/>
              </w:rPr>
            </w:pPr>
            <w:r w:rsidRPr="00FA5396">
              <w:rPr>
                <w:rFonts w:ascii="Sylfaen" w:hAnsi="Sylfaen"/>
                <w:color w:val="000000"/>
                <w:sz w:val="16"/>
                <w:szCs w:val="16"/>
              </w:rPr>
              <w:t>Number of new hepatitis C cases per 100,000 inhabitants</w:t>
            </w:r>
          </w:p>
        </w:tc>
        <w:tc>
          <w:tcPr>
            <w:tcW w:w="2268" w:type="dxa"/>
          </w:tcPr>
          <w:p w14:paraId="392C38A1" w14:textId="77777777" w:rsidR="00FA5396" w:rsidRPr="00FA5396" w:rsidRDefault="00FA5396" w:rsidP="001B15ED">
            <w:pPr>
              <w:cnfStyle w:val="000000000000" w:firstRow="0" w:lastRow="0" w:firstColumn="0" w:lastColumn="0" w:oddVBand="0" w:evenVBand="0" w:oddHBand="0" w:evenHBand="0" w:firstRowFirstColumn="0" w:firstRowLastColumn="0" w:lastRowFirstColumn="0" w:lastRowLastColumn="0"/>
              <w:rPr>
                <w:rFonts w:ascii="Sylfaen" w:hAnsi="Sylfaen"/>
                <w:b/>
                <w:color w:val="000000"/>
                <w:sz w:val="16"/>
                <w:szCs w:val="16"/>
              </w:rPr>
            </w:pPr>
            <w:r w:rsidRPr="00FA5396">
              <w:rPr>
                <w:rFonts w:ascii="Sylfaen" w:hAnsi="Sylfaen"/>
                <w:b/>
                <w:color w:val="000000"/>
                <w:sz w:val="16"/>
                <w:szCs w:val="16"/>
              </w:rPr>
              <w:t xml:space="preserve">Numerator </w:t>
            </w:r>
          </w:p>
          <w:p w14:paraId="70853E78" w14:textId="77777777" w:rsidR="00FA5396" w:rsidRPr="00FA5396" w:rsidRDefault="00FA5396" w:rsidP="001B15ED">
            <w:pPr>
              <w:cnfStyle w:val="000000000000" w:firstRow="0" w:lastRow="0" w:firstColumn="0" w:lastColumn="0" w:oddVBand="0" w:evenVBand="0" w:oddHBand="0" w:evenHBand="0" w:firstRowFirstColumn="0" w:firstRowLastColumn="0" w:lastRowFirstColumn="0" w:lastRowLastColumn="0"/>
              <w:rPr>
                <w:rFonts w:ascii="Sylfaen" w:hAnsi="Sylfaen"/>
                <w:color w:val="000000"/>
                <w:sz w:val="16"/>
                <w:szCs w:val="16"/>
              </w:rPr>
            </w:pPr>
            <w:r w:rsidRPr="00FA5396">
              <w:rPr>
                <w:rFonts w:ascii="Sylfaen" w:hAnsi="Sylfaen"/>
                <w:color w:val="000000"/>
                <w:sz w:val="16"/>
                <w:szCs w:val="16"/>
              </w:rPr>
              <w:t xml:space="preserve">Number of new cases of HCV specified as anti-HCV+ during a year  </w:t>
            </w:r>
          </w:p>
        </w:tc>
        <w:tc>
          <w:tcPr>
            <w:tcW w:w="1559" w:type="dxa"/>
            <w:vMerge w:val="restart"/>
          </w:tcPr>
          <w:p w14:paraId="42BA7476" w14:textId="77777777" w:rsidR="00FA5396" w:rsidRPr="00FA5396" w:rsidRDefault="00FA5396" w:rsidP="001B15E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Sylfaen" w:hAnsi="Sylfaen"/>
                <w:color w:val="000000"/>
                <w:sz w:val="16"/>
                <w:szCs w:val="16"/>
              </w:rPr>
            </w:pPr>
            <w:r w:rsidRPr="00FA5396">
              <w:rPr>
                <w:rFonts w:ascii="Sylfaen" w:hAnsi="Sylfaen"/>
                <w:color w:val="000000"/>
                <w:sz w:val="16"/>
                <w:szCs w:val="16"/>
              </w:rPr>
              <w:t>Prospective cohort study of reinfection among cured IDUs</w:t>
            </w:r>
          </w:p>
        </w:tc>
        <w:tc>
          <w:tcPr>
            <w:tcW w:w="1559" w:type="dxa"/>
            <w:vMerge w:val="restart"/>
          </w:tcPr>
          <w:p w14:paraId="061297E1" w14:textId="77777777" w:rsidR="00FA5396" w:rsidRPr="00FA5396" w:rsidRDefault="00FA5396" w:rsidP="001B15ED">
            <w:pPr>
              <w:spacing w:before="100" w:beforeAutospacing="1" w:after="75"/>
              <w:jc w:val="both"/>
              <w:cnfStyle w:val="000000000000" w:firstRow="0" w:lastRow="0" w:firstColumn="0" w:lastColumn="0" w:oddVBand="0" w:evenVBand="0" w:oddHBand="0" w:evenHBand="0" w:firstRowFirstColumn="0" w:firstRowLastColumn="0" w:lastRowFirstColumn="0" w:lastRowLastColumn="0"/>
              <w:rPr>
                <w:rFonts w:ascii="Sylfaen" w:hAnsi="Sylfaen"/>
                <w:color w:val="000000"/>
                <w:sz w:val="16"/>
                <w:szCs w:val="16"/>
              </w:rPr>
            </w:pPr>
            <w:r w:rsidRPr="00FA5396">
              <w:rPr>
                <w:rFonts w:ascii="Sylfaen" w:hAnsi="Sylfaen"/>
                <w:color w:val="000000"/>
                <w:sz w:val="16"/>
                <w:szCs w:val="16"/>
              </w:rPr>
              <w:t>1.2</w:t>
            </w:r>
          </w:p>
        </w:tc>
      </w:tr>
      <w:tr w:rsidR="00FA5396" w:rsidRPr="00FA5396" w14:paraId="02906E56" w14:textId="77777777" w:rsidTr="001B15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vMerge/>
          </w:tcPr>
          <w:p w14:paraId="0793CA63" w14:textId="77777777" w:rsidR="00FA5396" w:rsidRPr="00FA5396" w:rsidRDefault="00FA5396" w:rsidP="001B15ED">
            <w:pPr>
              <w:spacing w:before="100" w:beforeAutospacing="1" w:after="75"/>
              <w:jc w:val="both"/>
              <w:rPr>
                <w:rFonts w:ascii="Sylfaen" w:hAnsi="Sylfaen"/>
                <w:b w:val="0"/>
                <w:color w:val="2C5296"/>
                <w:sz w:val="16"/>
                <w:szCs w:val="16"/>
              </w:rPr>
            </w:pPr>
          </w:p>
        </w:tc>
        <w:tc>
          <w:tcPr>
            <w:tcW w:w="2439" w:type="dxa"/>
            <w:vMerge/>
          </w:tcPr>
          <w:p w14:paraId="4BC7EAC4" w14:textId="77777777" w:rsidR="00FA5396" w:rsidRPr="00FA5396" w:rsidRDefault="00FA5396" w:rsidP="001B15ED">
            <w:pPr>
              <w:spacing w:before="100" w:beforeAutospacing="1" w:after="75"/>
              <w:jc w:val="both"/>
              <w:cnfStyle w:val="000000100000" w:firstRow="0" w:lastRow="0" w:firstColumn="0" w:lastColumn="0" w:oddVBand="0" w:evenVBand="0" w:oddHBand="1" w:evenHBand="0" w:firstRowFirstColumn="0" w:firstRowLastColumn="0" w:lastRowFirstColumn="0" w:lastRowLastColumn="0"/>
              <w:rPr>
                <w:rFonts w:ascii="Sylfaen" w:hAnsi="Sylfaen"/>
                <w:sz w:val="20"/>
                <w:szCs w:val="18"/>
              </w:rPr>
            </w:pPr>
          </w:p>
        </w:tc>
        <w:tc>
          <w:tcPr>
            <w:tcW w:w="2268" w:type="dxa"/>
          </w:tcPr>
          <w:p w14:paraId="4F8640E3" w14:textId="77777777" w:rsidR="00FA5396" w:rsidRPr="00FA5396" w:rsidRDefault="00FA5396" w:rsidP="001B15ED">
            <w:pPr>
              <w:jc w:val="both"/>
              <w:cnfStyle w:val="000000100000" w:firstRow="0" w:lastRow="0" w:firstColumn="0" w:lastColumn="0" w:oddVBand="0" w:evenVBand="0" w:oddHBand="1" w:evenHBand="0" w:firstRowFirstColumn="0" w:firstRowLastColumn="0" w:lastRowFirstColumn="0" w:lastRowLastColumn="0"/>
              <w:rPr>
                <w:rFonts w:ascii="Sylfaen" w:hAnsi="Sylfaen"/>
                <w:b/>
                <w:color w:val="000000"/>
                <w:sz w:val="16"/>
                <w:szCs w:val="16"/>
              </w:rPr>
            </w:pPr>
            <w:r w:rsidRPr="00FA5396">
              <w:rPr>
                <w:rFonts w:ascii="Sylfaen" w:hAnsi="Sylfaen"/>
                <w:b/>
                <w:color w:val="000000"/>
                <w:sz w:val="16"/>
                <w:szCs w:val="16"/>
              </w:rPr>
              <w:t>Denominator</w:t>
            </w:r>
          </w:p>
          <w:p w14:paraId="6C741C94" w14:textId="77777777" w:rsidR="00FA5396" w:rsidRPr="00FA5396" w:rsidRDefault="00FA5396" w:rsidP="001B15ED">
            <w:pPr>
              <w:cnfStyle w:val="000000100000" w:firstRow="0" w:lastRow="0" w:firstColumn="0" w:lastColumn="0" w:oddVBand="0" w:evenVBand="0" w:oddHBand="1" w:evenHBand="0" w:firstRowFirstColumn="0" w:firstRowLastColumn="0" w:lastRowFirstColumn="0" w:lastRowLastColumn="0"/>
              <w:rPr>
                <w:rFonts w:ascii="Sylfaen" w:hAnsi="Sylfaen"/>
                <w:color w:val="000000"/>
                <w:sz w:val="16"/>
                <w:szCs w:val="16"/>
              </w:rPr>
            </w:pPr>
            <w:r w:rsidRPr="00FA5396">
              <w:rPr>
                <w:rFonts w:ascii="Sylfaen" w:hAnsi="Sylfaen"/>
                <w:color w:val="000000"/>
                <w:sz w:val="16"/>
                <w:szCs w:val="16"/>
              </w:rPr>
              <w:t xml:space="preserve">The country population minus hepatitis C patients </w:t>
            </w:r>
          </w:p>
        </w:tc>
        <w:tc>
          <w:tcPr>
            <w:tcW w:w="1559" w:type="dxa"/>
            <w:vMerge/>
          </w:tcPr>
          <w:p w14:paraId="3D794AFC" w14:textId="77777777" w:rsidR="00FA5396" w:rsidRPr="00FA5396" w:rsidRDefault="00FA5396" w:rsidP="001B15ED">
            <w:pPr>
              <w:cnfStyle w:val="000000100000" w:firstRow="0" w:lastRow="0" w:firstColumn="0" w:lastColumn="0" w:oddVBand="0" w:evenVBand="0" w:oddHBand="1" w:evenHBand="0" w:firstRowFirstColumn="0" w:firstRowLastColumn="0" w:lastRowFirstColumn="0" w:lastRowLastColumn="0"/>
              <w:rPr>
                <w:rFonts w:ascii="Sylfaen" w:hAnsi="Sylfaen"/>
                <w:color w:val="000000"/>
                <w:sz w:val="16"/>
                <w:szCs w:val="16"/>
              </w:rPr>
            </w:pPr>
          </w:p>
        </w:tc>
        <w:tc>
          <w:tcPr>
            <w:tcW w:w="1559" w:type="dxa"/>
            <w:vMerge/>
          </w:tcPr>
          <w:p w14:paraId="713E6AB4" w14:textId="77777777" w:rsidR="00FA5396" w:rsidRPr="00FA5396" w:rsidRDefault="00FA5396" w:rsidP="001B15ED">
            <w:pPr>
              <w:spacing w:before="100" w:beforeAutospacing="1" w:after="75"/>
              <w:jc w:val="both"/>
              <w:cnfStyle w:val="000000100000" w:firstRow="0" w:lastRow="0" w:firstColumn="0" w:lastColumn="0" w:oddVBand="0" w:evenVBand="0" w:oddHBand="1" w:evenHBand="0" w:firstRowFirstColumn="0" w:firstRowLastColumn="0" w:lastRowFirstColumn="0" w:lastRowLastColumn="0"/>
              <w:rPr>
                <w:rFonts w:ascii="Sylfaen" w:hAnsi="Sylfaen"/>
                <w:color w:val="000000"/>
                <w:sz w:val="16"/>
                <w:szCs w:val="16"/>
              </w:rPr>
            </w:pPr>
          </w:p>
        </w:tc>
      </w:tr>
      <w:tr w:rsidR="00FA5396" w:rsidRPr="00FA5396" w14:paraId="571097A6" w14:textId="77777777" w:rsidTr="001B15ED">
        <w:tc>
          <w:tcPr>
            <w:cnfStyle w:val="001000000000" w:firstRow="0" w:lastRow="0" w:firstColumn="1" w:lastColumn="0" w:oddVBand="0" w:evenVBand="0" w:oddHBand="0" w:evenHBand="0" w:firstRowFirstColumn="0" w:firstRowLastColumn="0" w:lastRowFirstColumn="0" w:lastRowLastColumn="0"/>
            <w:tcW w:w="1384" w:type="dxa"/>
            <w:vMerge/>
          </w:tcPr>
          <w:p w14:paraId="79E57EEE" w14:textId="77777777" w:rsidR="00FA5396" w:rsidRPr="00FA5396" w:rsidRDefault="00FA5396" w:rsidP="001B15ED">
            <w:pPr>
              <w:spacing w:before="100" w:beforeAutospacing="1" w:after="75"/>
              <w:jc w:val="both"/>
              <w:rPr>
                <w:rFonts w:ascii="Sylfaen" w:hAnsi="Sylfaen"/>
                <w:b w:val="0"/>
                <w:color w:val="2C5296"/>
                <w:sz w:val="16"/>
                <w:szCs w:val="16"/>
              </w:rPr>
            </w:pPr>
          </w:p>
        </w:tc>
        <w:tc>
          <w:tcPr>
            <w:tcW w:w="2439" w:type="dxa"/>
          </w:tcPr>
          <w:p w14:paraId="74435850" w14:textId="77777777" w:rsidR="00FA5396" w:rsidRPr="00FA5396" w:rsidRDefault="00FA5396" w:rsidP="001B15ED">
            <w:pPr>
              <w:spacing w:before="100" w:beforeAutospacing="1" w:after="75"/>
              <w:cnfStyle w:val="000000000000" w:firstRow="0" w:lastRow="0" w:firstColumn="0" w:lastColumn="0" w:oddVBand="0" w:evenVBand="0" w:oddHBand="0" w:evenHBand="0" w:firstRowFirstColumn="0" w:firstRowLastColumn="0" w:lastRowFirstColumn="0" w:lastRowLastColumn="0"/>
              <w:rPr>
                <w:rFonts w:ascii="Sylfaen" w:hAnsi="Sylfaen"/>
                <w:b/>
                <w:color w:val="2C5296"/>
                <w:sz w:val="16"/>
                <w:szCs w:val="16"/>
              </w:rPr>
            </w:pPr>
            <w:r w:rsidRPr="00FA5396">
              <w:rPr>
                <w:rFonts w:ascii="Sylfaen" w:hAnsi="Sylfaen"/>
                <w:color w:val="000000"/>
                <w:sz w:val="16"/>
                <w:szCs w:val="16"/>
              </w:rPr>
              <w:t>Number of deaths caused by hepatocellular carcinoma and cirrhosis associated with hepatitis C per 100,000 inhabitants</w:t>
            </w:r>
          </w:p>
        </w:tc>
        <w:tc>
          <w:tcPr>
            <w:tcW w:w="2268" w:type="dxa"/>
          </w:tcPr>
          <w:p w14:paraId="569FDC8A" w14:textId="77777777" w:rsidR="00FA5396" w:rsidRPr="00FA5396" w:rsidRDefault="00FA5396" w:rsidP="001B15ED">
            <w:pPr>
              <w:spacing w:before="100" w:beforeAutospacing="1" w:after="75"/>
              <w:cnfStyle w:val="000000000000" w:firstRow="0" w:lastRow="0" w:firstColumn="0" w:lastColumn="0" w:oddVBand="0" w:evenVBand="0" w:oddHBand="0" w:evenHBand="0" w:firstRowFirstColumn="0" w:firstRowLastColumn="0" w:lastRowFirstColumn="0" w:lastRowLastColumn="0"/>
              <w:rPr>
                <w:rFonts w:ascii="Sylfaen" w:hAnsi="Sylfaen"/>
                <w:b/>
                <w:color w:val="2C5296"/>
                <w:sz w:val="16"/>
                <w:szCs w:val="16"/>
              </w:rPr>
            </w:pPr>
            <w:r w:rsidRPr="00FA5396">
              <w:rPr>
                <w:rFonts w:ascii="Sylfaen" w:hAnsi="Sylfaen"/>
                <w:color w:val="000000"/>
                <w:sz w:val="16"/>
                <w:szCs w:val="16"/>
              </w:rPr>
              <w:t>Number of deaths caused by hepatocellular carcinoma C and cirrhosis associated with hepatitis C</w:t>
            </w:r>
          </w:p>
        </w:tc>
        <w:tc>
          <w:tcPr>
            <w:tcW w:w="1559" w:type="dxa"/>
          </w:tcPr>
          <w:p w14:paraId="4DDC6E20" w14:textId="77777777" w:rsidR="00FA5396" w:rsidRPr="00FA5396" w:rsidRDefault="00FA5396" w:rsidP="001B15ED">
            <w:pPr>
              <w:spacing w:before="100" w:beforeAutospacing="1" w:after="75"/>
              <w:cnfStyle w:val="000000000000" w:firstRow="0" w:lastRow="0" w:firstColumn="0" w:lastColumn="0" w:oddVBand="0" w:evenVBand="0" w:oddHBand="0" w:evenHBand="0" w:firstRowFirstColumn="0" w:firstRowLastColumn="0" w:lastRowFirstColumn="0" w:lastRowLastColumn="0"/>
              <w:rPr>
                <w:rFonts w:ascii="Sylfaen" w:hAnsi="Sylfaen"/>
                <w:color w:val="000000"/>
                <w:sz w:val="16"/>
                <w:szCs w:val="16"/>
              </w:rPr>
            </w:pPr>
            <w:r w:rsidRPr="00FA5396">
              <w:rPr>
                <w:rFonts w:ascii="Sylfaen" w:hAnsi="Sylfaen"/>
                <w:color w:val="000000"/>
                <w:sz w:val="16"/>
                <w:szCs w:val="16"/>
              </w:rPr>
              <w:t>Death/cancer register</w:t>
            </w:r>
          </w:p>
          <w:p w14:paraId="1C79B338" w14:textId="77777777" w:rsidR="00FA5396" w:rsidRPr="00FA5396" w:rsidRDefault="00FA5396" w:rsidP="001B15ED">
            <w:pPr>
              <w:spacing w:before="100" w:beforeAutospacing="1" w:after="75"/>
              <w:cnfStyle w:val="000000000000" w:firstRow="0" w:lastRow="0" w:firstColumn="0" w:lastColumn="0" w:oddVBand="0" w:evenVBand="0" w:oddHBand="0" w:evenHBand="0" w:firstRowFirstColumn="0" w:firstRowLastColumn="0" w:lastRowFirstColumn="0" w:lastRowLastColumn="0"/>
              <w:rPr>
                <w:rFonts w:ascii="Sylfaen" w:hAnsi="Sylfaen"/>
                <w:b/>
                <w:color w:val="2C5296"/>
                <w:sz w:val="16"/>
                <w:szCs w:val="16"/>
              </w:rPr>
            </w:pPr>
            <w:r w:rsidRPr="00FA5396">
              <w:rPr>
                <w:rFonts w:ascii="Sylfaen" w:hAnsi="Sylfaen"/>
                <w:color w:val="000000"/>
                <w:sz w:val="16"/>
                <w:szCs w:val="16"/>
              </w:rPr>
              <w:t>(ICD-10 code   C22.0; K74.3; K74.4; K74.5; K74.6)</w:t>
            </w:r>
          </w:p>
        </w:tc>
        <w:tc>
          <w:tcPr>
            <w:tcW w:w="1559" w:type="dxa"/>
          </w:tcPr>
          <w:p w14:paraId="03DD2CE9" w14:textId="77777777" w:rsidR="00FA5396" w:rsidRPr="00FA5396" w:rsidRDefault="00FA5396" w:rsidP="001B15ED">
            <w:pPr>
              <w:spacing w:before="100" w:beforeAutospacing="1" w:after="75"/>
              <w:jc w:val="both"/>
              <w:cnfStyle w:val="000000000000" w:firstRow="0" w:lastRow="0" w:firstColumn="0" w:lastColumn="0" w:oddVBand="0" w:evenVBand="0" w:oddHBand="0" w:evenHBand="0" w:firstRowFirstColumn="0" w:firstRowLastColumn="0" w:lastRowFirstColumn="0" w:lastRowLastColumn="0"/>
              <w:rPr>
                <w:rFonts w:ascii="Sylfaen" w:hAnsi="Sylfaen"/>
                <w:b/>
                <w:color w:val="2C5296"/>
                <w:sz w:val="16"/>
                <w:szCs w:val="16"/>
              </w:rPr>
            </w:pPr>
            <w:r w:rsidRPr="00FA5396">
              <w:rPr>
                <w:rFonts w:ascii="Sylfaen" w:hAnsi="Sylfaen"/>
                <w:color w:val="000000"/>
                <w:sz w:val="16"/>
                <w:szCs w:val="16"/>
              </w:rPr>
              <w:t>13.6</w:t>
            </w:r>
          </w:p>
        </w:tc>
      </w:tr>
      <w:tr w:rsidR="00FA5396" w:rsidRPr="00FA5396" w14:paraId="1219802E" w14:textId="77777777" w:rsidTr="001B15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32968D34" w14:textId="77777777" w:rsidR="00FA5396" w:rsidRPr="00FA5396" w:rsidRDefault="00FA5396" w:rsidP="001B15ED">
            <w:pPr>
              <w:spacing w:before="100" w:beforeAutospacing="1" w:after="75"/>
              <w:rPr>
                <w:rFonts w:ascii="Sylfaen" w:hAnsi="Sylfaen"/>
                <w:b w:val="0"/>
                <w:color w:val="2C5296"/>
                <w:sz w:val="16"/>
                <w:szCs w:val="16"/>
              </w:rPr>
            </w:pPr>
            <w:r w:rsidRPr="00FA5396">
              <w:rPr>
                <w:rFonts w:ascii="Sylfaen" w:eastAsia="Sylfaen" w:hAnsi="Sylfaen"/>
                <w:b w:val="0"/>
                <w:sz w:val="16"/>
                <w:szCs w:val="16"/>
              </w:rPr>
              <w:t>Monitoring of chronic hepatitis tendencies</w:t>
            </w:r>
          </w:p>
        </w:tc>
        <w:tc>
          <w:tcPr>
            <w:tcW w:w="2439" w:type="dxa"/>
          </w:tcPr>
          <w:p w14:paraId="54B3CBD2" w14:textId="77777777" w:rsidR="00FA5396" w:rsidRPr="00FA5396" w:rsidRDefault="00FA5396" w:rsidP="001B15ED">
            <w:pPr>
              <w:spacing w:before="100" w:beforeAutospacing="1" w:after="75"/>
              <w:cnfStyle w:val="000000100000" w:firstRow="0" w:lastRow="0" w:firstColumn="0" w:lastColumn="0" w:oddVBand="0" w:evenVBand="0" w:oddHBand="1" w:evenHBand="0" w:firstRowFirstColumn="0" w:firstRowLastColumn="0" w:lastRowFirstColumn="0" w:lastRowLastColumn="0"/>
              <w:rPr>
                <w:rFonts w:ascii="Sylfaen" w:hAnsi="Sylfaen"/>
                <w:color w:val="000000"/>
                <w:sz w:val="16"/>
                <w:szCs w:val="16"/>
              </w:rPr>
            </w:pPr>
            <w:r w:rsidRPr="00FA5396">
              <w:rPr>
                <w:rFonts w:ascii="Sylfaen" w:eastAsia="Sylfaen" w:hAnsi="Sylfaen"/>
                <w:sz w:val="16"/>
                <w:szCs w:val="16"/>
                <w:lang w:eastAsia="x-none"/>
              </w:rPr>
              <w:t xml:space="preserve">Annual reporting of the National Program of Hepatitis Elimination </w:t>
            </w:r>
          </w:p>
        </w:tc>
        <w:tc>
          <w:tcPr>
            <w:tcW w:w="2268" w:type="dxa"/>
          </w:tcPr>
          <w:p w14:paraId="109F1F84" w14:textId="77777777" w:rsidR="00FA5396" w:rsidRPr="00FA5396" w:rsidRDefault="00FA5396" w:rsidP="001B15ED">
            <w:pPr>
              <w:spacing w:before="100" w:beforeAutospacing="1" w:after="75"/>
              <w:cnfStyle w:val="000000100000" w:firstRow="0" w:lastRow="0" w:firstColumn="0" w:lastColumn="0" w:oddVBand="0" w:evenVBand="0" w:oddHBand="1" w:evenHBand="0" w:firstRowFirstColumn="0" w:firstRowLastColumn="0" w:lastRowFirstColumn="0" w:lastRowLastColumn="0"/>
              <w:rPr>
                <w:rFonts w:ascii="Sylfaen" w:hAnsi="Sylfaen"/>
                <w:color w:val="000000"/>
                <w:sz w:val="16"/>
                <w:szCs w:val="16"/>
              </w:rPr>
            </w:pPr>
            <w:r w:rsidRPr="00FA5396">
              <w:rPr>
                <w:rFonts w:ascii="Sylfaen" w:eastAsia="Sylfaen" w:hAnsi="Sylfaen"/>
                <w:sz w:val="16"/>
                <w:szCs w:val="16"/>
                <w:lang w:eastAsia="x-none"/>
              </w:rPr>
              <w:t>Program reports</w:t>
            </w:r>
          </w:p>
        </w:tc>
        <w:tc>
          <w:tcPr>
            <w:tcW w:w="1559" w:type="dxa"/>
          </w:tcPr>
          <w:p w14:paraId="4388D7D4" w14:textId="77777777" w:rsidR="00FA5396" w:rsidRPr="00FA5396" w:rsidRDefault="00FA5396" w:rsidP="001B15ED">
            <w:pPr>
              <w:cnfStyle w:val="000000100000" w:firstRow="0" w:lastRow="0" w:firstColumn="0" w:lastColumn="0" w:oddVBand="0" w:evenVBand="0" w:oddHBand="1" w:evenHBand="0" w:firstRowFirstColumn="0" w:firstRowLastColumn="0" w:lastRowFirstColumn="0" w:lastRowLastColumn="0"/>
              <w:rPr>
                <w:rFonts w:ascii="Sylfaen" w:hAnsi="Sylfaen"/>
                <w:color w:val="000000"/>
                <w:sz w:val="16"/>
                <w:szCs w:val="16"/>
              </w:rPr>
            </w:pPr>
            <w:r w:rsidRPr="00FA5396">
              <w:rPr>
                <w:rFonts w:ascii="Sylfaen" w:eastAsia="Sylfaen" w:hAnsi="Sylfaen"/>
                <w:sz w:val="16"/>
                <w:szCs w:val="16"/>
                <w:lang w:eastAsia="x-none"/>
              </w:rPr>
              <w:t>Leading technical unit</w:t>
            </w:r>
          </w:p>
        </w:tc>
        <w:tc>
          <w:tcPr>
            <w:tcW w:w="1559" w:type="dxa"/>
          </w:tcPr>
          <w:p w14:paraId="73CCC7CA" w14:textId="77777777" w:rsidR="00FA5396" w:rsidRPr="00FA5396" w:rsidRDefault="00FA5396" w:rsidP="001B15ED">
            <w:pPr>
              <w:spacing w:before="100" w:beforeAutospacing="1" w:after="75"/>
              <w:jc w:val="both"/>
              <w:cnfStyle w:val="000000100000" w:firstRow="0" w:lastRow="0" w:firstColumn="0" w:lastColumn="0" w:oddVBand="0" w:evenVBand="0" w:oddHBand="1" w:evenHBand="0" w:firstRowFirstColumn="0" w:firstRowLastColumn="0" w:lastRowFirstColumn="0" w:lastRowLastColumn="0"/>
              <w:rPr>
                <w:rFonts w:ascii="Sylfaen" w:hAnsi="Sylfaen"/>
                <w:color w:val="000000"/>
                <w:sz w:val="16"/>
                <w:szCs w:val="16"/>
              </w:rPr>
            </w:pPr>
            <w:r w:rsidRPr="00FA5396">
              <w:rPr>
                <w:rFonts w:ascii="Sylfaen" w:eastAsia="Sylfaen" w:hAnsi="Sylfaen"/>
                <w:sz w:val="16"/>
                <w:szCs w:val="16"/>
                <w:lang w:eastAsia="x-none"/>
              </w:rPr>
              <w:t>X</w:t>
            </w:r>
          </w:p>
        </w:tc>
      </w:tr>
    </w:tbl>
    <w:p w14:paraId="7757187C" w14:textId="77777777" w:rsidR="00FA5396" w:rsidRPr="00FA5396" w:rsidRDefault="00FA5396" w:rsidP="00FA5396">
      <w:pPr>
        <w:jc w:val="both"/>
        <w:rPr>
          <w:rFonts w:ascii="Sylfaen" w:hAnsi="Sylfaen"/>
        </w:rPr>
      </w:pPr>
      <w:r w:rsidRPr="00FA5396">
        <w:rPr>
          <w:rFonts w:ascii="Sylfaen" w:hAnsi="Sylfaen"/>
        </w:rPr>
        <w:t xml:space="preserve">Source: National hepatitis C virus elimination progress report, 2015-2017; </w:t>
      </w:r>
      <w:r w:rsidRPr="00FA5396">
        <w:rPr>
          <w:rFonts w:ascii="Sylfaen" w:hAnsi="Sylfaen"/>
          <w:noProof/>
        </w:rPr>
        <w:t xml:space="preserve">National Center for Disease Control and Public Health </w:t>
      </w:r>
    </w:p>
    <w:p w14:paraId="63533A97" w14:textId="77777777" w:rsidR="00FA5396" w:rsidRPr="00FA5396" w:rsidRDefault="00FA5396" w:rsidP="00FA5396">
      <w:pPr>
        <w:pStyle w:val="Heading4"/>
        <w:rPr>
          <w:rFonts w:ascii="Sylfaen" w:hAnsi="Sylfaen"/>
          <w:noProof/>
        </w:rPr>
      </w:pPr>
      <w:r w:rsidRPr="00FA5396">
        <w:rPr>
          <w:rFonts w:ascii="Sylfaen" w:hAnsi="Sylfaen" w:cs="Sylfaen"/>
          <w:noProof/>
        </w:rPr>
        <w:t>Challenges</w:t>
      </w:r>
      <w:r w:rsidRPr="00FA5396">
        <w:rPr>
          <w:rFonts w:ascii="Sylfaen" w:hAnsi="Sylfaen"/>
          <w:noProof/>
        </w:rPr>
        <w:t xml:space="preserve"> </w:t>
      </w:r>
    </w:p>
    <w:p w14:paraId="0AFBA247" w14:textId="77777777" w:rsidR="00FA5396" w:rsidRPr="00FA5396" w:rsidRDefault="00FA5396" w:rsidP="00B15533">
      <w:pPr>
        <w:pStyle w:val="ListParagraph"/>
        <w:numPr>
          <w:ilvl w:val="0"/>
          <w:numId w:val="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 xml:space="preserve">Timeliness, accuracy, completeness of data collection is a challenge faced by the current hepatitis C infection surveillance system; data quality is also problematic. </w:t>
      </w:r>
    </w:p>
    <w:p w14:paraId="728D3516" w14:textId="77777777" w:rsidR="00FA5396" w:rsidRPr="00FA5396" w:rsidRDefault="00FA5396" w:rsidP="00B15533">
      <w:pPr>
        <w:pStyle w:val="ListParagraph"/>
        <w:numPr>
          <w:ilvl w:val="0"/>
          <w:numId w:val="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 xml:space="preserve">The surveillance system is closely linked to the monitoring of follow-up testing and treatment of HCV positive persons, therefore allocation of required resources for introduction of such interventions remains a major challenge encountered by public health professionals. </w:t>
      </w:r>
    </w:p>
    <w:p w14:paraId="2E3A8F25" w14:textId="77777777" w:rsidR="00FA5396" w:rsidRPr="00FA5396" w:rsidRDefault="00FA5396" w:rsidP="00B15533">
      <w:pPr>
        <w:pStyle w:val="ListParagraph"/>
        <w:numPr>
          <w:ilvl w:val="0"/>
          <w:numId w:val="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It is important to conduct seroprevalence research to evaluate achievement of elimination goals (decrease in prevalence by 90%)</w:t>
      </w:r>
    </w:p>
    <w:p w14:paraId="1792458D" w14:textId="77777777" w:rsidR="00FA5396" w:rsidRPr="00FA5396" w:rsidRDefault="00FA5396" w:rsidP="00FA5396">
      <w:pPr>
        <w:pStyle w:val="Heading4"/>
        <w:rPr>
          <w:rFonts w:ascii="Sylfaen" w:eastAsia="Sylfaen" w:hAnsi="Sylfaen"/>
        </w:rPr>
      </w:pPr>
      <w:r w:rsidRPr="00FA5396">
        <w:rPr>
          <w:rFonts w:ascii="Sylfaen" w:eastAsia="Sylfaen" w:hAnsi="Sylfaen" w:cs="Sylfaen"/>
        </w:rPr>
        <w:lastRenderedPageBreak/>
        <w:t xml:space="preserve">Recommendations of the Technical Consulting Group and WHO experts </w:t>
      </w:r>
    </w:p>
    <w:p w14:paraId="6182F428" w14:textId="77777777" w:rsidR="00FA5396" w:rsidRPr="00FA5396" w:rsidRDefault="00FA5396" w:rsidP="00B15533">
      <w:pPr>
        <w:pStyle w:val="ListParagraph"/>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Strengthening human resources for hepatitis surveillance</w:t>
      </w:r>
    </w:p>
    <w:p w14:paraId="77DD9CBC" w14:textId="77777777" w:rsidR="00FA5396" w:rsidRPr="00FA5396" w:rsidRDefault="00FA5396" w:rsidP="00B15533">
      <w:pPr>
        <w:pStyle w:val="ListParagraph"/>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 xml:space="preserve">Introduction of a sentinel suppression system for hepatitis C </w:t>
      </w:r>
    </w:p>
    <w:p w14:paraId="0BD2E251" w14:textId="77777777" w:rsidR="00FA5396" w:rsidRPr="00FA5396" w:rsidRDefault="00FA5396" w:rsidP="00B15533">
      <w:pPr>
        <w:pStyle w:val="ListParagraph"/>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Integration of acute hepatitis C cases in the Electronic Integrated Disease Surveillance System (EIDSS)</w:t>
      </w:r>
    </w:p>
    <w:p w14:paraId="34410762" w14:textId="77777777" w:rsidR="00FA5396" w:rsidRPr="00FA5396" w:rsidRDefault="00FA5396" w:rsidP="00B15533">
      <w:pPr>
        <w:pStyle w:val="ListParagraph"/>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Linking the anti-HCV+ persons registered in the Screening Module (STOP C) to the treatment base (C hepatitis Elimination Base) to  treat them and analyze risk factors</w:t>
      </w:r>
    </w:p>
    <w:p w14:paraId="3DC4F8CB" w14:textId="77777777" w:rsidR="00FA5396" w:rsidRPr="00FA5396" w:rsidRDefault="00FA5396" w:rsidP="00B15533">
      <w:pPr>
        <w:pStyle w:val="ListParagraph"/>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napToGrid w:val="0"/>
        <w:spacing w:after="0" w:line="276" w:lineRule="auto"/>
        <w:contextualSpacing w:val="0"/>
        <w:jc w:val="both"/>
        <w:textAlignment w:val="baseline"/>
        <w:rPr>
          <w:rFonts w:ascii="Sylfaen" w:hAnsi="Sylfaen"/>
        </w:rPr>
      </w:pPr>
      <w:r w:rsidRPr="00FA5396">
        <w:rPr>
          <w:rFonts w:ascii="Sylfaen" w:eastAsia="Sylfaen" w:hAnsi="Sylfaen"/>
        </w:rPr>
        <w:t>Quality evaluation and periodic monitoring of hepatitis C-related mortality data registered in the death register.</w:t>
      </w:r>
    </w:p>
    <w:p w14:paraId="48895472" w14:textId="77777777" w:rsidR="00FA5396" w:rsidRPr="00FA5396" w:rsidRDefault="00FA5396" w:rsidP="00FA5396">
      <w:pPr>
        <w:pStyle w:val="ListParagraph"/>
        <w:snapToGrid w:val="0"/>
        <w:spacing w:after="0" w:line="276" w:lineRule="auto"/>
        <w:ind w:left="714"/>
        <w:contextualSpacing w:val="0"/>
        <w:jc w:val="both"/>
        <w:textAlignment w:val="baseline"/>
        <w:rPr>
          <w:rFonts w:ascii="Sylfaen" w:hAnsi="Sylfaen"/>
        </w:rPr>
      </w:pPr>
    </w:p>
    <w:p w14:paraId="577964F1" w14:textId="77777777" w:rsidR="00FA5396" w:rsidRPr="00FA5396" w:rsidRDefault="00FA5396" w:rsidP="00FA5396">
      <w:pPr>
        <w:pStyle w:val="ListParagraph"/>
        <w:snapToGrid w:val="0"/>
        <w:spacing w:after="0" w:line="276" w:lineRule="auto"/>
        <w:ind w:left="714"/>
        <w:contextualSpacing w:val="0"/>
        <w:jc w:val="both"/>
        <w:textAlignment w:val="baseline"/>
        <w:rPr>
          <w:rFonts w:ascii="Sylfaen" w:hAnsi="Sylfaen"/>
        </w:rPr>
      </w:pPr>
    </w:p>
    <w:p w14:paraId="67224EFC" w14:textId="77777777" w:rsidR="00FA5396" w:rsidRPr="00FA5396" w:rsidRDefault="00FA5396" w:rsidP="00FA5396">
      <w:pPr>
        <w:pStyle w:val="Heading3"/>
        <w:rPr>
          <w:rFonts w:ascii="Sylfaen" w:eastAsia="Sylfaen" w:hAnsi="Sylfaen"/>
        </w:rPr>
      </w:pPr>
      <w:bookmarkStart w:id="16" w:name="_Toc6225420"/>
      <w:r w:rsidRPr="00FA5396">
        <w:rPr>
          <w:rFonts w:ascii="Sylfaen" w:eastAsia="Sylfaen" w:hAnsi="Sylfaen"/>
        </w:rPr>
        <w:t>Objective 3. Prevention of transmission of viral hepatitis in population and medical establishments</w:t>
      </w:r>
      <w:bookmarkEnd w:id="16"/>
    </w:p>
    <w:p w14:paraId="2A3D06CB" w14:textId="77777777" w:rsidR="00FA5396" w:rsidRPr="00FA5396" w:rsidRDefault="00FA5396" w:rsidP="00FA5396">
      <w:pPr>
        <w:pStyle w:val="Heading2"/>
        <w:rPr>
          <w:rFonts w:ascii="Sylfaen" w:eastAsia="Sylfaen" w:hAnsi="Sylfaen" w:cs="Sylfaen"/>
        </w:rPr>
      </w:pPr>
    </w:p>
    <w:p w14:paraId="023A6D25" w14:textId="77777777" w:rsidR="00FA5396" w:rsidRPr="00FA5396" w:rsidRDefault="00FA5396" w:rsidP="00FA5396">
      <w:pPr>
        <w:pStyle w:val="Heading4"/>
        <w:rPr>
          <w:rFonts w:ascii="Sylfaen" w:eastAsia="Sylfaen" w:hAnsi="Sylfaen"/>
        </w:rPr>
      </w:pPr>
      <w:r w:rsidRPr="00FA5396">
        <w:rPr>
          <w:rFonts w:ascii="Sylfaen" w:eastAsia="Sylfaen" w:hAnsi="Sylfaen" w:cs="Sylfaen"/>
        </w:rPr>
        <w:t>Progress and outcomes</w:t>
      </w:r>
    </w:p>
    <w:p w14:paraId="1679DE4A" w14:textId="77777777" w:rsidR="00FA5396" w:rsidRPr="00FA5396" w:rsidRDefault="00FA5396" w:rsidP="00B15533">
      <w:pPr>
        <w:pStyle w:val="ListParagraph"/>
        <w:numPr>
          <w:ilvl w:val="0"/>
          <w:numId w:val="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Safe blood</w:t>
      </w:r>
    </w:p>
    <w:p w14:paraId="5C51790D" w14:textId="77777777" w:rsidR="00FA5396" w:rsidRPr="00FA5396" w:rsidRDefault="00FA5396" w:rsidP="00FA5396">
      <w:pPr>
        <w:autoSpaceDE w:val="0"/>
        <w:autoSpaceDN w:val="0"/>
        <w:adjustRightInd w:val="0"/>
        <w:spacing w:after="200" w:line="276" w:lineRule="auto"/>
        <w:jc w:val="both"/>
        <w:rPr>
          <w:rFonts w:ascii="Sylfaen" w:hAnsi="Sylfaen" w:cs="Times New Roman"/>
        </w:rPr>
      </w:pPr>
      <w:r w:rsidRPr="00FA5396">
        <w:rPr>
          <w:rFonts w:ascii="Sylfaen" w:hAnsi="Sylfaen" w:cs="Times New Roman"/>
        </w:rPr>
        <w:t>To prevent transfusion transmissible infections (TTI), a safe blood program has been functioning in the country since 1997, which is aimed at provision of safety of blood and blood components, testing blood donors for HIV, hepatitis C and B, syphilis, as well as at promoting unselfish donorship. Out of the 22 blood banks operating in the country, only 16 meet the state program conditions (73%).</w:t>
      </w:r>
    </w:p>
    <w:p w14:paraId="3C9DD318" w14:textId="77777777" w:rsidR="00FA5396" w:rsidRPr="00FA5396" w:rsidRDefault="00FA5396" w:rsidP="00FA5396">
      <w:pPr>
        <w:autoSpaceDE w:val="0"/>
        <w:autoSpaceDN w:val="0"/>
        <w:adjustRightInd w:val="0"/>
        <w:spacing w:after="200" w:line="276" w:lineRule="auto"/>
        <w:jc w:val="both"/>
        <w:rPr>
          <w:rFonts w:ascii="Sylfaen" w:hAnsi="Sylfaen" w:cs="Times New Roman"/>
        </w:rPr>
      </w:pPr>
      <w:r w:rsidRPr="00FA5396">
        <w:rPr>
          <w:rFonts w:ascii="Sylfaen" w:hAnsi="Sylfaen" w:cs="Times New Roman"/>
        </w:rPr>
        <w:t>Within the framework of the Safe Blood State Program, the National Blood Registry was updated technically and administratively in 2016.</w:t>
      </w:r>
    </w:p>
    <w:p w14:paraId="0DB824BA" w14:textId="77777777" w:rsidR="00FA5396" w:rsidRPr="00FA5396" w:rsidRDefault="00FA5396" w:rsidP="00FA5396">
      <w:pPr>
        <w:autoSpaceDE w:val="0"/>
        <w:autoSpaceDN w:val="0"/>
        <w:adjustRightInd w:val="0"/>
        <w:spacing w:after="200" w:line="276" w:lineRule="auto"/>
        <w:jc w:val="both"/>
        <w:rPr>
          <w:rFonts w:ascii="Sylfaen" w:hAnsi="Sylfaen" w:cs="Times New Roman"/>
        </w:rPr>
      </w:pPr>
      <w:r w:rsidRPr="00FA5396">
        <w:rPr>
          <w:rFonts w:ascii="Sylfaen" w:hAnsi="Sylfaen" w:cs="Times New Roman"/>
        </w:rPr>
        <w:t xml:space="preserve">Since 2015, the DCTCE in cooperation with a non-governmental organization “Art Info Georgia” started campaigns to raise public awareness on unselfish donation and promote unselfish donation. As a result, the number of unselfish donations increased from 18% (2015) to 30%, failing however to approach the target value of 2017 (40%). </w:t>
      </w:r>
    </w:p>
    <w:p w14:paraId="6C65A159" w14:textId="77777777" w:rsidR="00FA5396" w:rsidRPr="00FA5396" w:rsidRDefault="00FA5396" w:rsidP="00FA5396">
      <w:pPr>
        <w:autoSpaceDE w:val="0"/>
        <w:autoSpaceDN w:val="0"/>
        <w:adjustRightInd w:val="0"/>
        <w:spacing w:after="200" w:line="276" w:lineRule="auto"/>
        <w:jc w:val="both"/>
        <w:rPr>
          <w:rFonts w:ascii="Sylfaen" w:hAnsi="Sylfaen" w:cs="Calibri"/>
          <w:b/>
          <w:color w:val="4472C4" w:themeColor="accent1"/>
        </w:rPr>
      </w:pPr>
      <w:r w:rsidRPr="00FA5396">
        <w:rPr>
          <w:rFonts w:ascii="Sylfaen" w:hAnsi="Sylfaen" w:cs="Times New Roman"/>
        </w:rPr>
        <w:t> </w:t>
      </w:r>
      <w:r w:rsidRPr="00FA5396">
        <w:rPr>
          <w:rFonts w:ascii="Sylfaen" w:hAnsi="Sylfaen" w:cs="Calibri"/>
          <w:b/>
          <w:color w:val="4472C4" w:themeColor="accent1"/>
        </w:rPr>
        <w:t>Figure 5: Number of blood donations by years</w:t>
      </w:r>
    </w:p>
    <w:p w14:paraId="11EBD2DD" w14:textId="77777777" w:rsidR="00FA5396" w:rsidRPr="00FA5396" w:rsidRDefault="00FA5396" w:rsidP="00FA5396">
      <w:pPr>
        <w:autoSpaceDE w:val="0"/>
        <w:autoSpaceDN w:val="0"/>
        <w:adjustRightInd w:val="0"/>
        <w:spacing w:after="200" w:line="276" w:lineRule="auto"/>
        <w:jc w:val="both"/>
        <w:rPr>
          <w:rFonts w:ascii="Sylfaen" w:hAnsi="Sylfaen" w:cs="Times New Roman"/>
        </w:rPr>
      </w:pPr>
      <w:r w:rsidRPr="00FA5396">
        <w:rPr>
          <w:rFonts w:ascii="Sylfaen" w:hAnsi="Sylfaen"/>
          <w:noProof/>
        </w:rPr>
        <mc:AlternateContent>
          <mc:Choice Requires="wps">
            <w:drawing>
              <wp:anchor distT="45720" distB="45720" distL="114300" distR="114300" simplePos="0" relativeHeight="251684864" behindDoc="0" locked="0" layoutInCell="1" allowOverlap="1" wp14:anchorId="6FCB74E8" wp14:editId="6B50ED94">
                <wp:simplePos x="0" y="0"/>
                <wp:positionH relativeFrom="column">
                  <wp:posOffset>4308232</wp:posOffset>
                </wp:positionH>
                <wp:positionV relativeFrom="paragraph">
                  <wp:posOffset>834927</wp:posOffset>
                </wp:positionV>
                <wp:extent cx="1107440" cy="1404620"/>
                <wp:effectExtent l="0" t="0" r="16510" b="11430"/>
                <wp:wrapNone/>
                <wp:docPr id="20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7440" cy="1404620"/>
                        </a:xfrm>
                        <a:prstGeom prst="rect">
                          <a:avLst/>
                        </a:prstGeom>
                        <a:solidFill>
                          <a:schemeClr val="bg1"/>
                        </a:solidFill>
                        <a:ln w="9525">
                          <a:solidFill>
                            <a:schemeClr val="bg1"/>
                          </a:solidFill>
                          <a:miter lim="800000"/>
                          <a:headEnd/>
                          <a:tailEnd/>
                        </a:ln>
                      </wps:spPr>
                      <wps:txbx>
                        <w:txbxContent>
                          <w:p w14:paraId="1C2F821F" w14:textId="77777777" w:rsidR="00FA5396" w:rsidRPr="00C957A2" w:rsidRDefault="00FA5396" w:rsidP="00FA5396">
                            <w:pPr>
                              <w:spacing w:after="0" w:line="240" w:lineRule="auto"/>
                              <w:rPr>
                                <w:rFonts w:ascii="Sylfaen" w:hAnsi="Sylfaen"/>
                                <w:sz w:val="14"/>
                              </w:rPr>
                            </w:pPr>
                            <w:r>
                              <w:rPr>
                                <w:rFonts w:ascii="Sylfaen" w:hAnsi="Sylfaen"/>
                                <w:sz w:val="14"/>
                              </w:rPr>
                              <w:t>Unselfish donations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FCB74E8" id="_x0000_s1046" type="#_x0000_t202" style="position:absolute;left:0;text-align:left;margin-left:339.25pt;margin-top:65.75pt;width:87.2pt;height:110.6pt;z-index:2516848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" fillcolor="white [3212]" strokecolor="white [3212]">
                <v:textbox style="mso-fit-shape-to-text:t">
                  <w:txbxContent>
                    <w:p w14:paraId="1C2F821F" w14:textId="77777777" w:rsidR="00FA5396" w:rsidRPr="00C957A2" w:rsidRDefault="00FA5396" w:rsidP="00FA5396">
                      <w:pPr>
                        <w:spacing w:after="0" w:line="240" w:lineRule="auto"/>
                        <w:rPr>
                          <w:rFonts w:ascii="Sylfaen" w:hAnsi="Sylfaen"/>
                          <w:sz w:val="14"/>
                        </w:rPr>
                      </w:pPr>
                      <w:r>
                        <w:rPr>
                          <w:rFonts w:ascii="Sylfaen" w:hAnsi="Sylfaen"/>
                          <w:sz w:val="14"/>
                        </w:rPr>
                        <w:t>Unselfish donations</w:t>
                      </w:r>
                    </w:p>
                  </w:txbxContent>
                </v:textbox>
              </v:shape>
            </w:pict>
          </mc:Fallback>
        </mc:AlternateContent>
      </w:r>
      <w:r w:rsidRPr="00FA5396">
        <w:rPr>
          <w:rFonts w:ascii="Sylfaen" w:hAnsi="Sylfaen"/>
          <w:noProof/>
        </w:rPr>
        <mc:AlternateContent>
          <mc:Choice Requires="wps">
            <w:drawing>
              <wp:anchor distT="45720" distB="45720" distL="114300" distR="114300" simplePos="0" relativeHeight="251686912" behindDoc="0" locked="0" layoutInCell="1" allowOverlap="1" wp14:anchorId="1AB72601" wp14:editId="7F39A2BE">
                <wp:simplePos x="0" y="0"/>
                <wp:positionH relativeFrom="column">
                  <wp:posOffset>4308231</wp:posOffset>
                </wp:positionH>
                <wp:positionV relativeFrom="paragraph">
                  <wp:posOffset>571158</wp:posOffset>
                </wp:positionV>
                <wp:extent cx="1107831" cy="1404620"/>
                <wp:effectExtent l="0" t="0" r="16510" b="11430"/>
                <wp:wrapNone/>
                <wp:docPr id="20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7831" cy="1404620"/>
                        </a:xfrm>
                        <a:prstGeom prst="rect">
                          <a:avLst/>
                        </a:prstGeom>
                        <a:solidFill>
                          <a:schemeClr val="bg1"/>
                        </a:solidFill>
                        <a:ln w="9525">
                          <a:solidFill>
                            <a:schemeClr val="bg1"/>
                          </a:solidFill>
                          <a:miter lim="800000"/>
                          <a:headEnd/>
                          <a:tailEnd/>
                        </a:ln>
                      </wps:spPr>
                      <wps:txbx>
                        <w:txbxContent>
                          <w:p w14:paraId="39AA01D8" w14:textId="77777777" w:rsidR="00FA5396" w:rsidRPr="00C957A2" w:rsidRDefault="00FA5396" w:rsidP="00FA5396">
                            <w:pPr>
                              <w:spacing w:after="0" w:line="240" w:lineRule="auto"/>
                              <w:rPr>
                                <w:rFonts w:ascii="Sylfaen" w:hAnsi="Sylfaen"/>
                                <w:sz w:val="14"/>
                              </w:rPr>
                            </w:pPr>
                            <w:r>
                              <w:rPr>
                                <w:rFonts w:ascii="Sylfaen" w:hAnsi="Sylfaen"/>
                                <w:sz w:val="14"/>
                              </w:rPr>
                              <w:t>Total donations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AB72601" id="_x0000_s1047" type="#_x0000_t202" style="position:absolute;left:0;text-align:left;margin-left:339.25pt;margin-top:44.95pt;width:87.25pt;height:110.6pt;z-index:2516869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" fillcolor="white [3212]" strokecolor="white [3212]">
                <v:textbox style="mso-fit-shape-to-text:t">
                  <w:txbxContent>
                    <w:p w14:paraId="39AA01D8" w14:textId="77777777" w:rsidR="00FA5396" w:rsidRPr="00C957A2" w:rsidRDefault="00FA5396" w:rsidP="00FA5396">
                      <w:pPr>
                        <w:spacing w:after="0" w:line="240" w:lineRule="auto"/>
                        <w:rPr>
                          <w:rFonts w:ascii="Sylfaen" w:hAnsi="Sylfaen"/>
                          <w:sz w:val="14"/>
                        </w:rPr>
                      </w:pPr>
                      <w:r>
                        <w:rPr>
                          <w:rFonts w:ascii="Sylfaen" w:hAnsi="Sylfaen"/>
                          <w:sz w:val="14"/>
                        </w:rPr>
                        <w:t>Total donations</w:t>
                      </w:r>
                    </w:p>
                  </w:txbxContent>
                </v:textbox>
              </v:shape>
            </w:pict>
          </mc:Fallback>
        </mc:AlternateContent>
      </w:r>
      <w:r w:rsidRPr="00FA5396">
        <w:rPr>
          <w:rFonts w:ascii="Sylfaen" w:hAnsi="Sylfaen" w:cs="Times New Roman"/>
          <w:noProof/>
        </w:rPr>
        <w:drawing>
          <wp:inline distT="0" distB="0" distL="0" distR="0" wp14:anchorId="61253D92" wp14:editId="6CB7EF44">
            <wp:extent cx="5486400" cy="1812471"/>
            <wp:effectExtent l="0" t="0" r="19050" b="1651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F0521C2" w14:textId="77777777" w:rsidR="00FA5396" w:rsidRPr="00FA5396" w:rsidRDefault="00FA5396" w:rsidP="00FA5396">
      <w:pPr>
        <w:autoSpaceDE w:val="0"/>
        <w:autoSpaceDN w:val="0"/>
        <w:adjustRightInd w:val="0"/>
        <w:spacing w:after="200" w:line="276" w:lineRule="auto"/>
        <w:jc w:val="both"/>
        <w:rPr>
          <w:rFonts w:ascii="Sylfaen" w:hAnsi="Sylfaen" w:cs="Times New Roman"/>
        </w:rPr>
      </w:pPr>
      <w:r w:rsidRPr="00FA5396">
        <w:rPr>
          <w:rFonts w:ascii="Sylfaen" w:hAnsi="Sylfaen" w:cs="Times New Roman"/>
        </w:rPr>
        <w:lastRenderedPageBreak/>
        <w:t>Source: National Center for Disease Control and Public Health</w:t>
      </w:r>
    </w:p>
    <w:p w14:paraId="22ECCF2B" w14:textId="77777777" w:rsidR="00FA5396" w:rsidRPr="00FA5396" w:rsidRDefault="00FA5396" w:rsidP="00FA5396">
      <w:pPr>
        <w:autoSpaceDE w:val="0"/>
        <w:autoSpaceDN w:val="0"/>
        <w:adjustRightInd w:val="0"/>
        <w:spacing w:after="200" w:line="276" w:lineRule="auto"/>
        <w:jc w:val="both"/>
        <w:rPr>
          <w:rFonts w:ascii="Sylfaen" w:hAnsi="Sylfaen" w:cs="Times New Roman"/>
        </w:rPr>
      </w:pPr>
      <w:r w:rsidRPr="00FA5396">
        <w:rPr>
          <w:rFonts w:ascii="Sylfaen" w:hAnsi="Sylfaen" w:cs="Times New Roman"/>
        </w:rPr>
        <w:t>In order to harmonize with the EU legislation, a working group was set up in June 2017, which aims to revise and update the legislation on blood products and transfusions (Order 01-127/O of the Minister of Labor, Health and Social Affairs of Georgia, dated June 7, 2017).</w:t>
      </w:r>
    </w:p>
    <w:p w14:paraId="71D4673B" w14:textId="77777777" w:rsidR="00FA5396" w:rsidRPr="00FA5396" w:rsidRDefault="00FA5396" w:rsidP="00FA5396">
      <w:pPr>
        <w:autoSpaceDE w:val="0"/>
        <w:autoSpaceDN w:val="0"/>
        <w:adjustRightInd w:val="0"/>
        <w:spacing w:after="200" w:line="276" w:lineRule="auto"/>
        <w:jc w:val="both"/>
        <w:rPr>
          <w:rFonts w:ascii="Sylfaen" w:hAnsi="Sylfaen" w:cs="Times New Roman"/>
        </w:rPr>
      </w:pPr>
      <w:r w:rsidRPr="00FA5396">
        <w:rPr>
          <w:rFonts w:ascii="Sylfaen" w:hAnsi="Sylfaen" w:cs="Times New Roman"/>
        </w:rPr>
        <w:t xml:space="preserve">By Order 01-2/N of the Minister of Labor, Health and Social Affairs of Georgia, dated of July 17, 2017, a donor electronic database was made mandatory for all blood banks, while Order 241/N dated October 24 of the same year - “Blood Donation Restrictions” - made RNA testing for the donation of high behavioral risk mandatory. </w:t>
      </w:r>
    </w:p>
    <w:p w14:paraId="7C892EA0" w14:textId="77777777" w:rsidR="00FA5396" w:rsidRPr="00FA5396" w:rsidRDefault="00FA5396" w:rsidP="00FA5396">
      <w:pPr>
        <w:autoSpaceDE w:val="0"/>
        <w:autoSpaceDN w:val="0"/>
        <w:adjustRightInd w:val="0"/>
        <w:spacing w:after="200" w:line="276" w:lineRule="auto"/>
        <w:jc w:val="both"/>
        <w:rPr>
          <w:rFonts w:ascii="Sylfaen" w:hAnsi="Sylfaen" w:cs="Times New Roman"/>
        </w:rPr>
      </w:pPr>
      <w:r w:rsidRPr="00FA5396">
        <w:rPr>
          <w:rFonts w:ascii="Sylfaen" w:hAnsi="Sylfaen" w:cs="Times New Roman"/>
        </w:rPr>
        <w:t xml:space="preserve">In 2017, prevalence of hepatitis C among blood donors decreased from 1.8% to 1.4%. Prevalence of hepatitis C was 3.1% in first time donors, and 0.4% - in recurrent donors. High HCV prevalence is characteristic to middle-aged donors (2.8% - in the age group of 40-49 years, and 2.3% - in the age group of 50-59 years).  </w:t>
      </w:r>
    </w:p>
    <w:p w14:paraId="35CEBB6B" w14:textId="77777777" w:rsidR="00FA5396" w:rsidRPr="00FA5396" w:rsidRDefault="00FA5396" w:rsidP="00FA5396">
      <w:pPr>
        <w:autoSpaceDE w:val="0"/>
        <w:autoSpaceDN w:val="0"/>
        <w:adjustRightInd w:val="0"/>
        <w:spacing w:after="200" w:line="276" w:lineRule="auto"/>
        <w:jc w:val="both"/>
        <w:rPr>
          <w:rFonts w:ascii="Sylfaen" w:hAnsi="Sylfaen" w:cs="Times New Roman"/>
        </w:rPr>
      </w:pPr>
    </w:p>
    <w:p w14:paraId="56F8C51F" w14:textId="77777777" w:rsidR="00FA5396" w:rsidRPr="00FA5396" w:rsidRDefault="00FA5396" w:rsidP="00FA5396">
      <w:pPr>
        <w:autoSpaceDE w:val="0"/>
        <w:autoSpaceDN w:val="0"/>
        <w:adjustRightInd w:val="0"/>
        <w:spacing w:after="200" w:line="276" w:lineRule="auto"/>
        <w:jc w:val="both"/>
        <w:rPr>
          <w:rFonts w:ascii="Sylfaen" w:hAnsi="Sylfaen" w:cs="Times New Roman"/>
        </w:rPr>
      </w:pPr>
    </w:p>
    <w:p w14:paraId="20AF1A85" w14:textId="77777777" w:rsidR="00FA5396" w:rsidRPr="00FA5396" w:rsidRDefault="00FA5396" w:rsidP="00FA5396">
      <w:pPr>
        <w:pStyle w:val="ListParagraph"/>
        <w:autoSpaceDE w:val="0"/>
        <w:autoSpaceDN w:val="0"/>
        <w:adjustRightInd w:val="0"/>
        <w:spacing w:after="240"/>
        <w:ind w:left="0"/>
        <w:jc w:val="both"/>
        <w:rPr>
          <w:rFonts w:ascii="Sylfaen" w:hAnsi="Sylfaen" w:cs="Calibri"/>
          <w:b/>
          <w:color w:val="4472C4" w:themeColor="accent1"/>
        </w:rPr>
      </w:pPr>
      <w:r w:rsidRPr="00FA5396">
        <w:rPr>
          <w:rFonts w:ascii="Sylfaen" w:hAnsi="Sylfaen" w:cs="Calibri"/>
          <w:b/>
          <w:color w:val="4472C4" w:themeColor="accent1"/>
        </w:rPr>
        <w:t xml:space="preserve">Figure 6: Distribution of anti-HCV+ Blood Donor by Age and Gender, 2017  </w:t>
      </w:r>
    </w:p>
    <w:p w14:paraId="78991523" w14:textId="77777777" w:rsidR="00FA5396" w:rsidRPr="00FA5396" w:rsidRDefault="00FA5396" w:rsidP="00FA5396">
      <w:pPr>
        <w:autoSpaceDE w:val="0"/>
        <w:autoSpaceDN w:val="0"/>
        <w:adjustRightInd w:val="0"/>
        <w:spacing w:after="200" w:line="276" w:lineRule="auto"/>
        <w:ind w:left="60"/>
        <w:jc w:val="both"/>
        <w:rPr>
          <w:rFonts w:ascii="Sylfaen" w:hAnsi="Sylfaen"/>
          <w:b/>
        </w:rPr>
      </w:pPr>
      <w:r w:rsidRPr="00FA5396">
        <w:rPr>
          <w:rFonts w:ascii="Sylfaen" w:hAnsi="Sylfaen"/>
          <w:noProof/>
        </w:rPr>
        <w:drawing>
          <wp:inline distT="0" distB="0" distL="0" distR="0" wp14:anchorId="6762ECC0" wp14:editId="59217510">
            <wp:extent cx="4980214" cy="1823357"/>
            <wp:effectExtent l="0" t="0" r="11430" b="24765"/>
            <wp:docPr id="13" name="Chart 1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D35B72B-B009-4DFD-869A-729D09DD93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3CCE218" w14:textId="77777777" w:rsidR="00FA5396" w:rsidRPr="00FA5396" w:rsidRDefault="00FA5396" w:rsidP="00FA5396">
      <w:pPr>
        <w:autoSpaceDE w:val="0"/>
        <w:autoSpaceDN w:val="0"/>
        <w:adjustRightInd w:val="0"/>
        <w:spacing w:after="200" w:line="276" w:lineRule="auto"/>
        <w:ind w:left="60"/>
        <w:jc w:val="both"/>
        <w:rPr>
          <w:rFonts w:ascii="Sylfaen" w:hAnsi="Sylfaen" w:cs="Times New Roman"/>
        </w:rPr>
      </w:pPr>
      <w:r w:rsidRPr="00FA5396">
        <w:rPr>
          <w:rFonts w:ascii="Sylfaen" w:hAnsi="Sylfaen" w:cs="Times New Roman"/>
        </w:rPr>
        <w:t>During 2017, the Lugar Center examined 2,812 randomly selected blood samples for hepatitis C and B, HIV and syphilis. Only 9 samples (0.3%) differed from the results already obtained (hepatitis C study).</w:t>
      </w:r>
    </w:p>
    <w:p w14:paraId="060A684C" w14:textId="77777777" w:rsidR="00FA5396" w:rsidRPr="00FA5396" w:rsidRDefault="00FA5396" w:rsidP="00FA5396">
      <w:pPr>
        <w:autoSpaceDE w:val="0"/>
        <w:autoSpaceDN w:val="0"/>
        <w:adjustRightInd w:val="0"/>
        <w:spacing w:after="200" w:line="276" w:lineRule="auto"/>
        <w:ind w:left="60"/>
        <w:jc w:val="both"/>
        <w:rPr>
          <w:rFonts w:ascii="Sylfaen" w:hAnsi="Sylfaen" w:cs="Calibri"/>
        </w:rPr>
      </w:pPr>
      <w:r w:rsidRPr="00FA5396">
        <w:rPr>
          <w:rFonts w:ascii="Sylfaen" w:hAnsi="Sylfaen" w:cs="Times New Roman"/>
        </w:rPr>
        <w:t xml:space="preserve">The National Center for Disease Control and Public Health conducted focus group surveys in various target populations with an aim to study motivation factors and major obstacles to unselfish donation and recurrent donation. Total of 94 persons were interviewed (14 journalists, 34 potential donors, 15 volunteers and regular donors, 13 blood bank professional, and 18 representatives of community-based organizations). Results of the survey are provided below: </w:t>
      </w:r>
    </w:p>
    <w:tbl>
      <w:tblPr>
        <w:tblStyle w:val="TableGrid"/>
        <w:tblW w:w="9137" w:type="dxa"/>
        <w:tblInd w:w="392" w:type="dxa"/>
        <w:shd w:val="clear" w:color="auto" w:fill="DEEAF6" w:themeFill="accent5" w:themeFillTint="33"/>
        <w:tblLook w:val="04A0" w:firstRow="1" w:lastRow="0" w:firstColumn="1" w:lastColumn="0" w:noHBand="0" w:noVBand="1"/>
      </w:tblPr>
      <w:tblGrid>
        <w:gridCol w:w="3289"/>
        <w:gridCol w:w="5848"/>
      </w:tblGrid>
      <w:tr w:rsidR="00FA5396" w:rsidRPr="00FA5396" w14:paraId="1C1EA775" w14:textId="77777777" w:rsidTr="001B15ED">
        <w:trPr>
          <w:trHeight w:val="346"/>
        </w:trPr>
        <w:tc>
          <w:tcPr>
            <w:tcW w:w="3289" w:type="dxa"/>
            <w:shd w:val="clear" w:color="auto" w:fill="DEEAF6" w:themeFill="accent5" w:themeFillTint="33"/>
          </w:tcPr>
          <w:p w14:paraId="584FDA37" w14:textId="77777777" w:rsidR="00FA5396" w:rsidRPr="00FA5396" w:rsidRDefault="00FA5396" w:rsidP="001B15ED">
            <w:pPr>
              <w:rPr>
                <w:rFonts w:ascii="Sylfaen" w:hAnsi="Sylfaen"/>
                <w:i/>
                <w:sz w:val="20"/>
                <w:szCs w:val="20"/>
              </w:rPr>
            </w:pPr>
            <w:r w:rsidRPr="00FA5396">
              <w:rPr>
                <w:rFonts w:ascii="Sylfaen" w:hAnsi="Sylfaen"/>
                <w:i/>
                <w:sz w:val="20"/>
                <w:szCs w:val="20"/>
              </w:rPr>
              <w:lastRenderedPageBreak/>
              <w:t>Problems identified in blood banks</w:t>
            </w:r>
          </w:p>
        </w:tc>
        <w:tc>
          <w:tcPr>
            <w:tcW w:w="5848" w:type="dxa"/>
            <w:shd w:val="clear" w:color="auto" w:fill="DEEAF6" w:themeFill="accent5" w:themeFillTint="33"/>
          </w:tcPr>
          <w:p w14:paraId="0A734913" w14:textId="77777777" w:rsidR="00FA5396" w:rsidRPr="00FA5396" w:rsidRDefault="00FA5396" w:rsidP="00B15533">
            <w:pPr>
              <w:pStyle w:val="ListParagraph"/>
              <w:numPr>
                <w:ilvl w:val="0"/>
                <w:numId w:val="12"/>
              </w:numPr>
              <w:jc w:val="both"/>
              <w:rPr>
                <w:rFonts w:ascii="Sylfaen" w:hAnsi="Sylfaen"/>
                <w:i/>
                <w:sz w:val="20"/>
                <w:szCs w:val="20"/>
              </w:rPr>
            </w:pPr>
            <w:r w:rsidRPr="00FA5396">
              <w:rPr>
                <w:rFonts w:ascii="Sylfaen" w:hAnsi="Sylfaen"/>
                <w:i/>
                <w:sz w:val="20"/>
                <w:szCs w:val="20"/>
              </w:rPr>
              <w:t>Low level of public awareness</w:t>
            </w:r>
          </w:p>
          <w:p w14:paraId="03C71042" w14:textId="77777777" w:rsidR="00FA5396" w:rsidRPr="00FA5396" w:rsidRDefault="00FA5396" w:rsidP="00B15533">
            <w:pPr>
              <w:pStyle w:val="ListParagraph"/>
              <w:numPr>
                <w:ilvl w:val="0"/>
                <w:numId w:val="12"/>
              </w:numPr>
              <w:jc w:val="both"/>
              <w:rPr>
                <w:rFonts w:ascii="Sylfaen" w:hAnsi="Sylfaen"/>
                <w:i/>
                <w:sz w:val="20"/>
                <w:szCs w:val="20"/>
              </w:rPr>
            </w:pPr>
            <w:r w:rsidRPr="00FA5396">
              <w:rPr>
                <w:rFonts w:ascii="Sylfaen" w:hAnsi="Sylfaen"/>
                <w:i/>
                <w:sz w:val="20"/>
                <w:szCs w:val="20"/>
              </w:rPr>
              <w:t>Social problems</w:t>
            </w:r>
          </w:p>
          <w:p w14:paraId="06C769DB" w14:textId="77777777" w:rsidR="00FA5396" w:rsidRPr="00FA5396" w:rsidRDefault="00FA5396" w:rsidP="00B15533">
            <w:pPr>
              <w:pStyle w:val="ListParagraph"/>
              <w:numPr>
                <w:ilvl w:val="0"/>
                <w:numId w:val="12"/>
              </w:numPr>
              <w:jc w:val="both"/>
              <w:rPr>
                <w:rFonts w:ascii="Sylfaen" w:hAnsi="Sylfaen"/>
                <w:i/>
                <w:sz w:val="20"/>
                <w:szCs w:val="20"/>
              </w:rPr>
            </w:pPr>
            <w:r w:rsidRPr="00FA5396">
              <w:rPr>
                <w:rFonts w:ascii="Sylfaen" w:hAnsi="Sylfaen"/>
                <w:i/>
                <w:sz w:val="20"/>
                <w:szCs w:val="20"/>
              </w:rPr>
              <w:t>Faulty procedures from donor registration to blood distribution</w:t>
            </w:r>
          </w:p>
          <w:p w14:paraId="2B349AAD" w14:textId="77777777" w:rsidR="00FA5396" w:rsidRPr="00FA5396" w:rsidRDefault="00FA5396" w:rsidP="00B15533">
            <w:pPr>
              <w:pStyle w:val="ListParagraph"/>
              <w:numPr>
                <w:ilvl w:val="0"/>
                <w:numId w:val="12"/>
              </w:numPr>
              <w:jc w:val="both"/>
              <w:rPr>
                <w:rFonts w:ascii="Sylfaen" w:hAnsi="Sylfaen" w:cs="Sylfaen"/>
                <w:i/>
                <w:sz w:val="20"/>
                <w:szCs w:val="20"/>
              </w:rPr>
            </w:pPr>
            <w:r w:rsidRPr="00FA5396">
              <w:rPr>
                <w:rFonts w:ascii="Sylfaen" w:hAnsi="Sylfaen" w:cs="Sylfaen"/>
                <w:i/>
                <w:sz w:val="20"/>
                <w:szCs w:val="20"/>
              </w:rPr>
              <w:t>Donation stress and fear</w:t>
            </w:r>
          </w:p>
        </w:tc>
      </w:tr>
      <w:tr w:rsidR="00FA5396" w:rsidRPr="00FA5396" w14:paraId="6B366784" w14:textId="77777777" w:rsidTr="001B15ED">
        <w:trPr>
          <w:trHeight w:val="704"/>
        </w:trPr>
        <w:tc>
          <w:tcPr>
            <w:tcW w:w="3289" w:type="dxa"/>
            <w:shd w:val="clear" w:color="auto" w:fill="DEEAF6" w:themeFill="accent5" w:themeFillTint="33"/>
          </w:tcPr>
          <w:p w14:paraId="5F0AE75A" w14:textId="77777777" w:rsidR="00FA5396" w:rsidRPr="00FA5396" w:rsidRDefault="00FA5396" w:rsidP="001B15ED">
            <w:pPr>
              <w:rPr>
                <w:rFonts w:ascii="Sylfaen" w:hAnsi="Sylfaen"/>
                <w:i/>
                <w:sz w:val="20"/>
                <w:szCs w:val="20"/>
              </w:rPr>
            </w:pPr>
            <w:r w:rsidRPr="00FA5396">
              <w:rPr>
                <w:rFonts w:ascii="Sylfaen" w:hAnsi="Sylfaen"/>
                <w:i/>
                <w:sz w:val="20"/>
                <w:szCs w:val="20"/>
              </w:rPr>
              <w:t>Problems identified by media representatives</w:t>
            </w:r>
          </w:p>
        </w:tc>
        <w:tc>
          <w:tcPr>
            <w:tcW w:w="5848" w:type="dxa"/>
            <w:shd w:val="clear" w:color="auto" w:fill="DEEAF6" w:themeFill="accent5" w:themeFillTint="33"/>
          </w:tcPr>
          <w:p w14:paraId="405A5C36" w14:textId="77777777" w:rsidR="00FA5396" w:rsidRPr="00FA5396" w:rsidRDefault="00FA5396" w:rsidP="00B15533">
            <w:pPr>
              <w:pStyle w:val="ListParagraph"/>
              <w:numPr>
                <w:ilvl w:val="0"/>
                <w:numId w:val="13"/>
              </w:numPr>
              <w:jc w:val="both"/>
              <w:rPr>
                <w:rFonts w:ascii="Sylfaen" w:hAnsi="Sylfaen"/>
                <w:i/>
                <w:sz w:val="20"/>
                <w:szCs w:val="20"/>
              </w:rPr>
            </w:pPr>
            <w:r w:rsidRPr="00FA5396">
              <w:rPr>
                <w:rFonts w:ascii="Sylfaen" w:hAnsi="Sylfaen" w:cs="Sylfaen"/>
                <w:i/>
                <w:sz w:val="20"/>
                <w:szCs w:val="20"/>
              </w:rPr>
              <w:t>Lack of public confidence in blood banks</w:t>
            </w:r>
          </w:p>
          <w:p w14:paraId="65904866" w14:textId="77777777" w:rsidR="00FA5396" w:rsidRPr="00FA5396" w:rsidRDefault="00FA5396" w:rsidP="00B15533">
            <w:pPr>
              <w:pStyle w:val="ListParagraph"/>
              <w:numPr>
                <w:ilvl w:val="0"/>
                <w:numId w:val="13"/>
              </w:numPr>
              <w:jc w:val="both"/>
              <w:rPr>
                <w:rFonts w:ascii="Sylfaen" w:hAnsi="Sylfaen"/>
                <w:i/>
                <w:sz w:val="20"/>
                <w:szCs w:val="20"/>
              </w:rPr>
            </w:pPr>
            <w:r w:rsidRPr="00FA5396">
              <w:rPr>
                <w:rFonts w:ascii="Sylfaen" w:hAnsi="Sylfaen" w:cs="Sylfaen"/>
                <w:i/>
                <w:sz w:val="20"/>
                <w:szCs w:val="20"/>
              </w:rPr>
              <w:t>The belief that blood products obtained by unselfish donation should not be sold</w:t>
            </w:r>
          </w:p>
        </w:tc>
      </w:tr>
      <w:tr w:rsidR="00FA5396" w:rsidRPr="00FA5396" w14:paraId="0DFDA63A" w14:textId="77777777" w:rsidTr="001B15ED">
        <w:trPr>
          <w:trHeight w:val="274"/>
        </w:trPr>
        <w:tc>
          <w:tcPr>
            <w:tcW w:w="3289" w:type="dxa"/>
            <w:shd w:val="clear" w:color="auto" w:fill="DEEAF6" w:themeFill="accent5" w:themeFillTint="33"/>
          </w:tcPr>
          <w:p w14:paraId="212E1377" w14:textId="77777777" w:rsidR="00FA5396" w:rsidRPr="00FA5396" w:rsidRDefault="00FA5396" w:rsidP="001B15ED">
            <w:pPr>
              <w:rPr>
                <w:rFonts w:ascii="Sylfaen" w:hAnsi="Sylfaen"/>
                <w:i/>
                <w:sz w:val="20"/>
                <w:szCs w:val="20"/>
              </w:rPr>
            </w:pPr>
            <w:r w:rsidRPr="00FA5396">
              <w:rPr>
                <w:rFonts w:ascii="Sylfaen" w:hAnsi="Sylfaen"/>
                <w:i/>
                <w:sz w:val="20"/>
                <w:szCs w:val="20"/>
              </w:rPr>
              <w:t>Problems identified by blood donors</w:t>
            </w:r>
          </w:p>
        </w:tc>
        <w:tc>
          <w:tcPr>
            <w:tcW w:w="5848" w:type="dxa"/>
            <w:shd w:val="clear" w:color="auto" w:fill="DEEAF6" w:themeFill="accent5" w:themeFillTint="33"/>
          </w:tcPr>
          <w:p w14:paraId="7FAD6DE8" w14:textId="77777777" w:rsidR="00FA5396" w:rsidRPr="00FA5396" w:rsidRDefault="00FA5396" w:rsidP="00B15533">
            <w:pPr>
              <w:pStyle w:val="ListParagraph"/>
              <w:numPr>
                <w:ilvl w:val="0"/>
                <w:numId w:val="14"/>
              </w:numPr>
              <w:jc w:val="both"/>
              <w:rPr>
                <w:rFonts w:ascii="Sylfaen" w:hAnsi="Sylfaen"/>
                <w:i/>
                <w:sz w:val="20"/>
                <w:szCs w:val="20"/>
              </w:rPr>
            </w:pPr>
            <w:r w:rsidRPr="00FA5396">
              <w:rPr>
                <w:rFonts w:ascii="Sylfaen" w:hAnsi="Sylfaen"/>
                <w:i/>
                <w:sz w:val="20"/>
                <w:szCs w:val="20"/>
              </w:rPr>
              <w:t>Improper system of blood production</w:t>
            </w:r>
          </w:p>
          <w:p w14:paraId="3B5E4788" w14:textId="77777777" w:rsidR="00FA5396" w:rsidRPr="00FA5396" w:rsidRDefault="00FA5396" w:rsidP="00B15533">
            <w:pPr>
              <w:pStyle w:val="ListParagraph"/>
              <w:numPr>
                <w:ilvl w:val="0"/>
                <w:numId w:val="14"/>
              </w:numPr>
              <w:jc w:val="both"/>
              <w:rPr>
                <w:rFonts w:ascii="Sylfaen" w:hAnsi="Sylfaen"/>
                <w:i/>
                <w:sz w:val="20"/>
                <w:szCs w:val="20"/>
              </w:rPr>
            </w:pPr>
            <w:r w:rsidRPr="00FA5396">
              <w:rPr>
                <w:rFonts w:ascii="Sylfaen" w:hAnsi="Sylfaen"/>
                <w:i/>
                <w:sz w:val="20"/>
                <w:szCs w:val="20"/>
              </w:rPr>
              <w:t xml:space="preserve">Remote location of blood banks </w:t>
            </w:r>
          </w:p>
          <w:p w14:paraId="2AEAF5C3" w14:textId="77777777" w:rsidR="00FA5396" w:rsidRPr="00FA5396" w:rsidRDefault="00FA5396" w:rsidP="00B15533">
            <w:pPr>
              <w:pStyle w:val="ListParagraph"/>
              <w:numPr>
                <w:ilvl w:val="0"/>
                <w:numId w:val="14"/>
              </w:numPr>
              <w:jc w:val="both"/>
              <w:rPr>
                <w:rFonts w:ascii="Sylfaen" w:hAnsi="Sylfaen"/>
                <w:i/>
                <w:sz w:val="20"/>
                <w:szCs w:val="20"/>
              </w:rPr>
            </w:pPr>
            <w:r w:rsidRPr="00FA5396">
              <w:rPr>
                <w:rFonts w:ascii="Sylfaen" w:hAnsi="Sylfaen"/>
                <w:i/>
                <w:sz w:val="20"/>
                <w:szCs w:val="20"/>
              </w:rPr>
              <w:t>Lack of popularization of voluntary and unselfish donations (such as the number of patients who have survived as a result of unselfish donations)</w:t>
            </w:r>
          </w:p>
          <w:p w14:paraId="12E30D03" w14:textId="77777777" w:rsidR="00FA5396" w:rsidRPr="00FA5396" w:rsidRDefault="00FA5396" w:rsidP="00B15533">
            <w:pPr>
              <w:pStyle w:val="ListParagraph"/>
              <w:numPr>
                <w:ilvl w:val="0"/>
                <w:numId w:val="14"/>
              </w:numPr>
              <w:jc w:val="both"/>
              <w:rPr>
                <w:rFonts w:ascii="Sylfaen" w:hAnsi="Sylfaen"/>
                <w:i/>
                <w:sz w:val="20"/>
                <w:szCs w:val="20"/>
              </w:rPr>
            </w:pPr>
            <w:r w:rsidRPr="00FA5396">
              <w:rPr>
                <w:rFonts w:ascii="Sylfaen" w:hAnsi="Sylfaen"/>
                <w:i/>
                <w:sz w:val="20"/>
                <w:szCs w:val="20"/>
              </w:rPr>
              <w:t>Absence of advertisements about voluntary donations in TV series and movies</w:t>
            </w:r>
          </w:p>
          <w:p w14:paraId="2B76F765" w14:textId="77777777" w:rsidR="00FA5396" w:rsidRPr="00FA5396" w:rsidRDefault="00FA5396" w:rsidP="00B15533">
            <w:pPr>
              <w:pStyle w:val="ListParagraph"/>
              <w:numPr>
                <w:ilvl w:val="0"/>
                <w:numId w:val="14"/>
              </w:numPr>
              <w:jc w:val="both"/>
              <w:rPr>
                <w:rFonts w:ascii="Sylfaen" w:hAnsi="Sylfaen"/>
                <w:i/>
                <w:sz w:val="20"/>
                <w:szCs w:val="20"/>
              </w:rPr>
            </w:pPr>
            <w:r w:rsidRPr="00FA5396">
              <w:rPr>
                <w:rFonts w:ascii="Sylfaen" w:hAnsi="Sylfaen"/>
                <w:i/>
                <w:sz w:val="20"/>
                <w:szCs w:val="20"/>
              </w:rPr>
              <w:t xml:space="preserve">Lack of motivation factors such as free blood tests </w:t>
            </w:r>
          </w:p>
        </w:tc>
      </w:tr>
      <w:tr w:rsidR="00FA5396" w:rsidRPr="00FA5396" w14:paraId="58A710D9" w14:textId="77777777" w:rsidTr="001B15ED">
        <w:trPr>
          <w:trHeight w:val="1082"/>
        </w:trPr>
        <w:tc>
          <w:tcPr>
            <w:tcW w:w="3289" w:type="dxa"/>
            <w:shd w:val="clear" w:color="auto" w:fill="DEEAF6" w:themeFill="accent5" w:themeFillTint="33"/>
          </w:tcPr>
          <w:p w14:paraId="56DEABF4" w14:textId="77777777" w:rsidR="00FA5396" w:rsidRPr="00FA5396" w:rsidRDefault="00FA5396" w:rsidP="001B15ED">
            <w:pPr>
              <w:rPr>
                <w:rFonts w:ascii="Sylfaen" w:hAnsi="Sylfaen"/>
                <w:i/>
                <w:sz w:val="20"/>
                <w:szCs w:val="20"/>
              </w:rPr>
            </w:pPr>
            <w:r w:rsidRPr="00FA5396">
              <w:rPr>
                <w:rFonts w:ascii="Sylfaen" w:hAnsi="Sylfaen"/>
                <w:i/>
                <w:sz w:val="20"/>
                <w:szCs w:val="20"/>
              </w:rPr>
              <w:t>Problems identified by potential donors</w:t>
            </w:r>
          </w:p>
        </w:tc>
        <w:tc>
          <w:tcPr>
            <w:tcW w:w="5848" w:type="dxa"/>
            <w:shd w:val="clear" w:color="auto" w:fill="DEEAF6" w:themeFill="accent5" w:themeFillTint="33"/>
          </w:tcPr>
          <w:p w14:paraId="377781EA" w14:textId="77777777" w:rsidR="00FA5396" w:rsidRPr="00FA5396" w:rsidRDefault="00FA5396" w:rsidP="00B15533">
            <w:pPr>
              <w:pStyle w:val="ListParagraph"/>
              <w:numPr>
                <w:ilvl w:val="0"/>
                <w:numId w:val="15"/>
              </w:numPr>
              <w:jc w:val="both"/>
              <w:rPr>
                <w:rFonts w:ascii="Sylfaen" w:hAnsi="Sylfaen"/>
                <w:i/>
                <w:sz w:val="20"/>
                <w:szCs w:val="20"/>
              </w:rPr>
            </w:pPr>
            <w:r w:rsidRPr="00FA5396">
              <w:rPr>
                <w:rFonts w:ascii="Sylfaen" w:hAnsi="Sylfaen"/>
                <w:i/>
                <w:sz w:val="20"/>
                <w:szCs w:val="20"/>
              </w:rPr>
              <w:t>Lack of actuality of the issue</w:t>
            </w:r>
          </w:p>
          <w:p w14:paraId="7EBFB26A" w14:textId="77777777" w:rsidR="00FA5396" w:rsidRPr="00FA5396" w:rsidRDefault="00FA5396" w:rsidP="00B15533">
            <w:pPr>
              <w:pStyle w:val="ListParagraph"/>
              <w:numPr>
                <w:ilvl w:val="0"/>
                <w:numId w:val="15"/>
              </w:numPr>
              <w:jc w:val="both"/>
              <w:rPr>
                <w:rFonts w:ascii="Sylfaen" w:hAnsi="Sylfaen"/>
                <w:i/>
                <w:sz w:val="20"/>
                <w:szCs w:val="20"/>
              </w:rPr>
            </w:pPr>
            <w:r w:rsidRPr="00FA5396">
              <w:rPr>
                <w:rFonts w:ascii="Sylfaen" w:hAnsi="Sylfaen"/>
                <w:i/>
                <w:sz w:val="20"/>
                <w:szCs w:val="20"/>
              </w:rPr>
              <w:t>The belief that blood products obtained by unselfish donations should not be sold</w:t>
            </w:r>
          </w:p>
          <w:p w14:paraId="1B2C867E" w14:textId="77777777" w:rsidR="00FA5396" w:rsidRPr="00FA5396" w:rsidRDefault="00FA5396" w:rsidP="00B15533">
            <w:pPr>
              <w:pStyle w:val="ListParagraph"/>
              <w:numPr>
                <w:ilvl w:val="0"/>
                <w:numId w:val="15"/>
              </w:numPr>
              <w:jc w:val="both"/>
              <w:rPr>
                <w:rFonts w:ascii="Sylfaen" w:hAnsi="Sylfaen"/>
                <w:i/>
                <w:sz w:val="20"/>
                <w:szCs w:val="20"/>
              </w:rPr>
            </w:pPr>
            <w:r w:rsidRPr="00FA5396">
              <w:rPr>
                <w:rFonts w:ascii="Sylfaen" w:hAnsi="Sylfaen"/>
                <w:i/>
                <w:sz w:val="20"/>
                <w:szCs w:val="20"/>
              </w:rPr>
              <w:t xml:space="preserve">Lack of motivational information provided by popular public figures  </w:t>
            </w:r>
          </w:p>
          <w:p w14:paraId="16305E87" w14:textId="77777777" w:rsidR="00FA5396" w:rsidRPr="00FA5396" w:rsidRDefault="00FA5396" w:rsidP="00B15533">
            <w:pPr>
              <w:pStyle w:val="ListParagraph"/>
              <w:numPr>
                <w:ilvl w:val="0"/>
                <w:numId w:val="15"/>
              </w:numPr>
              <w:rPr>
                <w:rFonts w:ascii="Sylfaen" w:hAnsi="Sylfaen"/>
                <w:i/>
                <w:sz w:val="20"/>
                <w:szCs w:val="20"/>
              </w:rPr>
            </w:pPr>
            <w:r w:rsidRPr="00FA5396">
              <w:rPr>
                <w:rFonts w:ascii="Sylfaen" w:hAnsi="Sylfaen"/>
                <w:i/>
                <w:sz w:val="20"/>
                <w:szCs w:val="20"/>
              </w:rPr>
              <w:t xml:space="preserve">Unfavorable myths about donor blood </w:t>
            </w:r>
          </w:p>
        </w:tc>
      </w:tr>
      <w:tr w:rsidR="00FA5396" w:rsidRPr="00FA5396" w14:paraId="40545933" w14:textId="77777777" w:rsidTr="001B15ED">
        <w:trPr>
          <w:trHeight w:val="818"/>
        </w:trPr>
        <w:tc>
          <w:tcPr>
            <w:tcW w:w="3289" w:type="dxa"/>
            <w:shd w:val="clear" w:color="auto" w:fill="DEEAF6" w:themeFill="accent5" w:themeFillTint="33"/>
          </w:tcPr>
          <w:p w14:paraId="1C3E2A54" w14:textId="77777777" w:rsidR="00FA5396" w:rsidRPr="00FA5396" w:rsidRDefault="00FA5396" w:rsidP="001B15ED">
            <w:pPr>
              <w:rPr>
                <w:rFonts w:ascii="Sylfaen" w:hAnsi="Sylfaen"/>
                <w:i/>
                <w:sz w:val="20"/>
                <w:szCs w:val="20"/>
              </w:rPr>
            </w:pPr>
            <w:r w:rsidRPr="00FA5396">
              <w:rPr>
                <w:rFonts w:ascii="Sylfaen" w:hAnsi="Sylfaen"/>
                <w:i/>
                <w:sz w:val="20"/>
                <w:szCs w:val="20"/>
              </w:rPr>
              <w:t>Problems seen by community representatives</w:t>
            </w:r>
          </w:p>
        </w:tc>
        <w:tc>
          <w:tcPr>
            <w:tcW w:w="5848" w:type="dxa"/>
            <w:shd w:val="clear" w:color="auto" w:fill="DEEAF6" w:themeFill="accent5" w:themeFillTint="33"/>
          </w:tcPr>
          <w:p w14:paraId="17EA95A9" w14:textId="77777777" w:rsidR="00FA5396" w:rsidRPr="00FA5396" w:rsidRDefault="00FA5396" w:rsidP="00B15533">
            <w:pPr>
              <w:pStyle w:val="ListParagraph"/>
              <w:numPr>
                <w:ilvl w:val="0"/>
                <w:numId w:val="16"/>
              </w:numPr>
              <w:rPr>
                <w:rFonts w:ascii="Sylfaen" w:hAnsi="Sylfaen"/>
                <w:i/>
                <w:sz w:val="20"/>
                <w:szCs w:val="20"/>
              </w:rPr>
            </w:pPr>
            <w:r w:rsidRPr="00FA5396">
              <w:rPr>
                <w:rFonts w:ascii="Sylfaen" w:hAnsi="Sylfaen"/>
                <w:i/>
                <w:sz w:val="20"/>
                <w:szCs w:val="20"/>
              </w:rPr>
              <w:t>Distrust of blood banks</w:t>
            </w:r>
          </w:p>
          <w:p w14:paraId="1D7C3044" w14:textId="77777777" w:rsidR="00FA5396" w:rsidRPr="00FA5396" w:rsidRDefault="00FA5396" w:rsidP="00B15533">
            <w:pPr>
              <w:pStyle w:val="ListParagraph"/>
              <w:numPr>
                <w:ilvl w:val="0"/>
                <w:numId w:val="16"/>
              </w:numPr>
              <w:rPr>
                <w:rFonts w:ascii="Sylfaen" w:hAnsi="Sylfaen"/>
                <w:i/>
                <w:sz w:val="20"/>
                <w:szCs w:val="20"/>
              </w:rPr>
            </w:pPr>
            <w:r w:rsidRPr="00FA5396">
              <w:rPr>
                <w:rFonts w:ascii="Sylfaen" w:hAnsi="Sylfaen"/>
                <w:i/>
                <w:sz w:val="20"/>
                <w:szCs w:val="20"/>
              </w:rPr>
              <w:t xml:space="preserve">Insufficient motivation for voluntary and unselfish donorship </w:t>
            </w:r>
          </w:p>
        </w:tc>
      </w:tr>
    </w:tbl>
    <w:p w14:paraId="7EEED1B7" w14:textId="77777777" w:rsidR="00FA5396" w:rsidRPr="00FA5396" w:rsidRDefault="00FA5396" w:rsidP="00FA5396">
      <w:pPr>
        <w:shd w:val="clear" w:color="auto" w:fill="FFFFFF"/>
        <w:spacing w:before="120" w:after="120" w:line="300" w:lineRule="atLeast"/>
        <w:contextualSpacing/>
        <w:jc w:val="both"/>
        <w:outlineLvl w:val="0"/>
        <w:rPr>
          <w:rFonts w:ascii="Sylfaen" w:eastAsia="Times New Roman" w:hAnsi="Sylfaen"/>
          <w:bCs/>
          <w:color w:val="000000"/>
          <w:kern w:val="36"/>
          <w:lang w:eastAsia="ka-GE"/>
        </w:rPr>
      </w:pPr>
    </w:p>
    <w:p w14:paraId="2AF051AB" w14:textId="77777777" w:rsidR="00FA5396" w:rsidRPr="00FA5396" w:rsidRDefault="00FA5396" w:rsidP="00FA5396">
      <w:pPr>
        <w:jc w:val="both"/>
        <w:rPr>
          <w:rFonts w:ascii="Sylfaen" w:hAnsi="Sylfaen"/>
          <w:lang w:eastAsia="ka-GE"/>
        </w:rPr>
      </w:pPr>
      <w:r w:rsidRPr="00FA5396">
        <w:rPr>
          <w:rFonts w:ascii="Sylfaen" w:hAnsi="Sylfaen"/>
          <w:lang w:eastAsia="ka-GE"/>
        </w:rPr>
        <w:t>Active communication campaign was held within the framework of the Safe Blood State Program. Creative posts and 24 infographics related to awareness raising on unselfish donation have been periodically posted on the Facebook website of blood donation (</w:t>
      </w:r>
      <w:hyperlink r:id="rId29" w:history="1">
        <w:r w:rsidRPr="00FA5396">
          <w:rPr>
            <w:rStyle w:val="Hyperlink"/>
            <w:rFonts w:ascii="Sylfaen" w:hAnsi="Sylfaen"/>
            <w:lang w:eastAsia="ka-GE"/>
          </w:rPr>
          <w:t>https://m.me/gaxdidonori</w:t>
        </w:r>
      </w:hyperlink>
      <w:r w:rsidRPr="00FA5396">
        <w:rPr>
          <w:rFonts w:ascii="Sylfaen" w:hAnsi="Sylfaen"/>
          <w:lang w:eastAsia="ka-GE"/>
        </w:rPr>
        <w:t>). 10 TV programs, 13 educational and informational articles, and 29,367 short text messages were prepared and delivered to the population.</w:t>
      </w:r>
    </w:p>
    <w:p w14:paraId="6079CE15" w14:textId="77777777" w:rsidR="00FA5396" w:rsidRPr="00FA5396" w:rsidRDefault="00FA5396" w:rsidP="00FA5396">
      <w:pPr>
        <w:shd w:val="clear" w:color="auto" w:fill="FFFFFF"/>
        <w:spacing w:before="100" w:beforeAutospacing="1" w:after="75" w:line="240" w:lineRule="auto"/>
        <w:jc w:val="both"/>
        <w:rPr>
          <w:rFonts w:ascii="Sylfaen" w:hAnsi="Sylfaen"/>
          <w:b/>
          <w:color w:val="2C5296"/>
        </w:rPr>
      </w:pPr>
      <w:r w:rsidRPr="00FA5396">
        <w:rPr>
          <w:rFonts w:ascii="Sylfaen" w:hAnsi="Sylfaen"/>
          <w:b/>
          <w:color w:val="2C5296"/>
        </w:rPr>
        <w:t xml:space="preserve">Table 8. Evaluation Indicators </w:t>
      </w:r>
    </w:p>
    <w:tbl>
      <w:tblPr>
        <w:tblW w:w="477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0"/>
        <w:gridCol w:w="1515"/>
        <w:gridCol w:w="1134"/>
        <w:gridCol w:w="2062"/>
        <w:gridCol w:w="1007"/>
        <w:gridCol w:w="929"/>
        <w:gridCol w:w="1424"/>
      </w:tblGrid>
      <w:tr w:rsidR="00FA5396" w:rsidRPr="00FA5396" w14:paraId="72A09041" w14:textId="77777777" w:rsidTr="001B15ED">
        <w:trPr>
          <w:trHeight w:val="425"/>
          <w:tblHeader/>
          <w:jc w:val="center"/>
        </w:trPr>
        <w:tc>
          <w:tcPr>
            <w:tcW w:w="585" w:type="pct"/>
          </w:tcPr>
          <w:p w14:paraId="3BE3E7FA" w14:textId="77777777" w:rsidR="00FA5396" w:rsidRPr="00FA5396" w:rsidRDefault="00FA5396" w:rsidP="001B15ED">
            <w:pPr>
              <w:rPr>
                <w:rFonts w:ascii="Sylfaen" w:hAnsi="Sylfaen"/>
                <w:b/>
                <w:sz w:val="18"/>
                <w:szCs w:val="18"/>
              </w:rPr>
            </w:pPr>
            <w:r w:rsidRPr="00FA5396">
              <w:rPr>
                <w:rFonts w:ascii="Sylfaen" w:hAnsi="Sylfaen"/>
                <w:b/>
                <w:sz w:val="18"/>
                <w:szCs w:val="18"/>
              </w:rPr>
              <w:t xml:space="preserve"> </w:t>
            </w:r>
            <w:r w:rsidRPr="00FA5396">
              <w:rPr>
                <w:rFonts w:ascii="Sylfaen" w:hAnsi="Sylfaen" w:cs="Sylfaen"/>
                <w:b/>
                <w:sz w:val="18"/>
                <w:szCs w:val="18"/>
              </w:rPr>
              <w:t>Objective</w:t>
            </w:r>
          </w:p>
        </w:tc>
        <w:tc>
          <w:tcPr>
            <w:tcW w:w="828" w:type="pct"/>
            <w:shd w:val="clear" w:color="auto" w:fill="auto"/>
          </w:tcPr>
          <w:p w14:paraId="31472E53" w14:textId="77777777" w:rsidR="00FA5396" w:rsidRPr="00FA5396" w:rsidRDefault="00FA5396" w:rsidP="001B15ED">
            <w:pPr>
              <w:rPr>
                <w:rFonts w:ascii="Sylfaen" w:hAnsi="Sylfaen"/>
                <w:b/>
                <w:sz w:val="18"/>
                <w:szCs w:val="18"/>
              </w:rPr>
            </w:pPr>
            <w:bookmarkStart w:id="17" w:name="_Toc534037624"/>
            <w:r w:rsidRPr="00FA5396">
              <w:rPr>
                <w:rFonts w:ascii="Sylfaen" w:hAnsi="Sylfaen" w:cs="Sylfaen"/>
                <w:b/>
                <w:sz w:val="18"/>
                <w:szCs w:val="18"/>
              </w:rPr>
              <w:t>Indicator</w:t>
            </w:r>
            <w:bookmarkEnd w:id="17"/>
          </w:p>
        </w:tc>
        <w:tc>
          <w:tcPr>
            <w:tcW w:w="620" w:type="pct"/>
          </w:tcPr>
          <w:p w14:paraId="12C8EB17" w14:textId="77777777" w:rsidR="00FA5396" w:rsidRPr="00FA5396" w:rsidRDefault="00FA5396" w:rsidP="001B15ED">
            <w:pPr>
              <w:rPr>
                <w:rFonts w:ascii="Sylfaen" w:hAnsi="Sylfaen"/>
                <w:b/>
                <w:color w:val="000000"/>
                <w:sz w:val="18"/>
                <w:szCs w:val="18"/>
              </w:rPr>
            </w:pPr>
            <w:r w:rsidRPr="00FA5396">
              <w:rPr>
                <w:rFonts w:ascii="Sylfaen" w:hAnsi="Sylfaen"/>
                <w:b/>
                <w:color w:val="000000"/>
                <w:sz w:val="18"/>
                <w:szCs w:val="18"/>
              </w:rPr>
              <w:t>Baseline indicator</w:t>
            </w:r>
          </w:p>
        </w:tc>
        <w:tc>
          <w:tcPr>
            <w:tcW w:w="1128" w:type="pct"/>
            <w:shd w:val="clear" w:color="auto" w:fill="auto"/>
          </w:tcPr>
          <w:p w14:paraId="40EF8907" w14:textId="77777777" w:rsidR="00FA5396" w:rsidRPr="00FA5396" w:rsidRDefault="00FA5396" w:rsidP="001B15ED">
            <w:pPr>
              <w:rPr>
                <w:rFonts w:ascii="Sylfaen" w:hAnsi="Sylfaen"/>
                <w:b/>
                <w:sz w:val="18"/>
                <w:szCs w:val="18"/>
              </w:rPr>
            </w:pPr>
            <w:r w:rsidRPr="00FA5396">
              <w:rPr>
                <w:rFonts w:ascii="Sylfaen" w:hAnsi="Sylfaen"/>
                <w:b/>
                <w:color w:val="000000"/>
                <w:sz w:val="18"/>
                <w:szCs w:val="18"/>
              </w:rPr>
              <w:t xml:space="preserve">Measurement unit </w:t>
            </w:r>
          </w:p>
        </w:tc>
        <w:tc>
          <w:tcPr>
            <w:tcW w:w="551" w:type="pct"/>
            <w:shd w:val="clear" w:color="auto" w:fill="auto"/>
          </w:tcPr>
          <w:p w14:paraId="4068A9CF" w14:textId="77777777" w:rsidR="00FA5396" w:rsidRPr="00FA5396" w:rsidRDefault="00FA5396" w:rsidP="001B15ED">
            <w:pPr>
              <w:rPr>
                <w:rFonts w:ascii="Sylfaen" w:hAnsi="Sylfaen"/>
                <w:b/>
                <w:sz w:val="18"/>
                <w:szCs w:val="18"/>
              </w:rPr>
            </w:pPr>
            <w:r w:rsidRPr="00FA5396">
              <w:rPr>
                <w:rFonts w:ascii="Sylfaen" w:hAnsi="Sylfaen"/>
                <w:b/>
                <w:color w:val="000000"/>
                <w:sz w:val="18"/>
                <w:szCs w:val="18"/>
              </w:rPr>
              <w:t xml:space="preserve">Source </w:t>
            </w:r>
          </w:p>
        </w:tc>
        <w:tc>
          <w:tcPr>
            <w:tcW w:w="508" w:type="pct"/>
            <w:shd w:val="clear" w:color="auto" w:fill="auto"/>
          </w:tcPr>
          <w:p w14:paraId="0A4742FE" w14:textId="77777777" w:rsidR="00FA5396" w:rsidRPr="00FA5396" w:rsidRDefault="00FA5396" w:rsidP="001B15ED">
            <w:pPr>
              <w:rPr>
                <w:rFonts w:ascii="Sylfaen" w:hAnsi="Sylfaen"/>
                <w:b/>
                <w:sz w:val="18"/>
                <w:szCs w:val="18"/>
              </w:rPr>
            </w:pPr>
            <w:bookmarkStart w:id="18" w:name="_Toc533522905"/>
            <w:bookmarkStart w:id="19" w:name="_Toc534037627"/>
            <w:r w:rsidRPr="00FA5396">
              <w:rPr>
                <w:rFonts w:ascii="Sylfaen" w:hAnsi="Sylfaen"/>
                <w:b/>
                <w:color w:val="000000"/>
                <w:sz w:val="18"/>
                <w:szCs w:val="18"/>
              </w:rPr>
              <w:t>Value</w:t>
            </w:r>
            <w:bookmarkEnd w:id="18"/>
            <w:bookmarkEnd w:id="19"/>
            <w:r w:rsidRPr="00FA5396">
              <w:rPr>
                <w:rFonts w:ascii="Sylfaen" w:hAnsi="Sylfaen"/>
                <w:b/>
                <w:color w:val="000000"/>
                <w:sz w:val="18"/>
                <w:szCs w:val="18"/>
              </w:rPr>
              <w:t>/outcome</w:t>
            </w:r>
          </w:p>
        </w:tc>
        <w:tc>
          <w:tcPr>
            <w:tcW w:w="779" w:type="pct"/>
          </w:tcPr>
          <w:p w14:paraId="6AE1C71D" w14:textId="77777777" w:rsidR="00FA5396" w:rsidRPr="00FA5396" w:rsidRDefault="00FA5396" w:rsidP="001B15ED">
            <w:pPr>
              <w:rPr>
                <w:rFonts w:ascii="Sylfaen" w:hAnsi="Sylfaen" w:cs="Sylfaen"/>
                <w:b/>
                <w:sz w:val="18"/>
                <w:szCs w:val="18"/>
              </w:rPr>
            </w:pPr>
            <w:r w:rsidRPr="00FA5396">
              <w:rPr>
                <w:rFonts w:ascii="Sylfaen" w:hAnsi="Sylfaen"/>
                <w:b/>
                <w:color w:val="000000"/>
                <w:sz w:val="18"/>
                <w:szCs w:val="18"/>
              </w:rPr>
              <w:t xml:space="preserve">Comment </w:t>
            </w:r>
          </w:p>
        </w:tc>
      </w:tr>
      <w:tr w:rsidR="00FA5396" w:rsidRPr="00FA5396" w14:paraId="6A059021" w14:textId="77777777" w:rsidTr="001B15ED">
        <w:trPr>
          <w:trHeight w:val="1817"/>
          <w:jc w:val="center"/>
        </w:trPr>
        <w:tc>
          <w:tcPr>
            <w:tcW w:w="585" w:type="pct"/>
          </w:tcPr>
          <w:p w14:paraId="14CAFD09" w14:textId="77777777" w:rsidR="00FA5396" w:rsidRPr="00FA5396" w:rsidRDefault="00FA5396" w:rsidP="001B15ED">
            <w:pPr>
              <w:spacing w:after="0" w:line="240" w:lineRule="auto"/>
              <w:rPr>
                <w:rFonts w:ascii="Sylfaen" w:hAnsi="Sylfaen"/>
                <w:color w:val="000000"/>
                <w:sz w:val="18"/>
                <w:szCs w:val="18"/>
              </w:rPr>
            </w:pPr>
            <w:r w:rsidRPr="00FA5396">
              <w:rPr>
                <w:rFonts w:ascii="Sylfaen" w:hAnsi="Sylfaen"/>
                <w:color w:val="000000"/>
                <w:sz w:val="18"/>
                <w:szCs w:val="18"/>
              </w:rPr>
              <w:t xml:space="preserve">3a. Prevention of transmission of hepatitis C and other bloodborne diseases associated with medical </w:t>
            </w:r>
            <w:r w:rsidRPr="00FA5396">
              <w:rPr>
                <w:rFonts w:ascii="Sylfaen" w:hAnsi="Sylfaen"/>
                <w:color w:val="000000"/>
                <w:sz w:val="18"/>
                <w:szCs w:val="18"/>
              </w:rPr>
              <w:lastRenderedPageBreak/>
              <w:t>services</w:t>
            </w:r>
          </w:p>
        </w:tc>
        <w:tc>
          <w:tcPr>
            <w:tcW w:w="828" w:type="pct"/>
            <w:shd w:val="clear" w:color="auto" w:fill="auto"/>
          </w:tcPr>
          <w:p w14:paraId="4A59F9A4" w14:textId="77777777" w:rsidR="00FA5396" w:rsidRPr="00FA5396" w:rsidRDefault="00FA5396" w:rsidP="001B15ED">
            <w:pPr>
              <w:spacing w:after="0" w:line="240" w:lineRule="auto"/>
              <w:rPr>
                <w:rFonts w:ascii="Sylfaen" w:hAnsi="Sylfaen"/>
                <w:color w:val="000000"/>
                <w:sz w:val="18"/>
                <w:szCs w:val="18"/>
              </w:rPr>
            </w:pPr>
            <w:r w:rsidRPr="00FA5396">
              <w:rPr>
                <w:rFonts w:ascii="Sylfaen" w:eastAsia="Sylfaen" w:hAnsi="Sylfaen"/>
                <w:sz w:val="18"/>
                <w:szCs w:val="18"/>
                <w:lang w:eastAsia="x-none"/>
              </w:rPr>
              <w:lastRenderedPageBreak/>
              <w:t>Percentage of blood banks using the National Blood Registry</w:t>
            </w:r>
          </w:p>
        </w:tc>
        <w:tc>
          <w:tcPr>
            <w:tcW w:w="620" w:type="pct"/>
          </w:tcPr>
          <w:p w14:paraId="78CAEB55" w14:textId="77777777" w:rsidR="00FA5396" w:rsidRPr="00FA5396" w:rsidRDefault="00FA5396" w:rsidP="001B15ED">
            <w:pPr>
              <w:spacing w:after="0" w:line="240" w:lineRule="auto"/>
              <w:rPr>
                <w:rFonts w:ascii="Sylfaen" w:hAnsi="Sylfaen"/>
                <w:b/>
                <w:color w:val="000000"/>
                <w:sz w:val="18"/>
                <w:szCs w:val="18"/>
              </w:rPr>
            </w:pPr>
            <w:r w:rsidRPr="00FA5396">
              <w:rPr>
                <w:rFonts w:ascii="Sylfaen" w:eastAsia="Sylfaen" w:hAnsi="Sylfaen"/>
                <w:sz w:val="18"/>
                <w:szCs w:val="18"/>
                <w:lang w:eastAsia="x-none"/>
              </w:rPr>
              <w:t>16</w:t>
            </w:r>
          </w:p>
        </w:tc>
        <w:tc>
          <w:tcPr>
            <w:tcW w:w="1128" w:type="pct"/>
            <w:shd w:val="clear" w:color="auto" w:fill="auto"/>
          </w:tcPr>
          <w:p w14:paraId="1BB30528" w14:textId="77777777" w:rsidR="00FA5396" w:rsidRPr="00FA5396" w:rsidRDefault="00FA5396" w:rsidP="001B15ED">
            <w:pPr>
              <w:spacing w:after="0" w:line="240" w:lineRule="auto"/>
              <w:rPr>
                <w:rFonts w:ascii="Sylfaen" w:hAnsi="Sylfaen"/>
                <w:b/>
                <w:color w:val="000000"/>
                <w:sz w:val="18"/>
                <w:szCs w:val="18"/>
              </w:rPr>
            </w:pPr>
            <w:r w:rsidRPr="00FA5396">
              <w:rPr>
                <w:rFonts w:ascii="Sylfaen" w:eastAsia="Sylfaen" w:hAnsi="Sylfaen"/>
                <w:sz w:val="18"/>
                <w:szCs w:val="18"/>
                <w:lang w:eastAsia="x-none"/>
              </w:rPr>
              <w:t>National Blood Registry</w:t>
            </w:r>
          </w:p>
        </w:tc>
        <w:tc>
          <w:tcPr>
            <w:tcW w:w="551" w:type="pct"/>
            <w:shd w:val="clear" w:color="auto" w:fill="auto"/>
          </w:tcPr>
          <w:p w14:paraId="3DD98AF3" w14:textId="77777777" w:rsidR="00FA5396" w:rsidRPr="00FA5396" w:rsidRDefault="00FA5396" w:rsidP="001B15ED">
            <w:pPr>
              <w:spacing w:after="0" w:line="240" w:lineRule="auto"/>
              <w:rPr>
                <w:rFonts w:ascii="Sylfaen" w:hAnsi="Sylfaen"/>
                <w:color w:val="000000"/>
                <w:sz w:val="18"/>
                <w:szCs w:val="18"/>
              </w:rPr>
            </w:pPr>
            <w:r w:rsidRPr="00FA5396">
              <w:rPr>
                <w:rFonts w:ascii="Sylfaen" w:eastAsia="Sylfaen" w:hAnsi="Sylfaen"/>
                <w:sz w:val="18"/>
                <w:szCs w:val="18"/>
                <w:lang w:eastAsia="x-none"/>
              </w:rPr>
              <w:t>NCDC</w:t>
            </w:r>
          </w:p>
        </w:tc>
        <w:tc>
          <w:tcPr>
            <w:tcW w:w="508" w:type="pct"/>
            <w:shd w:val="clear" w:color="auto" w:fill="auto"/>
          </w:tcPr>
          <w:p w14:paraId="5DB467B0" w14:textId="77777777" w:rsidR="00FA5396" w:rsidRPr="00FA5396" w:rsidRDefault="00FA5396" w:rsidP="001B15ED">
            <w:pPr>
              <w:spacing w:after="0" w:line="240" w:lineRule="auto"/>
              <w:jc w:val="center"/>
              <w:rPr>
                <w:rFonts w:ascii="Sylfaen" w:hAnsi="Sylfaen"/>
                <w:color w:val="000000"/>
                <w:sz w:val="18"/>
                <w:szCs w:val="18"/>
              </w:rPr>
            </w:pPr>
            <w:r w:rsidRPr="00FA5396">
              <w:rPr>
                <w:rFonts w:ascii="Sylfaen" w:eastAsia="Sylfaen" w:hAnsi="Sylfaen"/>
                <w:sz w:val="18"/>
                <w:szCs w:val="18"/>
                <w:lang w:eastAsia="x-none"/>
              </w:rPr>
              <w:t>100 %</w:t>
            </w:r>
          </w:p>
        </w:tc>
        <w:tc>
          <w:tcPr>
            <w:tcW w:w="779" w:type="pct"/>
          </w:tcPr>
          <w:p w14:paraId="6CFABBDA" w14:textId="77777777" w:rsidR="00FA5396" w:rsidRPr="00FA5396" w:rsidRDefault="00FA5396" w:rsidP="001B15ED">
            <w:pPr>
              <w:spacing w:after="0" w:line="240" w:lineRule="auto"/>
              <w:jc w:val="center"/>
              <w:rPr>
                <w:rFonts w:ascii="Sylfaen" w:hAnsi="Sylfaen"/>
                <w:color w:val="000000"/>
                <w:sz w:val="18"/>
                <w:szCs w:val="18"/>
              </w:rPr>
            </w:pPr>
          </w:p>
        </w:tc>
      </w:tr>
      <w:tr w:rsidR="00FA5396" w:rsidRPr="00FA5396" w14:paraId="6BF34B06" w14:textId="77777777" w:rsidTr="001B15ED">
        <w:trPr>
          <w:trHeight w:val="638"/>
          <w:jc w:val="center"/>
        </w:trPr>
        <w:tc>
          <w:tcPr>
            <w:tcW w:w="585" w:type="pct"/>
            <w:vMerge w:val="restart"/>
          </w:tcPr>
          <w:p w14:paraId="72773E97" w14:textId="77777777" w:rsidR="00FA5396" w:rsidRPr="00FA5396" w:rsidRDefault="00FA5396" w:rsidP="001B15ED">
            <w:pPr>
              <w:spacing w:after="0" w:line="240" w:lineRule="auto"/>
              <w:rPr>
                <w:rFonts w:ascii="Sylfaen" w:hAnsi="Sylfaen"/>
                <w:color w:val="000000"/>
                <w:sz w:val="18"/>
                <w:szCs w:val="18"/>
              </w:rPr>
            </w:pPr>
          </w:p>
        </w:tc>
        <w:tc>
          <w:tcPr>
            <w:tcW w:w="828" w:type="pct"/>
            <w:vMerge w:val="restart"/>
            <w:shd w:val="clear" w:color="auto" w:fill="auto"/>
          </w:tcPr>
          <w:p w14:paraId="63A929AE" w14:textId="77777777" w:rsidR="00FA5396" w:rsidRPr="00FA5396" w:rsidRDefault="00FA5396" w:rsidP="001B15ED">
            <w:pPr>
              <w:spacing w:after="0" w:line="240" w:lineRule="auto"/>
              <w:rPr>
                <w:rFonts w:ascii="Sylfaen" w:hAnsi="Sylfaen"/>
                <w:color w:val="000000"/>
                <w:sz w:val="18"/>
                <w:szCs w:val="18"/>
              </w:rPr>
            </w:pPr>
            <w:r w:rsidRPr="00FA5396">
              <w:rPr>
                <w:rFonts w:ascii="Sylfaen" w:hAnsi="Sylfaen"/>
                <w:color w:val="000000"/>
                <w:sz w:val="18"/>
                <w:szCs w:val="18"/>
              </w:rPr>
              <w:t xml:space="preserve">Number and percentage of unselfish donations in all donations </w:t>
            </w:r>
          </w:p>
        </w:tc>
        <w:tc>
          <w:tcPr>
            <w:tcW w:w="620" w:type="pct"/>
          </w:tcPr>
          <w:p w14:paraId="6BB0D7BE" w14:textId="77777777" w:rsidR="00FA5396" w:rsidRPr="00FA5396" w:rsidRDefault="00FA5396" w:rsidP="001B15ED">
            <w:pPr>
              <w:spacing w:after="0" w:line="240" w:lineRule="auto"/>
              <w:rPr>
                <w:rFonts w:ascii="Sylfaen" w:hAnsi="Sylfaen"/>
                <w:b/>
                <w:color w:val="000000"/>
                <w:sz w:val="18"/>
                <w:szCs w:val="18"/>
              </w:rPr>
            </w:pPr>
          </w:p>
        </w:tc>
        <w:tc>
          <w:tcPr>
            <w:tcW w:w="1128" w:type="pct"/>
            <w:shd w:val="clear" w:color="auto" w:fill="auto"/>
          </w:tcPr>
          <w:p w14:paraId="7A518490" w14:textId="77777777" w:rsidR="00FA5396" w:rsidRPr="00FA5396" w:rsidRDefault="00FA5396" w:rsidP="001B15ED">
            <w:pPr>
              <w:spacing w:after="0" w:line="240" w:lineRule="auto"/>
              <w:rPr>
                <w:rFonts w:ascii="Sylfaen" w:hAnsi="Sylfaen"/>
                <w:b/>
                <w:color w:val="000000"/>
                <w:sz w:val="18"/>
                <w:szCs w:val="18"/>
              </w:rPr>
            </w:pPr>
            <w:r w:rsidRPr="00FA5396">
              <w:rPr>
                <w:rFonts w:ascii="Sylfaen" w:hAnsi="Sylfaen"/>
                <w:b/>
                <w:color w:val="000000"/>
                <w:sz w:val="18"/>
                <w:szCs w:val="18"/>
              </w:rPr>
              <w:t>Numerator</w:t>
            </w:r>
          </w:p>
          <w:p w14:paraId="245781EC" w14:textId="77777777" w:rsidR="00FA5396" w:rsidRPr="00FA5396" w:rsidRDefault="00FA5396" w:rsidP="001B15ED">
            <w:pPr>
              <w:spacing w:after="0" w:line="240" w:lineRule="auto"/>
              <w:rPr>
                <w:rFonts w:ascii="Sylfaen" w:hAnsi="Sylfaen"/>
                <w:color w:val="000000"/>
                <w:sz w:val="18"/>
                <w:szCs w:val="18"/>
              </w:rPr>
            </w:pPr>
            <w:r w:rsidRPr="00FA5396">
              <w:rPr>
                <w:rFonts w:ascii="Sylfaen" w:hAnsi="Sylfaen"/>
                <w:color w:val="000000"/>
                <w:sz w:val="18"/>
                <w:szCs w:val="18"/>
              </w:rPr>
              <w:t xml:space="preserve">Number of </w:t>
            </w:r>
          </w:p>
          <w:p w14:paraId="4C200D15" w14:textId="77777777" w:rsidR="00FA5396" w:rsidRPr="00FA5396" w:rsidRDefault="00FA5396" w:rsidP="001B15ED">
            <w:pPr>
              <w:spacing w:after="0" w:line="240" w:lineRule="auto"/>
              <w:rPr>
                <w:rFonts w:ascii="Sylfaen" w:hAnsi="Sylfaen"/>
                <w:color w:val="000000"/>
                <w:sz w:val="18"/>
                <w:szCs w:val="18"/>
              </w:rPr>
            </w:pPr>
            <w:r w:rsidRPr="00FA5396">
              <w:rPr>
                <w:rFonts w:ascii="Sylfaen" w:hAnsi="Sylfaen"/>
                <w:color w:val="000000"/>
                <w:sz w:val="18"/>
                <w:szCs w:val="18"/>
              </w:rPr>
              <w:t>voluntary donations (</w:t>
            </w:r>
            <w:r w:rsidRPr="00FA5396">
              <w:rPr>
                <w:rFonts w:ascii="Sylfaen" w:hAnsi="Sylfaen"/>
                <w:b/>
                <w:color w:val="000000"/>
                <w:sz w:val="18"/>
                <w:szCs w:val="18"/>
              </w:rPr>
              <w:t>N=27600)</w:t>
            </w:r>
          </w:p>
        </w:tc>
        <w:tc>
          <w:tcPr>
            <w:tcW w:w="551" w:type="pct"/>
            <w:shd w:val="clear" w:color="auto" w:fill="auto"/>
          </w:tcPr>
          <w:p w14:paraId="04A2AA03" w14:textId="77777777" w:rsidR="00FA5396" w:rsidRPr="00FA5396" w:rsidRDefault="00FA5396" w:rsidP="001B15ED">
            <w:pPr>
              <w:spacing w:after="0" w:line="240" w:lineRule="auto"/>
              <w:rPr>
                <w:rFonts w:ascii="Sylfaen" w:hAnsi="Sylfaen"/>
                <w:color w:val="000000"/>
                <w:sz w:val="18"/>
                <w:szCs w:val="18"/>
              </w:rPr>
            </w:pPr>
            <w:r w:rsidRPr="00FA5396">
              <w:rPr>
                <w:rFonts w:ascii="Sylfaen" w:hAnsi="Sylfaen"/>
                <w:color w:val="000000"/>
                <w:sz w:val="18"/>
                <w:szCs w:val="18"/>
              </w:rPr>
              <w:t>E-base of donors</w:t>
            </w:r>
          </w:p>
          <w:p w14:paraId="6F60DE39" w14:textId="77777777" w:rsidR="00FA5396" w:rsidRPr="00FA5396" w:rsidRDefault="00FA5396" w:rsidP="001B15ED">
            <w:pPr>
              <w:spacing w:after="0" w:line="240" w:lineRule="auto"/>
              <w:rPr>
                <w:rFonts w:ascii="Sylfaen" w:hAnsi="Sylfaen"/>
                <w:color w:val="000000"/>
                <w:sz w:val="18"/>
                <w:szCs w:val="18"/>
              </w:rPr>
            </w:pPr>
          </w:p>
        </w:tc>
        <w:tc>
          <w:tcPr>
            <w:tcW w:w="508" w:type="pct"/>
            <w:vMerge w:val="restart"/>
            <w:shd w:val="clear" w:color="auto" w:fill="auto"/>
          </w:tcPr>
          <w:p w14:paraId="723A2631" w14:textId="77777777" w:rsidR="00FA5396" w:rsidRPr="00FA5396" w:rsidRDefault="00FA5396" w:rsidP="001B15ED">
            <w:pPr>
              <w:spacing w:after="0" w:line="240" w:lineRule="auto"/>
              <w:jc w:val="center"/>
              <w:rPr>
                <w:rFonts w:ascii="Sylfaen" w:hAnsi="Sylfaen"/>
                <w:color w:val="000000"/>
                <w:sz w:val="18"/>
                <w:szCs w:val="18"/>
              </w:rPr>
            </w:pPr>
          </w:p>
          <w:p w14:paraId="3BD81ED0" w14:textId="77777777" w:rsidR="00FA5396" w:rsidRPr="00FA5396" w:rsidRDefault="00FA5396" w:rsidP="001B15ED">
            <w:pPr>
              <w:spacing w:after="0" w:line="240" w:lineRule="auto"/>
              <w:jc w:val="center"/>
              <w:rPr>
                <w:rFonts w:ascii="Sylfaen" w:hAnsi="Sylfaen"/>
                <w:color w:val="000000"/>
                <w:sz w:val="18"/>
                <w:szCs w:val="18"/>
              </w:rPr>
            </w:pPr>
            <w:r w:rsidRPr="00FA5396">
              <w:rPr>
                <w:rFonts w:ascii="Sylfaen" w:hAnsi="Sylfaen"/>
                <w:color w:val="000000"/>
                <w:sz w:val="18"/>
                <w:szCs w:val="18"/>
              </w:rPr>
              <w:t>30%</w:t>
            </w:r>
          </w:p>
        </w:tc>
        <w:tc>
          <w:tcPr>
            <w:tcW w:w="779" w:type="pct"/>
            <w:vMerge w:val="restart"/>
          </w:tcPr>
          <w:p w14:paraId="6D22D286" w14:textId="77777777" w:rsidR="00FA5396" w:rsidRPr="00FA5396" w:rsidRDefault="00FA5396" w:rsidP="001B15ED">
            <w:pPr>
              <w:spacing w:after="0" w:line="240" w:lineRule="auto"/>
              <w:jc w:val="center"/>
              <w:rPr>
                <w:rFonts w:ascii="Sylfaen" w:hAnsi="Sylfaen"/>
                <w:color w:val="000000"/>
                <w:sz w:val="18"/>
                <w:szCs w:val="18"/>
              </w:rPr>
            </w:pPr>
            <w:r w:rsidRPr="00FA5396">
              <w:rPr>
                <w:rFonts w:ascii="Sylfaen" w:hAnsi="Sylfaen"/>
                <w:color w:val="000000"/>
                <w:sz w:val="18"/>
                <w:szCs w:val="18"/>
              </w:rPr>
              <w:t>Target value in 2017 40%</w:t>
            </w:r>
          </w:p>
        </w:tc>
      </w:tr>
      <w:tr w:rsidR="00FA5396" w:rsidRPr="00FA5396" w14:paraId="21B2C494" w14:textId="77777777" w:rsidTr="001B15ED">
        <w:trPr>
          <w:trHeight w:val="690"/>
          <w:jc w:val="center"/>
        </w:trPr>
        <w:tc>
          <w:tcPr>
            <w:tcW w:w="585" w:type="pct"/>
            <w:vMerge/>
          </w:tcPr>
          <w:p w14:paraId="6F921831" w14:textId="77777777" w:rsidR="00FA5396" w:rsidRPr="00FA5396" w:rsidRDefault="00FA5396" w:rsidP="001B15ED">
            <w:pPr>
              <w:spacing w:after="0" w:line="240" w:lineRule="auto"/>
              <w:rPr>
                <w:rFonts w:ascii="Sylfaen" w:hAnsi="Sylfaen"/>
                <w:color w:val="000000"/>
                <w:sz w:val="18"/>
                <w:szCs w:val="18"/>
              </w:rPr>
            </w:pPr>
          </w:p>
        </w:tc>
        <w:tc>
          <w:tcPr>
            <w:tcW w:w="828" w:type="pct"/>
            <w:vMerge/>
            <w:shd w:val="clear" w:color="auto" w:fill="auto"/>
          </w:tcPr>
          <w:p w14:paraId="52B7091C" w14:textId="77777777" w:rsidR="00FA5396" w:rsidRPr="00FA5396" w:rsidRDefault="00FA5396" w:rsidP="001B15ED">
            <w:pPr>
              <w:spacing w:after="0" w:line="240" w:lineRule="auto"/>
              <w:rPr>
                <w:rFonts w:ascii="Sylfaen" w:hAnsi="Sylfaen"/>
                <w:color w:val="000000"/>
                <w:sz w:val="18"/>
                <w:szCs w:val="18"/>
              </w:rPr>
            </w:pPr>
          </w:p>
        </w:tc>
        <w:tc>
          <w:tcPr>
            <w:tcW w:w="620" w:type="pct"/>
          </w:tcPr>
          <w:p w14:paraId="52E55402" w14:textId="77777777" w:rsidR="00FA5396" w:rsidRPr="00FA5396" w:rsidRDefault="00FA5396" w:rsidP="001B15ED">
            <w:pPr>
              <w:spacing w:after="0" w:line="240" w:lineRule="auto"/>
              <w:rPr>
                <w:rFonts w:ascii="Sylfaen" w:hAnsi="Sylfaen"/>
                <w:b/>
                <w:color w:val="000000"/>
                <w:sz w:val="18"/>
                <w:szCs w:val="18"/>
              </w:rPr>
            </w:pPr>
          </w:p>
        </w:tc>
        <w:tc>
          <w:tcPr>
            <w:tcW w:w="1128" w:type="pct"/>
            <w:shd w:val="clear" w:color="auto" w:fill="auto"/>
          </w:tcPr>
          <w:p w14:paraId="42D4AC97" w14:textId="77777777" w:rsidR="00FA5396" w:rsidRPr="00FA5396" w:rsidRDefault="00FA5396" w:rsidP="001B15ED">
            <w:pPr>
              <w:spacing w:after="0" w:line="240" w:lineRule="auto"/>
              <w:rPr>
                <w:rFonts w:ascii="Sylfaen" w:hAnsi="Sylfaen"/>
                <w:b/>
                <w:color w:val="000000"/>
                <w:sz w:val="18"/>
                <w:szCs w:val="18"/>
              </w:rPr>
            </w:pPr>
            <w:r w:rsidRPr="00FA5396">
              <w:rPr>
                <w:rFonts w:ascii="Sylfaen" w:hAnsi="Sylfaen"/>
                <w:b/>
                <w:color w:val="000000"/>
                <w:sz w:val="18"/>
                <w:szCs w:val="18"/>
              </w:rPr>
              <w:t>Denominator</w:t>
            </w:r>
          </w:p>
          <w:p w14:paraId="73EDEADA" w14:textId="77777777" w:rsidR="00FA5396" w:rsidRPr="00FA5396" w:rsidRDefault="00FA5396" w:rsidP="001B15ED">
            <w:pPr>
              <w:spacing w:after="0" w:line="240" w:lineRule="auto"/>
              <w:rPr>
                <w:rFonts w:ascii="Sylfaen" w:hAnsi="Sylfaen"/>
                <w:color w:val="000000"/>
                <w:sz w:val="18"/>
                <w:szCs w:val="18"/>
              </w:rPr>
            </w:pPr>
            <w:r w:rsidRPr="00FA5396">
              <w:rPr>
                <w:rFonts w:ascii="Sylfaen" w:hAnsi="Sylfaen"/>
                <w:color w:val="000000"/>
                <w:sz w:val="18"/>
                <w:szCs w:val="18"/>
              </w:rPr>
              <w:t>Total number of donations</w:t>
            </w:r>
          </w:p>
          <w:p w14:paraId="0957B0C6" w14:textId="77777777" w:rsidR="00FA5396" w:rsidRPr="00FA5396" w:rsidRDefault="00FA5396" w:rsidP="001B15ED">
            <w:pPr>
              <w:spacing w:after="0" w:line="240" w:lineRule="auto"/>
              <w:rPr>
                <w:rFonts w:ascii="Sylfaen" w:hAnsi="Sylfaen"/>
                <w:color w:val="000000"/>
                <w:sz w:val="18"/>
                <w:szCs w:val="18"/>
              </w:rPr>
            </w:pPr>
            <w:r w:rsidRPr="00FA5396">
              <w:rPr>
                <w:rFonts w:ascii="Sylfaen" w:hAnsi="Sylfaen"/>
                <w:b/>
                <w:color w:val="000000"/>
                <w:sz w:val="18"/>
                <w:szCs w:val="18"/>
              </w:rPr>
              <w:t>(N=92900)</w:t>
            </w:r>
          </w:p>
        </w:tc>
        <w:tc>
          <w:tcPr>
            <w:tcW w:w="551" w:type="pct"/>
            <w:shd w:val="clear" w:color="auto" w:fill="auto"/>
          </w:tcPr>
          <w:p w14:paraId="04254DE9" w14:textId="77777777" w:rsidR="00FA5396" w:rsidRPr="00FA5396" w:rsidRDefault="00FA5396" w:rsidP="001B15ED">
            <w:pPr>
              <w:spacing w:after="0" w:line="240" w:lineRule="auto"/>
              <w:rPr>
                <w:rFonts w:ascii="Sylfaen" w:hAnsi="Sylfaen"/>
                <w:color w:val="000000"/>
                <w:sz w:val="18"/>
                <w:szCs w:val="18"/>
              </w:rPr>
            </w:pPr>
            <w:r w:rsidRPr="00FA5396">
              <w:rPr>
                <w:rFonts w:ascii="Sylfaen" w:hAnsi="Sylfaen"/>
                <w:color w:val="000000"/>
                <w:sz w:val="18"/>
                <w:szCs w:val="18"/>
              </w:rPr>
              <w:t xml:space="preserve">E-base of donors </w:t>
            </w:r>
          </w:p>
        </w:tc>
        <w:tc>
          <w:tcPr>
            <w:tcW w:w="508" w:type="pct"/>
            <w:vMerge/>
            <w:shd w:val="clear" w:color="auto" w:fill="auto"/>
          </w:tcPr>
          <w:p w14:paraId="262A9D0B" w14:textId="77777777" w:rsidR="00FA5396" w:rsidRPr="00FA5396" w:rsidRDefault="00FA5396" w:rsidP="001B15ED">
            <w:pPr>
              <w:spacing w:after="0" w:line="240" w:lineRule="auto"/>
              <w:jc w:val="center"/>
              <w:rPr>
                <w:rFonts w:ascii="Sylfaen" w:hAnsi="Sylfaen"/>
                <w:color w:val="000000"/>
                <w:sz w:val="18"/>
                <w:szCs w:val="18"/>
              </w:rPr>
            </w:pPr>
          </w:p>
        </w:tc>
        <w:tc>
          <w:tcPr>
            <w:tcW w:w="779" w:type="pct"/>
            <w:vMerge/>
          </w:tcPr>
          <w:p w14:paraId="4BD767B7" w14:textId="77777777" w:rsidR="00FA5396" w:rsidRPr="00FA5396" w:rsidRDefault="00FA5396" w:rsidP="001B15ED">
            <w:pPr>
              <w:spacing w:after="0" w:line="240" w:lineRule="auto"/>
              <w:jc w:val="center"/>
              <w:rPr>
                <w:rFonts w:ascii="Sylfaen" w:hAnsi="Sylfaen"/>
                <w:color w:val="000000"/>
                <w:sz w:val="18"/>
                <w:szCs w:val="18"/>
              </w:rPr>
            </w:pPr>
          </w:p>
        </w:tc>
      </w:tr>
      <w:tr w:rsidR="00FA5396" w:rsidRPr="00FA5396" w14:paraId="2B344559" w14:textId="77777777" w:rsidTr="001B15ED">
        <w:trPr>
          <w:trHeight w:val="904"/>
          <w:jc w:val="center"/>
        </w:trPr>
        <w:tc>
          <w:tcPr>
            <w:tcW w:w="585" w:type="pct"/>
            <w:vMerge/>
          </w:tcPr>
          <w:p w14:paraId="622C2739" w14:textId="77777777" w:rsidR="00FA5396" w:rsidRPr="00FA5396" w:rsidRDefault="00FA5396" w:rsidP="001B15ED">
            <w:pPr>
              <w:spacing w:after="0" w:line="240" w:lineRule="auto"/>
              <w:rPr>
                <w:rFonts w:ascii="Sylfaen" w:hAnsi="Sylfaen"/>
                <w:color w:val="000000"/>
                <w:sz w:val="18"/>
                <w:szCs w:val="18"/>
              </w:rPr>
            </w:pPr>
          </w:p>
        </w:tc>
        <w:tc>
          <w:tcPr>
            <w:tcW w:w="828" w:type="pct"/>
            <w:vMerge w:val="restart"/>
            <w:shd w:val="clear" w:color="auto" w:fill="auto"/>
          </w:tcPr>
          <w:p w14:paraId="52E99E28" w14:textId="77777777" w:rsidR="00FA5396" w:rsidRPr="00FA5396" w:rsidRDefault="00FA5396" w:rsidP="001B15ED">
            <w:pPr>
              <w:spacing w:after="0" w:line="240" w:lineRule="auto"/>
              <w:rPr>
                <w:rFonts w:ascii="Sylfaen" w:hAnsi="Sylfaen"/>
                <w:color w:val="000000"/>
                <w:sz w:val="18"/>
                <w:szCs w:val="18"/>
              </w:rPr>
            </w:pPr>
            <w:r w:rsidRPr="00FA5396">
              <w:rPr>
                <w:rFonts w:ascii="Sylfaen" w:hAnsi="Sylfaen"/>
                <w:color w:val="000000"/>
                <w:sz w:val="18"/>
                <w:szCs w:val="18"/>
              </w:rPr>
              <w:t xml:space="preserve">Share of anti-HCV+ donors </w:t>
            </w:r>
          </w:p>
          <w:p w14:paraId="67654650" w14:textId="77777777" w:rsidR="00FA5396" w:rsidRPr="00FA5396" w:rsidRDefault="00FA5396" w:rsidP="001B15ED">
            <w:pPr>
              <w:spacing w:after="0" w:line="240" w:lineRule="auto"/>
              <w:rPr>
                <w:rFonts w:ascii="Sylfaen" w:hAnsi="Sylfaen"/>
                <w:color w:val="000000"/>
                <w:sz w:val="18"/>
                <w:szCs w:val="18"/>
              </w:rPr>
            </w:pPr>
          </w:p>
        </w:tc>
        <w:tc>
          <w:tcPr>
            <w:tcW w:w="620" w:type="pct"/>
          </w:tcPr>
          <w:p w14:paraId="3347467A" w14:textId="77777777" w:rsidR="00FA5396" w:rsidRPr="00FA5396" w:rsidRDefault="00FA5396" w:rsidP="001B15ED">
            <w:pPr>
              <w:spacing w:after="0" w:line="240" w:lineRule="auto"/>
              <w:rPr>
                <w:rFonts w:ascii="Sylfaen" w:hAnsi="Sylfaen"/>
                <w:b/>
                <w:color w:val="000000"/>
                <w:sz w:val="18"/>
                <w:szCs w:val="18"/>
              </w:rPr>
            </w:pPr>
          </w:p>
        </w:tc>
        <w:tc>
          <w:tcPr>
            <w:tcW w:w="1128" w:type="pct"/>
            <w:shd w:val="clear" w:color="auto" w:fill="auto"/>
          </w:tcPr>
          <w:p w14:paraId="506780E0" w14:textId="77777777" w:rsidR="00FA5396" w:rsidRPr="00FA5396" w:rsidRDefault="00FA5396" w:rsidP="001B15ED">
            <w:pPr>
              <w:spacing w:after="0" w:line="240" w:lineRule="auto"/>
              <w:rPr>
                <w:rFonts w:ascii="Sylfaen" w:hAnsi="Sylfaen"/>
                <w:b/>
                <w:color w:val="000000"/>
                <w:sz w:val="18"/>
                <w:szCs w:val="18"/>
              </w:rPr>
            </w:pPr>
            <w:r w:rsidRPr="00FA5396">
              <w:rPr>
                <w:rFonts w:ascii="Sylfaen" w:hAnsi="Sylfaen"/>
                <w:b/>
                <w:color w:val="000000"/>
                <w:sz w:val="18"/>
                <w:szCs w:val="18"/>
              </w:rPr>
              <w:t>Numerator</w:t>
            </w:r>
          </w:p>
          <w:p w14:paraId="2DC7E0F3" w14:textId="77777777" w:rsidR="00FA5396" w:rsidRPr="00FA5396" w:rsidRDefault="00FA5396" w:rsidP="001B15ED">
            <w:pPr>
              <w:spacing w:after="0" w:line="240" w:lineRule="auto"/>
              <w:rPr>
                <w:rFonts w:ascii="Sylfaen" w:hAnsi="Sylfaen"/>
                <w:color w:val="000000"/>
                <w:sz w:val="18"/>
                <w:szCs w:val="18"/>
              </w:rPr>
            </w:pPr>
            <w:r w:rsidRPr="00FA5396">
              <w:rPr>
                <w:rFonts w:ascii="Sylfaen" w:hAnsi="Sylfaen"/>
                <w:color w:val="000000"/>
                <w:sz w:val="18"/>
                <w:szCs w:val="18"/>
              </w:rPr>
              <w:t xml:space="preserve">Number of </w:t>
            </w:r>
          </w:p>
          <w:p w14:paraId="680DA05E" w14:textId="77777777" w:rsidR="00FA5396" w:rsidRPr="00FA5396" w:rsidRDefault="00FA5396" w:rsidP="001B15ED">
            <w:pPr>
              <w:spacing w:after="0" w:line="240" w:lineRule="auto"/>
              <w:rPr>
                <w:rFonts w:ascii="Sylfaen" w:hAnsi="Sylfaen"/>
                <w:color w:val="000000"/>
                <w:sz w:val="18"/>
                <w:szCs w:val="18"/>
              </w:rPr>
            </w:pPr>
            <w:r w:rsidRPr="00FA5396">
              <w:rPr>
                <w:rFonts w:ascii="Sylfaen" w:hAnsi="Sylfaen"/>
                <w:color w:val="000000"/>
                <w:sz w:val="18"/>
                <w:szCs w:val="18"/>
              </w:rPr>
              <w:t xml:space="preserve">anti-HCV+ donors </w:t>
            </w:r>
          </w:p>
          <w:p w14:paraId="6DCE2B09" w14:textId="77777777" w:rsidR="00FA5396" w:rsidRPr="00FA5396" w:rsidRDefault="00FA5396" w:rsidP="001B15ED">
            <w:pPr>
              <w:spacing w:after="0" w:line="240" w:lineRule="auto"/>
              <w:rPr>
                <w:rFonts w:ascii="Sylfaen" w:hAnsi="Sylfaen"/>
                <w:b/>
                <w:color w:val="000000"/>
                <w:sz w:val="18"/>
                <w:szCs w:val="18"/>
              </w:rPr>
            </w:pPr>
            <w:r w:rsidRPr="00FA5396">
              <w:rPr>
                <w:rFonts w:ascii="Sylfaen" w:hAnsi="Sylfaen"/>
                <w:b/>
                <w:color w:val="000000"/>
                <w:sz w:val="18"/>
                <w:szCs w:val="18"/>
              </w:rPr>
              <w:t>(N=727)</w:t>
            </w:r>
          </w:p>
        </w:tc>
        <w:tc>
          <w:tcPr>
            <w:tcW w:w="551" w:type="pct"/>
            <w:shd w:val="clear" w:color="auto" w:fill="auto"/>
          </w:tcPr>
          <w:p w14:paraId="1955DFE6" w14:textId="77777777" w:rsidR="00FA5396" w:rsidRPr="00FA5396" w:rsidRDefault="00FA5396" w:rsidP="001B15ED">
            <w:pPr>
              <w:spacing w:after="0" w:line="240" w:lineRule="auto"/>
              <w:rPr>
                <w:rFonts w:ascii="Sylfaen" w:hAnsi="Sylfaen"/>
                <w:color w:val="000000"/>
                <w:sz w:val="18"/>
                <w:szCs w:val="18"/>
              </w:rPr>
            </w:pPr>
            <w:r w:rsidRPr="00FA5396">
              <w:rPr>
                <w:rFonts w:ascii="Sylfaen" w:hAnsi="Sylfaen"/>
                <w:color w:val="000000"/>
                <w:sz w:val="18"/>
                <w:szCs w:val="18"/>
              </w:rPr>
              <w:t xml:space="preserve">E-base of donors </w:t>
            </w:r>
          </w:p>
        </w:tc>
        <w:tc>
          <w:tcPr>
            <w:tcW w:w="508" w:type="pct"/>
            <w:vMerge w:val="restart"/>
            <w:shd w:val="clear" w:color="auto" w:fill="auto"/>
          </w:tcPr>
          <w:p w14:paraId="0E7B3620" w14:textId="77777777" w:rsidR="00FA5396" w:rsidRPr="00FA5396" w:rsidRDefault="00FA5396" w:rsidP="001B15ED">
            <w:pPr>
              <w:spacing w:after="0" w:line="240" w:lineRule="auto"/>
              <w:jc w:val="center"/>
              <w:rPr>
                <w:rFonts w:ascii="Sylfaen" w:hAnsi="Sylfaen"/>
                <w:color w:val="000000"/>
                <w:sz w:val="18"/>
                <w:szCs w:val="18"/>
              </w:rPr>
            </w:pPr>
            <w:r w:rsidRPr="00FA5396">
              <w:rPr>
                <w:rFonts w:ascii="Sylfaen" w:hAnsi="Sylfaen"/>
                <w:color w:val="000000"/>
                <w:sz w:val="18"/>
                <w:szCs w:val="18"/>
              </w:rPr>
              <w:t>1.4%</w:t>
            </w:r>
          </w:p>
        </w:tc>
        <w:tc>
          <w:tcPr>
            <w:tcW w:w="779" w:type="pct"/>
          </w:tcPr>
          <w:p w14:paraId="27D82C9D" w14:textId="77777777" w:rsidR="00FA5396" w:rsidRPr="00FA5396" w:rsidRDefault="00FA5396" w:rsidP="001B15ED">
            <w:pPr>
              <w:spacing w:after="0" w:line="240" w:lineRule="auto"/>
              <w:jc w:val="center"/>
              <w:rPr>
                <w:rFonts w:ascii="Sylfaen" w:hAnsi="Sylfaen"/>
                <w:color w:val="000000"/>
                <w:sz w:val="18"/>
                <w:szCs w:val="18"/>
              </w:rPr>
            </w:pPr>
          </w:p>
        </w:tc>
      </w:tr>
      <w:tr w:rsidR="00FA5396" w:rsidRPr="00FA5396" w14:paraId="794AD6C8" w14:textId="77777777" w:rsidTr="001B15ED">
        <w:trPr>
          <w:trHeight w:val="515"/>
          <w:jc w:val="center"/>
        </w:trPr>
        <w:tc>
          <w:tcPr>
            <w:tcW w:w="585" w:type="pct"/>
            <w:vMerge/>
          </w:tcPr>
          <w:p w14:paraId="0F5537A9" w14:textId="77777777" w:rsidR="00FA5396" w:rsidRPr="00FA5396" w:rsidRDefault="00FA5396" w:rsidP="001B15ED">
            <w:pPr>
              <w:spacing w:after="0" w:line="240" w:lineRule="auto"/>
              <w:rPr>
                <w:rFonts w:ascii="Sylfaen" w:hAnsi="Sylfaen"/>
                <w:color w:val="000000"/>
                <w:sz w:val="18"/>
                <w:szCs w:val="18"/>
              </w:rPr>
            </w:pPr>
          </w:p>
        </w:tc>
        <w:tc>
          <w:tcPr>
            <w:tcW w:w="828" w:type="pct"/>
            <w:vMerge/>
            <w:shd w:val="clear" w:color="auto" w:fill="auto"/>
          </w:tcPr>
          <w:p w14:paraId="5344F714" w14:textId="77777777" w:rsidR="00FA5396" w:rsidRPr="00FA5396" w:rsidRDefault="00FA5396" w:rsidP="001B15ED">
            <w:pPr>
              <w:spacing w:after="0" w:line="240" w:lineRule="auto"/>
              <w:rPr>
                <w:rFonts w:ascii="Sylfaen" w:hAnsi="Sylfaen"/>
                <w:color w:val="000000"/>
                <w:sz w:val="18"/>
                <w:szCs w:val="18"/>
              </w:rPr>
            </w:pPr>
          </w:p>
        </w:tc>
        <w:tc>
          <w:tcPr>
            <w:tcW w:w="620" w:type="pct"/>
          </w:tcPr>
          <w:p w14:paraId="17C7AC4F" w14:textId="77777777" w:rsidR="00FA5396" w:rsidRPr="00FA5396" w:rsidRDefault="00FA5396" w:rsidP="001B15ED">
            <w:pPr>
              <w:spacing w:after="0" w:line="240" w:lineRule="auto"/>
              <w:rPr>
                <w:rFonts w:ascii="Sylfaen" w:hAnsi="Sylfaen"/>
                <w:b/>
                <w:color w:val="000000"/>
                <w:sz w:val="18"/>
                <w:szCs w:val="18"/>
              </w:rPr>
            </w:pPr>
          </w:p>
        </w:tc>
        <w:tc>
          <w:tcPr>
            <w:tcW w:w="1128" w:type="pct"/>
            <w:shd w:val="clear" w:color="auto" w:fill="auto"/>
          </w:tcPr>
          <w:p w14:paraId="622A17B5" w14:textId="77777777" w:rsidR="00FA5396" w:rsidRPr="00FA5396" w:rsidRDefault="00FA5396" w:rsidP="001B15ED">
            <w:pPr>
              <w:spacing w:after="0" w:line="240" w:lineRule="auto"/>
              <w:rPr>
                <w:rFonts w:ascii="Sylfaen" w:hAnsi="Sylfaen"/>
                <w:b/>
                <w:color w:val="000000"/>
                <w:sz w:val="18"/>
                <w:szCs w:val="18"/>
              </w:rPr>
            </w:pPr>
            <w:r w:rsidRPr="00FA5396">
              <w:rPr>
                <w:rFonts w:ascii="Sylfaen" w:hAnsi="Sylfaen"/>
                <w:b/>
                <w:color w:val="000000"/>
                <w:sz w:val="18"/>
                <w:szCs w:val="18"/>
              </w:rPr>
              <w:t>Denominator</w:t>
            </w:r>
          </w:p>
          <w:p w14:paraId="03DC5FC3" w14:textId="77777777" w:rsidR="00FA5396" w:rsidRPr="00FA5396" w:rsidRDefault="00FA5396" w:rsidP="001B15ED">
            <w:pPr>
              <w:spacing w:after="0" w:line="240" w:lineRule="auto"/>
              <w:rPr>
                <w:rFonts w:ascii="Sylfaen" w:hAnsi="Sylfaen"/>
                <w:color w:val="000000"/>
                <w:sz w:val="18"/>
                <w:szCs w:val="18"/>
              </w:rPr>
            </w:pPr>
            <w:r w:rsidRPr="00FA5396">
              <w:rPr>
                <w:rFonts w:ascii="Sylfaen" w:hAnsi="Sylfaen"/>
                <w:color w:val="000000"/>
                <w:sz w:val="18"/>
                <w:szCs w:val="18"/>
              </w:rPr>
              <w:t xml:space="preserve">Total number of blood donors </w:t>
            </w:r>
          </w:p>
          <w:p w14:paraId="3852699F" w14:textId="77777777" w:rsidR="00FA5396" w:rsidRPr="00FA5396" w:rsidRDefault="00FA5396" w:rsidP="001B15ED">
            <w:pPr>
              <w:spacing w:after="0" w:line="240" w:lineRule="auto"/>
              <w:rPr>
                <w:rFonts w:ascii="Sylfaen" w:hAnsi="Sylfaen"/>
                <w:b/>
                <w:color w:val="000000"/>
                <w:sz w:val="18"/>
                <w:szCs w:val="18"/>
              </w:rPr>
            </w:pPr>
            <w:r w:rsidRPr="00FA5396">
              <w:rPr>
                <w:rFonts w:ascii="Sylfaen" w:hAnsi="Sylfaen"/>
                <w:b/>
                <w:color w:val="000000"/>
                <w:sz w:val="18"/>
                <w:szCs w:val="18"/>
              </w:rPr>
              <w:t>(N=51,799)</w:t>
            </w:r>
          </w:p>
        </w:tc>
        <w:tc>
          <w:tcPr>
            <w:tcW w:w="551" w:type="pct"/>
            <w:shd w:val="clear" w:color="auto" w:fill="auto"/>
          </w:tcPr>
          <w:p w14:paraId="4CAAD1ED" w14:textId="77777777" w:rsidR="00FA5396" w:rsidRPr="00FA5396" w:rsidRDefault="00FA5396" w:rsidP="001B15ED">
            <w:pPr>
              <w:spacing w:after="0" w:line="240" w:lineRule="auto"/>
              <w:rPr>
                <w:rFonts w:ascii="Sylfaen" w:hAnsi="Sylfaen"/>
                <w:color w:val="000000"/>
                <w:sz w:val="18"/>
                <w:szCs w:val="18"/>
              </w:rPr>
            </w:pPr>
            <w:r w:rsidRPr="00FA5396">
              <w:rPr>
                <w:rFonts w:ascii="Sylfaen" w:hAnsi="Sylfaen"/>
                <w:color w:val="000000"/>
                <w:sz w:val="18"/>
                <w:szCs w:val="18"/>
              </w:rPr>
              <w:t xml:space="preserve">E-base of donors </w:t>
            </w:r>
          </w:p>
        </w:tc>
        <w:tc>
          <w:tcPr>
            <w:tcW w:w="508" w:type="pct"/>
            <w:vMerge/>
            <w:shd w:val="clear" w:color="auto" w:fill="auto"/>
          </w:tcPr>
          <w:p w14:paraId="504450C8" w14:textId="77777777" w:rsidR="00FA5396" w:rsidRPr="00FA5396" w:rsidRDefault="00FA5396" w:rsidP="001B15ED">
            <w:pPr>
              <w:spacing w:after="0" w:line="240" w:lineRule="auto"/>
              <w:rPr>
                <w:rFonts w:ascii="Sylfaen" w:hAnsi="Sylfaen"/>
                <w:color w:val="000000"/>
                <w:sz w:val="18"/>
                <w:szCs w:val="18"/>
              </w:rPr>
            </w:pPr>
          </w:p>
        </w:tc>
        <w:tc>
          <w:tcPr>
            <w:tcW w:w="779" w:type="pct"/>
          </w:tcPr>
          <w:p w14:paraId="67DBE0C5" w14:textId="77777777" w:rsidR="00FA5396" w:rsidRPr="00FA5396" w:rsidRDefault="00FA5396" w:rsidP="001B15ED">
            <w:pPr>
              <w:spacing w:after="0" w:line="240" w:lineRule="auto"/>
              <w:rPr>
                <w:rFonts w:ascii="Sylfaen" w:hAnsi="Sylfaen"/>
                <w:color w:val="000000"/>
                <w:sz w:val="18"/>
                <w:szCs w:val="18"/>
              </w:rPr>
            </w:pPr>
          </w:p>
        </w:tc>
      </w:tr>
      <w:tr w:rsidR="00FA5396" w:rsidRPr="00FA5396" w14:paraId="79B6C32A" w14:textId="77777777" w:rsidTr="001B15ED">
        <w:trPr>
          <w:trHeight w:val="515"/>
          <w:jc w:val="center"/>
        </w:trPr>
        <w:tc>
          <w:tcPr>
            <w:tcW w:w="585" w:type="pct"/>
            <w:vMerge w:val="restart"/>
          </w:tcPr>
          <w:p w14:paraId="471EA21A" w14:textId="77777777" w:rsidR="00FA5396" w:rsidRPr="00FA5396" w:rsidRDefault="00FA5396" w:rsidP="001B15ED">
            <w:pPr>
              <w:spacing w:after="0" w:line="240" w:lineRule="auto"/>
              <w:rPr>
                <w:rFonts w:ascii="Sylfaen" w:hAnsi="Sylfaen"/>
                <w:color w:val="000000"/>
                <w:sz w:val="18"/>
                <w:szCs w:val="18"/>
              </w:rPr>
            </w:pPr>
          </w:p>
          <w:p w14:paraId="7D3DAB90" w14:textId="77777777" w:rsidR="00FA5396" w:rsidRPr="00FA5396" w:rsidRDefault="00FA5396" w:rsidP="001B15ED">
            <w:pPr>
              <w:spacing w:after="0" w:line="240" w:lineRule="auto"/>
              <w:rPr>
                <w:rFonts w:ascii="Sylfaen" w:hAnsi="Sylfaen"/>
                <w:color w:val="000000"/>
                <w:sz w:val="18"/>
                <w:szCs w:val="18"/>
              </w:rPr>
            </w:pPr>
          </w:p>
        </w:tc>
        <w:tc>
          <w:tcPr>
            <w:tcW w:w="828" w:type="pct"/>
            <w:vMerge w:val="restart"/>
            <w:shd w:val="clear" w:color="auto" w:fill="auto"/>
          </w:tcPr>
          <w:p w14:paraId="41EBB7A3" w14:textId="77777777" w:rsidR="00FA5396" w:rsidRPr="00FA5396" w:rsidRDefault="00FA5396" w:rsidP="001B15ED">
            <w:pPr>
              <w:spacing w:after="0" w:line="240" w:lineRule="auto"/>
              <w:rPr>
                <w:rFonts w:ascii="Sylfaen" w:hAnsi="Sylfaen"/>
                <w:color w:val="000000"/>
                <w:sz w:val="18"/>
                <w:szCs w:val="18"/>
              </w:rPr>
            </w:pPr>
            <w:r w:rsidRPr="00FA5396">
              <w:rPr>
                <w:rFonts w:ascii="Sylfaen" w:hAnsi="Sylfaen" w:cs="Sylfaen"/>
                <w:color w:val="000000"/>
                <w:sz w:val="18"/>
                <w:szCs w:val="18"/>
              </w:rPr>
              <w:t>Continuous treatment level (</w:t>
            </w:r>
            <w:r w:rsidRPr="00FA5396">
              <w:rPr>
                <w:rFonts w:ascii="Sylfaen" w:hAnsi="Sylfaen"/>
                <w:color w:val="000000"/>
                <w:sz w:val="18"/>
                <w:szCs w:val="18"/>
              </w:rPr>
              <w:t xml:space="preserve">percentage of </w:t>
            </w:r>
            <w:r w:rsidRPr="00FA5396">
              <w:rPr>
                <w:rFonts w:ascii="Sylfaen" w:hAnsi="Sylfaen" w:cs="Sylfaen"/>
                <w:color w:val="000000"/>
                <w:sz w:val="18"/>
                <w:szCs w:val="18"/>
              </w:rPr>
              <w:t xml:space="preserve">HCV positive blood donors involved in the HCV treatment program) </w:t>
            </w:r>
          </w:p>
        </w:tc>
        <w:tc>
          <w:tcPr>
            <w:tcW w:w="620" w:type="pct"/>
          </w:tcPr>
          <w:p w14:paraId="0AF0B9AA" w14:textId="77777777" w:rsidR="00FA5396" w:rsidRPr="00FA5396" w:rsidRDefault="00FA5396" w:rsidP="001B15ED">
            <w:pPr>
              <w:spacing w:after="0" w:line="240" w:lineRule="auto"/>
              <w:rPr>
                <w:rFonts w:ascii="Sylfaen" w:hAnsi="Sylfaen"/>
                <w:b/>
                <w:color w:val="000000"/>
                <w:sz w:val="18"/>
                <w:szCs w:val="18"/>
              </w:rPr>
            </w:pPr>
          </w:p>
        </w:tc>
        <w:tc>
          <w:tcPr>
            <w:tcW w:w="1128" w:type="pct"/>
            <w:shd w:val="clear" w:color="auto" w:fill="auto"/>
          </w:tcPr>
          <w:p w14:paraId="500F733E" w14:textId="77777777" w:rsidR="00FA5396" w:rsidRPr="00FA5396" w:rsidRDefault="00FA5396" w:rsidP="001B15ED">
            <w:pPr>
              <w:spacing w:after="0" w:line="240" w:lineRule="auto"/>
              <w:rPr>
                <w:rFonts w:ascii="Sylfaen" w:hAnsi="Sylfaen"/>
                <w:b/>
                <w:color w:val="000000"/>
                <w:sz w:val="18"/>
                <w:szCs w:val="18"/>
              </w:rPr>
            </w:pPr>
            <w:r w:rsidRPr="00FA5396">
              <w:rPr>
                <w:rFonts w:ascii="Sylfaen" w:hAnsi="Sylfaen"/>
                <w:b/>
                <w:color w:val="000000"/>
                <w:sz w:val="18"/>
                <w:szCs w:val="18"/>
              </w:rPr>
              <w:t>Numerator</w:t>
            </w:r>
          </w:p>
          <w:p w14:paraId="7BC4EC1C" w14:textId="77777777" w:rsidR="00FA5396" w:rsidRPr="00FA5396" w:rsidRDefault="00FA5396" w:rsidP="001B15ED">
            <w:pPr>
              <w:spacing w:after="0" w:line="240" w:lineRule="auto"/>
              <w:rPr>
                <w:rFonts w:ascii="Sylfaen" w:hAnsi="Sylfaen"/>
                <w:b/>
                <w:color w:val="000000"/>
                <w:sz w:val="18"/>
                <w:szCs w:val="18"/>
              </w:rPr>
            </w:pPr>
            <w:r w:rsidRPr="00FA5396">
              <w:rPr>
                <w:rFonts w:ascii="Sylfaen" w:hAnsi="Sylfaen"/>
                <w:color w:val="000000"/>
                <w:sz w:val="18"/>
                <w:szCs w:val="18"/>
              </w:rPr>
              <w:t xml:space="preserve">Number of HCV+ blood donors involved in the HCV treatment program </w:t>
            </w:r>
            <w:r w:rsidRPr="00FA5396">
              <w:rPr>
                <w:rFonts w:ascii="Sylfaen" w:hAnsi="Sylfaen"/>
                <w:b/>
                <w:color w:val="000000"/>
                <w:sz w:val="18"/>
                <w:szCs w:val="18"/>
              </w:rPr>
              <w:t xml:space="preserve"> </w:t>
            </w:r>
          </w:p>
          <w:p w14:paraId="4CA2DF2A" w14:textId="77777777" w:rsidR="00FA5396" w:rsidRPr="00FA5396" w:rsidRDefault="00FA5396" w:rsidP="001B15ED">
            <w:pPr>
              <w:spacing w:after="0" w:line="240" w:lineRule="auto"/>
              <w:rPr>
                <w:rFonts w:ascii="Sylfaen" w:hAnsi="Sylfaen"/>
                <w:b/>
                <w:color w:val="000000"/>
                <w:sz w:val="18"/>
                <w:szCs w:val="18"/>
              </w:rPr>
            </w:pPr>
            <w:r w:rsidRPr="00FA5396">
              <w:rPr>
                <w:rFonts w:ascii="Sylfaen" w:hAnsi="Sylfaen"/>
                <w:b/>
                <w:color w:val="000000"/>
                <w:sz w:val="18"/>
                <w:szCs w:val="18"/>
              </w:rPr>
              <w:t>(N=722)</w:t>
            </w:r>
          </w:p>
        </w:tc>
        <w:tc>
          <w:tcPr>
            <w:tcW w:w="551" w:type="pct"/>
            <w:shd w:val="clear" w:color="auto" w:fill="auto"/>
          </w:tcPr>
          <w:p w14:paraId="1F5824CD" w14:textId="77777777" w:rsidR="00FA5396" w:rsidRPr="00FA5396" w:rsidRDefault="00FA5396" w:rsidP="001B15ED">
            <w:pPr>
              <w:spacing w:after="0" w:line="240" w:lineRule="auto"/>
              <w:rPr>
                <w:rFonts w:ascii="Sylfaen" w:hAnsi="Sylfaen"/>
                <w:color w:val="000000"/>
                <w:sz w:val="18"/>
                <w:szCs w:val="18"/>
              </w:rPr>
            </w:pPr>
            <w:r w:rsidRPr="00FA5396">
              <w:rPr>
                <w:rFonts w:ascii="Sylfaen" w:hAnsi="Sylfaen"/>
                <w:color w:val="000000"/>
                <w:sz w:val="18"/>
                <w:szCs w:val="18"/>
              </w:rPr>
              <w:t>C elimination</w:t>
            </w:r>
          </w:p>
        </w:tc>
        <w:tc>
          <w:tcPr>
            <w:tcW w:w="508" w:type="pct"/>
            <w:vMerge w:val="restart"/>
            <w:shd w:val="clear" w:color="auto" w:fill="auto"/>
          </w:tcPr>
          <w:p w14:paraId="13889E72" w14:textId="77777777" w:rsidR="00FA5396" w:rsidRPr="00FA5396" w:rsidRDefault="00FA5396" w:rsidP="001B15ED">
            <w:pPr>
              <w:spacing w:after="0" w:line="240" w:lineRule="auto"/>
              <w:jc w:val="center"/>
              <w:rPr>
                <w:rFonts w:ascii="Sylfaen" w:hAnsi="Sylfaen"/>
                <w:color w:val="000000"/>
                <w:sz w:val="18"/>
                <w:szCs w:val="18"/>
              </w:rPr>
            </w:pPr>
            <w:r w:rsidRPr="00FA5396">
              <w:rPr>
                <w:rFonts w:ascii="Sylfaen" w:hAnsi="Sylfaen"/>
                <w:color w:val="000000"/>
                <w:sz w:val="18"/>
                <w:szCs w:val="18"/>
              </w:rPr>
              <w:t>79.9%</w:t>
            </w:r>
          </w:p>
        </w:tc>
        <w:tc>
          <w:tcPr>
            <w:tcW w:w="779" w:type="pct"/>
          </w:tcPr>
          <w:p w14:paraId="7B334A4F" w14:textId="77777777" w:rsidR="00FA5396" w:rsidRPr="00FA5396" w:rsidRDefault="00FA5396" w:rsidP="001B15ED">
            <w:pPr>
              <w:spacing w:after="0" w:line="240" w:lineRule="auto"/>
              <w:jc w:val="center"/>
              <w:rPr>
                <w:rFonts w:ascii="Sylfaen" w:hAnsi="Sylfaen"/>
                <w:color w:val="000000"/>
                <w:sz w:val="18"/>
                <w:szCs w:val="18"/>
              </w:rPr>
            </w:pPr>
          </w:p>
        </w:tc>
      </w:tr>
      <w:tr w:rsidR="00FA5396" w:rsidRPr="00FA5396" w14:paraId="3E13B115" w14:textId="77777777" w:rsidTr="001B15ED">
        <w:trPr>
          <w:trHeight w:val="58"/>
          <w:jc w:val="center"/>
        </w:trPr>
        <w:tc>
          <w:tcPr>
            <w:tcW w:w="585" w:type="pct"/>
            <w:vMerge/>
          </w:tcPr>
          <w:p w14:paraId="736A15DF" w14:textId="77777777" w:rsidR="00FA5396" w:rsidRPr="00FA5396" w:rsidRDefault="00FA5396" w:rsidP="001B15ED">
            <w:pPr>
              <w:spacing w:after="0" w:line="240" w:lineRule="auto"/>
              <w:rPr>
                <w:rFonts w:ascii="Sylfaen" w:hAnsi="Sylfaen"/>
                <w:color w:val="000000"/>
                <w:sz w:val="18"/>
                <w:szCs w:val="18"/>
              </w:rPr>
            </w:pPr>
          </w:p>
        </w:tc>
        <w:tc>
          <w:tcPr>
            <w:tcW w:w="828" w:type="pct"/>
            <w:vMerge/>
            <w:shd w:val="clear" w:color="auto" w:fill="auto"/>
          </w:tcPr>
          <w:p w14:paraId="47D5F057" w14:textId="77777777" w:rsidR="00FA5396" w:rsidRPr="00FA5396" w:rsidRDefault="00FA5396" w:rsidP="001B15ED">
            <w:pPr>
              <w:spacing w:after="0" w:line="240" w:lineRule="auto"/>
              <w:rPr>
                <w:rFonts w:ascii="Sylfaen" w:hAnsi="Sylfaen"/>
                <w:color w:val="000000"/>
                <w:sz w:val="18"/>
                <w:szCs w:val="18"/>
              </w:rPr>
            </w:pPr>
          </w:p>
        </w:tc>
        <w:tc>
          <w:tcPr>
            <w:tcW w:w="620" w:type="pct"/>
          </w:tcPr>
          <w:p w14:paraId="75721BD5" w14:textId="77777777" w:rsidR="00FA5396" w:rsidRPr="00FA5396" w:rsidRDefault="00FA5396" w:rsidP="001B15ED">
            <w:pPr>
              <w:spacing w:after="0" w:line="240" w:lineRule="auto"/>
              <w:rPr>
                <w:rFonts w:ascii="Sylfaen" w:hAnsi="Sylfaen"/>
                <w:b/>
                <w:color w:val="000000"/>
                <w:sz w:val="18"/>
                <w:szCs w:val="18"/>
              </w:rPr>
            </w:pPr>
          </w:p>
        </w:tc>
        <w:tc>
          <w:tcPr>
            <w:tcW w:w="1128" w:type="pct"/>
            <w:shd w:val="clear" w:color="auto" w:fill="auto"/>
          </w:tcPr>
          <w:p w14:paraId="35A2BF9A" w14:textId="77777777" w:rsidR="00FA5396" w:rsidRPr="00FA5396" w:rsidRDefault="00FA5396" w:rsidP="001B15ED">
            <w:pPr>
              <w:spacing w:after="0" w:line="240" w:lineRule="auto"/>
              <w:rPr>
                <w:rFonts w:ascii="Sylfaen" w:hAnsi="Sylfaen"/>
                <w:b/>
                <w:color w:val="000000"/>
                <w:sz w:val="18"/>
                <w:szCs w:val="18"/>
              </w:rPr>
            </w:pPr>
            <w:r w:rsidRPr="00FA5396">
              <w:rPr>
                <w:rFonts w:ascii="Sylfaen" w:hAnsi="Sylfaen"/>
                <w:b/>
                <w:color w:val="000000"/>
                <w:sz w:val="18"/>
                <w:szCs w:val="18"/>
              </w:rPr>
              <w:t>Denominator</w:t>
            </w:r>
          </w:p>
          <w:p w14:paraId="3F9D4F49" w14:textId="77777777" w:rsidR="00FA5396" w:rsidRPr="00FA5396" w:rsidRDefault="00FA5396" w:rsidP="001B15ED">
            <w:pPr>
              <w:spacing w:after="0" w:line="240" w:lineRule="auto"/>
              <w:rPr>
                <w:rFonts w:ascii="Sylfaen" w:hAnsi="Sylfaen"/>
                <w:color w:val="000000"/>
                <w:sz w:val="18"/>
                <w:szCs w:val="18"/>
              </w:rPr>
            </w:pPr>
            <w:r w:rsidRPr="00FA5396">
              <w:rPr>
                <w:rFonts w:ascii="Sylfaen" w:hAnsi="Sylfaen"/>
                <w:color w:val="000000"/>
                <w:sz w:val="18"/>
                <w:szCs w:val="18"/>
              </w:rPr>
              <w:t xml:space="preserve">Number of HCV+ blood donors </w:t>
            </w:r>
          </w:p>
          <w:p w14:paraId="10F78348" w14:textId="77777777" w:rsidR="00FA5396" w:rsidRPr="00FA5396" w:rsidRDefault="00FA5396" w:rsidP="001B15ED">
            <w:pPr>
              <w:spacing w:after="0" w:line="240" w:lineRule="auto"/>
              <w:rPr>
                <w:rFonts w:ascii="Sylfaen" w:hAnsi="Sylfaen"/>
                <w:b/>
                <w:color w:val="000000"/>
                <w:sz w:val="18"/>
                <w:szCs w:val="18"/>
              </w:rPr>
            </w:pPr>
            <w:r w:rsidRPr="00FA5396">
              <w:rPr>
                <w:rFonts w:ascii="Sylfaen" w:hAnsi="Sylfaen"/>
                <w:b/>
                <w:color w:val="000000"/>
                <w:sz w:val="18"/>
                <w:szCs w:val="18"/>
              </w:rPr>
              <w:t>(N=904)</w:t>
            </w:r>
          </w:p>
        </w:tc>
        <w:tc>
          <w:tcPr>
            <w:tcW w:w="551" w:type="pct"/>
            <w:shd w:val="clear" w:color="auto" w:fill="auto"/>
          </w:tcPr>
          <w:p w14:paraId="027419E2" w14:textId="77777777" w:rsidR="00FA5396" w:rsidRPr="00FA5396" w:rsidRDefault="00FA5396" w:rsidP="001B15ED">
            <w:pPr>
              <w:spacing w:after="0" w:line="240" w:lineRule="auto"/>
              <w:rPr>
                <w:rFonts w:ascii="Sylfaen" w:hAnsi="Sylfaen"/>
                <w:color w:val="000000"/>
                <w:sz w:val="18"/>
                <w:szCs w:val="18"/>
              </w:rPr>
            </w:pPr>
            <w:r w:rsidRPr="00FA5396">
              <w:rPr>
                <w:rFonts w:ascii="Sylfaen" w:hAnsi="Sylfaen"/>
                <w:color w:val="000000"/>
                <w:sz w:val="18"/>
                <w:szCs w:val="18"/>
              </w:rPr>
              <w:t>STOP-C registry</w:t>
            </w:r>
          </w:p>
          <w:p w14:paraId="3B119379" w14:textId="77777777" w:rsidR="00FA5396" w:rsidRPr="00FA5396" w:rsidRDefault="00FA5396" w:rsidP="001B15ED">
            <w:pPr>
              <w:spacing w:after="0" w:line="240" w:lineRule="auto"/>
              <w:rPr>
                <w:rFonts w:ascii="Sylfaen" w:hAnsi="Sylfaen"/>
                <w:color w:val="000000"/>
                <w:sz w:val="18"/>
                <w:szCs w:val="18"/>
              </w:rPr>
            </w:pPr>
            <w:r w:rsidRPr="00FA5396">
              <w:rPr>
                <w:rFonts w:ascii="Sylfaen" w:hAnsi="Sylfaen"/>
                <w:color w:val="000000"/>
                <w:sz w:val="18"/>
                <w:szCs w:val="18"/>
              </w:rPr>
              <w:t>C elimination</w:t>
            </w:r>
          </w:p>
        </w:tc>
        <w:tc>
          <w:tcPr>
            <w:tcW w:w="508" w:type="pct"/>
            <w:vMerge/>
            <w:shd w:val="clear" w:color="auto" w:fill="auto"/>
          </w:tcPr>
          <w:p w14:paraId="2C534E6B" w14:textId="77777777" w:rsidR="00FA5396" w:rsidRPr="00FA5396" w:rsidRDefault="00FA5396" w:rsidP="001B15ED">
            <w:pPr>
              <w:spacing w:after="0" w:line="240" w:lineRule="auto"/>
              <w:rPr>
                <w:rFonts w:ascii="Sylfaen" w:hAnsi="Sylfaen"/>
                <w:color w:val="000000"/>
                <w:sz w:val="18"/>
                <w:szCs w:val="18"/>
              </w:rPr>
            </w:pPr>
          </w:p>
        </w:tc>
        <w:tc>
          <w:tcPr>
            <w:tcW w:w="779" w:type="pct"/>
          </w:tcPr>
          <w:p w14:paraId="12F437F7" w14:textId="77777777" w:rsidR="00FA5396" w:rsidRPr="00FA5396" w:rsidRDefault="00FA5396" w:rsidP="001B15ED">
            <w:pPr>
              <w:spacing w:after="0" w:line="240" w:lineRule="auto"/>
              <w:rPr>
                <w:rFonts w:ascii="Sylfaen" w:hAnsi="Sylfaen"/>
                <w:color w:val="000000"/>
                <w:sz w:val="18"/>
                <w:szCs w:val="18"/>
              </w:rPr>
            </w:pPr>
          </w:p>
        </w:tc>
      </w:tr>
    </w:tbl>
    <w:p w14:paraId="147D4EDE" w14:textId="77777777" w:rsidR="00FA5396" w:rsidRPr="00FA5396" w:rsidRDefault="00FA5396" w:rsidP="00FA5396">
      <w:pPr>
        <w:spacing w:after="0" w:line="240" w:lineRule="auto"/>
        <w:rPr>
          <w:rFonts w:ascii="Sylfaen" w:hAnsi="Sylfaen"/>
          <w:noProof/>
          <w:sz w:val="18"/>
          <w:szCs w:val="18"/>
          <w:lang w:eastAsia="ka-GE"/>
        </w:rPr>
      </w:pPr>
    </w:p>
    <w:p w14:paraId="26476521" w14:textId="77777777" w:rsidR="00FA5396" w:rsidRPr="00FA5396" w:rsidRDefault="00FA5396" w:rsidP="00FA5396">
      <w:pPr>
        <w:jc w:val="both"/>
        <w:rPr>
          <w:rFonts w:ascii="Sylfaen" w:hAnsi="Sylfaen"/>
        </w:rPr>
      </w:pPr>
      <w:r w:rsidRPr="00FA5396">
        <w:rPr>
          <w:rFonts w:ascii="Sylfaen" w:hAnsi="Sylfaen"/>
        </w:rPr>
        <w:t>Source: National hepatitis C virus elimination progress report, 2015-2017; National Center for Disease Control and Public Health</w:t>
      </w:r>
    </w:p>
    <w:p w14:paraId="1BFF6B99" w14:textId="77777777" w:rsidR="00FA5396" w:rsidRPr="00FA5396" w:rsidRDefault="00FA5396" w:rsidP="00FA5396">
      <w:pPr>
        <w:tabs>
          <w:tab w:val="left" w:pos="3984"/>
        </w:tabs>
        <w:spacing w:after="200" w:line="276" w:lineRule="auto"/>
        <w:jc w:val="both"/>
        <w:rPr>
          <w:rFonts w:ascii="Sylfaen" w:eastAsia="Sylfaen" w:hAnsi="Sylfaen"/>
        </w:rPr>
      </w:pPr>
      <w:r w:rsidRPr="00FA5396">
        <w:rPr>
          <w:rFonts w:ascii="Sylfaen" w:eastAsia="Sylfaen" w:hAnsi="Sylfaen"/>
        </w:rPr>
        <w:tab/>
      </w:r>
    </w:p>
    <w:p w14:paraId="30CF806F" w14:textId="77777777" w:rsidR="00FA5396" w:rsidRPr="00FA5396" w:rsidRDefault="00FA5396" w:rsidP="00B15533">
      <w:pPr>
        <w:pStyle w:val="ListParagraph"/>
        <w:numPr>
          <w:ilvl w:val="0"/>
          <w:numId w:val="9"/>
        </w:numPr>
        <w:autoSpaceDE w:val="0"/>
        <w:autoSpaceDN w:val="0"/>
        <w:adjustRightInd w:val="0"/>
        <w:spacing w:after="200" w:line="276" w:lineRule="auto"/>
        <w:jc w:val="both"/>
        <w:rPr>
          <w:rFonts w:ascii="Sylfaen" w:hAnsi="Sylfaen" w:cs="Times New Roman"/>
        </w:rPr>
      </w:pPr>
      <w:r w:rsidRPr="00FA5396">
        <w:rPr>
          <w:rFonts w:ascii="Sylfaen" w:hAnsi="Sylfaen" w:cs="Times New Roman"/>
        </w:rPr>
        <w:t>Infection control in medical and community facilities</w:t>
      </w:r>
    </w:p>
    <w:p w14:paraId="237EF07A" w14:textId="77777777" w:rsidR="00FA5396" w:rsidRPr="00FA5396" w:rsidRDefault="00FA5396" w:rsidP="00FA5396">
      <w:pPr>
        <w:autoSpaceDE w:val="0"/>
        <w:autoSpaceDN w:val="0"/>
        <w:adjustRightInd w:val="0"/>
        <w:spacing w:after="200" w:line="276" w:lineRule="auto"/>
        <w:jc w:val="both"/>
        <w:rPr>
          <w:rFonts w:ascii="Sylfaen" w:hAnsi="Sylfaen" w:cs="Times New Roman"/>
        </w:rPr>
      </w:pPr>
      <w:r w:rsidRPr="00FA5396">
        <w:rPr>
          <w:rFonts w:ascii="Sylfaen" w:hAnsi="Sylfaen" w:cs="Times New Roman"/>
        </w:rPr>
        <w:t xml:space="preserve">Before 2015, the prevention and control mechanisms of inadequate infections constituted a considerable risk factor in the spread of hepatitis C infection. In 2015, surveillance, prevention and control of nosocomial infections were regulated by the Minister’s Normative Act (Order No. 01-38/N of September 7, 2015). A tool (questionnaire) for assessing the functioning of infection control systems in inpatient facilities was developed. In March 2016, a two-stage assessment of medical </w:t>
      </w:r>
      <w:r w:rsidRPr="00FA5396">
        <w:rPr>
          <w:rFonts w:ascii="Sylfaen" w:hAnsi="Sylfaen" w:cs="Times New Roman"/>
        </w:rPr>
        <w:lastRenderedPageBreak/>
        <w:t>institutions using the said tool was started by employees of the Ministry of Health and NCDC (18% of medical institutions, 12 inpatient facilities in total). Since February 2018, in the establishments were both assessment stages had been conducted, assessment has become mandatory and shall be carried out by the State Regulation Agency for Medical Activities.</w:t>
      </w:r>
    </w:p>
    <w:p w14:paraId="57DC3D1A" w14:textId="77777777" w:rsidR="00FA5396" w:rsidRPr="00FA5396" w:rsidRDefault="00FA5396" w:rsidP="00FA5396">
      <w:pPr>
        <w:autoSpaceDE w:val="0"/>
        <w:autoSpaceDN w:val="0"/>
        <w:adjustRightInd w:val="0"/>
        <w:spacing w:after="200" w:line="276" w:lineRule="auto"/>
        <w:jc w:val="both"/>
        <w:rPr>
          <w:rFonts w:ascii="Sylfaen" w:hAnsi="Sylfaen" w:cs="Times New Roman"/>
        </w:rPr>
      </w:pPr>
      <w:r w:rsidRPr="00FA5396">
        <w:rPr>
          <w:rFonts w:ascii="Sylfaen" w:hAnsi="Sylfaen" w:cs="Times New Roman"/>
        </w:rPr>
        <w:t xml:space="preserve">In 2015, a Technical Regulation of Disinfection and Sterilization in Medical, Public Health and Publicly Important Facilities was developed and approved (Resolution N185 of the Government of Georgia from April 24, 2015). In June 2017, a “Technical Regulation of Medical Waste Management (Resolution N294 of the Government of Georgia from June 16, 2017) was developed. </w:t>
      </w:r>
    </w:p>
    <w:p w14:paraId="372104E8" w14:textId="77777777" w:rsidR="00FA5396" w:rsidRPr="00FA5396" w:rsidRDefault="00FA5396" w:rsidP="00FA5396">
      <w:pPr>
        <w:autoSpaceDE w:val="0"/>
        <w:autoSpaceDN w:val="0"/>
        <w:adjustRightInd w:val="0"/>
        <w:spacing w:after="200" w:line="276" w:lineRule="auto"/>
        <w:jc w:val="both"/>
        <w:rPr>
          <w:rFonts w:ascii="Sylfaen" w:hAnsi="Sylfaen" w:cs="Times New Roman"/>
        </w:rPr>
      </w:pPr>
      <w:r w:rsidRPr="00FA5396">
        <w:rPr>
          <w:rFonts w:ascii="Sylfaen" w:hAnsi="Sylfaen" w:cs="Times New Roman"/>
        </w:rPr>
        <w:t>In 2016, the State Regulation Agency for Medical Activities carried out inspections of 422 dental clinics to check compliance with the requirements established by the Regulation approved by the Government of Georgia. Major violations in terms of disinfection and sterilization were identified in 29% of the clinics.</w:t>
      </w:r>
    </w:p>
    <w:p w14:paraId="08C618CB" w14:textId="77777777" w:rsidR="00FA5396" w:rsidRPr="00FA5396" w:rsidRDefault="00FA5396" w:rsidP="00FA5396">
      <w:pPr>
        <w:autoSpaceDE w:val="0"/>
        <w:autoSpaceDN w:val="0"/>
        <w:adjustRightInd w:val="0"/>
        <w:spacing w:after="200" w:line="276" w:lineRule="auto"/>
        <w:jc w:val="both"/>
        <w:rPr>
          <w:rFonts w:ascii="Sylfaen" w:hAnsi="Sylfaen" w:cs="Times New Roman"/>
        </w:rPr>
      </w:pPr>
      <w:r w:rsidRPr="00FA5396">
        <w:rPr>
          <w:rFonts w:ascii="Sylfaen" w:hAnsi="Sylfaen" w:cs="Times New Roman"/>
        </w:rPr>
        <w:t xml:space="preserve">During 2017, 2300 acupuncture clinics and beauty- and piercing salons (416 of them - in Tbilisi) were inspected on compliance with the conditions established by the Technical Regulation of Disinfection and Sterilization in Medical, Public Health and Publicly Important Facilities; almost more than half of them (57%) were given recommendations. </w:t>
      </w:r>
    </w:p>
    <w:p w14:paraId="32B1D56D" w14:textId="77777777" w:rsidR="00FA5396" w:rsidRPr="00FA5396" w:rsidRDefault="00FA5396" w:rsidP="00FA5396">
      <w:pPr>
        <w:shd w:val="clear" w:color="auto" w:fill="FFFFFF"/>
        <w:spacing w:before="100" w:beforeAutospacing="1" w:after="75" w:line="240" w:lineRule="auto"/>
        <w:jc w:val="both"/>
        <w:rPr>
          <w:rFonts w:ascii="Sylfaen" w:eastAsia="Times New Roman" w:hAnsi="Sylfaen"/>
        </w:rPr>
      </w:pPr>
      <w:r w:rsidRPr="00FA5396">
        <w:rPr>
          <w:rFonts w:ascii="Sylfaen" w:eastAsia="Times New Roman" w:hAnsi="Sylfaen"/>
        </w:rPr>
        <w:t>In April 2017, the Ministry, NCDC, and U.S. CDC staff and national experts  created a national working team that started  to elaborate  the IPC National Guideline which was divided into two modules. The first module was prepared and approved in January 2018 and the work on the second module is underway.</w:t>
      </w:r>
    </w:p>
    <w:p w14:paraId="6B557A7B" w14:textId="77777777" w:rsidR="00FA5396" w:rsidRPr="00FA5396" w:rsidRDefault="00FA5396" w:rsidP="00FA5396">
      <w:pPr>
        <w:shd w:val="clear" w:color="auto" w:fill="FFFFFF"/>
        <w:spacing w:before="100" w:beforeAutospacing="1" w:after="75" w:line="240" w:lineRule="auto"/>
        <w:jc w:val="both"/>
        <w:rPr>
          <w:rFonts w:ascii="Sylfaen" w:eastAsia="Times New Roman" w:hAnsi="Sylfaen"/>
        </w:rPr>
      </w:pPr>
      <w:r w:rsidRPr="00FA5396">
        <w:rPr>
          <w:rFonts w:ascii="Sylfaen" w:eastAsia="Times New Roman" w:hAnsi="Sylfaen"/>
        </w:rPr>
        <w:t>In 2017, the number of medical facilities where trainings on infection prevention and control measures were carried out increased from 62% (40) to 95% (63). 190 doctors and nurses were trained for infection control and IPC policy issues. The Association of Georgian Dentists has trained 92 dentists on IPC issues. About 1500 employees of non-medical facilities (beauty and tattoos salons, facilities providing other cosmetic procedures) have undergone training on IPC issues at workplaces.</w:t>
      </w:r>
    </w:p>
    <w:p w14:paraId="4948B040" w14:textId="77777777" w:rsidR="00FA5396" w:rsidRPr="00FA5396" w:rsidRDefault="00FA5396" w:rsidP="00FA5396">
      <w:pPr>
        <w:shd w:val="clear" w:color="auto" w:fill="FFFFFF"/>
        <w:spacing w:before="100" w:beforeAutospacing="1" w:after="75" w:line="240" w:lineRule="auto"/>
        <w:jc w:val="both"/>
        <w:rPr>
          <w:rFonts w:ascii="Sylfaen" w:eastAsia="Times New Roman" w:hAnsi="Sylfaen"/>
        </w:rPr>
      </w:pPr>
      <w:r w:rsidRPr="00FA5396">
        <w:rPr>
          <w:rFonts w:ascii="Sylfaen" w:eastAsia="Times New Roman" w:hAnsi="Sylfaen"/>
        </w:rPr>
        <w:t xml:space="preserve">Significant improvement was observed in relation to the safety of injections related to health care.  The share of the inpatient institutions that meet the requirements set out in this direction increased from 29% to 67%. Safe injection practice was introduced in 67% of clinics (n = 44). 54 % (n = 36) of the inpatient clinics meet the sterilization and disinfection requirements.  </w:t>
      </w:r>
    </w:p>
    <w:p w14:paraId="049E72ED" w14:textId="77777777" w:rsidR="00FA5396" w:rsidRPr="00FA5396" w:rsidRDefault="00FA5396" w:rsidP="00FA5396">
      <w:pPr>
        <w:shd w:val="clear" w:color="auto" w:fill="FFFFFF"/>
        <w:spacing w:before="100" w:beforeAutospacing="1" w:after="75" w:line="240" w:lineRule="auto"/>
        <w:jc w:val="both"/>
        <w:rPr>
          <w:rFonts w:ascii="Sylfaen" w:hAnsi="Sylfaen"/>
          <w:b/>
          <w:color w:val="2C5296"/>
        </w:rPr>
      </w:pPr>
      <w:r w:rsidRPr="00FA5396">
        <w:rPr>
          <w:rFonts w:ascii="Sylfaen" w:hAnsi="Sylfaen" w:cs="Sylfaen"/>
          <w:b/>
          <w:color w:val="2C5296"/>
        </w:rPr>
        <w:t xml:space="preserve">Table </w:t>
      </w:r>
      <w:r w:rsidRPr="00FA5396">
        <w:rPr>
          <w:rFonts w:ascii="Sylfaen" w:hAnsi="Sylfaen"/>
          <w:b/>
          <w:color w:val="2C5296"/>
        </w:rPr>
        <w:t xml:space="preserve">9. Evaluation    Indicators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1372"/>
        <w:gridCol w:w="1814"/>
        <w:gridCol w:w="1370"/>
        <w:gridCol w:w="1370"/>
        <w:gridCol w:w="1366"/>
        <w:gridCol w:w="896"/>
        <w:gridCol w:w="1388"/>
      </w:tblGrid>
      <w:tr w:rsidR="00FA5396" w:rsidRPr="00FA5396" w14:paraId="27EDDFC6" w14:textId="77777777" w:rsidTr="001B15ED">
        <w:trPr>
          <w:tblHeader/>
        </w:trPr>
        <w:tc>
          <w:tcPr>
            <w:tcW w:w="734"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4DABA23F" w14:textId="77777777" w:rsidR="00FA5396" w:rsidRPr="00FA5396" w:rsidRDefault="00FA5396" w:rsidP="001B15ED">
            <w:pPr>
              <w:spacing w:after="0" w:line="240" w:lineRule="auto"/>
              <w:rPr>
                <w:rFonts w:ascii="Sylfaen" w:hAnsi="Sylfaen"/>
                <w:color w:val="000000"/>
                <w:sz w:val="18"/>
                <w:szCs w:val="18"/>
              </w:rPr>
            </w:pPr>
            <w:r w:rsidRPr="00FA5396">
              <w:rPr>
                <w:rFonts w:ascii="Sylfaen" w:hAnsi="Sylfaen"/>
                <w:b/>
                <w:color w:val="000000"/>
                <w:sz w:val="18"/>
                <w:szCs w:val="18"/>
              </w:rPr>
              <w:t xml:space="preserve">Objective </w:t>
            </w:r>
          </w:p>
        </w:tc>
        <w:tc>
          <w:tcPr>
            <w:tcW w:w="965"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4C7C34E9" w14:textId="77777777" w:rsidR="00FA5396" w:rsidRPr="00FA5396" w:rsidRDefault="00FA5396" w:rsidP="001B15ED">
            <w:pPr>
              <w:spacing w:after="0" w:line="240" w:lineRule="auto"/>
              <w:rPr>
                <w:rFonts w:ascii="Sylfaen" w:hAnsi="Sylfaen"/>
                <w:color w:val="000000"/>
                <w:sz w:val="18"/>
                <w:szCs w:val="18"/>
              </w:rPr>
            </w:pPr>
            <w:r w:rsidRPr="00FA5396">
              <w:rPr>
                <w:rFonts w:ascii="Sylfaen" w:hAnsi="Sylfaen"/>
                <w:b/>
                <w:color w:val="000000"/>
                <w:sz w:val="18"/>
                <w:szCs w:val="18"/>
              </w:rPr>
              <w:t xml:space="preserve">Indicator </w:t>
            </w:r>
          </w:p>
        </w:tc>
        <w:tc>
          <w:tcPr>
            <w:tcW w:w="733" w:type="pct"/>
            <w:tcBorders>
              <w:top w:val="single" w:sz="4" w:space="0" w:color="auto"/>
              <w:left w:val="single" w:sz="4" w:space="0" w:color="auto"/>
              <w:bottom w:val="single" w:sz="4" w:space="0" w:color="auto"/>
              <w:right w:val="single" w:sz="4" w:space="0" w:color="auto"/>
            </w:tcBorders>
            <w:hideMark/>
          </w:tcPr>
          <w:p w14:paraId="5406A94F" w14:textId="77777777" w:rsidR="00FA5396" w:rsidRPr="00FA5396" w:rsidRDefault="00FA5396" w:rsidP="001B15ED">
            <w:pPr>
              <w:spacing w:after="0" w:line="240" w:lineRule="auto"/>
              <w:rPr>
                <w:rFonts w:ascii="Sylfaen" w:hAnsi="Sylfaen"/>
                <w:b/>
                <w:color w:val="000000"/>
                <w:sz w:val="18"/>
                <w:szCs w:val="18"/>
              </w:rPr>
            </w:pPr>
            <w:r w:rsidRPr="00FA5396">
              <w:rPr>
                <w:rFonts w:ascii="Sylfaen" w:hAnsi="Sylfaen"/>
                <w:b/>
                <w:color w:val="000000"/>
                <w:sz w:val="18"/>
                <w:szCs w:val="18"/>
              </w:rPr>
              <w:t xml:space="preserve">Benchmark </w:t>
            </w:r>
          </w:p>
        </w:tc>
        <w:tc>
          <w:tcPr>
            <w:tcW w:w="733"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1E9A0D4C" w14:textId="77777777" w:rsidR="00FA5396" w:rsidRPr="00FA5396" w:rsidRDefault="00FA5396" w:rsidP="001B15ED">
            <w:pPr>
              <w:spacing w:after="0" w:line="240" w:lineRule="auto"/>
              <w:rPr>
                <w:rFonts w:ascii="Sylfaen" w:hAnsi="Sylfaen"/>
                <w:color w:val="000000"/>
                <w:sz w:val="18"/>
                <w:szCs w:val="18"/>
              </w:rPr>
            </w:pPr>
            <w:r w:rsidRPr="00FA5396">
              <w:rPr>
                <w:rFonts w:ascii="Sylfaen" w:hAnsi="Sylfaen"/>
                <w:b/>
                <w:color w:val="000000"/>
                <w:sz w:val="18"/>
                <w:szCs w:val="18"/>
              </w:rPr>
              <w:t xml:space="preserve">Unit of measurement </w:t>
            </w:r>
          </w:p>
        </w:tc>
        <w:tc>
          <w:tcPr>
            <w:tcW w:w="731" w:type="pct"/>
            <w:tcBorders>
              <w:top w:val="single" w:sz="4" w:space="0" w:color="auto"/>
              <w:left w:val="single" w:sz="4" w:space="0" w:color="auto"/>
              <w:bottom w:val="single" w:sz="4" w:space="0" w:color="auto"/>
              <w:right w:val="single" w:sz="4" w:space="0" w:color="auto"/>
            </w:tcBorders>
            <w:hideMark/>
          </w:tcPr>
          <w:p w14:paraId="16FCEF09" w14:textId="77777777" w:rsidR="00FA5396" w:rsidRPr="00FA5396" w:rsidRDefault="00FA5396" w:rsidP="001B15ED">
            <w:pPr>
              <w:spacing w:after="0" w:line="240" w:lineRule="auto"/>
              <w:rPr>
                <w:rFonts w:ascii="Sylfaen" w:hAnsi="Sylfaen"/>
                <w:b/>
                <w:color w:val="000000"/>
                <w:sz w:val="18"/>
                <w:szCs w:val="18"/>
              </w:rPr>
            </w:pPr>
            <w:r w:rsidRPr="00FA5396">
              <w:rPr>
                <w:rFonts w:ascii="Sylfaen" w:hAnsi="Sylfaen"/>
                <w:b/>
                <w:color w:val="000000"/>
                <w:sz w:val="18"/>
                <w:szCs w:val="18"/>
              </w:rPr>
              <w:t xml:space="preserve">Source </w:t>
            </w:r>
          </w:p>
        </w:tc>
        <w:tc>
          <w:tcPr>
            <w:tcW w:w="362"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006AD842" w14:textId="77777777" w:rsidR="00FA5396" w:rsidRPr="00FA5396" w:rsidRDefault="00FA5396" w:rsidP="001B15ED">
            <w:pPr>
              <w:spacing w:after="0" w:line="240" w:lineRule="auto"/>
              <w:jc w:val="center"/>
              <w:rPr>
                <w:rFonts w:ascii="Sylfaen" w:hAnsi="Sylfaen"/>
                <w:color w:val="000000"/>
                <w:sz w:val="18"/>
                <w:szCs w:val="18"/>
              </w:rPr>
            </w:pPr>
            <w:r w:rsidRPr="00FA5396">
              <w:rPr>
                <w:rFonts w:ascii="Sylfaen" w:hAnsi="Sylfaen"/>
                <w:b/>
                <w:color w:val="000000"/>
                <w:sz w:val="18"/>
                <w:szCs w:val="18"/>
              </w:rPr>
              <w:t xml:space="preserve">Outcome </w:t>
            </w:r>
          </w:p>
        </w:tc>
        <w:tc>
          <w:tcPr>
            <w:tcW w:w="742"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1DF700FE" w14:textId="77777777" w:rsidR="00FA5396" w:rsidRPr="00FA5396" w:rsidRDefault="00FA5396" w:rsidP="001B15ED">
            <w:pPr>
              <w:spacing w:after="0" w:line="240" w:lineRule="auto"/>
              <w:rPr>
                <w:rFonts w:ascii="Sylfaen" w:hAnsi="Sylfaen"/>
                <w:color w:val="000000"/>
                <w:sz w:val="18"/>
                <w:szCs w:val="18"/>
              </w:rPr>
            </w:pPr>
            <w:r w:rsidRPr="00FA5396">
              <w:rPr>
                <w:rFonts w:ascii="Sylfaen" w:hAnsi="Sylfaen"/>
                <w:b/>
                <w:color w:val="000000"/>
                <w:sz w:val="18"/>
                <w:szCs w:val="18"/>
              </w:rPr>
              <w:t xml:space="preserve">Note </w:t>
            </w:r>
          </w:p>
        </w:tc>
      </w:tr>
      <w:tr w:rsidR="00FA5396" w:rsidRPr="00FA5396" w14:paraId="0A236D4D" w14:textId="77777777" w:rsidTr="001B15ED">
        <w:tc>
          <w:tcPr>
            <w:tcW w:w="734"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6BAE898E" w14:textId="77777777" w:rsidR="00FA5396" w:rsidRPr="00FA5396" w:rsidRDefault="00FA5396" w:rsidP="001B15ED">
            <w:pPr>
              <w:spacing w:after="0" w:line="240" w:lineRule="auto"/>
              <w:rPr>
                <w:rFonts w:ascii="Sylfaen" w:hAnsi="Sylfaen"/>
                <w:color w:val="000000"/>
                <w:sz w:val="18"/>
                <w:szCs w:val="18"/>
              </w:rPr>
            </w:pPr>
            <w:r w:rsidRPr="00FA5396">
              <w:rPr>
                <w:rFonts w:ascii="Sylfaen" w:hAnsi="Sylfaen"/>
                <w:color w:val="000000"/>
                <w:sz w:val="18"/>
                <w:szCs w:val="18"/>
              </w:rPr>
              <w:t>3b.a</w:t>
            </w:r>
          </w:p>
          <w:p w14:paraId="21DFEDE2" w14:textId="77777777" w:rsidR="00FA5396" w:rsidRPr="00FA5396" w:rsidRDefault="00FA5396" w:rsidP="001B15ED">
            <w:pPr>
              <w:spacing w:after="0" w:line="240" w:lineRule="auto"/>
              <w:rPr>
                <w:rFonts w:ascii="Sylfaen" w:hAnsi="Sylfaen"/>
                <w:color w:val="000000"/>
                <w:sz w:val="18"/>
                <w:szCs w:val="18"/>
              </w:rPr>
            </w:pPr>
            <w:r w:rsidRPr="00FA5396">
              <w:rPr>
                <w:rFonts w:ascii="Sylfaen" w:hAnsi="Sylfaen"/>
                <w:color w:val="000000"/>
                <w:sz w:val="18"/>
                <w:szCs w:val="18"/>
              </w:rPr>
              <w:t xml:space="preserve">Prevention of viral hepatitis  </w:t>
            </w:r>
            <w:r w:rsidRPr="00FA5396">
              <w:rPr>
                <w:rFonts w:ascii="Sylfaen" w:hAnsi="Sylfaen"/>
                <w:color w:val="000000"/>
                <w:sz w:val="18"/>
                <w:szCs w:val="18"/>
              </w:rPr>
              <w:lastRenderedPageBreak/>
              <w:t xml:space="preserve">transmission related  to health care by improving infection control in health facilities </w:t>
            </w:r>
          </w:p>
        </w:tc>
        <w:tc>
          <w:tcPr>
            <w:tcW w:w="965"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26B5B884" w14:textId="77777777" w:rsidR="00FA5396" w:rsidRPr="00FA5396" w:rsidRDefault="00FA5396" w:rsidP="001B15ED">
            <w:pPr>
              <w:spacing w:after="0" w:line="240" w:lineRule="auto"/>
              <w:rPr>
                <w:rFonts w:ascii="Sylfaen" w:hAnsi="Sylfaen"/>
                <w:color w:val="000000"/>
                <w:sz w:val="18"/>
                <w:szCs w:val="18"/>
              </w:rPr>
            </w:pPr>
            <w:r w:rsidRPr="00FA5396">
              <w:rPr>
                <w:rFonts w:ascii="Sylfaen" w:eastAsia="Sylfaen" w:hAnsi="Sylfaen"/>
                <w:sz w:val="18"/>
                <w:szCs w:val="18"/>
              </w:rPr>
              <w:lastRenderedPageBreak/>
              <w:t xml:space="preserve">Number/% of health facilities   for which IPC curricula and </w:t>
            </w:r>
            <w:r w:rsidRPr="00FA5396">
              <w:rPr>
                <w:rFonts w:ascii="Sylfaen" w:eastAsia="Sylfaen" w:hAnsi="Sylfaen"/>
                <w:sz w:val="18"/>
                <w:szCs w:val="18"/>
              </w:rPr>
              <w:lastRenderedPageBreak/>
              <w:t xml:space="preserve">waste management are known </w:t>
            </w:r>
          </w:p>
        </w:tc>
        <w:tc>
          <w:tcPr>
            <w:tcW w:w="733" w:type="pct"/>
            <w:tcBorders>
              <w:top w:val="single" w:sz="4" w:space="0" w:color="auto"/>
              <w:left w:val="single" w:sz="4" w:space="0" w:color="auto"/>
              <w:bottom w:val="single" w:sz="4" w:space="0" w:color="auto"/>
              <w:right w:val="single" w:sz="4" w:space="0" w:color="auto"/>
            </w:tcBorders>
            <w:hideMark/>
          </w:tcPr>
          <w:p w14:paraId="24746963" w14:textId="77777777" w:rsidR="00FA5396" w:rsidRPr="00FA5396" w:rsidRDefault="00FA5396" w:rsidP="001B15ED">
            <w:pPr>
              <w:spacing w:after="0" w:line="240" w:lineRule="auto"/>
              <w:jc w:val="center"/>
              <w:rPr>
                <w:rFonts w:ascii="Sylfaen" w:hAnsi="Sylfaen"/>
                <w:color w:val="000000"/>
                <w:sz w:val="18"/>
                <w:szCs w:val="18"/>
              </w:rPr>
            </w:pPr>
            <w:r w:rsidRPr="00FA5396">
              <w:rPr>
                <w:rFonts w:ascii="Sylfaen" w:eastAsia="Sylfaen" w:hAnsi="Sylfaen"/>
                <w:sz w:val="18"/>
                <w:szCs w:val="18"/>
              </w:rPr>
              <w:lastRenderedPageBreak/>
              <w:t>-</w:t>
            </w:r>
          </w:p>
        </w:tc>
        <w:tc>
          <w:tcPr>
            <w:tcW w:w="733"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20FBAEBE" w14:textId="77777777" w:rsidR="00FA5396" w:rsidRPr="00FA5396" w:rsidRDefault="00FA5396" w:rsidP="001B15ED">
            <w:pPr>
              <w:spacing w:after="0" w:line="240" w:lineRule="auto"/>
              <w:rPr>
                <w:rFonts w:ascii="Sylfaen" w:hAnsi="Sylfaen"/>
                <w:color w:val="000000"/>
                <w:sz w:val="18"/>
                <w:szCs w:val="18"/>
              </w:rPr>
            </w:pPr>
            <w:r w:rsidRPr="00FA5396">
              <w:rPr>
                <w:rFonts w:ascii="Sylfaen" w:eastAsia="Sylfaen" w:hAnsi="Sylfaen"/>
                <w:sz w:val="18"/>
                <w:szCs w:val="18"/>
              </w:rPr>
              <w:t>Routine monitoring data</w:t>
            </w:r>
          </w:p>
        </w:tc>
        <w:tc>
          <w:tcPr>
            <w:tcW w:w="731" w:type="pct"/>
            <w:tcBorders>
              <w:top w:val="single" w:sz="4" w:space="0" w:color="auto"/>
              <w:left w:val="single" w:sz="4" w:space="0" w:color="auto"/>
              <w:bottom w:val="single" w:sz="4" w:space="0" w:color="auto"/>
              <w:right w:val="single" w:sz="4" w:space="0" w:color="auto"/>
            </w:tcBorders>
            <w:hideMark/>
          </w:tcPr>
          <w:p w14:paraId="726B7634" w14:textId="77777777" w:rsidR="00FA5396" w:rsidRPr="00FA5396" w:rsidRDefault="00FA5396" w:rsidP="001B15ED">
            <w:pPr>
              <w:spacing w:after="0" w:line="240" w:lineRule="auto"/>
              <w:rPr>
                <w:rFonts w:ascii="Sylfaen" w:hAnsi="Sylfaen"/>
                <w:color w:val="000000"/>
                <w:sz w:val="18"/>
                <w:szCs w:val="18"/>
              </w:rPr>
            </w:pPr>
            <w:r w:rsidRPr="00FA5396">
              <w:rPr>
                <w:rFonts w:ascii="Sylfaen" w:eastAsia="Times New Roman" w:hAnsi="Sylfaen"/>
                <w:sz w:val="18"/>
                <w:szCs w:val="18"/>
              </w:rPr>
              <w:t>NCDC</w:t>
            </w:r>
          </w:p>
        </w:tc>
        <w:tc>
          <w:tcPr>
            <w:tcW w:w="362"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1FA29829" w14:textId="77777777" w:rsidR="00FA5396" w:rsidRPr="00FA5396" w:rsidRDefault="00FA5396" w:rsidP="001B15ED">
            <w:pPr>
              <w:spacing w:after="0" w:line="240" w:lineRule="auto"/>
              <w:jc w:val="center"/>
              <w:rPr>
                <w:rFonts w:ascii="Sylfaen" w:hAnsi="Sylfaen"/>
                <w:color w:val="000000"/>
                <w:sz w:val="18"/>
                <w:szCs w:val="18"/>
              </w:rPr>
            </w:pPr>
            <w:r w:rsidRPr="00FA5396">
              <w:rPr>
                <w:rFonts w:ascii="Sylfaen" w:eastAsia="Sylfaen" w:hAnsi="Sylfaen"/>
                <w:sz w:val="18"/>
                <w:szCs w:val="18"/>
              </w:rPr>
              <w:t>100%</w:t>
            </w:r>
          </w:p>
        </w:tc>
        <w:tc>
          <w:tcPr>
            <w:tcW w:w="742"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BB42CB2" w14:textId="77777777" w:rsidR="00FA5396" w:rsidRPr="00FA5396" w:rsidRDefault="00FA5396" w:rsidP="001B15ED">
            <w:pPr>
              <w:spacing w:after="0" w:line="240" w:lineRule="auto"/>
              <w:rPr>
                <w:rFonts w:ascii="Sylfaen" w:hAnsi="Sylfaen"/>
                <w:b/>
                <w:color w:val="000000"/>
                <w:sz w:val="18"/>
                <w:szCs w:val="18"/>
              </w:rPr>
            </w:pPr>
          </w:p>
        </w:tc>
      </w:tr>
      <w:tr w:rsidR="00FA5396" w:rsidRPr="00FA5396" w14:paraId="5A447E49" w14:textId="77777777" w:rsidTr="001B15ED">
        <w:tc>
          <w:tcPr>
            <w:tcW w:w="734"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C24E523" w14:textId="77777777" w:rsidR="00FA5396" w:rsidRPr="00FA5396" w:rsidRDefault="00FA5396" w:rsidP="001B15ED">
            <w:pPr>
              <w:spacing w:after="0" w:line="240" w:lineRule="auto"/>
              <w:rPr>
                <w:rFonts w:ascii="Sylfaen" w:hAnsi="Sylfaen"/>
                <w:color w:val="000000"/>
                <w:sz w:val="18"/>
                <w:szCs w:val="18"/>
              </w:rPr>
            </w:pPr>
          </w:p>
        </w:tc>
        <w:tc>
          <w:tcPr>
            <w:tcW w:w="965"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7E773219" w14:textId="77777777" w:rsidR="00FA5396" w:rsidRPr="00FA5396" w:rsidRDefault="00FA5396" w:rsidP="001B15ED">
            <w:pPr>
              <w:spacing w:after="0" w:line="240" w:lineRule="auto"/>
              <w:rPr>
                <w:rFonts w:ascii="Sylfaen" w:hAnsi="Sylfaen"/>
                <w:color w:val="000000"/>
                <w:sz w:val="18"/>
                <w:szCs w:val="18"/>
              </w:rPr>
            </w:pPr>
            <w:r w:rsidRPr="00FA5396">
              <w:rPr>
                <w:rFonts w:ascii="Sylfaen" w:eastAsia="Sylfaen" w:hAnsi="Sylfaen"/>
                <w:sz w:val="18"/>
                <w:szCs w:val="18"/>
              </w:rPr>
              <w:t xml:space="preserve">Number/% of health facilities   for which IPC curricula and waste management are known </w:t>
            </w:r>
          </w:p>
        </w:tc>
        <w:tc>
          <w:tcPr>
            <w:tcW w:w="733" w:type="pct"/>
            <w:tcBorders>
              <w:top w:val="single" w:sz="4" w:space="0" w:color="auto"/>
              <w:left w:val="single" w:sz="4" w:space="0" w:color="auto"/>
              <w:bottom w:val="single" w:sz="4" w:space="0" w:color="auto"/>
              <w:right w:val="single" w:sz="4" w:space="0" w:color="auto"/>
            </w:tcBorders>
            <w:hideMark/>
          </w:tcPr>
          <w:p w14:paraId="3DC9E6BD" w14:textId="77777777" w:rsidR="00FA5396" w:rsidRPr="00FA5396" w:rsidRDefault="00FA5396" w:rsidP="001B15ED">
            <w:pPr>
              <w:spacing w:after="0" w:line="240" w:lineRule="auto"/>
              <w:rPr>
                <w:rFonts w:ascii="Sylfaen" w:hAnsi="Sylfaen"/>
                <w:color w:val="000000"/>
                <w:sz w:val="18"/>
                <w:szCs w:val="18"/>
              </w:rPr>
            </w:pPr>
            <w:r w:rsidRPr="00FA5396">
              <w:rPr>
                <w:rFonts w:ascii="Sylfaen" w:eastAsia="Sylfaen" w:hAnsi="Sylfaen"/>
                <w:sz w:val="18"/>
                <w:szCs w:val="18"/>
              </w:rPr>
              <w:t>-</w:t>
            </w:r>
          </w:p>
        </w:tc>
        <w:tc>
          <w:tcPr>
            <w:tcW w:w="733"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05A5ABAB" w14:textId="77777777" w:rsidR="00FA5396" w:rsidRPr="00FA5396" w:rsidRDefault="00FA5396" w:rsidP="001B15ED">
            <w:pPr>
              <w:spacing w:after="0" w:line="240" w:lineRule="auto"/>
              <w:rPr>
                <w:rFonts w:ascii="Sylfaen" w:hAnsi="Sylfaen"/>
                <w:color w:val="000000"/>
                <w:sz w:val="18"/>
                <w:szCs w:val="18"/>
              </w:rPr>
            </w:pPr>
            <w:r w:rsidRPr="00FA5396">
              <w:rPr>
                <w:rFonts w:ascii="Sylfaen" w:eastAsia="Sylfaen" w:hAnsi="Sylfaen"/>
                <w:sz w:val="18"/>
                <w:szCs w:val="18"/>
              </w:rPr>
              <w:t>Routine monitoring data</w:t>
            </w:r>
          </w:p>
        </w:tc>
        <w:tc>
          <w:tcPr>
            <w:tcW w:w="731" w:type="pct"/>
            <w:tcBorders>
              <w:top w:val="single" w:sz="4" w:space="0" w:color="auto"/>
              <w:left w:val="single" w:sz="4" w:space="0" w:color="auto"/>
              <w:bottom w:val="single" w:sz="4" w:space="0" w:color="auto"/>
              <w:right w:val="single" w:sz="4" w:space="0" w:color="auto"/>
            </w:tcBorders>
            <w:hideMark/>
          </w:tcPr>
          <w:p w14:paraId="3FB76BC7" w14:textId="77777777" w:rsidR="00FA5396" w:rsidRPr="00FA5396" w:rsidRDefault="00FA5396" w:rsidP="001B15ED">
            <w:pPr>
              <w:spacing w:after="0" w:line="240" w:lineRule="auto"/>
              <w:rPr>
                <w:rFonts w:ascii="Sylfaen" w:hAnsi="Sylfaen"/>
                <w:color w:val="000000"/>
                <w:sz w:val="18"/>
                <w:szCs w:val="18"/>
              </w:rPr>
            </w:pPr>
            <w:r w:rsidRPr="00FA5396">
              <w:rPr>
                <w:rFonts w:ascii="Sylfaen" w:eastAsia="Times New Roman" w:hAnsi="Sylfaen"/>
                <w:sz w:val="18"/>
                <w:szCs w:val="18"/>
              </w:rPr>
              <w:t>NCDC</w:t>
            </w:r>
          </w:p>
        </w:tc>
        <w:tc>
          <w:tcPr>
            <w:tcW w:w="362"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7AAE9505" w14:textId="77777777" w:rsidR="00FA5396" w:rsidRPr="00FA5396" w:rsidRDefault="00FA5396" w:rsidP="001B15ED">
            <w:pPr>
              <w:spacing w:after="0" w:line="240" w:lineRule="auto"/>
              <w:jc w:val="center"/>
              <w:rPr>
                <w:rFonts w:ascii="Sylfaen" w:hAnsi="Sylfaen"/>
                <w:color w:val="000000"/>
                <w:sz w:val="18"/>
                <w:szCs w:val="18"/>
              </w:rPr>
            </w:pPr>
            <w:r w:rsidRPr="00FA5396">
              <w:rPr>
                <w:rFonts w:ascii="Sylfaen" w:eastAsia="Sylfaen" w:hAnsi="Sylfaen"/>
                <w:sz w:val="18"/>
                <w:szCs w:val="18"/>
              </w:rPr>
              <w:t>100%</w:t>
            </w:r>
          </w:p>
        </w:tc>
        <w:tc>
          <w:tcPr>
            <w:tcW w:w="742"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697D7F5" w14:textId="77777777" w:rsidR="00FA5396" w:rsidRPr="00FA5396" w:rsidRDefault="00FA5396" w:rsidP="001B15ED">
            <w:pPr>
              <w:spacing w:after="0" w:line="240" w:lineRule="auto"/>
              <w:rPr>
                <w:rFonts w:ascii="Sylfaen" w:hAnsi="Sylfaen"/>
                <w:b/>
                <w:color w:val="000000"/>
                <w:sz w:val="18"/>
                <w:szCs w:val="18"/>
              </w:rPr>
            </w:pPr>
          </w:p>
        </w:tc>
      </w:tr>
      <w:tr w:rsidR="00FA5396" w:rsidRPr="00FA5396" w14:paraId="2DAF5231" w14:textId="77777777" w:rsidTr="001B15ED">
        <w:tc>
          <w:tcPr>
            <w:tcW w:w="734"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0AD9DC6" w14:textId="77777777" w:rsidR="00FA5396" w:rsidRPr="00FA5396" w:rsidRDefault="00FA5396" w:rsidP="001B15ED">
            <w:pPr>
              <w:spacing w:after="0" w:line="240" w:lineRule="auto"/>
              <w:rPr>
                <w:rFonts w:ascii="Sylfaen" w:hAnsi="Sylfaen"/>
                <w:color w:val="000000"/>
                <w:sz w:val="18"/>
                <w:szCs w:val="18"/>
              </w:rPr>
            </w:pPr>
          </w:p>
        </w:tc>
        <w:tc>
          <w:tcPr>
            <w:tcW w:w="965"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6F8A73F1" w14:textId="77777777" w:rsidR="00FA5396" w:rsidRPr="00FA5396" w:rsidRDefault="00FA5396" w:rsidP="001B15ED">
            <w:pPr>
              <w:spacing w:after="0" w:line="240" w:lineRule="auto"/>
              <w:rPr>
                <w:rFonts w:ascii="Sylfaen" w:hAnsi="Sylfaen"/>
                <w:color w:val="000000"/>
                <w:sz w:val="18"/>
                <w:szCs w:val="18"/>
              </w:rPr>
            </w:pPr>
            <w:r w:rsidRPr="00FA5396">
              <w:rPr>
                <w:rFonts w:ascii="Sylfaen" w:eastAsia="Sylfaen" w:hAnsi="Sylfaen"/>
                <w:sz w:val="18"/>
                <w:szCs w:val="18"/>
              </w:rPr>
              <w:t>Number of staff in hospitals and dental clinics that are trained according to sterilization and disinfection guidelines and SOPs</w:t>
            </w:r>
          </w:p>
        </w:tc>
        <w:tc>
          <w:tcPr>
            <w:tcW w:w="733" w:type="pct"/>
            <w:tcBorders>
              <w:top w:val="single" w:sz="4" w:space="0" w:color="auto"/>
              <w:left w:val="single" w:sz="4" w:space="0" w:color="auto"/>
              <w:bottom w:val="single" w:sz="4" w:space="0" w:color="auto"/>
              <w:right w:val="single" w:sz="4" w:space="0" w:color="auto"/>
            </w:tcBorders>
            <w:hideMark/>
          </w:tcPr>
          <w:p w14:paraId="2D8EDB8A" w14:textId="77777777" w:rsidR="00FA5396" w:rsidRPr="00FA5396" w:rsidRDefault="00FA5396" w:rsidP="001B15ED">
            <w:pPr>
              <w:spacing w:after="0" w:line="240" w:lineRule="auto"/>
              <w:rPr>
                <w:rFonts w:ascii="Sylfaen" w:hAnsi="Sylfaen"/>
                <w:color w:val="000000"/>
                <w:sz w:val="18"/>
                <w:szCs w:val="18"/>
              </w:rPr>
            </w:pPr>
            <w:r w:rsidRPr="00FA5396">
              <w:rPr>
                <w:rFonts w:ascii="Sylfaen" w:eastAsia="Sylfaen" w:hAnsi="Sylfaen"/>
                <w:sz w:val="18"/>
                <w:szCs w:val="18"/>
              </w:rPr>
              <w:t>-</w:t>
            </w:r>
          </w:p>
        </w:tc>
        <w:tc>
          <w:tcPr>
            <w:tcW w:w="733"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5C8901B1" w14:textId="77777777" w:rsidR="00FA5396" w:rsidRPr="00FA5396" w:rsidRDefault="00FA5396" w:rsidP="001B15ED">
            <w:pPr>
              <w:spacing w:after="0" w:line="240" w:lineRule="auto"/>
              <w:rPr>
                <w:rFonts w:ascii="Sylfaen" w:hAnsi="Sylfaen"/>
                <w:color w:val="000000"/>
                <w:sz w:val="18"/>
                <w:szCs w:val="18"/>
              </w:rPr>
            </w:pPr>
            <w:r w:rsidRPr="00FA5396">
              <w:rPr>
                <w:rFonts w:ascii="Sylfaen" w:eastAsia="Sylfaen" w:hAnsi="Sylfaen"/>
                <w:sz w:val="18"/>
                <w:szCs w:val="18"/>
              </w:rPr>
              <w:t>Training program report</w:t>
            </w:r>
          </w:p>
        </w:tc>
        <w:tc>
          <w:tcPr>
            <w:tcW w:w="731" w:type="pct"/>
            <w:tcBorders>
              <w:top w:val="single" w:sz="4" w:space="0" w:color="auto"/>
              <w:left w:val="single" w:sz="4" w:space="0" w:color="auto"/>
              <w:bottom w:val="single" w:sz="4" w:space="0" w:color="auto"/>
              <w:right w:val="single" w:sz="4" w:space="0" w:color="auto"/>
            </w:tcBorders>
            <w:hideMark/>
          </w:tcPr>
          <w:p w14:paraId="0F12C4DC" w14:textId="77777777" w:rsidR="00FA5396" w:rsidRPr="00FA5396" w:rsidRDefault="00FA5396" w:rsidP="001B15ED">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Sylfaen" w:hAnsi="Sylfaen"/>
                <w:color w:val="000000"/>
                <w:sz w:val="18"/>
                <w:szCs w:val="18"/>
              </w:rPr>
            </w:pPr>
            <w:r w:rsidRPr="00FA5396">
              <w:rPr>
                <w:rFonts w:ascii="Sylfaen" w:eastAsia="Sylfaen" w:hAnsi="Sylfaen"/>
                <w:sz w:val="18"/>
                <w:szCs w:val="18"/>
              </w:rPr>
              <w:t xml:space="preserve">The leading technical unit MARA, </w:t>
            </w:r>
            <w:r w:rsidRPr="00FA5396">
              <w:rPr>
                <w:rFonts w:ascii="Sylfaen" w:eastAsia="Times New Roman" w:hAnsi="Sylfaen"/>
                <w:sz w:val="18"/>
                <w:szCs w:val="18"/>
              </w:rPr>
              <w:t>NCDC</w:t>
            </w:r>
          </w:p>
        </w:tc>
        <w:tc>
          <w:tcPr>
            <w:tcW w:w="362"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5E16F26E" w14:textId="77777777" w:rsidR="00FA5396" w:rsidRPr="00FA5396" w:rsidRDefault="00FA5396" w:rsidP="001B15ED">
            <w:pPr>
              <w:spacing w:after="0" w:line="240" w:lineRule="auto"/>
              <w:jc w:val="center"/>
              <w:rPr>
                <w:rFonts w:ascii="Sylfaen" w:hAnsi="Sylfaen"/>
                <w:color w:val="000000"/>
                <w:sz w:val="18"/>
                <w:szCs w:val="18"/>
              </w:rPr>
            </w:pPr>
            <w:r w:rsidRPr="00FA5396">
              <w:rPr>
                <w:rFonts w:ascii="Sylfaen" w:hAnsi="Sylfaen"/>
                <w:color w:val="000000"/>
                <w:sz w:val="18"/>
                <w:szCs w:val="18"/>
              </w:rPr>
              <w:t>292</w:t>
            </w:r>
          </w:p>
        </w:tc>
        <w:tc>
          <w:tcPr>
            <w:tcW w:w="742"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15F3CE1" w14:textId="77777777" w:rsidR="00FA5396" w:rsidRPr="00FA5396" w:rsidRDefault="00FA5396" w:rsidP="001B15ED">
            <w:pPr>
              <w:spacing w:after="0" w:line="240" w:lineRule="auto"/>
              <w:rPr>
                <w:rFonts w:ascii="Sylfaen" w:hAnsi="Sylfaen"/>
                <w:b/>
                <w:color w:val="000000"/>
                <w:sz w:val="18"/>
                <w:szCs w:val="18"/>
              </w:rPr>
            </w:pPr>
          </w:p>
        </w:tc>
      </w:tr>
      <w:tr w:rsidR="00FA5396" w:rsidRPr="00FA5396" w14:paraId="1D950D3C" w14:textId="77777777" w:rsidTr="001B15ED">
        <w:tc>
          <w:tcPr>
            <w:tcW w:w="734"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9F0DC18" w14:textId="77777777" w:rsidR="00FA5396" w:rsidRPr="00FA5396" w:rsidRDefault="00FA5396" w:rsidP="001B15ED">
            <w:pPr>
              <w:spacing w:after="0" w:line="240" w:lineRule="auto"/>
              <w:rPr>
                <w:rFonts w:ascii="Sylfaen" w:hAnsi="Sylfaen"/>
                <w:color w:val="000000"/>
                <w:sz w:val="18"/>
                <w:szCs w:val="18"/>
              </w:rPr>
            </w:pPr>
          </w:p>
        </w:tc>
        <w:tc>
          <w:tcPr>
            <w:tcW w:w="965"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68386AB2" w14:textId="77777777" w:rsidR="00FA5396" w:rsidRPr="00FA5396" w:rsidRDefault="00FA5396" w:rsidP="001B15ED">
            <w:pPr>
              <w:spacing w:after="0" w:line="240" w:lineRule="auto"/>
              <w:rPr>
                <w:rFonts w:ascii="Sylfaen" w:hAnsi="Sylfaen"/>
                <w:color w:val="000000"/>
                <w:sz w:val="18"/>
                <w:szCs w:val="18"/>
              </w:rPr>
            </w:pPr>
            <w:r w:rsidRPr="00FA5396">
              <w:rPr>
                <w:rFonts w:ascii="Sylfaen" w:eastAsia="Sylfaen" w:hAnsi="Sylfaen"/>
                <w:sz w:val="18"/>
                <w:szCs w:val="18"/>
              </w:rPr>
              <w:t>Number of staff trained  on waste management issues</w:t>
            </w:r>
          </w:p>
        </w:tc>
        <w:tc>
          <w:tcPr>
            <w:tcW w:w="733" w:type="pct"/>
            <w:tcBorders>
              <w:top w:val="single" w:sz="4" w:space="0" w:color="auto"/>
              <w:left w:val="single" w:sz="4" w:space="0" w:color="auto"/>
              <w:bottom w:val="single" w:sz="4" w:space="0" w:color="auto"/>
              <w:right w:val="single" w:sz="4" w:space="0" w:color="auto"/>
            </w:tcBorders>
            <w:hideMark/>
          </w:tcPr>
          <w:p w14:paraId="576210AB" w14:textId="77777777" w:rsidR="00FA5396" w:rsidRPr="00FA5396" w:rsidRDefault="00FA5396" w:rsidP="001B15ED">
            <w:pPr>
              <w:spacing w:after="0" w:line="240" w:lineRule="auto"/>
              <w:rPr>
                <w:rFonts w:ascii="Sylfaen" w:hAnsi="Sylfaen"/>
                <w:color w:val="000000"/>
                <w:sz w:val="18"/>
                <w:szCs w:val="18"/>
              </w:rPr>
            </w:pPr>
            <w:r w:rsidRPr="00FA5396">
              <w:rPr>
                <w:rFonts w:ascii="Sylfaen" w:eastAsia="Sylfaen" w:hAnsi="Sylfaen"/>
                <w:sz w:val="18"/>
                <w:szCs w:val="18"/>
              </w:rPr>
              <w:t>-</w:t>
            </w:r>
          </w:p>
        </w:tc>
        <w:tc>
          <w:tcPr>
            <w:tcW w:w="733"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68266070" w14:textId="77777777" w:rsidR="00FA5396" w:rsidRPr="00FA5396" w:rsidRDefault="00FA5396" w:rsidP="001B15ED">
            <w:pPr>
              <w:spacing w:after="0" w:line="240" w:lineRule="auto"/>
              <w:rPr>
                <w:rFonts w:ascii="Sylfaen" w:hAnsi="Sylfaen"/>
                <w:color w:val="000000"/>
                <w:sz w:val="18"/>
                <w:szCs w:val="18"/>
              </w:rPr>
            </w:pPr>
            <w:r w:rsidRPr="00FA5396">
              <w:rPr>
                <w:rFonts w:ascii="Sylfaen" w:eastAsia="Sylfaen" w:hAnsi="Sylfaen"/>
                <w:sz w:val="18"/>
                <w:szCs w:val="18"/>
              </w:rPr>
              <w:t>Training program report</w:t>
            </w:r>
          </w:p>
        </w:tc>
        <w:tc>
          <w:tcPr>
            <w:tcW w:w="731" w:type="pct"/>
            <w:tcBorders>
              <w:top w:val="single" w:sz="4" w:space="0" w:color="auto"/>
              <w:left w:val="single" w:sz="4" w:space="0" w:color="auto"/>
              <w:bottom w:val="single" w:sz="4" w:space="0" w:color="auto"/>
              <w:right w:val="single" w:sz="4" w:space="0" w:color="auto"/>
            </w:tcBorders>
            <w:hideMark/>
          </w:tcPr>
          <w:p w14:paraId="234E8D3E" w14:textId="77777777" w:rsidR="00FA5396" w:rsidRPr="00FA5396" w:rsidRDefault="00FA5396" w:rsidP="001B15ED">
            <w:pPr>
              <w:spacing w:after="0" w:line="240" w:lineRule="auto"/>
              <w:rPr>
                <w:rFonts w:ascii="Sylfaen" w:hAnsi="Sylfaen"/>
                <w:color w:val="000000"/>
                <w:sz w:val="18"/>
                <w:szCs w:val="18"/>
              </w:rPr>
            </w:pPr>
            <w:r w:rsidRPr="00FA5396">
              <w:rPr>
                <w:rFonts w:ascii="Sylfaen" w:eastAsia="Sylfaen" w:hAnsi="Sylfaen"/>
                <w:sz w:val="18"/>
                <w:szCs w:val="18"/>
              </w:rPr>
              <w:t xml:space="preserve">The leading technical unit </w:t>
            </w:r>
          </w:p>
        </w:tc>
        <w:tc>
          <w:tcPr>
            <w:tcW w:w="362"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178D5439" w14:textId="77777777" w:rsidR="00FA5396" w:rsidRPr="00FA5396" w:rsidRDefault="00FA5396" w:rsidP="001B15ED">
            <w:pPr>
              <w:spacing w:after="0" w:line="240" w:lineRule="auto"/>
              <w:jc w:val="center"/>
              <w:rPr>
                <w:rFonts w:ascii="Sylfaen" w:hAnsi="Sylfaen"/>
                <w:color w:val="000000"/>
                <w:sz w:val="18"/>
                <w:szCs w:val="18"/>
              </w:rPr>
            </w:pPr>
            <w:r w:rsidRPr="00FA5396">
              <w:rPr>
                <w:rFonts w:ascii="Sylfaen" w:hAnsi="Sylfaen"/>
                <w:color w:val="000000"/>
                <w:sz w:val="18"/>
                <w:szCs w:val="18"/>
              </w:rPr>
              <w:t>292</w:t>
            </w:r>
          </w:p>
        </w:tc>
        <w:tc>
          <w:tcPr>
            <w:tcW w:w="742"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23E4DA3D" w14:textId="77777777" w:rsidR="00FA5396" w:rsidRPr="00FA5396" w:rsidRDefault="00FA5396" w:rsidP="001B15ED">
            <w:pPr>
              <w:spacing w:after="0" w:line="240" w:lineRule="auto"/>
              <w:rPr>
                <w:rFonts w:ascii="Sylfaen" w:hAnsi="Sylfaen"/>
                <w:b/>
                <w:color w:val="000000"/>
                <w:sz w:val="18"/>
                <w:szCs w:val="18"/>
              </w:rPr>
            </w:pPr>
            <w:r w:rsidRPr="00FA5396">
              <w:rPr>
                <w:rFonts w:ascii="Sylfaen" w:hAnsi="Sylfaen"/>
                <w:color w:val="000000"/>
                <w:sz w:val="18"/>
                <w:szCs w:val="18"/>
              </w:rPr>
              <w:t>The 2017 target figure - 300</w:t>
            </w:r>
          </w:p>
        </w:tc>
      </w:tr>
      <w:tr w:rsidR="00FA5396" w:rsidRPr="00FA5396" w14:paraId="2C6045F0" w14:textId="77777777" w:rsidTr="001B15ED">
        <w:trPr>
          <w:trHeight w:val="338"/>
        </w:trPr>
        <w:tc>
          <w:tcPr>
            <w:tcW w:w="734"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7A297DAD" w14:textId="77777777" w:rsidR="00FA5396" w:rsidRPr="00FA5396" w:rsidRDefault="00FA5396" w:rsidP="001B15ED">
            <w:pPr>
              <w:spacing w:after="0" w:line="240" w:lineRule="auto"/>
              <w:rPr>
                <w:rFonts w:ascii="Sylfaen" w:hAnsi="Sylfaen"/>
                <w:color w:val="000000"/>
                <w:sz w:val="18"/>
                <w:szCs w:val="18"/>
              </w:rPr>
            </w:pPr>
            <w:r w:rsidRPr="00FA5396">
              <w:rPr>
                <w:rFonts w:ascii="Sylfaen" w:hAnsi="Sylfaen"/>
                <w:color w:val="000000"/>
                <w:sz w:val="18"/>
                <w:szCs w:val="18"/>
              </w:rPr>
              <w:t>3b.b. Prevention of HCV transmission in non-traditional medical facilities and community facilities</w:t>
            </w:r>
          </w:p>
        </w:tc>
        <w:tc>
          <w:tcPr>
            <w:tcW w:w="965"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24C74F9C" w14:textId="77777777" w:rsidR="00FA5396" w:rsidRPr="00FA5396" w:rsidRDefault="00FA5396" w:rsidP="001B15ED">
            <w:pPr>
              <w:spacing w:after="0" w:line="240" w:lineRule="auto"/>
              <w:rPr>
                <w:rFonts w:ascii="Sylfaen" w:hAnsi="Sylfaen"/>
                <w:color w:val="000000"/>
                <w:sz w:val="18"/>
                <w:szCs w:val="18"/>
              </w:rPr>
            </w:pPr>
            <w:r w:rsidRPr="00FA5396">
              <w:rPr>
                <w:rFonts w:ascii="Sylfaen" w:hAnsi="Sylfaen" w:cs="Sylfaen"/>
                <w:color w:val="000000"/>
                <w:sz w:val="18"/>
                <w:szCs w:val="18"/>
              </w:rPr>
              <w:t xml:space="preserve">Infection prevention and control policies and regulations in non-medical facilities  </w:t>
            </w:r>
          </w:p>
        </w:tc>
        <w:tc>
          <w:tcPr>
            <w:tcW w:w="733" w:type="pct"/>
            <w:tcBorders>
              <w:top w:val="single" w:sz="4" w:space="0" w:color="auto"/>
              <w:left w:val="single" w:sz="4" w:space="0" w:color="auto"/>
              <w:bottom w:val="single" w:sz="4" w:space="0" w:color="auto"/>
              <w:right w:val="single" w:sz="4" w:space="0" w:color="auto"/>
            </w:tcBorders>
          </w:tcPr>
          <w:p w14:paraId="0D45CD98" w14:textId="77777777" w:rsidR="00FA5396" w:rsidRPr="00FA5396" w:rsidRDefault="00FA5396" w:rsidP="001B15ED">
            <w:pPr>
              <w:spacing w:after="0" w:line="240" w:lineRule="auto"/>
              <w:rPr>
                <w:rFonts w:ascii="Sylfaen" w:hAnsi="Sylfaen"/>
                <w:color w:val="000000"/>
                <w:sz w:val="18"/>
                <w:szCs w:val="18"/>
              </w:rPr>
            </w:pPr>
          </w:p>
        </w:tc>
        <w:tc>
          <w:tcPr>
            <w:tcW w:w="733"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9ED035B" w14:textId="77777777" w:rsidR="00FA5396" w:rsidRPr="00FA5396" w:rsidRDefault="00FA5396" w:rsidP="001B15ED">
            <w:pPr>
              <w:spacing w:after="0" w:line="240" w:lineRule="auto"/>
              <w:rPr>
                <w:rFonts w:ascii="Sylfaen" w:hAnsi="Sylfaen"/>
                <w:color w:val="000000"/>
                <w:sz w:val="18"/>
                <w:szCs w:val="18"/>
              </w:rPr>
            </w:pPr>
          </w:p>
        </w:tc>
        <w:tc>
          <w:tcPr>
            <w:tcW w:w="731" w:type="pct"/>
            <w:tcBorders>
              <w:top w:val="single" w:sz="4" w:space="0" w:color="auto"/>
              <w:left w:val="single" w:sz="4" w:space="0" w:color="auto"/>
              <w:bottom w:val="single" w:sz="4" w:space="0" w:color="auto"/>
              <w:right w:val="single" w:sz="4" w:space="0" w:color="auto"/>
            </w:tcBorders>
            <w:hideMark/>
          </w:tcPr>
          <w:p w14:paraId="24A68A4F" w14:textId="77777777" w:rsidR="00FA5396" w:rsidRPr="00FA5396" w:rsidRDefault="00FA5396" w:rsidP="001B15ED">
            <w:pPr>
              <w:spacing w:after="0" w:line="240" w:lineRule="auto"/>
              <w:rPr>
                <w:rFonts w:ascii="Sylfaen" w:hAnsi="Sylfaen"/>
                <w:color w:val="000000"/>
                <w:sz w:val="18"/>
                <w:szCs w:val="18"/>
              </w:rPr>
            </w:pPr>
            <w:r w:rsidRPr="00FA5396">
              <w:rPr>
                <w:rFonts w:ascii="Sylfaen" w:hAnsi="Sylfaen" w:cs="Sylfaen"/>
                <w:color w:val="000000"/>
                <w:sz w:val="18"/>
                <w:szCs w:val="18"/>
              </w:rPr>
              <w:t>Published state regulations</w:t>
            </w:r>
          </w:p>
        </w:tc>
        <w:tc>
          <w:tcPr>
            <w:tcW w:w="362"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2414C0C8" w14:textId="77777777" w:rsidR="00FA5396" w:rsidRPr="00FA5396" w:rsidRDefault="00FA5396" w:rsidP="001B15ED">
            <w:pPr>
              <w:spacing w:after="0" w:line="240" w:lineRule="auto"/>
              <w:jc w:val="center"/>
              <w:rPr>
                <w:rFonts w:ascii="Sylfaen" w:hAnsi="Sylfaen"/>
                <w:color w:val="000000"/>
                <w:sz w:val="18"/>
                <w:szCs w:val="18"/>
              </w:rPr>
            </w:pPr>
            <w:r w:rsidRPr="00FA5396">
              <w:rPr>
                <w:rFonts w:ascii="Sylfaen" w:hAnsi="Sylfaen"/>
                <w:color w:val="000000"/>
                <w:sz w:val="18"/>
                <w:szCs w:val="18"/>
              </w:rPr>
              <w:t>3</w:t>
            </w:r>
          </w:p>
        </w:tc>
        <w:tc>
          <w:tcPr>
            <w:tcW w:w="742"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4B348874" w14:textId="77777777" w:rsidR="00FA5396" w:rsidRPr="00FA5396" w:rsidRDefault="00FA5396" w:rsidP="001B15ED">
            <w:pPr>
              <w:spacing w:after="0" w:line="240" w:lineRule="auto"/>
              <w:rPr>
                <w:rFonts w:ascii="Sylfaen" w:hAnsi="Sylfaen"/>
                <w:b/>
                <w:color w:val="000000"/>
                <w:sz w:val="18"/>
                <w:szCs w:val="18"/>
              </w:rPr>
            </w:pPr>
            <w:r w:rsidRPr="00FA5396">
              <w:rPr>
                <w:rFonts w:ascii="Sylfaen" w:hAnsi="Sylfaen"/>
                <w:b/>
                <w:color w:val="000000"/>
                <w:sz w:val="18"/>
                <w:szCs w:val="18"/>
              </w:rPr>
              <w:t>Indicator measurement:</w:t>
            </w:r>
          </w:p>
          <w:p w14:paraId="3963B524" w14:textId="77777777" w:rsidR="00FA5396" w:rsidRPr="00FA5396" w:rsidRDefault="00FA5396" w:rsidP="001B15ED">
            <w:pPr>
              <w:spacing w:after="0" w:line="240" w:lineRule="auto"/>
              <w:rPr>
                <w:rFonts w:ascii="Sylfaen" w:hAnsi="Sylfaen"/>
                <w:color w:val="000000"/>
                <w:sz w:val="18"/>
                <w:szCs w:val="18"/>
              </w:rPr>
            </w:pPr>
            <w:r w:rsidRPr="00FA5396">
              <w:rPr>
                <w:rFonts w:ascii="Sylfaen" w:hAnsi="Sylfaen"/>
                <w:color w:val="000000"/>
                <w:sz w:val="18"/>
                <w:szCs w:val="18"/>
              </w:rPr>
              <w:t xml:space="preserve">0 = Not started; 1 = in the process of development; </w:t>
            </w:r>
          </w:p>
          <w:p w14:paraId="4128E83D" w14:textId="77777777" w:rsidR="00FA5396" w:rsidRPr="00FA5396" w:rsidRDefault="00FA5396" w:rsidP="001B15ED">
            <w:pPr>
              <w:spacing w:after="0" w:line="240" w:lineRule="auto"/>
              <w:rPr>
                <w:rFonts w:ascii="Sylfaen" w:hAnsi="Sylfaen"/>
                <w:color w:val="000000"/>
                <w:sz w:val="18"/>
                <w:szCs w:val="18"/>
              </w:rPr>
            </w:pPr>
            <w:r w:rsidRPr="00FA5396">
              <w:rPr>
                <w:rFonts w:ascii="Sylfaen" w:hAnsi="Sylfaen"/>
                <w:color w:val="000000"/>
                <w:sz w:val="18"/>
                <w:szCs w:val="18"/>
              </w:rPr>
              <w:t xml:space="preserve">2 = completed draft; </w:t>
            </w:r>
          </w:p>
          <w:p w14:paraId="596254E9" w14:textId="77777777" w:rsidR="00FA5396" w:rsidRPr="00FA5396" w:rsidRDefault="00FA5396" w:rsidP="001B15ED">
            <w:pPr>
              <w:spacing w:after="0" w:line="240" w:lineRule="auto"/>
              <w:rPr>
                <w:rFonts w:ascii="Sylfaen" w:hAnsi="Sylfaen"/>
                <w:color w:val="000000"/>
                <w:sz w:val="18"/>
                <w:szCs w:val="18"/>
              </w:rPr>
            </w:pPr>
            <w:r w:rsidRPr="00FA5396">
              <w:rPr>
                <w:rFonts w:ascii="Sylfaen" w:hAnsi="Sylfaen"/>
                <w:color w:val="000000"/>
                <w:sz w:val="18"/>
                <w:szCs w:val="18"/>
              </w:rPr>
              <w:t>3 = published</w:t>
            </w:r>
          </w:p>
        </w:tc>
      </w:tr>
      <w:tr w:rsidR="00FA5396" w:rsidRPr="00FA5396" w14:paraId="1CC69D61" w14:textId="77777777" w:rsidTr="001B15ED">
        <w:trPr>
          <w:trHeight w:val="100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467D31F" w14:textId="77777777" w:rsidR="00FA5396" w:rsidRPr="00FA5396" w:rsidRDefault="00FA5396" w:rsidP="001B15ED">
            <w:pPr>
              <w:spacing w:after="0"/>
              <w:rPr>
                <w:rFonts w:ascii="Sylfaen" w:hAnsi="Sylfaen"/>
                <w:color w:val="000000"/>
                <w:sz w:val="18"/>
                <w:szCs w:val="18"/>
              </w:rPr>
            </w:pPr>
          </w:p>
        </w:tc>
        <w:tc>
          <w:tcPr>
            <w:tcW w:w="965"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1E1AF1F4" w14:textId="77777777" w:rsidR="00FA5396" w:rsidRPr="00FA5396" w:rsidRDefault="00FA5396" w:rsidP="001B15ED">
            <w:pPr>
              <w:spacing w:after="0" w:line="240" w:lineRule="auto"/>
              <w:rPr>
                <w:rFonts w:ascii="Sylfaen" w:hAnsi="Sylfaen"/>
                <w:color w:val="000000"/>
                <w:sz w:val="18"/>
                <w:szCs w:val="18"/>
              </w:rPr>
            </w:pPr>
            <w:r w:rsidRPr="00FA5396">
              <w:rPr>
                <w:rFonts w:ascii="Sylfaen" w:hAnsi="Sylfaen"/>
                <w:color w:val="000000"/>
                <w:sz w:val="18"/>
                <w:szCs w:val="18"/>
              </w:rPr>
              <w:t xml:space="preserve">The percentage of non-medical facilities, where standard operating procedures (SOPs) have been developed </w:t>
            </w:r>
          </w:p>
        </w:tc>
        <w:tc>
          <w:tcPr>
            <w:tcW w:w="733" w:type="pct"/>
            <w:tcBorders>
              <w:top w:val="single" w:sz="4" w:space="0" w:color="auto"/>
              <w:left w:val="single" w:sz="4" w:space="0" w:color="auto"/>
              <w:bottom w:val="single" w:sz="4" w:space="0" w:color="auto"/>
              <w:right w:val="single" w:sz="4" w:space="0" w:color="auto"/>
            </w:tcBorders>
          </w:tcPr>
          <w:p w14:paraId="0AC0DF22" w14:textId="77777777" w:rsidR="00FA5396" w:rsidRPr="00FA5396" w:rsidRDefault="00FA5396" w:rsidP="001B15ED">
            <w:pPr>
              <w:spacing w:after="0" w:line="240" w:lineRule="auto"/>
              <w:rPr>
                <w:rFonts w:ascii="Sylfaen" w:hAnsi="Sylfaen" w:cs="Sylfaen"/>
                <w:color w:val="000000"/>
                <w:sz w:val="18"/>
                <w:szCs w:val="18"/>
              </w:rPr>
            </w:pPr>
          </w:p>
        </w:tc>
        <w:tc>
          <w:tcPr>
            <w:tcW w:w="733"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243CC563" w14:textId="77777777" w:rsidR="00FA5396" w:rsidRPr="00FA5396" w:rsidRDefault="00FA5396" w:rsidP="001B15ED">
            <w:pPr>
              <w:spacing w:after="0" w:line="240" w:lineRule="auto"/>
              <w:rPr>
                <w:rFonts w:ascii="Sylfaen" w:hAnsi="Sylfaen" w:cs="Sylfaen"/>
                <w:color w:val="000000"/>
                <w:sz w:val="18"/>
                <w:szCs w:val="18"/>
              </w:rPr>
            </w:pPr>
            <w:r w:rsidRPr="00FA5396">
              <w:rPr>
                <w:rFonts w:ascii="Sylfaen" w:hAnsi="Sylfaen" w:cs="Sylfaen"/>
                <w:color w:val="000000"/>
                <w:sz w:val="18"/>
                <w:szCs w:val="18"/>
              </w:rPr>
              <w:t xml:space="preserve">Numerator </w:t>
            </w:r>
          </w:p>
          <w:p w14:paraId="4A6D3CFB" w14:textId="77777777" w:rsidR="00FA5396" w:rsidRPr="00FA5396" w:rsidRDefault="00FA5396" w:rsidP="001B15ED">
            <w:pPr>
              <w:spacing w:after="0" w:line="240" w:lineRule="auto"/>
              <w:rPr>
                <w:rFonts w:ascii="Sylfaen" w:hAnsi="Sylfaen" w:cs="Sylfaen"/>
                <w:color w:val="000000"/>
                <w:sz w:val="18"/>
                <w:szCs w:val="18"/>
              </w:rPr>
            </w:pPr>
            <w:r w:rsidRPr="00FA5396">
              <w:rPr>
                <w:rFonts w:ascii="Sylfaen" w:hAnsi="Sylfaen" w:cs="Sylfaen"/>
                <w:color w:val="000000"/>
                <w:sz w:val="18"/>
                <w:szCs w:val="18"/>
              </w:rPr>
              <w:t>Number of non-medical facilities, where SOPs have been developed</w:t>
            </w:r>
          </w:p>
          <w:p w14:paraId="5BC9571A" w14:textId="77777777" w:rsidR="00FA5396" w:rsidRPr="00FA5396" w:rsidRDefault="00FA5396" w:rsidP="001B15ED">
            <w:pPr>
              <w:spacing w:after="0" w:line="240" w:lineRule="auto"/>
              <w:rPr>
                <w:rFonts w:ascii="Sylfaen" w:hAnsi="Sylfaen"/>
                <w:color w:val="000000"/>
                <w:sz w:val="18"/>
                <w:szCs w:val="18"/>
              </w:rPr>
            </w:pPr>
            <w:r w:rsidRPr="00FA5396">
              <w:rPr>
                <w:rFonts w:ascii="Sylfaen" w:hAnsi="Sylfaen" w:cs="Sylfaen"/>
                <w:color w:val="000000"/>
                <w:sz w:val="18"/>
                <w:szCs w:val="18"/>
              </w:rPr>
              <w:t xml:space="preserve">(N = 416) </w:t>
            </w:r>
          </w:p>
        </w:tc>
        <w:tc>
          <w:tcPr>
            <w:tcW w:w="731" w:type="pct"/>
            <w:tcBorders>
              <w:top w:val="single" w:sz="4" w:space="0" w:color="auto"/>
              <w:left w:val="single" w:sz="4" w:space="0" w:color="auto"/>
              <w:bottom w:val="single" w:sz="4" w:space="0" w:color="auto"/>
              <w:right w:val="single" w:sz="4" w:space="0" w:color="auto"/>
            </w:tcBorders>
            <w:hideMark/>
          </w:tcPr>
          <w:p w14:paraId="561F6C31" w14:textId="77777777" w:rsidR="00FA5396" w:rsidRPr="00FA5396" w:rsidRDefault="00FA5396" w:rsidP="001B15ED">
            <w:pPr>
              <w:spacing w:after="0" w:line="240" w:lineRule="auto"/>
              <w:rPr>
                <w:rFonts w:ascii="Sylfaen" w:hAnsi="Sylfaen"/>
                <w:color w:val="000000"/>
                <w:sz w:val="18"/>
                <w:szCs w:val="18"/>
              </w:rPr>
            </w:pPr>
            <w:r w:rsidRPr="00FA5396">
              <w:rPr>
                <w:rFonts w:ascii="Sylfaen" w:hAnsi="Sylfaen" w:cs="Sylfaen"/>
                <w:color w:val="000000"/>
                <w:sz w:val="18"/>
                <w:szCs w:val="18"/>
              </w:rPr>
              <w:t>Study conducted by NCDC and Regional Public Health Services</w:t>
            </w:r>
          </w:p>
        </w:tc>
        <w:tc>
          <w:tcPr>
            <w:tcW w:w="362"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0E867549" w14:textId="77777777" w:rsidR="00FA5396" w:rsidRPr="00FA5396" w:rsidRDefault="00FA5396" w:rsidP="001B15ED">
            <w:pPr>
              <w:spacing w:after="0" w:line="240" w:lineRule="auto"/>
              <w:jc w:val="center"/>
              <w:rPr>
                <w:rFonts w:ascii="Sylfaen" w:hAnsi="Sylfaen"/>
                <w:color w:val="000000"/>
                <w:sz w:val="18"/>
                <w:szCs w:val="18"/>
              </w:rPr>
            </w:pPr>
            <w:r w:rsidRPr="00FA5396">
              <w:rPr>
                <w:rFonts w:ascii="Sylfaen" w:hAnsi="Sylfaen"/>
                <w:sz w:val="18"/>
                <w:szCs w:val="18"/>
              </w:rPr>
              <w:t>100.0%</w:t>
            </w:r>
          </w:p>
        </w:tc>
        <w:tc>
          <w:tcPr>
            <w:tcW w:w="742"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74E310F" w14:textId="77777777" w:rsidR="00FA5396" w:rsidRPr="00FA5396" w:rsidRDefault="00FA5396" w:rsidP="001B15ED">
            <w:pPr>
              <w:spacing w:after="0" w:line="240" w:lineRule="auto"/>
              <w:rPr>
                <w:rFonts w:ascii="Sylfaen" w:hAnsi="Sylfaen"/>
                <w:color w:val="000000"/>
                <w:sz w:val="18"/>
                <w:szCs w:val="18"/>
              </w:rPr>
            </w:pPr>
            <w:r w:rsidRPr="00FA5396">
              <w:rPr>
                <w:rFonts w:ascii="Sylfaen" w:hAnsi="Sylfaen"/>
                <w:color w:val="000000"/>
                <w:sz w:val="18"/>
                <w:szCs w:val="18"/>
              </w:rPr>
              <w:t>Tbilisi municipality data.</w:t>
            </w:r>
          </w:p>
          <w:p w14:paraId="6DBCE77C" w14:textId="77777777" w:rsidR="00FA5396" w:rsidRPr="00FA5396" w:rsidRDefault="00FA5396" w:rsidP="001B15ED">
            <w:pPr>
              <w:spacing w:after="0" w:line="240" w:lineRule="auto"/>
              <w:rPr>
                <w:rFonts w:ascii="Sylfaen" w:hAnsi="Sylfaen"/>
                <w:color w:val="000000"/>
                <w:sz w:val="18"/>
                <w:szCs w:val="18"/>
              </w:rPr>
            </w:pPr>
          </w:p>
          <w:p w14:paraId="0309747D" w14:textId="77777777" w:rsidR="00FA5396" w:rsidRPr="00FA5396" w:rsidRDefault="00FA5396" w:rsidP="001B15ED">
            <w:pPr>
              <w:spacing w:after="0" w:line="240" w:lineRule="auto"/>
              <w:rPr>
                <w:rFonts w:ascii="Sylfaen" w:hAnsi="Sylfaen"/>
                <w:color w:val="000000"/>
                <w:sz w:val="18"/>
                <w:szCs w:val="18"/>
              </w:rPr>
            </w:pPr>
            <w:r w:rsidRPr="00FA5396">
              <w:rPr>
                <w:rFonts w:ascii="Sylfaen" w:hAnsi="Sylfaen"/>
                <w:color w:val="000000"/>
                <w:sz w:val="18"/>
                <w:szCs w:val="18"/>
              </w:rPr>
              <w:t>No new data available</w:t>
            </w:r>
          </w:p>
        </w:tc>
      </w:tr>
      <w:tr w:rsidR="00FA5396" w:rsidRPr="00FA5396" w14:paraId="51681B41" w14:textId="77777777" w:rsidTr="001B15ED">
        <w:trPr>
          <w:trHeight w:val="100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904E09" w14:textId="77777777" w:rsidR="00FA5396" w:rsidRPr="00FA5396" w:rsidRDefault="00FA5396" w:rsidP="001B15ED">
            <w:pPr>
              <w:spacing w:after="0"/>
              <w:rPr>
                <w:rFonts w:ascii="Sylfaen" w:hAnsi="Sylfaen"/>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D0E77CC" w14:textId="77777777" w:rsidR="00FA5396" w:rsidRPr="00FA5396" w:rsidRDefault="00FA5396" w:rsidP="001B15ED">
            <w:pPr>
              <w:spacing w:after="0"/>
              <w:rPr>
                <w:rFonts w:ascii="Sylfaen" w:hAnsi="Sylfaen"/>
                <w:color w:val="000000"/>
                <w:sz w:val="18"/>
                <w:szCs w:val="18"/>
              </w:rPr>
            </w:pPr>
          </w:p>
        </w:tc>
        <w:tc>
          <w:tcPr>
            <w:tcW w:w="733" w:type="pct"/>
            <w:tcBorders>
              <w:top w:val="single" w:sz="4" w:space="0" w:color="auto"/>
              <w:left w:val="single" w:sz="4" w:space="0" w:color="auto"/>
              <w:bottom w:val="single" w:sz="4" w:space="0" w:color="auto"/>
              <w:right w:val="single" w:sz="4" w:space="0" w:color="auto"/>
            </w:tcBorders>
          </w:tcPr>
          <w:p w14:paraId="0F16C6B9" w14:textId="77777777" w:rsidR="00FA5396" w:rsidRPr="00FA5396" w:rsidRDefault="00FA5396" w:rsidP="001B15ED">
            <w:pPr>
              <w:spacing w:after="0" w:line="240" w:lineRule="auto"/>
              <w:rPr>
                <w:rFonts w:ascii="Sylfaen" w:hAnsi="Sylfaen" w:cs="Sylfaen"/>
                <w:color w:val="000000"/>
                <w:sz w:val="18"/>
                <w:szCs w:val="18"/>
              </w:rPr>
            </w:pPr>
          </w:p>
        </w:tc>
        <w:tc>
          <w:tcPr>
            <w:tcW w:w="733"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77D2531D" w14:textId="77777777" w:rsidR="00FA5396" w:rsidRPr="00FA5396" w:rsidRDefault="00FA5396" w:rsidP="001B15ED">
            <w:pPr>
              <w:spacing w:after="0" w:line="240" w:lineRule="auto"/>
              <w:rPr>
                <w:rFonts w:ascii="Sylfaen" w:hAnsi="Sylfaen" w:cs="Sylfaen"/>
                <w:color w:val="000000"/>
                <w:sz w:val="18"/>
                <w:szCs w:val="18"/>
              </w:rPr>
            </w:pPr>
            <w:r w:rsidRPr="00FA5396">
              <w:rPr>
                <w:rFonts w:ascii="Sylfaen" w:hAnsi="Sylfaen" w:cs="Sylfaen"/>
                <w:color w:val="000000"/>
                <w:sz w:val="18"/>
                <w:szCs w:val="18"/>
              </w:rPr>
              <w:t xml:space="preserve">Denominator </w:t>
            </w:r>
          </w:p>
          <w:p w14:paraId="5ACB6A4F" w14:textId="77777777" w:rsidR="00FA5396" w:rsidRPr="00FA5396" w:rsidRDefault="00FA5396" w:rsidP="001B15ED">
            <w:pPr>
              <w:spacing w:after="0" w:line="240" w:lineRule="auto"/>
              <w:rPr>
                <w:rFonts w:ascii="Sylfaen" w:hAnsi="Sylfaen" w:cs="Sylfaen"/>
                <w:color w:val="000000"/>
                <w:sz w:val="18"/>
                <w:szCs w:val="18"/>
              </w:rPr>
            </w:pPr>
            <w:r w:rsidRPr="00FA5396">
              <w:rPr>
                <w:rFonts w:ascii="Sylfaen" w:hAnsi="Sylfaen" w:cs="Sylfaen"/>
                <w:color w:val="000000"/>
                <w:sz w:val="18"/>
                <w:szCs w:val="18"/>
              </w:rPr>
              <w:t xml:space="preserve">Number of non-medical facilities </w:t>
            </w:r>
          </w:p>
          <w:p w14:paraId="48BA2C65" w14:textId="77777777" w:rsidR="00FA5396" w:rsidRPr="00FA5396" w:rsidRDefault="00FA5396" w:rsidP="001B15ED">
            <w:pPr>
              <w:spacing w:after="0" w:line="240" w:lineRule="auto"/>
              <w:rPr>
                <w:rFonts w:ascii="Sylfaen" w:hAnsi="Sylfaen"/>
                <w:color w:val="000000"/>
                <w:sz w:val="18"/>
                <w:szCs w:val="18"/>
              </w:rPr>
            </w:pPr>
            <w:r w:rsidRPr="00FA5396">
              <w:rPr>
                <w:rFonts w:ascii="Sylfaen" w:hAnsi="Sylfaen" w:cs="Sylfaen"/>
                <w:color w:val="000000"/>
                <w:sz w:val="18"/>
                <w:szCs w:val="18"/>
              </w:rPr>
              <w:t>(N = 416)</w:t>
            </w:r>
          </w:p>
        </w:tc>
        <w:tc>
          <w:tcPr>
            <w:tcW w:w="731" w:type="pct"/>
            <w:tcBorders>
              <w:top w:val="single" w:sz="4" w:space="0" w:color="auto"/>
              <w:left w:val="single" w:sz="4" w:space="0" w:color="auto"/>
              <w:bottom w:val="single" w:sz="4" w:space="0" w:color="auto"/>
              <w:right w:val="single" w:sz="4" w:space="0" w:color="auto"/>
            </w:tcBorders>
            <w:hideMark/>
          </w:tcPr>
          <w:p w14:paraId="2945F469" w14:textId="77777777" w:rsidR="00FA5396" w:rsidRPr="00FA5396" w:rsidRDefault="00FA5396" w:rsidP="001B15ED">
            <w:pPr>
              <w:spacing w:after="0" w:line="240" w:lineRule="auto"/>
              <w:rPr>
                <w:rFonts w:ascii="Sylfaen" w:hAnsi="Sylfaen"/>
                <w:color w:val="000000"/>
                <w:sz w:val="18"/>
                <w:szCs w:val="18"/>
              </w:rPr>
            </w:pPr>
            <w:r w:rsidRPr="00FA5396">
              <w:rPr>
                <w:rFonts w:ascii="Sylfaen" w:hAnsi="Sylfaen" w:cs="Sylfaen"/>
                <w:color w:val="000000"/>
                <w:sz w:val="18"/>
                <w:szCs w:val="18"/>
              </w:rPr>
              <w:t>Study conducted by NCDC and Regional Public Health Services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BE3230" w14:textId="77777777" w:rsidR="00FA5396" w:rsidRPr="00FA5396" w:rsidRDefault="00FA5396" w:rsidP="001B15ED">
            <w:pPr>
              <w:spacing w:after="0"/>
              <w:rPr>
                <w:rFonts w:ascii="Sylfaen" w:hAnsi="Sylfaen"/>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A9857AB" w14:textId="77777777" w:rsidR="00FA5396" w:rsidRPr="00FA5396" w:rsidRDefault="00FA5396" w:rsidP="001B15ED">
            <w:pPr>
              <w:spacing w:after="0"/>
              <w:rPr>
                <w:rFonts w:ascii="Sylfaen" w:hAnsi="Sylfaen"/>
                <w:color w:val="000000"/>
                <w:sz w:val="18"/>
                <w:szCs w:val="18"/>
              </w:rPr>
            </w:pPr>
          </w:p>
        </w:tc>
      </w:tr>
      <w:tr w:rsidR="00FA5396" w:rsidRPr="00FA5396" w14:paraId="0430EA28" w14:textId="77777777" w:rsidTr="001B15ED">
        <w:trPr>
          <w:trHeight w:val="100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1EA682E" w14:textId="77777777" w:rsidR="00FA5396" w:rsidRPr="00FA5396" w:rsidRDefault="00FA5396" w:rsidP="001B15ED">
            <w:pPr>
              <w:spacing w:after="0"/>
              <w:rPr>
                <w:rFonts w:ascii="Sylfaen" w:hAnsi="Sylfaen"/>
                <w:color w:val="000000"/>
                <w:sz w:val="18"/>
                <w:szCs w:val="18"/>
              </w:rPr>
            </w:pPr>
          </w:p>
        </w:tc>
        <w:tc>
          <w:tcPr>
            <w:tcW w:w="965"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38AB5ED7" w14:textId="77777777" w:rsidR="00FA5396" w:rsidRPr="00FA5396" w:rsidRDefault="00FA5396" w:rsidP="001B15ED">
            <w:pPr>
              <w:spacing w:after="0" w:line="240" w:lineRule="auto"/>
              <w:rPr>
                <w:rFonts w:ascii="Sylfaen" w:hAnsi="Sylfaen"/>
                <w:color w:val="000000"/>
                <w:sz w:val="18"/>
                <w:szCs w:val="18"/>
              </w:rPr>
            </w:pPr>
            <w:r w:rsidRPr="00FA5396">
              <w:rPr>
                <w:rFonts w:ascii="Sylfaen" w:hAnsi="Sylfaen"/>
                <w:color w:val="000000"/>
                <w:sz w:val="18"/>
                <w:szCs w:val="18"/>
              </w:rPr>
              <w:t xml:space="preserve">Number of staff trained in prevention and control of infection in non-medical facilities </w:t>
            </w:r>
          </w:p>
        </w:tc>
        <w:tc>
          <w:tcPr>
            <w:tcW w:w="733" w:type="pct"/>
            <w:tcBorders>
              <w:top w:val="single" w:sz="4" w:space="0" w:color="auto"/>
              <w:left w:val="single" w:sz="4" w:space="0" w:color="auto"/>
              <w:bottom w:val="single" w:sz="4" w:space="0" w:color="auto"/>
              <w:right w:val="single" w:sz="4" w:space="0" w:color="auto"/>
            </w:tcBorders>
          </w:tcPr>
          <w:p w14:paraId="21622570" w14:textId="77777777" w:rsidR="00FA5396" w:rsidRPr="00FA5396" w:rsidRDefault="00FA5396" w:rsidP="001B15ED">
            <w:pPr>
              <w:spacing w:after="0" w:line="240" w:lineRule="auto"/>
              <w:rPr>
                <w:rFonts w:ascii="Sylfaen" w:hAnsi="Sylfaen"/>
                <w:color w:val="000000"/>
                <w:sz w:val="18"/>
                <w:szCs w:val="18"/>
              </w:rPr>
            </w:pPr>
          </w:p>
        </w:tc>
        <w:tc>
          <w:tcPr>
            <w:tcW w:w="733"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D431087" w14:textId="77777777" w:rsidR="00FA5396" w:rsidRPr="00FA5396" w:rsidRDefault="00FA5396" w:rsidP="001B15ED">
            <w:pPr>
              <w:spacing w:after="0" w:line="240" w:lineRule="auto"/>
              <w:rPr>
                <w:rFonts w:ascii="Sylfaen" w:hAnsi="Sylfaen"/>
                <w:color w:val="000000"/>
                <w:sz w:val="18"/>
                <w:szCs w:val="18"/>
              </w:rPr>
            </w:pPr>
          </w:p>
        </w:tc>
        <w:tc>
          <w:tcPr>
            <w:tcW w:w="731" w:type="pct"/>
            <w:tcBorders>
              <w:top w:val="single" w:sz="4" w:space="0" w:color="auto"/>
              <w:left w:val="single" w:sz="4" w:space="0" w:color="auto"/>
              <w:bottom w:val="single" w:sz="4" w:space="0" w:color="auto"/>
              <w:right w:val="single" w:sz="4" w:space="0" w:color="auto"/>
            </w:tcBorders>
            <w:hideMark/>
          </w:tcPr>
          <w:p w14:paraId="20DDF8E4" w14:textId="77777777" w:rsidR="00FA5396" w:rsidRPr="00FA5396" w:rsidRDefault="00FA5396" w:rsidP="001B15ED">
            <w:pPr>
              <w:spacing w:after="0" w:line="240" w:lineRule="auto"/>
              <w:rPr>
                <w:rFonts w:ascii="Sylfaen" w:hAnsi="Sylfaen"/>
                <w:color w:val="000000"/>
                <w:sz w:val="18"/>
                <w:szCs w:val="18"/>
              </w:rPr>
            </w:pPr>
            <w:r w:rsidRPr="00FA5396">
              <w:rPr>
                <w:rFonts w:ascii="Sylfaen" w:hAnsi="Sylfaen" w:cs="Sylfaen"/>
                <w:color w:val="000000"/>
                <w:sz w:val="18"/>
                <w:szCs w:val="18"/>
              </w:rPr>
              <w:t xml:space="preserve">Records of  regional public health centers </w:t>
            </w:r>
          </w:p>
        </w:tc>
        <w:tc>
          <w:tcPr>
            <w:tcW w:w="362"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7EA2013D" w14:textId="77777777" w:rsidR="00FA5396" w:rsidRPr="00FA5396" w:rsidRDefault="00FA5396" w:rsidP="001B15ED">
            <w:pPr>
              <w:spacing w:after="0" w:line="240" w:lineRule="auto"/>
              <w:jc w:val="center"/>
              <w:rPr>
                <w:rFonts w:ascii="Sylfaen" w:hAnsi="Sylfaen"/>
                <w:sz w:val="18"/>
                <w:szCs w:val="18"/>
              </w:rPr>
            </w:pPr>
            <w:r w:rsidRPr="00FA5396">
              <w:rPr>
                <w:rFonts w:ascii="Sylfaen" w:hAnsi="Sylfaen"/>
                <w:sz w:val="18"/>
                <w:szCs w:val="18"/>
              </w:rPr>
              <w:t>1500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168D21" w14:textId="77777777" w:rsidR="00FA5396" w:rsidRPr="00FA5396" w:rsidRDefault="00FA5396" w:rsidP="001B15ED">
            <w:pPr>
              <w:spacing w:after="0"/>
              <w:rPr>
                <w:rFonts w:ascii="Sylfaen" w:hAnsi="Sylfaen"/>
                <w:color w:val="000000"/>
                <w:sz w:val="18"/>
                <w:szCs w:val="18"/>
              </w:rPr>
            </w:pPr>
          </w:p>
        </w:tc>
      </w:tr>
    </w:tbl>
    <w:p w14:paraId="6393B8BA" w14:textId="77777777" w:rsidR="00FA5396" w:rsidRPr="00FA5396" w:rsidRDefault="00FA5396" w:rsidP="00FA5396">
      <w:pPr>
        <w:jc w:val="both"/>
        <w:rPr>
          <w:rFonts w:ascii="Sylfaen" w:hAnsi="Sylfaen"/>
          <w:i/>
        </w:rPr>
      </w:pPr>
      <w:r w:rsidRPr="00FA5396">
        <w:rPr>
          <w:rFonts w:ascii="Sylfaen" w:hAnsi="Sylfaen"/>
          <w:i/>
        </w:rPr>
        <w:t>Source: National hepatitis C virus elimination progress report, 2015-201</w:t>
      </w:r>
    </w:p>
    <w:p w14:paraId="35229A40" w14:textId="77777777" w:rsidR="00FA5396" w:rsidRPr="00FA5396" w:rsidRDefault="00FA5396" w:rsidP="00B15533">
      <w:pPr>
        <w:pStyle w:val="ListParagraph"/>
        <w:numPr>
          <w:ilvl w:val="0"/>
          <w:numId w:val="17"/>
        </w:numPr>
        <w:spacing w:line="256" w:lineRule="auto"/>
        <w:jc w:val="both"/>
        <w:rPr>
          <w:rFonts w:ascii="Sylfaen" w:hAnsi="Sylfaen"/>
          <w:i/>
        </w:rPr>
      </w:pPr>
      <w:r w:rsidRPr="00FA5396">
        <w:rPr>
          <w:rFonts w:ascii="Sylfaen" w:hAnsi="Sylfaen"/>
          <w:i/>
        </w:rPr>
        <w:t xml:space="preserve"> </w:t>
      </w:r>
      <w:r w:rsidRPr="00FA5396">
        <w:rPr>
          <w:rFonts w:ascii="Sylfaen" w:hAnsi="Sylfaen" w:cs="Times New Roman"/>
        </w:rPr>
        <w:t xml:space="preserve">Decrease in hepatitis C incidence in injection drug  users </w:t>
      </w:r>
    </w:p>
    <w:p w14:paraId="0B846B8F" w14:textId="77777777" w:rsidR="00FA5396" w:rsidRPr="00FA5396" w:rsidRDefault="00FA5396" w:rsidP="00FA5396">
      <w:pPr>
        <w:autoSpaceDE w:val="0"/>
        <w:autoSpaceDN w:val="0"/>
        <w:adjustRightInd w:val="0"/>
        <w:spacing w:after="200" w:line="276" w:lineRule="auto"/>
        <w:ind w:left="-298"/>
        <w:jc w:val="both"/>
        <w:rPr>
          <w:rFonts w:ascii="Sylfaen" w:hAnsi="Sylfaen" w:cs="Times New Roman"/>
        </w:rPr>
      </w:pPr>
      <w:r w:rsidRPr="00FA5396">
        <w:rPr>
          <w:rFonts w:ascii="Sylfaen" w:hAnsi="Sylfaen" w:cs="Times New Roman"/>
        </w:rPr>
        <w:t>According to the 2016 evaluation, there are 52,500 injection drug users in the country (2.24% of adults). By the  Bio-Behavioral Surveillance Survey (BBSS), conducted  in 2017, the HCV infection prevalence is 63.2%.</w:t>
      </w:r>
    </w:p>
    <w:p w14:paraId="721F0C69" w14:textId="77777777" w:rsidR="00FA5396" w:rsidRPr="00FA5396" w:rsidRDefault="00FA5396" w:rsidP="00FA5396">
      <w:pPr>
        <w:autoSpaceDE w:val="0"/>
        <w:autoSpaceDN w:val="0"/>
        <w:adjustRightInd w:val="0"/>
        <w:spacing w:after="200" w:line="276" w:lineRule="auto"/>
        <w:ind w:left="-298"/>
        <w:jc w:val="both"/>
        <w:rPr>
          <w:rFonts w:ascii="Sylfaen" w:hAnsi="Sylfaen" w:cs="Times New Roman"/>
        </w:rPr>
      </w:pPr>
      <w:r w:rsidRPr="00FA5396">
        <w:rPr>
          <w:rFonts w:ascii="Sylfaen" w:hAnsi="Sylfaen" w:cs="Times New Roman"/>
        </w:rPr>
        <w:t>With the financial support of the Global Fund, 13 syringes exchange program centers operate in 11 cities of the country. Geographical coverage of the service is expanding. In 2017, 6 cars were purchased, and in 2018, two cars were purchased for mobile service. 27250 IDUs  are recipients of this service.</w:t>
      </w:r>
    </w:p>
    <w:p w14:paraId="2C2C1294" w14:textId="77777777" w:rsidR="00FA5396" w:rsidRPr="00FA5396" w:rsidRDefault="00FA5396" w:rsidP="00FA5396">
      <w:pPr>
        <w:autoSpaceDE w:val="0"/>
        <w:autoSpaceDN w:val="0"/>
        <w:adjustRightInd w:val="0"/>
        <w:spacing w:after="200" w:line="276" w:lineRule="auto"/>
        <w:ind w:left="-298"/>
        <w:jc w:val="both"/>
        <w:rPr>
          <w:rFonts w:ascii="Sylfaen" w:hAnsi="Sylfaen"/>
        </w:rPr>
      </w:pPr>
      <w:r w:rsidRPr="00FA5396">
        <w:rPr>
          <w:rFonts w:ascii="Sylfaen" w:hAnsi="Sylfaen" w:cs="Times New Roman"/>
        </w:rPr>
        <w:t>Since 2017 the methadone maintenance program is fully funded by the state. The service co-funding and the waiting period for the inclusion in the program were canceled. By the end of 2017, the program covered  7578 opioid users.</w:t>
      </w:r>
    </w:p>
    <w:p w14:paraId="31D18A1D" w14:textId="77777777" w:rsidR="00FA5396" w:rsidRPr="00FA5396" w:rsidRDefault="00FA5396" w:rsidP="00FA5396">
      <w:pPr>
        <w:shd w:val="clear" w:color="auto" w:fill="FFFFFF"/>
        <w:spacing w:before="100" w:beforeAutospacing="1" w:after="75" w:line="240" w:lineRule="auto"/>
        <w:jc w:val="both"/>
        <w:rPr>
          <w:rFonts w:ascii="Sylfaen" w:hAnsi="Sylfaen"/>
          <w:b/>
          <w:color w:val="2C5296"/>
        </w:rPr>
      </w:pPr>
      <w:r w:rsidRPr="00FA5396">
        <w:rPr>
          <w:rFonts w:ascii="Sylfaen" w:hAnsi="Sylfaen"/>
          <w:b/>
          <w:color w:val="2C5296"/>
        </w:rPr>
        <w:t>Figure  7: Number of opioid users involved in the  medication-assisted treatment (2012-2017)</w:t>
      </w:r>
    </w:p>
    <w:p w14:paraId="4EAC45EA" w14:textId="77777777" w:rsidR="00FA5396" w:rsidRPr="00FA5396" w:rsidRDefault="00FA5396" w:rsidP="00FA5396">
      <w:pPr>
        <w:autoSpaceDE w:val="0"/>
        <w:autoSpaceDN w:val="0"/>
        <w:adjustRightInd w:val="0"/>
        <w:spacing w:after="200" w:line="240" w:lineRule="auto"/>
        <w:ind w:left="62"/>
        <w:jc w:val="both"/>
        <w:rPr>
          <w:rFonts w:ascii="Sylfaen" w:hAnsi="Sylfaen" w:cs="Times New Roman"/>
        </w:rPr>
      </w:pPr>
      <w:r w:rsidRPr="00FA5396">
        <w:rPr>
          <w:rFonts w:ascii="Sylfaen" w:hAnsi="Sylfaen"/>
          <w:noProof/>
        </w:rPr>
        <w:drawing>
          <wp:inline distT="0" distB="0" distL="0" distR="0" wp14:anchorId="7394D58E" wp14:editId="2FD19442">
            <wp:extent cx="5486400" cy="2133600"/>
            <wp:effectExtent l="0" t="0" r="0" b="0"/>
            <wp:docPr id="2059" name="Chart 205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202F182" w14:textId="77777777" w:rsidR="00FA5396" w:rsidRPr="00FA5396" w:rsidRDefault="00FA5396" w:rsidP="00FA5396">
      <w:pPr>
        <w:jc w:val="both"/>
        <w:rPr>
          <w:rFonts w:ascii="Sylfaen" w:hAnsi="Sylfaen"/>
          <w:i/>
        </w:rPr>
      </w:pPr>
      <w:r w:rsidRPr="00FA5396">
        <w:rPr>
          <w:rFonts w:ascii="Sylfaen" w:hAnsi="Sylfaen"/>
          <w:i/>
        </w:rPr>
        <w:t xml:space="preserve">Source: Social Service Agency </w:t>
      </w:r>
    </w:p>
    <w:p w14:paraId="05F7D75B" w14:textId="77777777" w:rsidR="00FA5396" w:rsidRPr="00FA5396" w:rsidRDefault="00FA5396" w:rsidP="00FA5396">
      <w:pPr>
        <w:shd w:val="clear" w:color="auto" w:fill="FFFFFF"/>
        <w:spacing w:before="100" w:beforeAutospacing="1" w:after="75" w:line="240" w:lineRule="auto"/>
        <w:jc w:val="both"/>
        <w:rPr>
          <w:rFonts w:ascii="Sylfaen" w:hAnsi="Sylfaen"/>
        </w:rPr>
      </w:pPr>
      <w:r w:rsidRPr="00FA5396">
        <w:rPr>
          <w:rFonts w:ascii="Sylfaen" w:hAnsi="Sylfaen"/>
        </w:rPr>
        <w:t xml:space="preserve">Number of screened PWID increases annually (13,736 – in 2014 and 21,371 – in 2017). In contrast, the share of anti-HCV+ persons among those covered with the screening studies is decreasing.  </w:t>
      </w:r>
    </w:p>
    <w:p w14:paraId="100D6A58" w14:textId="77777777" w:rsidR="00FA5396" w:rsidRPr="00FA5396" w:rsidRDefault="00FA5396" w:rsidP="00FA5396">
      <w:pPr>
        <w:shd w:val="clear" w:color="auto" w:fill="FFFFFF"/>
        <w:spacing w:before="100" w:beforeAutospacing="1" w:after="75" w:line="240" w:lineRule="auto"/>
        <w:jc w:val="both"/>
        <w:rPr>
          <w:rFonts w:ascii="Sylfaen" w:hAnsi="Sylfaen"/>
          <w:b/>
          <w:color w:val="2C5296"/>
        </w:rPr>
      </w:pPr>
      <w:r w:rsidRPr="00FA5396">
        <w:rPr>
          <w:rFonts w:ascii="Sylfaen" w:hAnsi="Sylfaen"/>
          <w:b/>
          <w:color w:val="2C5296"/>
        </w:rPr>
        <w:t>Figure 8:  Number of PWID screened for Hepatitis C, number of anti-HCV positive in 2014–2017</w:t>
      </w:r>
    </w:p>
    <w:p w14:paraId="6DB572DB" w14:textId="77777777" w:rsidR="00FA5396" w:rsidRPr="00FA5396" w:rsidRDefault="00FA5396" w:rsidP="00FA5396">
      <w:pPr>
        <w:jc w:val="both"/>
        <w:rPr>
          <w:rFonts w:ascii="Sylfaen" w:hAnsi="Sylfaen"/>
        </w:rPr>
      </w:pPr>
      <w:r w:rsidRPr="00FA5396">
        <w:rPr>
          <w:rFonts w:ascii="Sylfaen" w:hAnsi="Sylfaen"/>
          <w:noProof/>
        </w:rPr>
        <w:lastRenderedPageBreak/>
        <w:drawing>
          <wp:inline distT="0" distB="0" distL="0" distR="0" wp14:anchorId="16318291" wp14:editId="046ABF4F">
            <wp:extent cx="6045200" cy="2453640"/>
            <wp:effectExtent l="0" t="0" r="12700" b="3810"/>
            <wp:docPr id="2060" name="Chart 2060">
              <a:extLst xmlns:a="http://schemas.openxmlformats.org/drawingml/2006/main">
                <a:ext uri="{FF2B5EF4-FFF2-40B4-BE49-F238E27FC236}">
                  <a16:creationId xmlns:lc="http://schemas.openxmlformats.org/drawingml/2006/lockedCanvas"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00000000-0008-0000-0D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50420EF" w14:textId="77777777" w:rsidR="00FA5396" w:rsidRPr="00FA5396" w:rsidRDefault="00FA5396" w:rsidP="00FA5396">
      <w:pPr>
        <w:autoSpaceDE w:val="0"/>
        <w:autoSpaceDN w:val="0"/>
        <w:adjustRightInd w:val="0"/>
        <w:spacing w:after="0" w:line="240" w:lineRule="auto"/>
        <w:ind w:left="60"/>
        <w:jc w:val="both"/>
        <w:rPr>
          <w:rFonts w:ascii="Sylfaen" w:hAnsi="Sylfaen"/>
          <w:i/>
        </w:rPr>
      </w:pPr>
      <w:r w:rsidRPr="00FA5396">
        <w:rPr>
          <w:rFonts w:ascii="Sylfaen" w:hAnsi="Sylfaen"/>
          <w:i/>
        </w:rPr>
        <w:t>Source: GHRN program</w:t>
      </w:r>
    </w:p>
    <w:p w14:paraId="6A7067E2" w14:textId="77777777" w:rsidR="00FA5396" w:rsidRPr="00FA5396" w:rsidRDefault="00FA5396" w:rsidP="00FA5396">
      <w:pPr>
        <w:autoSpaceDE w:val="0"/>
        <w:autoSpaceDN w:val="0"/>
        <w:adjustRightInd w:val="0"/>
        <w:spacing w:after="0" w:line="240" w:lineRule="auto"/>
        <w:ind w:left="60"/>
        <w:jc w:val="both"/>
        <w:rPr>
          <w:rFonts w:ascii="Sylfaen" w:hAnsi="Sylfaen" w:cs="Times New Roman"/>
        </w:rPr>
      </w:pPr>
    </w:p>
    <w:p w14:paraId="754E3AFD" w14:textId="77777777" w:rsidR="00FA5396" w:rsidRPr="00FA5396" w:rsidRDefault="00FA5396" w:rsidP="00FA5396">
      <w:pPr>
        <w:spacing w:after="200" w:line="276" w:lineRule="auto"/>
        <w:jc w:val="both"/>
        <w:rPr>
          <w:rFonts w:ascii="Sylfaen" w:hAnsi="Sylfaen"/>
        </w:rPr>
      </w:pPr>
      <w:r w:rsidRPr="00FA5396">
        <w:rPr>
          <w:rFonts w:ascii="Sylfaen" w:hAnsi="Sylfaen"/>
        </w:rPr>
        <w:t>From 2017, the syringes and needles exchange sites provide screening of PWID and their partners on HCV. The screening was provided to total  3093 PWID  and their partners, 329 (11%) of which were HCV positive.</w:t>
      </w:r>
    </w:p>
    <w:p w14:paraId="5539FFB5" w14:textId="77777777" w:rsidR="00FA5396" w:rsidRPr="00FA5396" w:rsidRDefault="00FA5396" w:rsidP="00FA5396">
      <w:pPr>
        <w:spacing w:after="200" w:line="276" w:lineRule="auto"/>
        <w:jc w:val="both"/>
        <w:rPr>
          <w:rFonts w:ascii="Sylfaen" w:hAnsi="Sylfaen"/>
        </w:rPr>
      </w:pPr>
      <w:r w:rsidRPr="00FA5396">
        <w:rPr>
          <w:rFonts w:ascii="Sylfaen" w:hAnsi="Sylfaen"/>
        </w:rPr>
        <w:t xml:space="preserve">Only 52% of PWID are covered by prophylactic consultation (specified package of services), while the target of 2017 is 62%. Opioid substitution treatment involves 47% of PWID instead of target 25%. </w:t>
      </w:r>
    </w:p>
    <w:p w14:paraId="2D13B013" w14:textId="77777777" w:rsidR="00FA5396" w:rsidRPr="00FA5396" w:rsidRDefault="00FA5396" w:rsidP="00FA5396">
      <w:pPr>
        <w:spacing w:after="200" w:line="276" w:lineRule="auto"/>
        <w:jc w:val="both"/>
        <w:rPr>
          <w:rFonts w:ascii="Sylfaen" w:hAnsi="Sylfaen"/>
        </w:rPr>
      </w:pPr>
      <w:r w:rsidRPr="00FA5396">
        <w:rPr>
          <w:rFonts w:ascii="Sylfaen" w:hAnsi="Sylfaen"/>
        </w:rPr>
        <w:t>According to the data of Hepatitis C elimination database, in 2017, 26,115 PWID underwent the HCV infection screening (50%; target - 23,000). Only half of PWID with positive antibodies (981/1941) underwent the confirmatory testing, instead of 90% of which 87.8% (861/981) were diagnosed with chronic HCV infection. A total of 651 people started HCV treatment (75.6%) when the target was 10,000. 96% of PWID (282 persons) have achieved a sustained virological response (SVR)</w:t>
      </w:r>
      <w:r w:rsidRPr="00FA5396">
        <w:rPr>
          <w:rFonts w:ascii="Sylfaen" w:eastAsia="Times New Roman" w:hAnsi="Sylfaen"/>
        </w:rPr>
        <w:t xml:space="preserve"> (Figure 9).</w:t>
      </w:r>
    </w:p>
    <w:p w14:paraId="6756A344" w14:textId="77777777" w:rsidR="00FA5396" w:rsidRPr="00FA5396" w:rsidRDefault="00FA5396" w:rsidP="00FA5396">
      <w:pPr>
        <w:shd w:val="clear" w:color="auto" w:fill="FFFFFF"/>
        <w:spacing w:before="100" w:beforeAutospacing="1" w:after="75" w:line="240" w:lineRule="auto"/>
        <w:jc w:val="both"/>
        <w:rPr>
          <w:rFonts w:ascii="Sylfaen" w:hAnsi="Sylfaen"/>
          <w:b/>
          <w:color w:val="2C5296"/>
        </w:rPr>
      </w:pPr>
      <w:r w:rsidRPr="00FA5396">
        <w:rPr>
          <w:rFonts w:ascii="Sylfaen" w:hAnsi="Sylfaen"/>
          <w:b/>
          <w:color w:val="2C5296"/>
        </w:rPr>
        <w:t>Figure 9:  Hepatitis C maintenance cascade for PWID, 2017</w:t>
      </w:r>
    </w:p>
    <w:p w14:paraId="01C243CB" w14:textId="77777777" w:rsidR="00FA5396" w:rsidRPr="00FA5396" w:rsidRDefault="00FA5396" w:rsidP="00FA5396">
      <w:pPr>
        <w:rPr>
          <w:rFonts w:ascii="Sylfaen" w:hAnsi="Sylfaen"/>
        </w:rPr>
      </w:pPr>
      <w:r w:rsidRPr="00FA5396">
        <w:rPr>
          <w:rFonts w:ascii="Sylfaen" w:hAnsi="Sylfaen"/>
          <w:noProof/>
        </w:rPr>
        <w:lastRenderedPageBreak/>
        <w:drawing>
          <wp:inline distT="0" distB="0" distL="0" distR="0" wp14:anchorId="0E39E9E2" wp14:editId="5ECE2EB5">
            <wp:extent cx="6075680" cy="3215640"/>
            <wp:effectExtent l="0" t="0" r="1270" b="381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14AF7F4B" w14:textId="77777777" w:rsidR="00FA5396" w:rsidRPr="00FA5396" w:rsidRDefault="00FA5396" w:rsidP="00FA5396">
      <w:pPr>
        <w:spacing w:after="0" w:line="276" w:lineRule="auto"/>
        <w:jc w:val="both"/>
        <w:rPr>
          <w:rFonts w:ascii="Sylfaen" w:hAnsi="Sylfaen"/>
          <w:i/>
        </w:rPr>
      </w:pPr>
      <w:r w:rsidRPr="00FA5396">
        <w:rPr>
          <w:rFonts w:ascii="Sylfaen" w:hAnsi="Sylfaen"/>
          <w:i/>
        </w:rPr>
        <w:t xml:space="preserve">Source : Hepatitis C elimination base </w:t>
      </w:r>
    </w:p>
    <w:p w14:paraId="2BB30ABC" w14:textId="77777777" w:rsidR="00FA5396" w:rsidRPr="00FA5396" w:rsidRDefault="00FA5396" w:rsidP="00FA5396">
      <w:pPr>
        <w:spacing w:after="0" w:line="276" w:lineRule="auto"/>
        <w:jc w:val="both"/>
        <w:rPr>
          <w:rFonts w:ascii="Sylfaen" w:hAnsi="Sylfaen"/>
        </w:rPr>
      </w:pPr>
    </w:p>
    <w:p w14:paraId="0EAF9867" w14:textId="77777777" w:rsidR="00FA5396" w:rsidRPr="00FA5396" w:rsidRDefault="00FA5396" w:rsidP="00FA5396">
      <w:pPr>
        <w:shd w:val="clear" w:color="auto" w:fill="FFFFFF"/>
        <w:spacing w:before="100" w:beforeAutospacing="1" w:after="75" w:line="240" w:lineRule="auto"/>
        <w:jc w:val="both"/>
        <w:rPr>
          <w:rFonts w:ascii="Sylfaen" w:hAnsi="Sylfaen"/>
          <w:b/>
          <w:color w:val="2C5296"/>
        </w:rPr>
      </w:pPr>
      <w:r w:rsidRPr="00FA5396">
        <w:rPr>
          <w:rFonts w:ascii="Sylfaen" w:hAnsi="Sylfaen"/>
          <w:b/>
          <w:color w:val="2C5296"/>
        </w:rPr>
        <w:t xml:space="preserve">Table  10. Evaluation   indicators  </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600" w:firstRow="0" w:lastRow="0" w:firstColumn="0" w:lastColumn="0" w:noHBand="1" w:noVBand="1"/>
      </w:tblPr>
      <w:tblGrid>
        <w:gridCol w:w="952"/>
        <w:gridCol w:w="1143"/>
        <w:gridCol w:w="1041"/>
        <w:gridCol w:w="1906"/>
        <w:gridCol w:w="984"/>
        <w:gridCol w:w="1290"/>
        <w:gridCol w:w="955"/>
        <w:gridCol w:w="1305"/>
      </w:tblGrid>
      <w:tr w:rsidR="00FA5396" w:rsidRPr="00FA5396" w14:paraId="1F498D9F" w14:textId="77777777" w:rsidTr="001B15ED">
        <w:trPr>
          <w:tblHeader/>
        </w:trPr>
        <w:tc>
          <w:tcPr>
            <w:tcW w:w="623"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0176738D" w14:textId="77777777" w:rsidR="00FA5396" w:rsidRPr="00FA5396" w:rsidRDefault="00FA5396" w:rsidP="001B15ED">
            <w:pPr>
              <w:spacing w:after="0" w:line="240" w:lineRule="auto"/>
              <w:rPr>
                <w:rFonts w:ascii="Sylfaen" w:eastAsia="Times New Roman" w:hAnsi="Sylfaen"/>
                <w:b/>
                <w:sz w:val="18"/>
                <w:szCs w:val="18"/>
              </w:rPr>
            </w:pPr>
            <w:r w:rsidRPr="00FA5396">
              <w:rPr>
                <w:rFonts w:ascii="Sylfaen" w:eastAsia="Times New Roman" w:hAnsi="Sylfaen"/>
                <w:b/>
                <w:sz w:val="18"/>
                <w:szCs w:val="18"/>
              </w:rPr>
              <w:t>Objective</w:t>
            </w:r>
          </w:p>
        </w:tc>
        <w:tc>
          <w:tcPr>
            <w:tcW w:w="91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383B8A51" w14:textId="77777777" w:rsidR="00FA5396" w:rsidRPr="00FA5396" w:rsidRDefault="00FA5396" w:rsidP="001B15ED">
            <w:pPr>
              <w:spacing w:after="0" w:line="240" w:lineRule="auto"/>
              <w:rPr>
                <w:rFonts w:ascii="Sylfaen" w:eastAsia="Times New Roman" w:hAnsi="Sylfaen"/>
                <w:b/>
                <w:sz w:val="18"/>
                <w:szCs w:val="18"/>
              </w:rPr>
            </w:pPr>
            <w:r w:rsidRPr="00FA5396">
              <w:rPr>
                <w:rFonts w:ascii="Sylfaen" w:eastAsia="Times New Roman" w:hAnsi="Sylfaen"/>
                <w:b/>
                <w:sz w:val="18"/>
                <w:szCs w:val="18"/>
              </w:rPr>
              <w:t xml:space="preserve">Indicator </w:t>
            </w:r>
          </w:p>
        </w:tc>
        <w:tc>
          <w:tcPr>
            <w:tcW w:w="570" w:type="pct"/>
            <w:tcBorders>
              <w:top w:val="single" w:sz="4" w:space="0" w:color="auto"/>
              <w:left w:val="single" w:sz="4" w:space="0" w:color="auto"/>
              <w:bottom w:val="single" w:sz="4" w:space="0" w:color="auto"/>
              <w:right w:val="single" w:sz="4" w:space="0" w:color="auto"/>
            </w:tcBorders>
            <w:hideMark/>
          </w:tcPr>
          <w:p w14:paraId="5F3611B4" w14:textId="77777777" w:rsidR="00FA5396" w:rsidRPr="00FA5396" w:rsidRDefault="00FA5396" w:rsidP="001B15ED">
            <w:pPr>
              <w:spacing w:after="0" w:line="240" w:lineRule="auto"/>
              <w:jc w:val="center"/>
              <w:rPr>
                <w:rFonts w:ascii="Sylfaen" w:hAnsi="Sylfaen"/>
                <w:b/>
                <w:color w:val="000000"/>
                <w:sz w:val="18"/>
                <w:szCs w:val="18"/>
              </w:rPr>
            </w:pPr>
            <w:r w:rsidRPr="00FA5396">
              <w:rPr>
                <w:rFonts w:ascii="Sylfaen" w:hAnsi="Sylfaen"/>
                <w:b/>
                <w:color w:val="000000"/>
                <w:sz w:val="18"/>
                <w:szCs w:val="18"/>
              </w:rPr>
              <w:t xml:space="preserve">Benchmark </w:t>
            </w: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3852083F" w14:textId="77777777" w:rsidR="00FA5396" w:rsidRPr="00FA5396" w:rsidRDefault="00FA5396" w:rsidP="001B15ED">
            <w:pPr>
              <w:spacing w:after="0" w:line="240" w:lineRule="auto"/>
              <w:jc w:val="center"/>
              <w:rPr>
                <w:rFonts w:ascii="Sylfaen" w:eastAsia="Times New Roman" w:hAnsi="Sylfaen"/>
                <w:b/>
                <w:sz w:val="18"/>
                <w:szCs w:val="18"/>
              </w:rPr>
            </w:pPr>
            <w:r w:rsidRPr="00FA5396">
              <w:rPr>
                <w:rFonts w:ascii="Sylfaen" w:hAnsi="Sylfaen"/>
                <w:b/>
                <w:color w:val="000000"/>
                <w:sz w:val="18"/>
                <w:szCs w:val="18"/>
              </w:rPr>
              <w:t xml:space="preserve">Unit of measurement </w:t>
            </w:r>
          </w:p>
        </w:tc>
        <w:tc>
          <w:tcPr>
            <w:tcW w:w="516" w:type="pct"/>
            <w:tcBorders>
              <w:top w:val="single" w:sz="4" w:space="0" w:color="auto"/>
              <w:left w:val="single" w:sz="4" w:space="0" w:color="auto"/>
              <w:bottom w:val="single" w:sz="4" w:space="0" w:color="auto"/>
              <w:right w:val="single" w:sz="4" w:space="0" w:color="auto"/>
            </w:tcBorders>
            <w:hideMark/>
          </w:tcPr>
          <w:p w14:paraId="3E133B45" w14:textId="77777777" w:rsidR="00FA5396" w:rsidRPr="00FA5396" w:rsidRDefault="00FA5396" w:rsidP="001B15ED">
            <w:pPr>
              <w:spacing w:after="0" w:line="240" w:lineRule="auto"/>
              <w:rPr>
                <w:rFonts w:ascii="Sylfaen" w:eastAsia="Times New Roman" w:hAnsi="Sylfaen"/>
                <w:b/>
                <w:sz w:val="18"/>
                <w:szCs w:val="18"/>
              </w:rPr>
            </w:pPr>
            <w:r w:rsidRPr="00FA5396">
              <w:rPr>
                <w:rFonts w:ascii="Sylfaen" w:eastAsia="Times New Roman" w:hAnsi="Sylfaen"/>
                <w:b/>
                <w:sz w:val="18"/>
                <w:szCs w:val="18"/>
              </w:rPr>
              <w:t xml:space="preserve">Source </w:t>
            </w:r>
          </w:p>
        </w:tc>
        <w:tc>
          <w:tcPr>
            <w:tcW w:w="49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02D58C81" w14:textId="77777777" w:rsidR="00FA5396" w:rsidRPr="00FA5396" w:rsidRDefault="00FA5396" w:rsidP="001B15ED">
            <w:pPr>
              <w:spacing w:after="0" w:line="240" w:lineRule="auto"/>
              <w:rPr>
                <w:rFonts w:ascii="Sylfaen" w:eastAsia="Times New Roman" w:hAnsi="Sylfaen"/>
                <w:b/>
                <w:sz w:val="18"/>
                <w:szCs w:val="18"/>
              </w:rPr>
            </w:pPr>
            <w:r w:rsidRPr="00FA5396">
              <w:rPr>
                <w:rFonts w:ascii="Sylfaen" w:eastAsia="Times New Roman" w:hAnsi="Sylfaen"/>
                <w:b/>
                <w:sz w:val="18"/>
                <w:szCs w:val="18"/>
              </w:rPr>
              <w:t xml:space="preserve">Value/outcome </w:t>
            </w:r>
          </w:p>
        </w:tc>
        <w:tc>
          <w:tcPr>
            <w:tcW w:w="468"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557BDA73" w14:textId="77777777" w:rsidR="00FA5396" w:rsidRPr="00FA5396" w:rsidRDefault="00FA5396" w:rsidP="001B15ED">
            <w:pPr>
              <w:spacing w:after="0" w:line="240" w:lineRule="auto"/>
              <w:rPr>
                <w:rFonts w:ascii="Sylfaen" w:eastAsia="Times New Roman" w:hAnsi="Sylfaen"/>
                <w:sz w:val="18"/>
                <w:szCs w:val="18"/>
              </w:rPr>
            </w:pPr>
            <w:r w:rsidRPr="00FA5396">
              <w:rPr>
                <w:rFonts w:ascii="Sylfaen" w:eastAsia="Times New Roman" w:hAnsi="Sylfaen"/>
                <w:b/>
                <w:sz w:val="18"/>
                <w:szCs w:val="18"/>
              </w:rPr>
              <w:t xml:space="preserve">Note </w:t>
            </w:r>
          </w:p>
        </w:tc>
        <w:tc>
          <w:tcPr>
            <w:tcW w:w="559" w:type="pct"/>
            <w:tcBorders>
              <w:top w:val="single" w:sz="4" w:space="0" w:color="auto"/>
              <w:left w:val="single" w:sz="4" w:space="0" w:color="auto"/>
              <w:bottom w:val="single" w:sz="4" w:space="0" w:color="auto"/>
              <w:right w:val="single" w:sz="4" w:space="0" w:color="auto"/>
            </w:tcBorders>
            <w:hideMark/>
          </w:tcPr>
          <w:p w14:paraId="0B78405B" w14:textId="77777777" w:rsidR="00FA5396" w:rsidRPr="00FA5396" w:rsidRDefault="00FA5396" w:rsidP="001B15ED">
            <w:pPr>
              <w:spacing w:after="0" w:line="240" w:lineRule="auto"/>
              <w:rPr>
                <w:rFonts w:ascii="Sylfaen" w:eastAsia="Times New Roman" w:hAnsi="Sylfaen"/>
                <w:b/>
                <w:i/>
                <w:sz w:val="18"/>
                <w:szCs w:val="18"/>
              </w:rPr>
            </w:pPr>
            <w:r w:rsidRPr="00FA5396">
              <w:rPr>
                <w:rFonts w:ascii="Sylfaen" w:eastAsia="Times New Roman" w:hAnsi="Sylfaen"/>
                <w:b/>
                <w:sz w:val="18"/>
                <w:szCs w:val="18"/>
              </w:rPr>
              <w:t xml:space="preserve">Value/outcome </w:t>
            </w:r>
            <w:r w:rsidRPr="00FA5396">
              <w:rPr>
                <w:rFonts w:ascii="Sylfaen" w:eastAsia="Times New Roman" w:hAnsi="Sylfaen"/>
                <w:b/>
                <w:i/>
                <w:sz w:val="18"/>
                <w:szCs w:val="18"/>
              </w:rPr>
              <w:t xml:space="preserve"> (2015-2016)</w:t>
            </w:r>
          </w:p>
        </w:tc>
      </w:tr>
      <w:tr w:rsidR="00FA5396" w:rsidRPr="00FA5396" w14:paraId="317ABA36" w14:textId="77777777" w:rsidTr="001B15ED">
        <w:trPr>
          <w:trHeight w:val="420"/>
        </w:trPr>
        <w:tc>
          <w:tcPr>
            <w:tcW w:w="623"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63CAC6D4" w14:textId="77777777" w:rsidR="00FA5396" w:rsidRPr="00FA5396" w:rsidRDefault="00FA5396" w:rsidP="001B15ED">
            <w:pPr>
              <w:spacing w:after="0" w:line="240" w:lineRule="auto"/>
              <w:rPr>
                <w:rFonts w:ascii="Sylfaen" w:eastAsia="Times New Roman" w:hAnsi="Sylfaen"/>
                <w:sz w:val="18"/>
                <w:szCs w:val="18"/>
              </w:rPr>
            </w:pPr>
            <w:r w:rsidRPr="00FA5396">
              <w:rPr>
                <w:rFonts w:ascii="Sylfaen" w:eastAsia="Times New Roman" w:hAnsi="Sylfaen"/>
                <w:sz w:val="18"/>
                <w:szCs w:val="18"/>
              </w:rPr>
              <w:t xml:space="preserve">3c. Decrease in the C hepatitis incidence in PWID  by promoting harm reduction </w:t>
            </w:r>
          </w:p>
        </w:tc>
        <w:tc>
          <w:tcPr>
            <w:tcW w:w="911"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753AAA73" w14:textId="77777777" w:rsidR="00FA5396" w:rsidRPr="00FA5396" w:rsidRDefault="00FA5396" w:rsidP="001B15ED">
            <w:pPr>
              <w:spacing w:after="0" w:line="240" w:lineRule="auto"/>
              <w:rPr>
                <w:rFonts w:ascii="Sylfaen" w:eastAsia="Times New Roman" w:hAnsi="Sylfaen"/>
                <w:sz w:val="18"/>
                <w:szCs w:val="18"/>
              </w:rPr>
            </w:pPr>
            <w:r w:rsidRPr="00FA5396">
              <w:rPr>
                <w:rFonts w:ascii="Sylfaen" w:eastAsia="Times New Roman" w:hAnsi="Sylfaen"/>
                <w:sz w:val="18"/>
                <w:szCs w:val="18"/>
              </w:rPr>
              <w:t>Number and percentage  of PWID covered with   preventive consultation (specified package of servcies)</w:t>
            </w:r>
          </w:p>
        </w:tc>
        <w:tc>
          <w:tcPr>
            <w:tcW w:w="570" w:type="pct"/>
            <w:tcBorders>
              <w:top w:val="single" w:sz="4" w:space="0" w:color="auto"/>
              <w:left w:val="single" w:sz="4" w:space="0" w:color="auto"/>
              <w:bottom w:val="single" w:sz="4" w:space="0" w:color="auto"/>
              <w:right w:val="single" w:sz="4" w:space="0" w:color="auto"/>
            </w:tcBorders>
            <w:hideMark/>
          </w:tcPr>
          <w:p w14:paraId="66A9EC25" w14:textId="77777777" w:rsidR="00FA5396" w:rsidRPr="00FA5396" w:rsidRDefault="00FA5396" w:rsidP="001B15ED">
            <w:pPr>
              <w:spacing w:after="0" w:line="240" w:lineRule="auto"/>
              <w:rPr>
                <w:rFonts w:ascii="Sylfaen" w:eastAsia="Times New Roman" w:hAnsi="Sylfaen"/>
                <w:b/>
                <w:sz w:val="18"/>
                <w:szCs w:val="18"/>
              </w:rPr>
            </w:pPr>
            <w:r w:rsidRPr="00FA5396">
              <w:rPr>
                <w:rFonts w:ascii="Sylfaen" w:eastAsia="Times New Roman" w:hAnsi="Sylfaen"/>
                <w:b/>
                <w:sz w:val="18"/>
                <w:szCs w:val="18"/>
              </w:rPr>
              <w:t>26%</w:t>
            </w: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1FD536B6" w14:textId="77777777" w:rsidR="00FA5396" w:rsidRPr="00FA5396" w:rsidRDefault="00FA5396" w:rsidP="001B15ED">
            <w:pPr>
              <w:spacing w:after="0" w:line="240" w:lineRule="auto"/>
              <w:rPr>
                <w:rFonts w:ascii="Sylfaen" w:eastAsia="Times New Roman" w:hAnsi="Sylfaen"/>
                <w:b/>
                <w:sz w:val="18"/>
                <w:szCs w:val="18"/>
              </w:rPr>
            </w:pPr>
            <w:r w:rsidRPr="00FA5396">
              <w:rPr>
                <w:rFonts w:ascii="Sylfaen" w:eastAsia="Times New Roman" w:hAnsi="Sylfaen"/>
                <w:b/>
                <w:sz w:val="18"/>
                <w:szCs w:val="18"/>
              </w:rPr>
              <w:t xml:space="preserve">Nominator </w:t>
            </w:r>
          </w:p>
          <w:p w14:paraId="51A0B3D7" w14:textId="77777777" w:rsidR="00FA5396" w:rsidRPr="00FA5396" w:rsidRDefault="00FA5396" w:rsidP="001B15ED">
            <w:pPr>
              <w:spacing w:after="0" w:line="240" w:lineRule="auto"/>
              <w:rPr>
                <w:rFonts w:ascii="Sylfaen" w:eastAsia="Times New Roman" w:hAnsi="Sylfaen"/>
                <w:b/>
                <w:sz w:val="18"/>
                <w:szCs w:val="18"/>
              </w:rPr>
            </w:pPr>
            <w:r w:rsidRPr="00FA5396">
              <w:rPr>
                <w:rFonts w:ascii="Sylfaen" w:eastAsia="Times New Roman" w:hAnsi="Sylfaen"/>
                <w:sz w:val="18"/>
                <w:szCs w:val="18"/>
              </w:rPr>
              <w:t xml:space="preserve">PWID number covered by preventive consultation </w:t>
            </w:r>
            <w:r w:rsidRPr="00FA5396">
              <w:rPr>
                <w:rFonts w:ascii="Sylfaen" w:eastAsia="Times New Roman" w:hAnsi="Sylfaen"/>
                <w:b/>
                <w:sz w:val="18"/>
                <w:szCs w:val="18"/>
              </w:rPr>
              <w:t>(N=27,250)</w:t>
            </w:r>
          </w:p>
        </w:tc>
        <w:tc>
          <w:tcPr>
            <w:tcW w:w="516" w:type="pct"/>
            <w:tcBorders>
              <w:top w:val="single" w:sz="4" w:space="0" w:color="auto"/>
              <w:left w:val="single" w:sz="4" w:space="0" w:color="auto"/>
              <w:bottom w:val="single" w:sz="4" w:space="0" w:color="auto"/>
              <w:right w:val="single" w:sz="4" w:space="0" w:color="auto"/>
            </w:tcBorders>
            <w:hideMark/>
          </w:tcPr>
          <w:p w14:paraId="1D202323" w14:textId="77777777" w:rsidR="00FA5396" w:rsidRPr="00FA5396" w:rsidRDefault="00FA5396" w:rsidP="001B15ED">
            <w:pPr>
              <w:spacing w:after="0" w:line="240" w:lineRule="auto"/>
              <w:rPr>
                <w:rFonts w:ascii="Sylfaen" w:eastAsia="Times New Roman" w:hAnsi="Sylfaen"/>
                <w:sz w:val="18"/>
                <w:szCs w:val="18"/>
              </w:rPr>
            </w:pPr>
            <w:r w:rsidRPr="00FA5396">
              <w:rPr>
                <w:rFonts w:ascii="Sylfaen" w:eastAsia="Times New Roman" w:hAnsi="Sylfaen"/>
                <w:sz w:val="18"/>
                <w:szCs w:val="18"/>
              </w:rPr>
              <w:t xml:space="preserve">Harm Reduction Program records </w:t>
            </w:r>
          </w:p>
        </w:tc>
        <w:tc>
          <w:tcPr>
            <w:tcW w:w="491"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74F0BBFF" w14:textId="77777777" w:rsidR="00FA5396" w:rsidRPr="00FA5396" w:rsidRDefault="00FA5396" w:rsidP="001B15ED">
            <w:pPr>
              <w:spacing w:after="0" w:line="240" w:lineRule="auto"/>
              <w:jc w:val="center"/>
              <w:rPr>
                <w:rFonts w:ascii="Sylfaen" w:eastAsia="Times New Roman" w:hAnsi="Sylfaen"/>
                <w:b/>
                <w:sz w:val="18"/>
                <w:szCs w:val="18"/>
              </w:rPr>
            </w:pPr>
            <w:r w:rsidRPr="00FA5396">
              <w:rPr>
                <w:rFonts w:ascii="Sylfaen" w:eastAsia="Times New Roman" w:hAnsi="Sylfaen"/>
                <w:b/>
                <w:sz w:val="18"/>
                <w:szCs w:val="18"/>
              </w:rPr>
              <w:t>52%</w:t>
            </w:r>
          </w:p>
        </w:tc>
        <w:tc>
          <w:tcPr>
            <w:tcW w:w="468"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2690E03" w14:textId="77777777" w:rsidR="00FA5396" w:rsidRPr="00FA5396" w:rsidRDefault="00FA5396" w:rsidP="001B15ED">
            <w:pPr>
              <w:spacing w:after="0" w:line="240" w:lineRule="auto"/>
              <w:rPr>
                <w:rFonts w:ascii="Sylfaen" w:eastAsia="Times New Roman" w:hAnsi="Sylfaen"/>
                <w:sz w:val="18"/>
                <w:szCs w:val="18"/>
              </w:rPr>
            </w:pPr>
          </w:p>
          <w:p w14:paraId="234B63FB" w14:textId="77777777" w:rsidR="00FA5396" w:rsidRPr="00FA5396" w:rsidRDefault="00FA5396" w:rsidP="001B15ED">
            <w:pPr>
              <w:spacing w:after="0" w:line="240" w:lineRule="auto"/>
              <w:rPr>
                <w:rFonts w:ascii="Sylfaen" w:eastAsia="Times New Roman" w:hAnsi="Sylfaen"/>
                <w:sz w:val="18"/>
                <w:szCs w:val="18"/>
              </w:rPr>
            </w:pPr>
            <w:r w:rsidRPr="00FA5396">
              <w:rPr>
                <w:rFonts w:ascii="Sylfaen" w:eastAsia="Times New Roman" w:hAnsi="Sylfaen"/>
                <w:sz w:val="18"/>
                <w:szCs w:val="18"/>
              </w:rPr>
              <w:t>Target  62%</w:t>
            </w:r>
          </w:p>
        </w:tc>
        <w:tc>
          <w:tcPr>
            <w:tcW w:w="559" w:type="pct"/>
            <w:tcBorders>
              <w:top w:val="single" w:sz="4" w:space="0" w:color="auto"/>
              <w:left w:val="single" w:sz="4" w:space="0" w:color="auto"/>
              <w:bottom w:val="single" w:sz="4" w:space="0" w:color="auto"/>
              <w:right w:val="single" w:sz="4" w:space="0" w:color="auto"/>
            </w:tcBorders>
            <w:hideMark/>
          </w:tcPr>
          <w:p w14:paraId="1E475453" w14:textId="77777777" w:rsidR="00FA5396" w:rsidRPr="00FA5396" w:rsidRDefault="00FA5396" w:rsidP="001B15ED">
            <w:pPr>
              <w:spacing w:after="0" w:line="240" w:lineRule="auto"/>
              <w:rPr>
                <w:rFonts w:ascii="Sylfaen" w:eastAsia="Times New Roman" w:hAnsi="Sylfaen"/>
                <w:i/>
                <w:sz w:val="18"/>
                <w:szCs w:val="18"/>
              </w:rPr>
            </w:pPr>
            <w:r w:rsidRPr="00FA5396">
              <w:rPr>
                <w:rFonts w:ascii="Sylfaen" w:eastAsia="Times New Roman" w:hAnsi="Sylfaen" w:cs="Times New Roman"/>
                <w:i/>
                <w:sz w:val="18"/>
                <w:szCs w:val="18"/>
              </w:rPr>
              <w:t>61%</w:t>
            </w:r>
          </w:p>
        </w:tc>
      </w:tr>
      <w:tr w:rsidR="00FA5396" w:rsidRPr="00FA5396" w14:paraId="08FEF24C" w14:textId="77777777" w:rsidTr="001B15ED">
        <w:trPr>
          <w:trHeight w:val="4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467D16" w14:textId="77777777" w:rsidR="00FA5396" w:rsidRPr="00FA5396" w:rsidRDefault="00FA5396" w:rsidP="001B15ED">
            <w:pPr>
              <w:spacing w:after="0"/>
              <w:rPr>
                <w:rFonts w:ascii="Sylfaen" w:eastAsia="Times New Roman" w:hAnsi="Sylfae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7399C2B" w14:textId="77777777" w:rsidR="00FA5396" w:rsidRPr="00FA5396" w:rsidRDefault="00FA5396" w:rsidP="001B15ED">
            <w:pPr>
              <w:spacing w:after="0"/>
              <w:rPr>
                <w:rFonts w:ascii="Sylfaen" w:eastAsia="Times New Roman" w:hAnsi="Sylfaen"/>
                <w:sz w:val="18"/>
                <w:szCs w:val="18"/>
              </w:rPr>
            </w:pPr>
          </w:p>
        </w:tc>
        <w:tc>
          <w:tcPr>
            <w:tcW w:w="570" w:type="pct"/>
            <w:tcBorders>
              <w:top w:val="single" w:sz="4" w:space="0" w:color="auto"/>
              <w:left w:val="single" w:sz="4" w:space="0" w:color="auto"/>
              <w:bottom w:val="single" w:sz="4" w:space="0" w:color="auto"/>
              <w:right w:val="single" w:sz="4" w:space="0" w:color="auto"/>
            </w:tcBorders>
          </w:tcPr>
          <w:p w14:paraId="0828FC09" w14:textId="77777777" w:rsidR="00FA5396" w:rsidRPr="00FA5396" w:rsidRDefault="00FA5396" w:rsidP="001B15ED">
            <w:pPr>
              <w:spacing w:after="0" w:line="240" w:lineRule="auto"/>
              <w:rPr>
                <w:rFonts w:ascii="Sylfaen" w:eastAsia="Times New Roman" w:hAnsi="Sylfaen"/>
                <w:b/>
                <w:sz w:val="18"/>
              </w:rPr>
            </w:pP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75993A7" w14:textId="77777777" w:rsidR="00FA5396" w:rsidRPr="00FA5396" w:rsidRDefault="00FA5396" w:rsidP="001B15ED">
            <w:pPr>
              <w:spacing w:after="0" w:line="240" w:lineRule="auto"/>
              <w:rPr>
                <w:rFonts w:ascii="Sylfaen" w:eastAsia="Times New Roman" w:hAnsi="Sylfaen"/>
                <w:sz w:val="18"/>
              </w:rPr>
            </w:pPr>
            <w:r w:rsidRPr="00FA5396">
              <w:rPr>
                <w:rFonts w:ascii="Sylfaen" w:eastAsia="Times New Roman" w:hAnsi="Sylfaen"/>
                <w:b/>
                <w:sz w:val="18"/>
              </w:rPr>
              <w:t xml:space="preserve">Denominator </w:t>
            </w:r>
          </w:p>
          <w:p w14:paraId="328231DB" w14:textId="77777777" w:rsidR="00FA5396" w:rsidRPr="00FA5396" w:rsidRDefault="00FA5396" w:rsidP="001B15ED">
            <w:pPr>
              <w:spacing w:after="0" w:line="240" w:lineRule="auto"/>
              <w:rPr>
                <w:rFonts w:ascii="Sylfaen" w:eastAsia="Times New Roman" w:hAnsi="Sylfaen"/>
                <w:sz w:val="18"/>
                <w:szCs w:val="18"/>
              </w:rPr>
            </w:pPr>
            <w:r w:rsidRPr="00FA5396">
              <w:rPr>
                <w:rFonts w:ascii="Sylfaen" w:eastAsia="Times New Roman" w:hAnsi="Sylfaen"/>
                <w:sz w:val="18"/>
                <w:szCs w:val="18"/>
              </w:rPr>
              <w:t xml:space="preserve">Evaluated number of PWID </w:t>
            </w:r>
          </w:p>
          <w:p w14:paraId="47BF5D46" w14:textId="77777777" w:rsidR="00FA5396" w:rsidRPr="00FA5396" w:rsidRDefault="00FA5396" w:rsidP="001B15ED">
            <w:pPr>
              <w:spacing w:after="0" w:line="240" w:lineRule="auto"/>
              <w:rPr>
                <w:rFonts w:ascii="Sylfaen" w:eastAsia="Times New Roman" w:hAnsi="Sylfaen"/>
                <w:b/>
                <w:sz w:val="18"/>
                <w:szCs w:val="18"/>
              </w:rPr>
            </w:pPr>
            <w:r w:rsidRPr="00FA5396">
              <w:rPr>
                <w:rFonts w:ascii="Sylfaen" w:eastAsia="Times New Roman" w:hAnsi="Sylfaen"/>
                <w:b/>
                <w:sz w:val="18"/>
                <w:szCs w:val="18"/>
              </w:rPr>
              <w:t>(N=52,500)</w:t>
            </w:r>
          </w:p>
          <w:p w14:paraId="136A218C" w14:textId="77777777" w:rsidR="00FA5396" w:rsidRPr="00FA5396" w:rsidRDefault="00FA5396" w:rsidP="001B15ED">
            <w:pPr>
              <w:spacing w:after="0" w:line="240" w:lineRule="auto"/>
              <w:rPr>
                <w:rFonts w:ascii="Sylfaen" w:eastAsia="Times New Roman" w:hAnsi="Sylfaen"/>
                <w:sz w:val="18"/>
                <w:szCs w:val="18"/>
              </w:rPr>
            </w:pPr>
          </w:p>
        </w:tc>
        <w:tc>
          <w:tcPr>
            <w:tcW w:w="516" w:type="pct"/>
            <w:tcBorders>
              <w:top w:val="single" w:sz="4" w:space="0" w:color="auto"/>
              <w:left w:val="single" w:sz="4" w:space="0" w:color="auto"/>
              <w:bottom w:val="single" w:sz="4" w:space="0" w:color="auto"/>
              <w:right w:val="single" w:sz="4" w:space="0" w:color="auto"/>
            </w:tcBorders>
            <w:hideMark/>
          </w:tcPr>
          <w:p w14:paraId="6995A68A" w14:textId="77777777" w:rsidR="00FA5396" w:rsidRPr="00FA5396" w:rsidRDefault="00FA5396" w:rsidP="001B15ED">
            <w:pPr>
              <w:spacing w:after="0" w:line="240" w:lineRule="auto"/>
              <w:rPr>
                <w:rFonts w:ascii="Sylfaen" w:eastAsia="Times New Roman" w:hAnsi="Sylfaen"/>
                <w:sz w:val="18"/>
                <w:szCs w:val="18"/>
              </w:rPr>
            </w:pPr>
            <w:r w:rsidRPr="00FA5396">
              <w:rPr>
                <w:rFonts w:ascii="Sylfaen" w:eastAsia="Times New Roman" w:hAnsi="Sylfaen" w:cs="Sylfaen"/>
                <w:sz w:val="18"/>
                <w:szCs w:val="18"/>
              </w:rPr>
              <w:t>Evaluation of PWID number in Georgia, 2016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D22DC31" w14:textId="77777777" w:rsidR="00FA5396" w:rsidRPr="00FA5396" w:rsidRDefault="00FA5396" w:rsidP="001B15ED">
            <w:pPr>
              <w:spacing w:after="0"/>
              <w:rPr>
                <w:rFonts w:ascii="Sylfaen" w:eastAsia="Times New Roman" w:hAnsi="Sylfaen"/>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D661865" w14:textId="77777777" w:rsidR="00FA5396" w:rsidRPr="00FA5396" w:rsidRDefault="00FA5396" w:rsidP="001B15ED">
            <w:pPr>
              <w:spacing w:after="0"/>
              <w:rPr>
                <w:rFonts w:ascii="Sylfaen" w:eastAsia="Times New Roman" w:hAnsi="Sylfaen"/>
                <w:sz w:val="18"/>
                <w:szCs w:val="18"/>
              </w:rPr>
            </w:pPr>
          </w:p>
        </w:tc>
        <w:tc>
          <w:tcPr>
            <w:tcW w:w="559" w:type="pct"/>
            <w:tcBorders>
              <w:top w:val="single" w:sz="4" w:space="0" w:color="auto"/>
              <w:left w:val="single" w:sz="4" w:space="0" w:color="auto"/>
              <w:bottom w:val="single" w:sz="4" w:space="0" w:color="auto"/>
              <w:right w:val="single" w:sz="4" w:space="0" w:color="auto"/>
            </w:tcBorders>
          </w:tcPr>
          <w:p w14:paraId="40C2B74E" w14:textId="77777777" w:rsidR="00FA5396" w:rsidRPr="00FA5396" w:rsidRDefault="00FA5396" w:rsidP="001B15ED">
            <w:pPr>
              <w:spacing w:after="0" w:line="240" w:lineRule="auto"/>
              <w:rPr>
                <w:rFonts w:ascii="Sylfaen" w:eastAsia="Times New Roman" w:hAnsi="Sylfaen"/>
                <w:sz w:val="18"/>
                <w:szCs w:val="18"/>
              </w:rPr>
            </w:pPr>
          </w:p>
        </w:tc>
      </w:tr>
      <w:tr w:rsidR="00FA5396" w:rsidRPr="00FA5396" w14:paraId="60063128" w14:textId="77777777" w:rsidTr="001B15ED">
        <w:trPr>
          <w:trHeight w:val="4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A2019C" w14:textId="77777777" w:rsidR="00FA5396" w:rsidRPr="00FA5396" w:rsidRDefault="00FA5396" w:rsidP="001B15ED">
            <w:pPr>
              <w:spacing w:after="0"/>
              <w:rPr>
                <w:rFonts w:ascii="Sylfaen" w:eastAsia="Times New Roman" w:hAnsi="Sylfaen"/>
                <w:sz w:val="18"/>
                <w:szCs w:val="18"/>
              </w:rPr>
            </w:pPr>
          </w:p>
        </w:tc>
        <w:tc>
          <w:tcPr>
            <w:tcW w:w="911"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5D2499C2" w14:textId="77777777" w:rsidR="00FA5396" w:rsidRPr="00FA5396" w:rsidRDefault="00FA5396" w:rsidP="001B15ED">
            <w:pPr>
              <w:spacing w:after="0" w:line="240" w:lineRule="auto"/>
              <w:rPr>
                <w:rFonts w:ascii="Sylfaen" w:eastAsia="Times New Roman" w:hAnsi="Sylfaen"/>
                <w:sz w:val="18"/>
                <w:szCs w:val="18"/>
              </w:rPr>
            </w:pPr>
            <w:r w:rsidRPr="00FA5396">
              <w:rPr>
                <w:rFonts w:ascii="Sylfaen" w:eastAsia="Times New Roman" w:hAnsi="Sylfaen"/>
                <w:sz w:val="18"/>
                <w:szCs w:val="18"/>
              </w:rPr>
              <w:t>The number and percentage of PWID  involved in the opioid substitution treatment</w:t>
            </w:r>
          </w:p>
        </w:tc>
        <w:tc>
          <w:tcPr>
            <w:tcW w:w="570" w:type="pct"/>
            <w:tcBorders>
              <w:top w:val="single" w:sz="4" w:space="0" w:color="auto"/>
              <w:left w:val="single" w:sz="4" w:space="0" w:color="auto"/>
              <w:bottom w:val="single" w:sz="4" w:space="0" w:color="auto"/>
              <w:right w:val="single" w:sz="4" w:space="0" w:color="auto"/>
            </w:tcBorders>
            <w:hideMark/>
          </w:tcPr>
          <w:p w14:paraId="602B8A61" w14:textId="77777777" w:rsidR="00FA5396" w:rsidRPr="00FA5396" w:rsidRDefault="00FA5396" w:rsidP="001B15ED">
            <w:pPr>
              <w:spacing w:after="0" w:line="240" w:lineRule="auto"/>
              <w:rPr>
                <w:rFonts w:ascii="Sylfaen" w:eastAsia="Times New Roman" w:hAnsi="Sylfaen"/>
                <w:b/>
                <w:sz w:val="18"/>
                <w:szCs w:val="18"/>
              </w:rPr>
            </w:pPr>
            <w:r w:rsidRPr="00FA5396">
              <w:rPr>
                <w:rFonts w:ascii="Sylfaen" w:eastAsia="Times New Roman" w:hAnsi="Sylfaen"/>
                <w:b/>
                <w:sz w:val="18"/>
                <w:szCs w:val="18"/>
              </w:rPr>
              <w:t>6% (2014)</w:t>
            </w: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0168A274" w14:textId="77777777" w:rsidR="00FA5396" w:rsidRPr="00FA5396" w:rsidRDefault="00FA5396" w:rsidP="001B15ED">
            <w:pPr>
              <w:spacing w:after="0" w:line="240" w:lineRule="auto"/>
              <w:rPr>
                <w:rFonts w:ascii="Sylfaen" w:eastAsia="Times New Roman" w:hAnsi="Sylfaen"/>
                <w:b/>
                <w:sz w:val="18"/>
                <w:szCs w:val="18"/>
              </w:rPr>
            </w:pPr>
            <w:r w:rsidRPr="00FA5396">
              <w:rPr>
                <w:rFonts w:ascii="Sylfaen" w:eastAsia="Times New Roman" w:hAnsi="Sylfaen"/>
                <w:b/>
                <w:sz w:val="18"/>
                <w:szCs w:val="18"/>
              </w:rPr>
              <w:t xml:space="preserve">Nominator </w:t>
            </w:r>
          </w:p>
          <w:p w14:paraId="262CEF3E" w14:textId="77777777" w:rsidR="00FA5396" w:rsidRPr="00FA5396" w:rsidRDefault="00FA5396" w:rsidP="001B15ED">
            <w:pPr>
              <w:spacing w:after="0" w:line="240" w:lineRule="auto"/>
              <w:rPr>
                <w:rFonts w:ascii="Sylfaen" w:eastAsia="Times New Roman" w:hAnsi="Sylfaen"/>
                <w:b/>
                <w:sz w:val="18"/>
                <w:szCs w:val="18"/>
              </w:rPr>
            </w:pPr>
            <w:r w:rsidRPr="00FA5396">
              <w:rPr>
                <w:rFonts w:ascii="Sylfaen" w:eastAsia="Times New Roman" w:hAnsi="Sylfaen"/>
                <w:sz w:val="18"/>
                <w:szCs w:val="18"/>
              </w:rPr>
              <w:t xml:space="preserve">Number of PWID involved in opioid substitution treatment </w:t>
            </w:r>
            <w:r w:rsidRPr="00FA5396">
              <w:rPr>
                <w:rFonts w:ascii="Sylfaen" w:eastAsia="Times New Roman" w:hAnsi="Sylfaen"/>
                <w:b/>
                <w:sz w:val="18"/>
                <w:szCs w:val="18"/>
              </w:rPr>
              <w:t>(N=  7,578)</w:t>
            </w:r>
          </w:p>
        </w:tc>
        <w:tc>
          <w:tcPr>
            <w:tcW w:w="516" w:type="pct"/>
            <w:tcBorders>
              <w:top w:val="single" w:sz="4" w:space="0" w:color="auto"/>
              <w:left w:val="single" w:sz="4" w:space="0" w:color="auto"/>
              <w:bottom w:val="single" w:sz="4" w:space="0" w:color="auto"/>
              <w:right w:val="single" w:sz="4" w:space="0" w:color="auto"/>
            </w:tcBorders>
            <w:hideMark/>
          </w:tcPr>
          <w:p w14:paraId="24E2F2B8" w14:textId="77777777" w:rsidR="00FA5396" w:rsidRPr="00FA5396" w:rsidRDefault="00FA5396" w:rsidP="001B15ED">
            <w:pPr>
              <w:spacing w:after="0" w:line="240" w:lineRule="auto"/>
              <w:rPr>
                <w:rFonts w:ascii="Sylfaen" w:eastAsia="Times New Roman" w:hAnsi="Sylfaen"/>
                <w:sz w:val="18"/>
                <w:szCs w:val="18"/>
              </w:rPr>
            </w:pPr>
            <w:r w:rsidRPr="00FA5396">
              <w:rPr>
                <w:rFonts w:ascii="Sylfaen" w:eastAsia="Times New Roman" w:hAnsi="Sylfaen"/>
                <w:sz w:val="18"/>
                <w:szCs w:val="18"/>
              </w:rPr>
              <w:t>IMPHA Records</w:t>
            </w:r>
          </w:p>
        </w:tc>
        <w:tc>
          <w:tcPr>
            <w:tcW w:w="491"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31864FFA" w14:textId="77777777" w:rsidR="00FA5396" w:rsidRPr="00FA5396" w:rsidRDefault="00FA5396" w:rsidP="001B15ED">
            <w:pPr>
              <w:spacing w:after="0" w:line="240" w:lineRule="auto"/>
              <w:jc w:val="center"/>
              <w:rPr>
                <w:rFonts w:ascii="Sylfaen" w:eastAsia="Times New Roman" w:hAnsi="Sylfaen"/>
                <w:b/>
                <w:sz w:val="18"/>
                <w:szCs w:val="18"/>
              </w:rPr>
            </w:pPr>
            <w:r w:rsidRPr="00FA5396">
              <w:rPr>
                <w:rFonts w:ascii="Sylfaen" w:eastAsia="Times New Roman" w:hAnsi="Sylfaen"/>
                <w:b/>
                <w:sz w:val="18"/>
                <w:szCs w:val="18"/>
              </w:rPr>
              <w:t>47%</w:t>
            </w:r>
          </w:p>
        </w:tc>
        <w:tc>
          <w:tcPr>
            <w:tcW w:w="468"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8B704D3" w14:textId="77777777" w:rsidR="00FA5396" w:rsidRPr="00FA5396" w:rsidRDefault="00FA5396" w:rsidP="001B15ED">
            <w:pPr>
              <w:spacing w:after="0" w:line="240" w:lineRule="auto"/>
              <w:rPr>
                <w:rFonts w:ascii="Sylfaen" w:eastAsia="Times New Roman" w:hAnsi="Sylfaen" w:cs="Sylfaen"/>
                <w:sz w:val="18"/>
                <w:szCs w:val="18"/>
              </w:rPr>
            </w:pPr>
            <w:r w:rsidRPr="00FA5396">
              <w:rPr>
                <w:rFonts w:ascii="Sylfaen" w:eastAsia="Times New Roman" w:hAnsi="Sylfaen" w:cs="Sylfaen"/>
                <w:sz w:val="18"/>
                <w:szCs w:val="18"/>
              </w:rPr>
              <w:t>Target 25%;</w:t>
            </w:r>
          </w:p>
          <w:p w14:paraId="7040CA0F" w14:textId="77777777" w:rsidR="00FA5396" w:rsidRPr="00FA5396" w:rsidRDefault="00FA5396" w:rsidP="001B15ED">
            <w:pPr>
              <w:spacing w:after="0" w:line="240" w:lineRule="auto"/>
              <w:rPr>
                <w:rFonts w:ascii="Sylfaen" w:eastAsia="Times New Roman" w:hAnsi="Sylfaen"/>
                <w:sz w:val="18"/>
                <w:szCs w:val="18"/>
              </w:rPr>
            </w:pPr>
          </w:p>
        </w:tc>
        <w:tc>
          <w:tcPr>
            <w:tcW w:w="559" w:type="pct"/>
            <w:tcBorders>
              <w:top w:val="single" w:sz="4" w:space="0" w:color="auto"/>
              <w:left w:val="single" w:sz="4" w:space="0" w:color="auto"/>
              <w:bottom w:val="single" w:sz="4" w:space="0" w:color="auto"/>
              <w:right w:val="single" w:sz="4" w:space="0" w:color="auto"/>
            </w:tcBorders>
            <w:hideMark/>
          </w:tcPr>
          <w:p w14:paraId="00949AE0" w14:textId="77777777" w:rsidR="00FA5396" w:rsidRPr="00FA5396" w:rsidRDefault="00FA5396" w:rsidP="001B15ED">
            <w:pPr>
              <w:spacing w:after="0" w:line="240" w:lineRule="auto"/>
              <w:rPr>
                <w:rFonts w:ascii="Sylfaen" w:eastAsia="Times New Roman" w:hAnsi="Sylfaen"/>
                <w:i/>
                <w:sz w:val="18"/>
                <w:szCs w:val="18"/>
              </w:rPr>
            </w:pPr>
            <w:r w:rsidRPr="00FA5396">
              <w:rPr>
                <w:rFonts w:ascii="Sylfaen" w:eastAsia="Times New Roman" w:hAnsi="Sylfaen" w:cs="Times New Roman"/>
                <w:i/>
                <w:sz w:val="18"/>
                <w:szCs w:val="18"/>
              </w:rPr>
              <w:t>20%</w:t>
            </w:r>
          </w:p>
        </w:tc>
      </w:tr>
      <w:tr w:rsidR="00FA5396" w:rsidRPr="00FA5396" w14:paraId="7ED41375" w14:textId="77777777" w:rsidTr="001B15ED">
        <w:trPr>
          <w:trHeight w:val="4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898A4B2" w14:textId="77777777" w:rsidR="00FA5396" w:rsidRPr="00FA5396" w:rsidRDefault="00FA5396" w:rsidP="001B15ED">
            <w:pPr>
              <w:spacing w:after="0"/>
              <w:rPr>
                <w:rFonts w:ascii="Sylfaen" w:eastAsia="Times New Roman" w:hAnsi="Sylfae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2F32BD0" w14:textId="77777777" w:rsidR="00FA5396" w:rsidRPr="00FA5396" w:rsidRDefault="00FA5396" w:rsidP="001B15ED">
            <w:pPr>
              <w:spacing w:after="0"/>
              <w:rPr>
                <w:rFonts w:ascii="Sylfaen" w:eastAsia="Times New Roman" w:hAnsi="Sylfaen"/>
                <w:sz w:val="18"/>
                <w:szCs w:val="18"/>
              </w:rPr>
            </w:pPr>
          </w:p>
        </w:tc>
        <w:tc>
          <w:tcPr>
            <w:tcW w:w="570" w:type="pct"/>
            <w:tcBorders>
              <w:top w:val="single" w:sz="4" w:space="0" w:color="auto"/>
              <w:left w:val="single" w:sz="4" w:space="0" w:color="auto"/>
              <w:bottom w:val="single" w:sz="4" w:space="0" w:color="auto"/>
              <w:right w:val="single" w:sz="4" w:space="0" w:color="auto"/>
            </w:tcBorders>
          </w:tcPr>
          <w:p w14:paraId="05E49AAA" w14:textId="77777777" w:rsidR="00FA5396" w:rsidRPr="00FA5396" w:rsidRDefault="00FA5396" w:rsidP="001B15ED">
            <w:pPr>
              <w:spacing w:after="0" w:line="276" w:lineRule="auto"/>
              <w:rPr>
                <w:rFonts w:ascii="Sylfaen" w:eastAsia="Times New Roman" w:hAnsi="Sylfaen"/>
                <w:b/>
                <w:sz w:val="18"/>
              </w:rPr>
            </w:pP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E0E25E7" w14:textId="77777777" w:rsidR="00FA5396" w:rsidRPr="00FA5396" w:rsidRDefault="00FA5396" w:rsidP="001B15ED">
            <w:pPr>
              <w:spacing w:after="0" w:line="276" w:lineRule="auto"/>
              <w:rPr>
                <w:rFonts w:ascii="Sylfaen" w:eastAsia="Times New Roman" w:hAnsi="Sylfaen"/>
                <w:sz w:val="18"/>
              </w:rPr>
            </w:pPr>
            <w:r w:rsidRPr="00FA5396">
              <w:rPr>
                <w:rFonts w:ascii="Sylfaen" w:eastAsia="Times New Roman" w:hAnsi="Sylfaen"/>
                <w:b/>
                <w:sz w:val="18"/>
              </w:rPr>
              <w:t xml:space="preserve">Denominator </w:t>
            </w:r>
          </w:p>
          <w:p w14:paraId="6FD0E6F5" w14:textId="77777777" w:rsidR="00FA5396" w:rsidRPr="00FA5396" w:rsidRDefault="00FA5396" w:rsidP="001B15ED">
            <w:pPr>
              <w:spacing w:after="0" w:line="240" w:lineRule="auto"/>
              <w:rPr>
                <w:rFonts w:ascii="Sylfaen" w:eastAsia="Times New Roman" w:hAnsi="Sylfaen"/>
                <w:b/>
                <w:sz w:val="18"/>
                <w:szCs w:val="18"/>
              </w:rPr>
            </w:pPr>
            <w:r w:rsidRPr="00FA5396">
              <w:rPr>
                <w:rFonts w:ascii="Sylfaen" w:eastAsia="Times New Roman" w:hAnsi="Sylfaen"/>
                <w:sz w:val="18"/>
                <w:szCs w:val="18"/>
              </w:rPr>
              <w:t xml:space="preserve">The total number of opioids users </w:t>
            </w:r>
            <w:r w:rsidRPr="00FA5396">
              <w:rPr>
                <w:rFonts w:ascii="Sylfaen" w:eastAsia="Times New Roman" w:hAnsi="Sylfaen"/>
                <w:b/>
                <w:sz w:val="18"/>
                <w:szCs w:val="18"/>
              </w:rPr>
              <w:lastRenderedPageBreak/>
              <w:t>(N=16,275)</w:t>
            </w:r>
          </w:p>
          <w:p w14:paraId="3C392F41" w14:textId="77777777" w:rsidR="00FA5396" w:rsidRPr="00FA5396" w:rsidRDefault="00FA5396" w:rsidP="001B15ED">
            <w:pPr>
              <w:spacing w:after="0" w:line="240" w:lineRule="auto"/>
              <w:rPr>
                <w:rFonts w:ascii="Sylfaen" w:eastAsia="Times New Roman" w:hAnsi="Sylfaen"/>
                <w:b/>
                <w:sz w:val="18"/>
                <w:szCs w:val="18"/>
              </w:rPr>
            </w:pPr>
          </w:p>
        </w:tc>
        <w:tc>
          <w:tcPr>
            <w:tcW w:w="516" w:type="pct"/>
            <w:tcBorders>
              <w:top w:val="single" w:sz="4" w:space="0" w:color="auto"/>
              <w:left w:val="single" w:sz="4" w:space="0" w:color="auto"/>
              <w:bottom w:val="single" w:sz="4" w:space="0" w:color="auto"/>
              <w:right w:val="single" w:sz="4" w:space="0" w:color="auto"/>
            </w:tcBorders>
          </w:tcPr>
          <w:p w14:paraId="78D699F7" w14:textId="77777777" w:rsidR="00FA5396" w:rsidRPr="00FA5396" w:rsidRDefault="00FA5396" w:rsidP="001B15ED">
            <w:pPr>
              <w:spacing w:after="0" w:line="240" w:lineRule="auto"/>
              <w:rPr>
                <w:rFonts w:ascii="Sylfaen" w:eastAsia="Times New Roman" w:hAnsi="Sylfaen"/>
                <w:sz w:val="18"/>
                <w:szCs w:val="18"/>
              </w:rPr>
            </w:pPr>
            <w:r w:rsidRPr="00FA5396">
              <w:rPr>
                <w:rFonts w:ascii="Sylfaen" w:eastAsia="Times New Roman" w:hAnsi="Sylfaen"/>
                <w:sz w:val="18"/>
                <w:szCs w:val="18"/>
              </w:rPr>
              <w:lastRenderedPageBreak/>
              <w:t>IBBS</w:t>
            </w:r>
          </w:p>
          <w:p w14:paraId="5BDD9243" w14:textId="77777777" w:rsidR="00FA5396" w:rsidRPr="00FA5396" w:rsidRDefault="00FA5396" w:rsidP="001B15ED">
            <w:pPr>
              <w:spacing w:after="0" w:line="240" w:lineRule="auto"/>
              <w:rPr>
                <w:rFonts w:ascii="Sylfaen" w:eastAsia="Times New Roman" w:hAnsi="Sylfae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E410628" w14:textId="77777777" w:rsidR="00FA5396" w:rsidRPr="00FA5396" w:rsidRDefault="00FA5396" w:rsidP="001B15ED">
            <w:pPr>
              <w:spacing w:after="0"/>
              <w:rPr>
                <w:rFonts w:ascii="Sylfaen" w:eastAsia="Times New Roman" w:hAnsi="Sylfaen"/>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F9602FF" w14:textId="77777777" w:rsidR="00FA5396" w:rsidRPr="00FA5396" w:rsidRDefault="00FA5396" w:rsidP="001B15ED">
            <w:pPr>
              <w:spacing w:after="0"/>
              <w:rPr>
                <w:rFonts w:ascii="Sylfaen" w:eastAsia="Times New Roman" w:hAnsi="Sylfaen"/>
                <w:sz w:val="18"/>
                <w:szCs w:val="18"/>
              </w:rPr>
            </w:pPr>
          </w:p>
        </w:tc>
        <w:tc>
          <w:tcPr>
            <w:tcW w:w="559" w:type="pct"/>
            <w:tcBorders>
              <w:top w:val="single" w:sz="4" w:space="0" w:color="auto"/>
              <w:left w:val="single" w:sz="4" w:space="0" w:color="auto"/>
              <w:bottom w:val="single" w:sz="4" w:space="0" w:color="auto"/>
              <w:right w:val="single" w:sz="4" w:space="0" w:color="auto"/>
            </w:tcBorders>
          </w:tcPr>
          <w:p w14:paraId="38FDE201" w14:textId="77777777" w:rsidR="00FA5396" w:rsidRPr="00FA5396" w:rsidRDefault="00FA5396" w:rsidP="001B15ED">
            <w:pPr>
              <w:spacing w:after="0" w:line="240" w:lineRule="auto"/>
              <w:rPr>
                <w:rFonts w:ascii="Sylfaen" w:eastAsia="Times New Roman" w:hAnsi="Sylfaen"/>
                <w:sz w:val="18"/>
                <w:szCs w:val="18"/>
              </w:rPr>
            </w:pPr>
          </w:p>
        </w:tc>
      </w:tr>
      <w:tr w:rsidR="00FA5396" w:rsidRPr="00FA5396" w14:paraId="792565E8" w14:textId="77777777" w:rsidTr="001B15ED">
        <w:trPr>
          <w:trHeight w:val="4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8FB5A34" w14:textId="77777777" w:rsidR="00FA5396" w:rsidRPr="00FA5396" w:rsidRDefault="00FA5396" w:rsidP="001B15ED">
            <w:pPr>
              <w:spacing w:after="0"/>
              <w:rPr>
                <w:rFonts w:ascii="Sylfaen" w:eastAsia="Times New Roman" w:hAnsi="Sylfaen"/>
                <w:sz w:val="18"/>
                <w:szCs w:val="18"/>
              </w:rPr>
            </w:pPr>
          </w:p>
        </w:tc>
        <w:tc>
          <w:tcPr>
            <w:tcW w:w="911"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4DC0498B" w14:textId="77777777" w:rsidR="00FA5396" w:rsidRPr="00FA5396" w:rsidRDefault="00FA5396" w:rsidP="001B15ED">
            <w:pPr>
              <w:spacing w:after="0" w:line="240" w:lineRule="auto"/>
              <w:rPr>
                <w:rFonts w:ascii="Sylfaen" w:eastAsia="Times New Roman" w:hAnsi="Sylfaen"/>
                <w:sz w:val="18"/>
                <w:szCs w:val="18"/>
              </w:rPr>
            </w:pPr>
            <w:r w:rsidRPr="00FA5396">
              <w:rPr>
                <w:rFonts w:ascii="Sylfaen" w:eastAsia="Times New Roman" w:hAnsi="Sylfaen"/>
                <w:sz w:val="18"/>
                <w:szCs w:val="18"/>
              </w:rPr>
              <w:t>Number and percentage of PWID who underwent the  HCV infection screening:</w:t>
            </w:r>
          </w:p>
          <w:p w14:paraId="64D22C5D" w14:textId="77777777" w:rsidR="00FA5396" w:rsidRPr="00FA5396" w:rsidRDefault="00FA5396" w:rsidP="001B15ED">
            <w:pPr>
              <w:spacing w:after="0" w:line="240" w:lineRule="auto"/>
              <w:rPr>
                <w:rFonts w:ascii="Sylfaen" w:eastAsia="Times New Roman" w:hAnsi="Sylfaen"/>
                <w:sz w:val="18"/>
                <w:szCs w:val="18"/>
              </w:rPr>
            </w:pPr>
            <w:r w:rsidRPr="00FA5396">
              <w:rPr>
                <w:rFonts w:ascii="Sylfaen" w:eastAsia="Times New Roman" w:hAnsi="Sylfaen"/>
                <w:sz w:val="18"/>
                <w:szCs w:val="18"/>
              </w:rPr>
              <w:t>a. on NSP sites</w:t>
            </w:r>
          </w:p>
          <w:p w14:paraId="6DFCE7F0" w14:textId="77777777" w:rsidR="00FA5396" w:rsidRPr="00FA5396" w:rsidRDefault="00FA5396" w:rsidP="001B15ED">
            <w:pPr>
              <w:spacing w:after="0" w:line="240" w:lineRule="auto"/>
              <w:rPr>
                <w:rFonts w:ascii="Sylfaen" w:eastAsia="Times New Roman" w:hAnsi="Sylfaen"/>
                <w:sz w:val="18"/>
                <w:szCs w:val="18"/>
              </w:rPr>
            </w:pPr>
            <w:r w:rsidRPr="00FA5396">
              <w:rPr>
                <w:rFonts w:ascii="Sylfaen" w:eastAsia="Times New Roman" w:hAnsi="Sylfaen"/>
                <w:sz w:val="18"/>
                <w:szCs w:val="18"/>
              </w:rPr>
              <w:t>b. at OST service centers</w:t>
            </w:r>
          </w:p>
          <w:p w14:paraId="1A5AE191" w14:textId="77777777" w:rsidR="00FA5396" w:rsidRPr="00FA5396" w:rsidRDefault="00FA5396" w:rsidP="001B15ED">
            <w:pPr>
              <w:spacing w:after="0" w:line="240" w:lineRule="auto"/>
              <w:rPr>
                <w:rFonts w:ascii="Sylfaen" w:eastAsia="Times New Roman" w:hAnsi="Sylfaen"/>
                <w:sz w:val="18"/>
                <w:szCs w:val="18"/>
              </w:rPr>
            </w:pPr>
            <w:r w:rsidRPr="00FA5396">
              <w:rPr>
                <w:rFonts w:ascii="Sylfaen" w:eastAsia="Times New Roman" w:hAnsi="Sylfaen"/>
                <w:sz w:val="18"/>
                <w:szCs w:val="18"/>
              </w:rPr>
              <w:t xml:space="preserve">c. at mobile outpatient  clinics </w:t>
            </w:r>
          </w:p>
        </w:tc>
        <w:tc>
          <w:tcPr>
            <w:tcW w:w="570" w:type="pct"/>
            <w:tcBorders>
              <w:top w:val="single" w:sz="4" w:space="0" w:color="auto"/>
              <w:left w:val="single" w:sz="4" w:space="0" w:color="auto"/>
              <w:bottom w:val="single" w:sz="4" w:space="0" w:color="auto"/>
              <w:right w:val="single" w:sz="4" w:space="0" w:color="auto"/>
            </w:tcBorders>
            <w:hideMark/>
          </w:tcPr>
          <w:p w14:paraId="2B8C496D" w14:textId="77777777" w:rsidR="00FA5396" w:rsidRPr="00FA5396" w:rsidRDefault="00FA5396" w:rsidP="001B15ED">
            <w:pPr>
              <w:spacing w:after="0" w:line="240" w:lineRule="auto"/>
              <w:rPr>
                <w:rFonts w:ascii="Sylfaen" w:eastAsia="Times New Roman" w:hAnsi="Sylfaen"/>
                <w:b/>
                <w:sz w:val="18"/>
                <w:szCs w:val="18"/>
              </w:rPr>
            </w:pPr>
            <w:r w:rsidRPr="00FA5396">
              <w:rPr>
                <w:rFonts w:ascii="Sylfaen" w:eastAsia="Times New Roman" w:hAnsi="Sylfaen"/>
                <w:b/>
                <w:sz w:val="18"/>
                <w:szCs w:val="18"/>
              </w:rPr>
              <w:t>53% (2014)</w:t>
            </w: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3FE99498" w14:textId="77777777" w:rsidR="00FA5396" w:rsidRPr="00FA5396" w:rsidRDefault="00FA5396" w:rsidP="001B15ED">
            <w:pPr>
              <w:spacing w:after="0" w:line="240" w:lineRule="auto"/>
              <w:rPr>
                <w:rFonts w:ascii="Sylfaen" w:eastAsia="Times New Roman" w:hAnsi="Sylfaen"/>
                <w:b/>
                <w:sz w:val="18"/>
                <w:szCs w:val="18"/>
              </w:rPr>
            </w:pPr>
            <w:r w:rsidRPr="00FA5396">
              <w:rPr>
                <w:rFonts w:ascii="Sylfaen" w:eastAsia="Times New Roman" w:hAnsi="Sylfaen"/>
                <w:b/>
                <w:sz w:val="18"/>
                <w:szCs w:val="18"/>
              </w:rPr>
              <w:t xml:space="preserve">Nominator </w:t>
            </w:r>
          </w:p>
          <w:p w14:paraId="7EF65552" w14:textId="77777777" w:rsidR="00FA5396" w:rsidRPr="00FA5396" w:rsidRDefault="00FA5396" w:rsidP="001B15ED">
            <w:pPr>
              <w:spacing w:after="0" w:line="240" w:lineRule="auto"/>
              <w:rPr>
                <w:rFonts w:ascii="Sylfaen" w:eastAsia="Times New Roman" w:hAnsi="Sylfaen"/>
                <w:sz w:val="18"/>
                <w:szCs w:val="18"/>
              </w:rPr>
            </w:pPr>
            <w:r w:rsidRPr="00FA5396">
              <w:rPr>
                <w:rFonts w:ascii="Sylfaen" w:eastAsia="Times New Roman" w:hAnsi="Sylfaen"/>
                <w:sz w:val="18"/>
                <w:szCs w:val="18"/>
              </w:rPr>
              <w:t>Number of PWID who underwent the  HCV infection screening:</w:t>
            </w:r>
          </w:p>
          <w:p w14:paraId="4B341D47" w14:textId="77777777" w:rsidR="00FA5396" w:rsidRPr="00FA5396" w:rsidRDefault="00FA5396" w:rsidP="00B15533">
            <w:pPr>
              <w:numPr>
                <w:ilvl w:val="0"/>
                <w:numId w:val="18"/>
              </w:numPr>
              <w:spacing w:after="0" w:line="240" w:lineRule="auto"/>
              <w:contextualSpacing/>
              <w:rPr>
                <w:rFonts w:ascii="Sylfaen" w:eastAsia="Times New Roman" w:hAnsi="Sylfaen"/>
                <w:b/>
                <w:sz w:val="18"/>
                <w:szCs w:val="18"/>
              </w:rPr>
            </w:pPr>
            <w:r w:rsidRPr="00FA5396">
              <w:rPr>
                <w:rFonts w:ascii="Sylfaen" w:eastAsia="Times New Roman" w:hAnsi="Sylfaen"/>
                <w:b/>
                <w:sz w:val="18"/>
                <w:szCs w:val="18"/>
              </w:rPr>
              <w:t>N=11,885 aa. 4,485</w:t>
            </w:r>
          </w:p>
          <w:p w14:paraId="29541B9D" w14:textId="77777777" w:rsidR="00FA5396" w:rsidRPr="00FA5396" w:rsidRDefault="00FA5396" w:rsidP="00B15533">
            <w:pPr>
              <w:numPr>
                <w:ilvl w:val="0"/>
                <w:numId w:val="18"/>
              </w:numPr>
              <w:spacing w:after="0" w:line="240" w:lineRule="auto"/>
              <w:contextualSpacing/>
              <w:rPr>
                <w:rFonts w:ascii="Sylfaen" w:eastAsia="Times New Roman" w:hAnsi="Sylfaen"/>
                <w:b/>
                <w:sz w:val="18"/>
                <w:szCs w:val="18"/>
              </w:rPr>
            </w:pPr>
            <w:r w:rsidRPr="00FA5396">
              <w:rPr>
                <w:rFonts w:ascii="Sylfaen" w:eastAsia="Times New Roman" w:hAnsi="Sylfaen"/>
                <w:b/>
                <w:sz w:val="18"/>
                <w:szCs w:val="18"/>
              </w:rPr>
              <w:t>N/A</w:t>
            </w:r>
          </w:p>
          <w:p w14:paraId="1AB42251" w14:textId="77777777" w:rsidR="00FA5396" w:rsidRPr="00FA5396" w:rsidRDefault="00FA5396" w:rsidP="00B15533">
            <w:pPr>
              <w:numPr>
                <w:ilvl w:val="0"/>
                <w:numId w:val="18"/>
              </w:numPr>
              <w:spacing w:after="0" w:line="240" w:lineRule="auto"/>
              <w:contextualSpacing/>
              <w:rPr>
                <w:rFonts w:ascii="Sylfaen" w:eastAsia="Times New Roman" w:hAnsi="Sylfaen"/>
                <w:b/>
                <w:sz w:val="18"/>
                <w:szCs w:val="18"/>
              </w:rPr>
            </w:pPr>
            <w:r w:rsidRPr="00FA5396">
              <w:rPr>
                <w:rFonts w:ascii="Sylfaen" w:eastAsia="Times New Roman" w:hAnsi="Sylfaen"/>
                <w:b/>
                <w:sz w:val="18"/>
                <w:szCs w:val="18"/>
              </w:rPr>
              <w:t>N=9,745</w:t>
            </w:r>
          </w:p>
        </w:tc>
        <w:tc>
          <w:tcPr>
            <w:tcW w:w="516" w:type="pct"/>
            <w:tcBorders>
              <w:top w:val="single" w:sz="4" w:space="0" w:color="auto"/>
              <w:left w:val="single" w:sz="4" w:space="0" w:color="auto"/>
              <w:bottom w:val="single" w:sz="4" w:space="0" w:color="auto"/>
              <w:right w:val="single" w:sz="4" w:space="0" w:color="auto"/>
            </w:tcBorders>
            <w:hideMark/>
          </w:tcPr>
          <w:p w14:paraId="0B952D75" w14:textId="77777777" w:rsidR="00FA5396" w:rsidRPr="00FA5396" w:rsidRDefault="00FA5396" w:rsidP="001B15ED">
            <w:pPr>
              <w:spacing w:after="0" w:line="240" w:lineRule="auto"/>
              <w:rPr>
                <w:rFonts w:ascii="Sylfaen" w:eastAsia="Times New Roman" w:hAnsi="Sylfaen"/>
                <w:sz w:val="18"/>
                <w:szCs w:val="18"/>
              </w:rPr>
            </w:pPr>
            <w:r w:rsidRPr="00FA5396">
              <w:rPr>
                <w:rFonts w:ascii="Sylfaen" w:eastAsia="Times New Roman" w:hAnsi="Sylfaen"/>
                <w:sz w:val="18"/>
                <w:szCs w:val="18"/>
              </w:rPr>
              <w:t>a) Harm Reduction Program Records</w:t>
            </w:r>
          </w:p>
          <w:p w14:paraId="74FDA589" w14:textId="77777777" w:rsidR="00FA5396" w:rsidRPr="00FA5396" w:rsidRDefault="00FA5396" w:rsidP="001B15ED">
            <w:pPr>
              <w:spacing w:after="0" w:line="240" w:lineRule="auto"/>
              <w:rPr>
                <w:rFonts w:ascii="Sylfaen" w:eastAsia="Times New Roman" w:hAnsi="Sylfaen"/>
                <w:sz w:val="18"/>
                <w:szCs w:val="18"/>
              </w:rPr>
            </w:pPr>
            <w:r w:rsidRPr="00FA5396">
              <w:rPr>
                <w:rFonts w:ascii="Sylfaen" w:eastAsia="Times New Roman" w:hAnsi="Sylfaen"/>
                <w:sz w:val="18"/>
                <w:szCs w:val="18"/>
              </w:rPr>
              <w:t>b) HCV National Screening Register</w:t>
            </w:r>
          </w:p>
        </w:tc>
        <w:tc>
          <w:tcPr>
            <w:tcW w:w="491"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41C47646" w14:textId="77777777" w:rsidR="00FA5396" w:rsidRPr="00FA5396" w:rsidRDefault="00FA5396" w:rsidP="001B15ED">
            <w:pPr>
              <w:spacing w:after="0" w:line="240" w:lineRule="auto"/>
              <w:jc w:val="center"/>
              <w:rPr>
                <w:rFonts w:ascii="Sylfaen" w:eastAsia="Times New Roman" w:hAnsi="Sylfaen"/>
                <w:sz w:val="18"/>
                <w:szCs w:val="18"/>
              </w:rPr>
            </w:pPr>
            <w:r w:rsidRPr="00FA5396">
              <w:rPr>
                <w:rFonts w:ascii="Sylfaen" w:eastAsia="Times New Roman" w:hAnsi="Sylfaen"/>
                <w:sz w:val="18"/>
                <w:szCs w:val="18"/>
              </w:rPr>
              <w:t>26115</w:t>
            </w:r>
          </w:p>
          <w:p w14:paraId="28FA3EDC" w14:textId="77777777" w:rsidR="00FA5396" w:rsidRPr="00FA5396" w:rsidRDefault="00FA5396" w:rsidP="001B15ED">
            <w:pPr>
              <w:spacing w:after="0" w:line="240" w:lineRule="auto"/>
              <w:jc w:val="center"/>
              <w:rPr>
                <w:rFonts w:ascii="Sylfaen" w:eastAsia="Times New Roman" w:hAnsi="Sylfaen"/>
                <w:sz w:val="18"/>
                <w:szCs w:val="18"/>
              </w:rPr>
            </w:pPr>
            <w:r w:rsidRPr="00FA5396">
              <w:rPr>
                <w:rFonts w:ascii="Sylfaen" w:eastAsia="Times New Roman" w:hAnsi="Sylfaen"/>
                <w:sz w:val="18"/>
                <w:szCs w:val="18"/>
              </w:rPr>
              <w:t>50%</w:t>
            </w:r>
          </w:p>
        </w:tc>
        <w:tc>
          <w:tcPr>
            <w:tcW w:w="468"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234A5930" w14:textId="77777777" w:rsidR="00FA5396" w:rsidRPr="00FA5396" w:rsidRDefault="00FA5396" w:rsidP="001B15ED">
            <w:pPr>
              <w:spacing w:after="0" w:line="240" w:lineRule="auto"/>
              <w:rPr>
                <w:rFonts w:ascii="Sylfaen" w:eastAsia="Times New Roman" w:hAnsi="Sylfaen"/>
                <w:sz w:val="18"/>
                <w:szCs w:val="18"/>
              </w:rPr>
            </w:pPr>
            <w:r w:rsidRPr="00FA5396">
              <w:rPr>
                <w:rFonts w:ascii="Sylfaen" w:eastAsia="Times New Roman" w:hAnsi="Sylfaen"/>
                <w:sz w:val="18"/>
                <w:szCs w:val="18"/>
              </w:rPr>
              <w:t>Target 23000</w:t>
            </w:r>
          </w:p>
        </w:tc>
        <w:tc>
          <w:tcPr>
            <w:tcW w:w="559" w:type="pct"/>
            <w:vMerge w:val="restart"/>
            <w:tcBorders>
              <w:top w:val="single" w:sz="4" w:space="0" w:color="auto"/>
              <w:left w:val="single" w:sz="4" w:space="0" w:color="auto"/>
              <w:bottom w:val="single" w:sz="4" w:space="0" w:color="auto"/>
              <w:right w:val="single" w:sz="4" w:space="0" w:color="auto"/>
            </w:tcBorders>
            <w:hideMark/>
          </w:tcPr>
          <w:p w14:paraId="764C430D" w14:textId="77777777" w:rsidR="00FA5396" w:rsidRPr="00FA5396" w:rsidRDefault="00FA5396" w:rsidP="001B15ED">
            <w:pPr>
              <w:spacing w:after="0" w:line="240" w:lineRule="auto"/>
              <w:rPr>
                <w:rFonts w:ascii="Sylfaen" w:eastAsia="Times New Roman" w:hAnsi="Sylfaen" w:cs="Times New Roman"/>
                <w:i/>
                <w:sz w:val="18"/>
                <w:szCs w:val="18"/>
              </w:rPr>
            </w:pPr>
            <w:r w:rsidRPr="00FA5396">
              <w:rPr>
                <w:rFonts w:ascii="Sylfaen" w:eastAsia="Times New Roman" w:hAnsi="Sylfaen" w:cs="Times New Roman"/>
                <w:i/>
                <w:sz w:val="18"/>
                <w:szCs w:val="18"/>
              </w:rPr>
              <w:t>a. 48%</w:t>
            </w:r>
          </w:p>
          <w:p w14:paraId="66B547E6" w14:textId="77777777" w:rsidR="00FA5396" w:rsidRPr="00FA5396" w:rsidRDefault="00FA5396" w:rsidP="001B15ED">
            <w:pPr>
              <w:spacing w:after="0" w:line="240" w:lineRule="auto"/>
              <w:rPr>
                <w:rFonts w:ascii="Sylfaen" w:eastAsia="Times New Roman" w:hAnsi="Sylfaen" w:cs="Times New Roman"/>
                <w:i/>
                <w:sz w:val="18"/>
                <w:szCs w:val="18"/>
              </w:rPr>
            </w:pPr>
            <w:r w:rsidRPr="00FA5396">
              <w:rPr>
                <w:rFonts w:ascii="Sylfaen" w:eastAsia="Times New Roman" w:hAnsi="Sylfaen" w:cs="Times New Roman"/>
                <w:i/>
                <w:sz w:val="18"/>
                <w:szCs w:val="18"/>
              </w:rPr>
              <w:t>b. n/a</w:t>
            </w:r>
          </w:p>
          <w:p w14:paraId="53943E43" w14:textId="77777777" w:rsidR="00FA5396" w:rsidRPr="00FA5396" w:rsidRDefault="00FA5396" w:rsidP="001B15ED">
            <w:pPr>
              <w:spacing w:after="0" w:line="240" w:lineRule="auto"/>
              <w:rPr>
                <w:rFonts w:ascii="Sylfaen" w:eastAsia="Times New Roman" w:hAnsi="Sylfaen"/>
                <w:sz w:val="18"/>
                <w:szCs w:val="18"/>
              </w:rPr>
            </w:pPr>
            <w:r w:rsidRPr="00FA5396">
              <w:rPr>
                <w:rFonts w:ascii="Sylfaen" w:eastAsia="Times New Roman" w:hAnsi="Sylfaen" w:cs="Times New Roman"/>
                <w:i/>
                <w:sz w:val="18"/>
                <w:szCs w:val="18"/>
              </w:rPr>
              <w:t>c. 2%</w:t>
            </w:r>
          </w:p>
        </w:tc>
      </w:tr>
      <w:tr w:rsidR="00FA5396" w:rsidRPr="00FA5396" w14:paraId="10A42765" w14:textId="77777777" w:rsidTr="001B15ED">
        <w:trPr>
          <w:trHeight w:val="4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C35FC2" w14:textId="77777777" w:rsidR="00FA5396" w:rsidRPr="00FA5396" w:rsidRDefault="00FA5396" w:rsidP="001B15ED">
            <w:pPr>
              <w:spacing w:after="0"/>
              <w:rPr>
                <w:rFonts w:ascii="Sylfaen" w:eastAsia="Times New Roman" w:hAnsi="Sylfae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43D4D4D" w14:textId="77777777" w:rsidR="00FA5396" w:rsidRPr="00FA5396" w:rsidRDefault="00FA5396" w:rsidP="001B15ED">
            <w:pPr>
              <w:spacing w:after="0"/>
              <w:rPr>
                <w:rFonts w:ascii="Sylfaen" w:eastAsia="Times New Roman" w:hAnsi="Sylfaen"/>
                <w:sz w:val="18"/>
                <w:szCs w:val="18"/>
              </w:rPr>
            </w:pPr>
          </w:p>
        </w:tc>
        <w:tc>
          <w:tcPr>
            <w:tcW w:w="570" w:type="pct"/>
            <w:tcBorders>
              <w:top w:val="single" w:sz="4" w:space="0" w:color="auto"/>
              <w:left w:val="single" w:sz="4" w:space="0" w:color="auto"/>
              <w:bottom w:val="single" w:sz="4" w:space="0" w:color="auto"/>
              <w:right w:val="single" w:sz="4" w:space="0" w:color="auto"/>
            </w:tcBorders>
          </w:tcPr>
          <w:p w14:paraId="5ECB42CF" w14:textId="77777777" w:rsidR="00FA5396" w:rsidRPr="00FA5396" w:rsidRDefault="00FA5396" w:rsidP="001B15ED">
            <w:pPr>
              <w:spacing w:after="0" w:line="276" w:lineRule="auto"/>
              <w:rPr>
                <w:rFonts w:ascii="Sylfaen" w:eastAsia="Times New Roman" w:hAnsi="Sylfaen"/>
                <w:b/>
                <w:sz w:val="18"/>
              </w:rPr>
            </w:pP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36CEF61C" w14:textId="77777777" w:rsidR="00FA5396" w:rsidRPr="00FA5396" w:rsidRDefault="00FA5396" w:rsidP="001B15ED">
            <w:pPr>
              <w:spacing w:after="0" w:line="276" w:lineRule="auto"/>
              <w:rPr>
                <w:rFonts w:ascii="Sylfaen" w:eastAsia="Times New Roman" w:hAnsi="Sylfaen"/>
                <w:sz w:val="18"/>
              </w:rPr>
            </w:pPr>
            <w:r w:rsidRPr="00FA5396">
              <w:rPr>
                <w:rFonts w:ascii="Sylfaen" w:eastAsia="Times New Roman" w:hAnsi="Sylfaen"/>
                <w:b/>
                <w:sz w:val="18"/>
              </w:rPr>
              <w:t xml:space="preserve">Nominator </w:t>
            </w:r>
          </w:p>
          <w:p w14:paraId="3CC47420" w14:textId="77777777" w:rsidR="00FA5396" w:rsidRPr="00FA5396" w:rsidRDefault="00FA5396" w:rsidP="001B15ED">
            <w:pPr>
              <w:spacing w:after="0" w:line="240" w:lineRule="auto"/>
              <w:rPr>
                <w:rFonts w:ascii="Sylfaen" w:eastAsia="Times New Roman" w:hAnsi="Sylfaen"/>
                <w:sz w:val="18"/>
                <w:szCs w:val="18"/>
              </w:rPr>
            </w:pPr>
            <w:r w:rsidRPr="00FA5396">
              <w:rPr>
                <w:rFonts w:ascii="Sylfaen" w:eastAsia="Times New Roman" w:hAnsi="Sylfaen"/>
                <w:sz w:val="18"/>
                <w:szCs w:val="18"/>
              </w:rPr>
              <w:t xml:space="preserve">Evaluated PWID number  </w:t>
            </w:r>
            <w:r w:rsidRPr="00FA5396">
              <w:rPr>
                <w:rFonts w:ascii="Sylfaen" w:eastAsia="Times New Roman" w:hAnsi="Sylfaen"/>
                <w:b/>
                <w:sz w:val="18"/>
                <w:szCs w:val="18"/>
              </w:rPr>
              <w:t>(N=52,500)</w:t>
            </w:r>
          </w:p>
        </w:tc>
        <w:tc>
          <w:tcPr>
            <w:tcW w:w="516" w:type="pct"/>
            <w:tcBorders>
              <w:top w:val="single" w:sz="4" w:space="0" w:color="auto"/>
              <w:left w:val="single" w:sz="4" w:space="0" w:color="auto"/>
              <w:bottom w:val="single" w:sz="4" w:space="0" w:color="auto"/>
              <w:right w:val="single" w:sz="4" w:space="0" w:color="auto"/>
            </w:tcBorders>
          </w:tcPr>
          <w:p w14:paraId="57A7D54D" w14:textId="77777777" w:rsidR="00FA5396" w:rsidRPr="00FA5396" w:rsidRDefault="00FA5396" w:rsidP="001B15ED">
            <w:pPr>
              <w:spacing w:after="0" w:line="240" w:lineRule="auto"/>
              <w:rPr>
                <w:rFonts w:ascii="Sylfaen" w:eastAsia="Times New Roman" w:hAnsi="Sylfaen"/>
                <w:sz w:val="18"/>
                <w:szCs w:val="18"/>
              </w:rPr>
            </w:pPr>
            <w:r w:rsidRPr="00FA5396">
              <w:rPr>
                <w:rFonts w:ascii="Sylfaen" w:eastAsia="Times New Roman" w:hAnsi="Sylfaen"/>
                <w:sz w:val="18"/>
                <w:szCs w:val="18"/>
              </w:rPr>
              <w:t>PSE</w:t>
            </w:r>
          </w:p>
          <w:p w14:paraId="5CAED778" w14:textId="77777777" w:rsidR="00FA5396" w:rsidRPr="00FA5396" w:rsidRDefault="00FA5396" w:rsidP="001B15ED">
            <w:pPr>
              <w:spacing w:after="0" w:line="240" w:lineRule="auto"/>
              <w:rPr>
                <w:rFonts w:ascii="Sylfaen" w:eastAsia="Times New Roman" w:hAnsi="Sylfae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A8CF108" w14:textId="77777777" w:rsidR="00FA5396" w:rsidRPr="00FA5396" w:rsidRDefault="00FA5396" w:rsidP="001B15ED">
            <w:pPr>
              <w:spacing w:after="0"/>
              <w:rPr>
                <w:rFonts w:ascii="Sylfaen" w:eastAsia="Times New Roman" w:hAnsi="Sylfae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07A2F6" w14:textId="77777777" w:rsidR="00FA5396" w:rsidRPr="00FA5396" w:rsidRDefault="00FA5396" w:rsidP="001B15ED">
            <w:pPr>
              <w:spacing w:after="0"/>
              <w:rPr>
                <w:rFonts w:ascii="Sylfaen" w:eastAsia="Times New Roman" w:hAnsi="Sylfae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039626" w14:textId="77777777" w:rsidR="00FA5396" w:rsidRPr="00FA5396" w:rsidRDefault="00FA5396" w:rsidP="001B15ED">
            <w:pPr>
              <w:spacing w:after="0"/>
              <w:rPr>
                <w:rFonts w:ascii="Sylfaen" w:eastAsia="Times New Roman" w:hAnsi="Sylfaen"/>
                <w:sz w:val="18"/>
                <w:szCs w:val="18"/>
              </w:rPr>
            </w:pPr>
          </w:p>
        </w:tc>
      </w:tr>
      <w:tr w:rsidR="00FA5396" w:rsidRPr="00FA5396" w14:paraId="5138E0CF" w14:textId="77777777" w:rsidTr="001B15ED">
        <w:trPr>
          <w:trHeight w:val="4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487FD46" w14:textId="77777777" w:rsidR="00FA5396" w:rsidRPr="00FA5396" w:rsidRDefault="00FA5396" w:rsidP="001B15ED">
            <w:pPr>
              <w:spacing w:after="0"/>
              <w:rPr>
                <w:rFonts w:ascii="Sylfaen" w:eastAsia="Times New Roman" w:hAnsi="Sylfaen"/>
                <w:sz w:val="18"/>
                <w:szCs w:val="18"/>
              </w:rPr>
            </w:pPr>
          </w:p>
        </w:tc>
        <w:tc>
          <w:tcPr>
            <w:tcW w:w="911"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700C2704" w14:textId="77777777" w:rsidR="00FA5396" w:rsidRPr="00FA5396" w:rsidRDefault="00FA5396" w:rsidP="001B15ED">
            <w:pPr>
              <w:spacing w:after="0" w:line="240" w:lineRule="auto"/>
              <w:rPr>
                <w:rFonts w:ascii="Sylfaen" w:eastAsia="Times New Roman" w:hAnsi="Sylfaen"/>
                <w:b/>
                <w:sz w:val="18"/>
                <w:szCs w:val="18"/>
              </w:rPr>
            </w:pPr>
            <w:r w:rsidRPr="00FA5396">
              <w:rPr>
                <w:rFonts w:ascii="Sylfaen" w:eastAsia="Times New Roman" w:hAnsi="Sylfaen"/>
                <w:sz w:val="18"/>
                <w:szCs w:val="18"/>
              </w:rPr>
              <w:t>Number and percentages of PWID with anti-HCV antibodies</w:t>
            </w:r>
          </w:p>
        </w:tc>
        <w:tc>
          <w:tcPr>
            <w:tcW w:w="570" w:type="pct"/>
            <w:tcBorders>
              <w:top w:val="single" w:sz="4" w:space="0" w:color="auto"/>
              <w:left w:val="single" w:sz="4" w:space="0" w:color="auto"/>
              <w:bottom w:val="single" w:sz="4" w:space="0" w:color="auto"/>
              <w:right w:val="single" w:sz="4" w:space="0" w:color="auto"/>
            </w:tcBorders>
          </w:tcPr>
          <w:p w14:paraId="1D41B453" w14:textId="77777777" w:rsidR="00FA5396" w:rsidRPr="00FA5396" w:rsidRDefault="00FA5396" w:rsidP="001B15ED">
            <w:pPr>
              <w:spacing w:after="0" w:line="240" w:lineRule="auto"/>
              <w:rPr>
                <w:rFonts w:ascii="Sylfaen" w:eastAsia="Times New Roman" w:hAnsi="Sylfaen"/>
                <w:b/>
                <w:sz w:val="18"/>
                <w:szCs w:val="18"/>
              </w:rPr>
            </w:pP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7CAF8EF8" w14:textId="77777777" w:rsidR="00FA5396" w:rsidRPr="00FA5396" w:rsidRDefault="00FA5396" w:rsidP="001B15ED">
            <w:pPr>
              <w:spacing w:after="0" w:line="240" w:lineRule="auto"/>
              <w:rPr>
                <w:rFonts w:ascii="Sylfaen" w:eastAsia="Times New Roman" w:hAnsi="Sylfaen"/>
                <w:b/>
                <w:sz w:val="18"/>
                <w:szCs w:val="18"/>
              </w:rPr>
            </w:pPr>
            <w:r w:rsidRPr="00FA5396">
              <w:rPr>
                <w:rFonts w:ascii="Sylfaen" w:eastAsia="Times New Roman" w:hAnsi="Sylfaen"/>
                <w:b/>
                <w:sz w:val="18"/>
                <w:szCs w:val="18"/>
              </w:rPr>
              <w:t xml:space="preserve">Denominator </w:t>
            </w:r>
          </w:p>
          <w:p w14:paraId="760CB07C" w14:textId="77777777" w:rsidR="00FA5396" w:rsidRPr="00FA5396" w:rsidRDefault="00FA5396" w:rsidP="001B15ED">
            <w:pPr>
              <w:spacing w:after="0" w:line="240" w:lineRule="auto"/>
              <w:rPr>
                <w:rFonts w:ascii="Sylfaen" w:eastAsia="Times New Roman" w:hAnsi="Sylfaen"/>
                <w:sz w:val="18"/>
                <w:szCs w:val="18"/>
              </w:rPr>
            </w:pPr>
            <w:r w:rsidRPr="00FA5396">
              <w:rPr>
                <w:rFonts w:ascii="Sylfaen" w:eastAsia="Times New Roman" w:hAnsi="Sylfaen"/>
                <w:sz w:val="18"/>
                <w:szCs w:val="18"/>
              </w:rPr>
              <w:t xml:space="preserve">anti-HCV + PWID number </w:t>
            </w:r>
          </w:p>
          <w:p w14:paraId="5FDB7091" w14:textId="77777777" w:rsidR="00FA5396" w:rsidRPr="00FA5396" w:rsidRDefault="00FA5396" w:rsidP="001B15ED">
            <w:pPr>
              <w:spacing w:after="0" w:line="240" w:lineRule="auto"/>
              <w:rPr>
                <w:rFonts w:ascii="Sylfaen" w:eastAsia="Times New Roman" w:hAnsi="Sylfaen"/>
                <w:b/>
                <w:sz w:val="18"/>
                <w:szCs w:val="18"/>
              </w:rPr>
            </w:pPr>
            <w:r w:rsidRPr="00FA5396">
              <w:rPr>
                <w:rFonts w:ascii="Sylfaen" w:eastAsia="Times New Roman" w:hAnsi="Sylfaen"/>
                <w:b/>
                <w:sz w:val="18"/>
                <w:szCs w:val="18"/>
              </w:rPr>
              <w:t>(N=6,850)</w:t>
            </w:r>
            <w:r w:rsidRPr="00FA5396">
              <w:rPr>
                <w:rFonts w:ascii="Sylfaen" w:eastAsia="Times New Roman" w:hAnsi="Sylfaen"/>
                <w:b/>
                <w:sz w:val="18"/>
                <w:szCs w:val="18"/>
              </w:rPr>
              <w:sym w:font="Symbol" w:char="F02A"/>
            </w:r>
          </w:p>
          <w:p w14:paraId="007A5DB2" w14:textId="77777777" w:rsidR="00FA5396" w:rsidRPr="00FA5396" w:rsidRDefault="00FA5396" w:rsidP="001B15ED">
            <w:pPr>
              <w:spacing w:after="0" w:line="240" w:lineRule="auto"/>
              <w:rPr>
                <w:rFonts w:ascii="Sylfaen" w:eastAsia="Times New Roman" w:hAnsi="Sylfaen"/>
                <w:b/>
                <w:sz w:val="18"/>
                <w:szCs w:val="18"/>
              </w:rPr>
            </w:pPr>
            <w:r w:rsidRPr="00FA5396">
              <w:rPr>
                <w:rFonts w:ascii="Sylfaen" w:eastAsia="Times New Roman" w:hAnsi="Sylfaen"/>
                <w:b/>
                <w:sz w:val="18"/>
                <w:szCs w:val="18"/>
              </w:rPr>
              <w:t>(N=1,941)</w:t>
            </w:r>
            <w:r w:rsidRPr="00FA5396">
              <w:rPr>
                <w:rFonts w:ascii="Sylfaen" w:eastAsia="Times New Roman" w:hAnsi="Sylfaen"/>
                <w:b/>
                <w:sz w:val="18"/>
                <w:szCs w:val="18"/>
              </w:rPr>
              <w:sym w:font="Symbol" w:char="F02A"/>
            </w:r>
            <w:r w:rsidRPr="00FA5396">
              <w:rPr>
                <w:rFonts w:ascii="Sylfaen" w:eastAsia="Times New Roman" w:hAnsi="Sylfaen"/>
                <w:b/>
                <w:sz w:val="18"/>
                <w:szCs w:val="18"/>
              </w:rPr>
              <w:sym w:font="Symbol" w:char="F02A"/>
            </w:r>
          </w:p>
        </w:tc>
        <w:tc>
          <w:tcPr>
            <w:tcW w:w="516" w:type="pct"/>
            <w:vMerge w:val="restart"/>
            <w:tcBorders>
              <w:top w:val="single" w:sz="4" w:space="0" w:color="auto"/>
              <w:left w:val="single" w:sz="4" w:space="0" w:color="auto"/>
              <w:bottom w:val="single" w:sz="4" w:space="0" w:color="auto"/>
              <w:right w:val="single" w:sz="4" w:space="0" w:color="auto"/>
            </w:tcBorders>
            <w:hideMark/>
          </w:tcPr>
          <w:p w14:paraId="7169222B" w14:textId="77777777" w:rsidR="00FA5396" w:rsidRPr="00FA5396" w:rsidRDefault="00FA5396" w:rsidP="001B15ED">
            <w:pPr>
              <w:spacing w:after="0" w:line="240" w:lineRule="auto"/>
              <w:rPr>
                <w:rFonts w:ascii="Sylfaen" w:eastAsia="Times New Roman" w:hAnsi="Sylfaen"/>
                <w:sz w:val="18"/>
                <w:szCs w:val="18"/>
              </w:rPr>
            </w:pPr>
            <w:r w:rsidRPr="00FA5396">
              <w:rPr>
                <w:rFonts w:ascii="Sylfaen" w:eastAsia="Times New Roman" w:hAnsi="Sylfaen"/>
                <w:sz w:val="18"/>
                <w:szCs w:val="18"/>
              </w:rPr>
              <w:t>a) Harm Reduction Program Records</w:t>
            </w:r>
          </w:p>
          <w:p w14:paraId="6950C7C7" w14:textId="77777777" w:rsidR="00FA5396" w:rsidRPr="00FA5396" w:rsidRDefault="00FA5396" w:rsidP="001B15ED">
            <w:pPr>
              <w:spacing w:after="0" w:line="240" w:lineRule="auto"/>
              <w:rPr>
                <w:rFonts w:ascii="Sylfaen" w:eastAsia="Times New Roman" w:hAnsi="Sylfaen"/>
                <w:sz w:val="18"/>
                <w:szCs w:val="18"/>
              </w:rPr>
            </w:pPr>
            <w:r w:rsidRPr="00FA5396">
              <w:rPr>
                <w:rFonts w:ascii="Sylfaen" w:eastAsia="Times New Roman" w:hAnsi="Sylfaen"/>
                <w:sz w:val="18"/>
                <w:szCs w:val="18"/>
              </w:rPr>
              <w:t>b) HCV National Screening Register</w:t>
            </w:r>
          </w:p>
        </w:tc>
        <w:tc>
          <w:tcPr>
            <w:tcW w:w="491"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B0D01EC" w14:textId="77777777" w:rsidR="00FA5396" w:rsidRPr="00FA5396" w:rsidRDefault="00FA5396" w:rsidP="001B15ED">
            <w:pPr>
              <w:spacing w:after="0" w:line="240" w:lineRule="auto"/>
              <w:jc w:val="center"/>
              <w:rPr>
                <w:rFonts w:ascii="Sylfaen" w:eastAsia="Times New Roman" w:hAnsi="Sylfaen"/>
                <w:b/>
                <w:sz w:val="18"/>
                <w:szCs w:val="18"/>
              </w:rPr>
            </w:pPr>
            <w:r w:rsidRPr="00FA5396">
              <w:rPr>
                <w:rFonts w:ascii="Sylfaen" w:eastAsia="Times New Roman" w:hAnsi="Sylfaen"/>
                <w:b/>
                <w:sz w:val="18"/>
                <w:szCs w:val="18"/>
              </w:rPr>
              <w:t>32%</w:t>
            </w:r>
          </w:p>
          <w:p w14:paraId="1D0F9267" w14:textId="77777777" w:rsidR="00FA5396" w:rsidRPr="00FA5396" w:rsidRDefault="00FA5396" w:rsidP="001B15ED">
            <w:pPr>
              <w:spacing w:after="0" w:line="240" w:lineRule="auto"/>
              <w:jc w:val="center"/>
              <w:rPr>
                <w:rFonts w:ascii="Sylfaen" w:eastAsia="Times New Roman" w:hAnsi="Sylfaen"/>
                <w:b/>
                <w:sz w:val="18"/>
                <w:szCs w:val="18"/>
              </w:rPr>
            </w:pPr>
          </w:p>
          <w:p w14:paraId="797040D2" w14:textId="77777777" w:rsidR="00FA5396" w:rsidRPr="00FA5396" w:rsidRDefault="00FA5396" w:rsidP="001B15ED">
            <w:pPr>
              <w:spacing w:after="0" w:line="240" w:lineRule="auto"/>
              <w:jc w:val="center"/>
              <w:rPr>
                <w:rFonts w:ascii="Sylfaen" w:eastAsia="Times New Roman" w:hAnsi="Sylfaen"/>
                <w:b/>
                <w:sz w:val="18"/>
                <w:szCs w:val="18"/>
              </w:rPr>
            </w:pPr>
          </w:p>
          <w:p w14:paraId="6273BC76" w14:textId="77777777" w:rsidR="00FA5396" w:rsidRPr="00FA5396" w:rsidRDefault="00FA5396" w:rsidP="001B15ED">
            <w:pPr>
              <w:spacing w:after="0" w:line="240" w:lineRule="auto"/>
              <w:jc w:val="center"/>
              <w:rPr>
                <w:rFonts w:ascii="Sylfaen" w:eastAsia="Times New Roman" w:hAnsi="Sylfaen"/>
                <w:sz w:val="18"/>
                <w:szCs w:val="18"/>
              </w:rPr>
            </w:pPr>
            <w:r w:rsidRPr="00FA5396">
              <w:rPr>
                <w:rFonts w:ascii="Sylfaen" w:eastAsia="Times New Roman" w:hAnsi="Sylfaen"/>
                <w:b/>
                <w:sz w:val="18"/>
                <w:szCs w:val="18"/>
              </w:rPr>
              <w:t>36.8%</w:t>
            </w:r>
          </w:p>
        </w:tc>
        <w:tc>
          <w:tcPr>
            <w:tcW w:w="468"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D11E498" w14:textId="77777777" w:rsidR="00FA5396" w:rsidRPr="00FA5396" w:rsidRDefault="00FA5396" w:rsidP="001B15ED">
            <w:pPr>
              <w:spacing w:after="0" w:line="240" w:lineRule="auto"/>
              <w:rPr>
                <w:rFonts w:ascii="Sylfaen" w:eastAsia="Times New Roman" w:hAnsi="Sylfaen"/>
                <w:sz w:val="18"/>
                <w:szCs w:val="18"/>
              </w:rPr>
            </w:pPr>
          </w:p>
        </w:tc>
        <w:tc>
          <w:tcPr>
            <w:tcW w:w="559" w:type="pct"/>
            <w:vMerge w:val="restart"/>
            <w:tcBorders>
              <w:top w:val="single" w:sz="4" w:space="0" w:color="auto"/>
              <w:left w:val="single" w:sz="4" w:space="0" w:color="auto"/>
              <w:bottom w:val="single" w:sz="4" w:space="0" w:color="auto"/>
              <w:right w:val="single" w:sz="4" w:space="0" w:color="auto"/>
            </w:tcBorders>
            <w:hideMark/>
          </w:tcPr>
          <w:p w14:paraId="027B5A03" w14:textId="77777777" w:rsidR="00FA5396" w:rsidRPr="00FA5396" w:rsidRDefault="00FA5396" w:rsidP="001B15ED">
            <w:pPr>
              <w:spacing w:after="0" w:line="240" w:lineRule="auto"/>
              <w:rPr>
                <w:rFonts w:ascii="Sylfaen" w:eastAsia="Times New Roman" w:hAnsi="Sylfaen"/>
                <w:i/>
                <w:sz w:val="18"/>
                <w:szCs w:val="18"/>
              </w:rPr>
            </w:pPr>
            <w:r w:rsidRPr="00FA5396">
              <w:rPr>
                <w:rFonts w:ascii="Sylfaen" w:eastAsia="Times New Roman" w:hAnsi="Sylfaen" w:cs="Times New Roman"/>
                <w:i/>
                <w:sz w:val="18"/>
                <w:szCs w:val="18"/>
              </w:rPr>
              <w:t>44%</w:t>
            </w:r>
          </w:p>
        </w:tc>
      </w:tr>
      <w:tr w:rsidR="00FA5396" w:rsidRPr="00FA5396" w14:paraId="70D33E00" w14:textId="77777777" w:rsidTr="001B15ED">
        <w:trPr>
          <w:trHeight w:val="4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E153621" w14:textId="77777777" w:rsidR="00FA5396" w:rsidRPr="00FA5396" w:rsidRDefault="00FA5396" w:rsidP="001B15ED">
            <w:pPr>
              <w:spacing w:after="0"/>
              <w:rPr>
                <w:rFonts w:ascii="Sylfaen" w:eastAsia="Times New Roman" w:hAnsi="Sylfae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ECA3AB2" w14:textId="77777777" w:rsidR="00FA5396" w:rsidRPr="00FA5396" w:rsidRDefault="00FA5396" w:rsidP="001B15ED">
            <w:pPr>
              <w:spacing w:after="0"/>
              <w:rPr>
                <w:rFonts w:ascii="Sylfaen" w:eastAsia="Times New Roman" w:hAnsi="Sylfaen"/>
                <w:b/>
                <w:sz w:val="18"/>
                <w:szCs w:val="18"/>
              </w:rPr>
            </w:pPr>
          </w:p>
        </w:tc>
        <w:tc>
          <w:tcPr>
            <w:tcW w:w="570" w:type="pct"/>
            <w:tcBorders>
              <w:top w:val="single" w:sz="4" w:space="0" w:color="auto"/>
              <w:left w:val="single" w:sz="4" w:space="0" w:color="auto"/>
              <w:bottom w:val="single" w:sz="4" w:space="0" w:color="auto"/>
              <w:right w:val="single" w:sz="4" w:space="0" w:color="auto"/>
            </w:tcBorders>
          </w:tcPr>
          <w:p w14:paraId="0F3AAD09" w14:textId="77777777" w:rsidR="00FA5396" w:rsidRPr="00FA5396" w:rsidRDefault="00FA5396" w:rsidP="001B15ED">
            <w:pPr>
              <w:spacing w:after="0" w:line="276" w:lineRule="auto"/>
              <w:rPr>
                <w:rFonts w:ascii="Sylfaen" w:eastAsia="Times New Roman" w:hAnsi="Sylfaen"/>
                <w:b/>
                <w:sz w:val="18"/>
              </w:rPr>
            </w:pP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590CFB19" w14:textId="77777777" w:rsidR="00FA5396" w:rsidRPr="00FA5396" w:rsidRDefault="00FA5396" w:rsidP="001B15ED">
            <w:pPr>
              <w:spacing w:after="0" w:line="276" w:lineRule="auto"/>
              <w:rPr>
                <w:rFonts w:ascii="Sylfaen" w:eastAsia="Times New Roman" w:hAnsi="Sylfaen"/>
                <w:sz w:val="18"/>
              </w:rPr>
            </w:pPr>
            <w:r w:rsidRPr="00FA5396">
              <w:rPr>
                <w:rFonts w:ascii="Sylfaen" w:eastAsia="Times New Roman" w:hAnsi="Sylfaen"/>
                <w:b/>
                <w:sz w:val="18"/>
              </w:rPr>
              <w:t xml:space="preserve">Nominator </w:t>
            </w:r>
          </w:p>
          <w:p w14:paraId="6209DD33" w14:textId="77777777" w:rsidR="00FA5396" w:rsidRPr="00FA5396" w:rsidRDefault="00FA5396" w:rsidP="001B15ED">
            <w:pPr>
              <w:spacing w:after="0" w:line="240" w:lineRule="auto"/>
              <w:rPr>
                <w:rFonts w:ascii="Sylfaen" w:eastAsia="Times New Roman" w:hAnsi="Sylfaen"/>
                <w:sz w:val="18"/>
                <w:szCs w:val="18"/>
              </w:rPr>
            </w:pPr>
            <w:r w:rsidRPr="00FA5396">
              <w:rPr>
                <w:rFonts w:ascii="Sylfaen" w:eastAsia="Times New Roman" w:hAnsi="Sylfaen"/>
                <w:sz w:val="18"/>
                <w:szCs w:val="18"/>
              </w:rPr>
              <w:t>Number of PWID who underwent the  HCV infection screening::</w:t>
            </w:r>
          </w:p>
          <w:p w14:paraId="2F77D5AE" w14:textId="77777777" w:rsidR="00FA5396" w:rsidRPr="00FA5396" w:rsidRDefault="00FA5396" w:rsidP="001B15ED">
            <w:pPr>
              <w:spacing w:after="0" w:line="240" w:lineRule="auto"/>
              <w:rPr>
                <w:rFonts w:ascii="Sylfaen" w:eastAsia="Times New Roman" w:hAnsi="Sylfaen"/>
                <w:b/>
                <w:sz w:val="18"/>
                <w:szCs w:val="18"/>
              </w:rPr>
            </w:pPr>
            <w:r w:rsidRPr="00FA5396">
              <w:rPr>
                <w:rFonts w:ascii="Sylfaen" w:eastAsia="Times New Roman" w:hAnsi="Sylfaen"/>
                <w:b/>
                <w:sz w:val="18"/>
                <w:szCs w:val="18"/>
              </w:rPr>
              <w:t xml:space="preserve"> (N=21,371)</w:t>
            </w:r>
            <w:r w:rsidRPr="00FA5396">
              <w:rPr>
                <w:rFonts w:ascii="Sylfaen" w:eastAsia="Times New Roman" w:hAnsi="Sylfaen"/>
                <w:b/>
                <w:sz w:val="18"/>
                <w:szCs w:val="18"/>
              </w:rPr>
              <w:sym w:font="Symbol" w:char="F02A"/>
            </w:r>
          </w:p>
          <w:p w14:paraId="234D3A1F" w14:textId="77777777" w:rsidR="00FA5396" w:rsidRPr="00FA5396" w:rsidRDefault="00FA5396" w:rsidP="001B15ED">
            <w:pPr>
              <w:spacing w:after="0" w:line="240" w:lineRule="auto"/>
              <w:rPr>
                <w:rFonts w:ascii="Sylfaen" w:eastAsia="Times New Roman" w:hAnsi="Sylfaen"/>
                <w:sz w:val="18"/>
                <w:szCs w:val="18"/>
              </w:rPr>
            </w:pPr>
            <w:r w:rsidRPr="00FA5396">
              <w:rPr>
                <w:rFonts w:ascii="Sylfaen" w:eastAsia="Times New Roman" w:hAnsi="Sylfaen"/>
                <w:b/>
                <w:sz w:val="18"/>
                <w:szCs w:val="18"/>
              </w:rPr>
              <w:t>(N=5,280)</w:t>
            </w:r>
            <w:r w:rsidRPr="00FA5396">
              <w:rPr>
                <w:rFonts w:ascii="Sylfaen" w:eastAsia="Times New Roman" w:hAnsi="Sylfaen"/>
                <w:b/>
                <w:sz w:val="18"/>
                <w:szCs w:val="18"/>
              </w:rPr>
              <w:sym w:font="Symbol" w:char="F02A"/>
            </w:r>
            <w:r w:rsidRPr="00FA5396">
              <w:rPr>
                <w:rFonts w:ascii="Sylfaen" w:eastAsia="Times New Roman" w:hAnsi="Sylfaen"/>
                <w:b/>
                <w:sz w:val="18"/>
                <w:szCs w:val="18"/>
              </w:rPr>
              <w:sym w:font="Symbol" w:char="F02A"/>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4BB7CCB" w14:textId="77777777" w:rsidR="00FA5396" w:rsidRPr="00FA5396" w:rsidRDefault="00FA5396" w:rsidP="001B15ED">
            <w:pPr>
              <w:spacing w:after="0"/>
              <w:rPr>
                <w:rFonts w:ascii="Sylfaen" w:eastAsia="Times New Roman" w:hAnsi="Sylfae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7AF672B" w14:textId="77777777" w:rsidR="00FA5396" w:rsidRPr="00FA5396" w:rsidRDefault="00FA5396" w:rsidP="001B15ED">
            <w:pPr>
              <w:spacing w:after="0"/>
              <w:rPr>
                <w:rFonts w:ascii="Sylfaen" w:eastAsia="Times New Roman" w:hAnsi="Sylfae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F1593EA" w14:textId="77777777" w:rsidR="00FA5396" w:rsidRPr="00FA5396" w:rsidRDefault="00FA5396" w:rsidP="001B15ED">
            <w:pPr>
              <w:spacing w:after="0"/>
              <w:rPr>
                <w:rFonts w:ascii="Sylfaen" w:eastAsia="Times New Roman" w:hAnsi="Sylfae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9D87A29" w14:textId="77777777" w:rsidR="00FA5396" w:rsidRPr="00FA5396" w:rsidRDefault="00FA5396" w:rsidP="001B15ED">
            <w:pPr>
              <w:spacing w:after="0"/>
              <w:rPr>
                <w:rFonts w:ascii="Sylfaen" w:eastAsia="Times New Roman" w:hAnsi="Sylfaen"/>
                <w:i/>
                <w:sz w:val="18"/>
                <w:szCs w:val="18"/>
              </w:rPr>
            </w:pPr>
          </w:p>
        </w:tc>
      </w:tr>
      <w:tr w:rsidR="00FA5396" w:rsidRPr="00FA5396" w14:paraId="7DC30739" w14:textId="77777777" w:rsidTr="001B15ED">
        <w:trPr>
          <w:trHeight w:val="4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2FE6E4C" w14:textId="77777777" w:rsidR="00FA5396" w:rsidRPr="00FA5396" w:rsidRDefault="00FA5396" w:rsidP="001B15ED">
            <w:pPr>
              <w:spacing w:after="0"/>
              <w:rPr>
                <w:rFonts w:ascii="Sylfaen" w:eastAsia="Times New Roman" w:hAnsi="Sylfaen"/>
                <w:sz w:val="18"/>
                <w:szCs w:val="18"/>
              </w:rPr>
            </w:pPr>
          </w:p>
        </w:tc>
        <w:tc>
          <w:tcPr>
            <w:tcW w:w="911"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25DA53D2" w14:textId="77777777" w:rsidR="00FA5396" w:rsidRPr="00FA5396" w:rsidRDefault="00FA5396" w:rsidP="001B15ED">
            <w:pPr>
              <w:spacing w:after="0" w:line="240" w:lineRule="auto"/>
              <w:rPr>
                <w:rFonts w:ascii="Sylfaen" w:eastAsia="Times New Roman" w:hAnsi="Sylfaen"/>
                <w:sz w:val="18"/>
                <w:szCs w:val="18"/>
              </w:rPr>
            </w:pPr>
            <w:r w:rsidRPr="00FA5396">
              <w:rPr>
                <w:rFonts w:ascii="Sylfaen" w:eastAsia="Times New Roman" w:hAnsi="Sylfaen" w:cs="Sylfaen"/>
                <w:sz w:val="18"/>
                <w:szCs w:val="18"/>
              </w:rPr>
              <w:t>The number and percentage of PWID whose  positive response obtained by an express test was  checked by the confirmatory tests</w:t>
            </w:r>
          </w:p>
        </w:tc>
        <w:tc>
          <w:tcPr>
            <w:tcW w:w="570" w:type="pct"/>
            <w:tcBorders>
              <w:top w:val="single" w:sz="4" w:space="0" w:color="auto"/>
              <w:left w:val="single" w:sz="4" w:space="0" w:color="auto"/>
              <w:bottom w:val="single" w:sz="4" w:space="0" w:color="auto"/>
              <w:right w:val="single" w:sz="4" w:space="0" w:color="auto"/>
            </w:tcBorders>
          </w:tcPr>
          <w:p w14:paraId="43CE5CA8" w14:textId="77777777" w:rsidR="00FA5396" w:rsidRPr="00FA5396" w:rsidRDefault="00FA5396" w:rsidP="001B15ED">
            <w:pPr>
              <w:spacing w:after="0" w:line="240" w:lineRule="auto"/>
              <w:rPr>
                <w:rFonts w:ascii="Sylfaen" w:eastAsia="Times New Roman" w:hAnsi="Sylfaen"/>
                <w:b/>
                <w:sz w:val="18"/>
                <w:szCs w:val="18"/>
              </w:rPr>
            </w:pP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5EC569CD" w14:textId="77777777" w:rsidR="00FA5396" w:rsidRPr="00FA5396" w:rsidRDefault="00FA5396" w:rsidP="001B15ED">
            <w:pPr>
              <w:spacing w:after="0" w:line="240" w:lineRule="auto"/>
              <w:rPr>
                <w:rFonts w:ascii="Sylfaen" w:eastAsia="Times New Roman" w:hAnsi="Sylfaen"/>
                <w:b/>
                <w:sz w:val="18"/>
                <w:szCs w:val="18"/>
              </w:rPr>
            </w:pPr>
            <w:r w:rsidRPr="00FA5396">
              <w:rPr>
                <w:rFonts w:ascii="Sylfaen" w:eastAsia="Times New Roman" w:hAnsi="Sylfaen"/>
                <w:b/>
                <w:sz w:val="18"/>
                <w:szCs w:val="18"/>
              </w:rPr>
              <w:t xml:space="preserve">Nominator </w:t>
            </w:r>
          </w:p>
          <w:p w14:paraId="5678D655" w14:textId="77777777" w:rsidR="00FA5396" w:rsidRPr="00FA5396" w:rsidRDefault="00FA5396" w:rsidP="001B15ED">
            <w:pPr>
              <w:spacing w:after="0" w:line="240" w:lineRule="auto"/>
              <w:rPr>
                <w:rFonts w:ascii="Sylfaen" w:eastAsia="Times New Roman" w:hAnsi="Sylfaen"/>
                <w:b/>
                <w:sz w:val="18"/>
                <w:szCs w:val="18"/>
              </w:rPr>
            </w:pPr>
            <w:r w:rsidRPr="00FA5396">
              <w:rPr>
                <w:rFonts w:ascii="Sylfaen" w:eastAsia="Times New Roman" w:hAnsi="Sylfaen"/>
                <w:sz w:val="18"/>
                <w:szCs w:val="18"/>
              </w:rPr>
              <w:t xml:space="preserve">The number of PWID  that are tested by  HCV RNA or HCV core-antigen </w:t>
            </w:r>
            <w:r w:rsidRPr="00FA5396">
              <w:rPr>
                <w:rFonts w:ascii="Sylfaen" w:eastAsia="Times New Roman" w:hAnsi="Sylfaen"/>
                <w:b/>
                <w:sz w:val="18"/>
                <w:szCs w:val="18"/>
              </w:rPr>
              <w:t>(N=981)</w:t>
            </w:r>
          </w:p>
        </w:tc>
        <w:tc>
          <w:tcPr>
            <w:tcW w:w="516" w:type="pct"/>
            <w:tcBorders>
              <w:top w:val="single" w:sz="4" w:space="0" w:color="auto"/>
              <w:left w:val="single" w:sz="4" w:space="0" w:color="auto"/>
              <w:bottom w:val="single" w:sz="4" w:space="0" w:color="auto"/>
              <w:right w:val="single" w:sz="4" w:space="0" w:color="auto"/>
            </w:tcBorders>
            <w:hideMark/>
          </w:tcPr>
          <w:p w14:paraId="74C35431" w14:textId="77777777" w:rsidR="00FA5396" w:rsidRPr="00FA5396" w:rsidRDefault="00FA5396" w:rsidP="001B15ED">
            <w:pPr>
              <w:spacing w:after="0" w:line="240" w:lineRule="auto"/>
              <w:rPr>
                <w:rFonts w:ascii="Sylfaen" w:eastAsia="Times New Roman" w:hAnsi="Sylfaen"/>
                <w:sz w:val="18"/>
                <w:szCs w:val="18"/>
              </w:rPr>
            </w:pPr>
            <w:r w:rsidRPr="00FA5396">
              <w:rPr>
                <w:rFonts w:ascii="Sylfaen" w:eastAsia="Times New Roman" w:hAnsi="Sylfaen"/>
                <w:sz w:val="18"/>
                <w:szCs w:val="18"/>
              </w:rPr>
              <w:t xml:space="preserve">Treatment database </w:t>
            </w:r>
          </w:p>
        </w:tc>
        <w:tc>
          <w:tcPr>
            <w:tcW w:w="491"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0481C96D" w14:textId="77777777" w:rsidR="00FA5396" w:rsidRPr="00FA5396" w:rsidRDefault="00FA5396" w:rsidP="001B15ED">
            <w:pPr>
              <w:spacing w:after="0" w:line="240" w:lineRule="auto"/>
              <w:rPr>
                <w:rFonts w:ascii="Sylfaen" w:eastAsia="Times New Roman" w:hAnsi="Sylfaen"/>
                <w:b/>
                <w:sz w:val="18"/>
                <w:szCs w:val="18"/>
              </w:rPr>
            </w:pPr>
            <w:r w:rsidRPr="00FA5396">
              <w:rPr>
                <w:rFonts w:ascii="Sylfaen" w:eastAsia="Times New Roman" w:hAnsi="Sylfaen"/>
                <w:b/>
                <w:sz w:val="18"/>
                <w:szCs w:val="18"/>
              </w:rPr>
              <w:t>50.5%</w:t>
            </w:r>
          </w:p>
        </w:tc>
        <w:tc>
          <w:tcPr>
            <w:tcW w:w="468"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02190430" w14:textId="77777777" w:rsidR="00FA5396" w:rsidRPr="00FA5396" w:rsidRDefault="00FA5396" w:rsidP="001B15ED">
            <w:pPr>
              <w:spacing w:after="0" w:line="240" w:lineRule="auto"/>
              <w:rPr>
                <w:rFonts w:ascii="Sylfaen" w:eastAsia="Times New Roman" w:hAnsi="Sylfaen"/>
                <w:sz w:val="18"/>
                <w:szCs w:val="18"/>
              </w:rPr>
            </w:pPr>
            <w:r w:rsidRPr="00FA5396">
              <w:rPr>
                <w:rFonts w:ascii="Sylfaen" w:eastAsia="Times New Roman" w:hAnsi="Sylfaen"/>
                <w:sz w:val="18"/>
                <w:szCs w:val="18"/>
              </w:rPr>
              <w:t>Target  95%</w:t>
            </w:r>
          </w:p>
        </w:tc>
        <w:tc>
          <w:tcPr>
            <w:tcW w:w="559" w:type="pct"/>
            <w:vMerge w:val="restart"/>
            <w:tcBorders>
              <w:top w:val="single" w:sz="4" w:space="0" w:color="auto"/>
              <w:left w:val="single" w:sz="4" w:space="0" w:color="auto"/>
              <w:bottom w:val="single" w:sz="4" w:space="0" w:color="auto"/>
              <w:right w:val="single" w:sz="4" w:space="0" w:color="auto"/>
            </w:tcBorders>
            <w:hideMark/>
          </w:tcPr>
          <w:p w14:paraId="14C251A6" w14:textId="77777777" w:rsidR="00FA5396" w:rsidRPr="00FA5396" w:rsidRDefault="00FA5396" w:rsidP="001B15ED">
            <w:pPr>
              <w:spacing w:after="0" w:line="240" w:lineRule="auto"/>
              <w:rPr>
                <w:rFonts w:ascii="Sylfaen" w:eastAsia="Times New Roman" w:hAnsi="Sylfaen"/>
                <w:sz w:val="18"/>
                <w:szCs w:val="18"/>
              </w:rPr>
            </w:pPr>
            <w:r w:rsidRPr="00FA5396">
              <w:rPr>
                <w:rFonts w:ascii="Sylfaen" w:hAnsi="Sylfaen" w:cs="Sylfaen"/>
                <w:i/>
                <w:color w:val="000000"/>
                <w:sz w:val="18"/>
                <w:szCs w:val="18"/>
              </w:rPr>
              <w:t>Data is not available, the base does not provide such data</w:t>
            </w:r>
          </w:p>
        </w:tc>
      </w:tr>
      <w:tr w:rsidR="00FA5396" w:rsidRPr="00FA5396" w14:paraId="1491309D" w14:textId="77777777" w:rsidTr="001B15ED">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DF91636" w14:textId="77777777" w:rsidR="00FA5396" w:rsidRPr="00FA5396" w:rsidRDefault="00FA5396" w:rsidP="001B15ED">
            <w:pPr>
              <w:spacing w:after="0"/>
              <w:rPr>
                <w:rFonts w:ascii="Sylfaen" w:eastAsia="Times New Roman" w:hAnsi="Sylfae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7D5DCE0" w14:textId="77777777" w:rsidR="00FA5396" w:rsidRPr="00FA5396" w:rsidRDefault="00FA5396" w:rsidP="001B15ED">
            <w:pPr>
              <w:spacing w:after="0"/>
              <w:rPr>
                <w:rFonts w:ascii="Sylfaen" w:eastAsia="Times New Roman" w:hAnsi="Sylfaen"/>
                <w:sz w:val="18"/>
                <w:szCs w:val="18"/>
              </w:rPr>
            </w:pPr>
          </w:p>
        </w:tc>
        <w:tc>
          <w:tcPr>
            <w:tcW w:w="570" w:type="pct"/>
            <w:tcBorders>
              <w:top w:val="single" w:sz="4" w:space="0" w:color="auto"/>
              <w:left w:val="single" w:sz="4" w:space="0" w:color="auto"/>
              <w:bottom w:val="single" w:sz="4" w:space="0" w:color="auto"/>
              <w:right w:val="single" w:sz="4" w:space="0" w:color="auto"/>
            </w:tcBorders>
          </w:tcPr>
          <w:p w14:paraId="02874D41" w14:textId="77777777" w:rsidR="00FA5396" w:rsidRPr="00FA5396" w:rsidRDefault="00FA5396" w:rsidP="001B15ED">
            <w:pPr>
              <w:spacing w:after="0" w:line="276" w:lineRule="auto"/>
              <w:rPr>
                <w:rFonts w:ascii="Sylfaen" w:eastAsia="Times New Roman" w:hAnsi="Sylfaen"/>
                <w:b/>
                <w:sz w:val="18"/>
              </w:rPr>
            </w:pP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BAB5BDB" w14:textId="77777777" w:rsidR="00FA5396" w:rsidRPr="00FA5396" w:rsidRDefault="00FA5396" w:rsidP="001B15ED">
            <w:pPr>
              <w:spacing w:after="0" w:line="276" w:lineRule="auto"/>
              <w:rPr>
                <w:rFonts w:ascii="Sylfaen" w:eastAsia="Times New Roman" w:hAnsi="Sylfaen"/>
                <w:sz w:val="18"/>
              </w:rPr>
            </w:pPr>
            <w:r w:rsidRPr="00FA5396">
              <w:rPr>
                <w:rFonts w:ascii="Sylfaen" w:eastAsia="Times New Roman" w:hAnsi="Sylfaen"/>
                <w:b/>
                <w:sz w:val="18"/>
              </w:rPr>
              <w:t xml:space="preserve">Denominator </w:t>
            </w:r>
          </w:p>
          <w:p w14:paraId="17EF9E9B" w14:textId="77777777" w:rsidR="00FA5396" w:rsidRPr="00FA5396" w:rsidRDefault="00FA5396" w:rsidP="001B15ED">
            <w:pPr>
              <w:spacing w:after="0" w:line="240" w:lineRule="auto"/>
              <w:rPr>
                <w:rFonts w:ascii="Sylfaen" w:eastAsia="Times New Roman" w:hAnsi="Sylfaen"/>
                <w:sz w:val="18"/>
                <w:szCs w:val="18"/>
              </w:rPr>
            </w:pPr>
            <w:r w:rsidRPr="00FA5396">
              <w:rPr>
                <w:rFonts w:ascii="Sylfaen" w:eastAsia="Times New Roman" w:hAnsi="Sylfaen"/>
                <w:sz w:val="18"/>
                <w:szCs w:val="18"/>
              </w:rPr>
              <w:t xml:space="preserve">anti-HCV + PWID number </w:t>
            </w:r>
          </w:p>
          <w:p w14:paraId="5EA453B5" w14:textId="77777777" w:rsidR="00FA5396" w:rsidRPr="00FA5396" w:rsidRDefault="00FA5396" w:rsidP="001B15ED">
            <w:pPr>
              <w:spacing w:after="0" w:line="240" w:lineRule="auto"/>
              <w:rPr>
                <w:rFonts w:ascii="Sylfaen" w:eastAsia="Times New Roman" w:hAnsi="Sylfaen"/>
                <w:b/>
                <w:sz w:val="18"/>
                <w:szCs w:val="18"/>
              </w:rPr>
            </w:pPr>
            <w:r w:rsidRPr="00FA5396">
              <w:rPr>
                <w:rFonts w:ascii="Sylfaen" w:eastAsia="Times New Roman" w:hAnsi="Sylfaen"/>
                <w:b/>
                <w:sz w:val="18"/>
                <w:szCs w:val="18"/>
              </w:rPr>
              <w:t xml:space="preserve"> (N=1,941)</w:t>
            </w:r>
          </w:p>
          <w:p w14:paraId="612C37D2" w14:textId="77777777" w:rsidR="00FA5396" w:rsidRPr="00FA5396" w:rsidRDefault="00FA5396" w:rsidP="001B15ED">
            <w:pPr>
              <w:spacing w:after="0" w:line="240" w:lineRule="auto"/>
              <w:rPr>
                <w:rFonts w:ascii="Sylfaen" w:eastAsia="Times New Roman" w:hAnsi="Sylfaen"/>
                <w:b/>
                <w:sz w:val="18"/>
                <w:szCs w:val="18"/>
              </w:rPr>
            </w:pPr>
          </w:p>
        </w:tc>
        <w:tc>
          <w:tcPr>
            <w:tcW w:w="516" w:type="pct"/>
            <w:tcBorders>
              <w:top w:val="single" w:sz="4" w:space="0" w:color="auto"/>
              <w:left w:val="single" w:sz="4" w:space="0" w:color="auto"/>
              <w:bottom w:val="single" w:sz="4" w:space="0" w:color="auto"/>
              <w:right w:val="single" w:sz="4" w:space="0" w:color="auto"/>
            </w:tcBorders>
            <w:hideMark/>
          </w:tcPr>
          <w:p w14:paraId="786650CC" w14:textId="77777777" w:rsidR="00FA5396" w:rsidRPr="00FA5396" w:rsidRDefault="00FA5396" w:rsidP="001B15ED">
            <w:pPr>
              <w:spacing w:after="0" w:line="240" w:lineRule="auto"/>
              <w:rPr>
                <w:rFonts w:ascii="Sylfaen" w:eastAsia="Times New Roman" w:hAnsi="Sylfaen"/>
                <w:sz w:val="18"/>
                <w:szCs w:val="18"/>
              </w:rPr>
            </w:pPr>
            <w:r w:rsidRPr="00FA5396">
              <w:rPr>
                <w:rFonts w:ascii="Sylfaen" w:eastAsia="Times New Roman" w:hAnsi="Sylfaen"/>
                <w:sz w:val="18"/>
                <w:szCs w:val="18"/>
              </w:rPr>
              <w:t xml:space="preserve">HCV National Screening Registry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369654" w14:textId="77777777" w:rsidR="00FA5396" w:rsidRPr="00FA5396" w:rsidRDefault="00FA5396" w:rsidP="001B15ED">
            <w:pPr>
              <w:spacing w:after="0"/>
              <w:rPr>
                <w:rFonts w:ascii="Sylfaen" w:eastAsia="Times New Roman" w:hAnsi="Sylfaen"/>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131BD81" w14:textId="77777777" w:rsidR="00FA5396" w:rsidRPr="00FA5396" w:rsidRDefault="00FA5396" w:rsidP="001B15ED">
            <w:pPr>
              <w:spacing w:after="0"/>
              <w:rPr>
                <w:rFonts w:ascii="Sylfaen" w:eastAsia="Times New Roman" w:hAnsi="Sylfae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3FBF0D" w14:textId="77777777" w:rsidR="00FA5396" w:rsidRPr="00FA5396" w:rsidRDefault="00FA5396" w:rsidP="001B15ED">
            <w:pPr>
              <w:spacing w:after="0"/>
              <w:rPr>
                <w:rFonts w:ascii="Sylfaen" w:eastAsia="Times New Roman" w:hAnsi="Sylfaen"/>
                <w:sz w:val="18"/>
                <w:szCs w:val="18"/>
              </w:rPr>
            </w:pPr>
          </w:p>
        </w:tc>
      </w:tr>
      <w:tr w:rsidR="00FA5396" w:rsidRPr="00FA5396" w14:paraId="5D402322" w14:textId="77777777" w:rsidTr="001B15ED">
        <w:trPr>
          <w:trHeight w:val="4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102B72D" w14:textId="77777777" w:rsidR="00FA5396" w:rsidRPr="00FA5396" w:rsidRDefault="00FA5396" w:rsidP="001B15ED">
            <w:pPr>
              <w:spacing w:after="0"/>
              <w:rPr>
                <w:rFonts w:ascii="Sylfaen" w:eastAsia="Times New Roman" w:hAnsi="Sylfaen"/>
                <w:sz w:val="18"/>
                <w:szCs w:val="18"/>
              </w:rPr>
            </w:pPr>
          </w:p>
        </w:tc>
        <w:tc>
          <w:tcPr>
            <w:tcW w:w="911"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0039FF69" w14:textId="77777777" w:rsidR="00FA5396" w:rsidRPr="00FA5396" w:rsidRDefault="00FA5396" w:rsidP="001B15ED">
            <w:pPr>
              <w:spacing w:after="0" w:line="240" w:lineRule="auto"/>
              <w:rPr>
                <w:rFonts w:ascii="Sylfaen" w:eastAsia="Times New Roman" w:hAnsi="Sylfaen"/>
                <w:sz w:val="18"/>
                <w:szCs w:val="18"/>
              </w:rPr>
            </w:pPr>
            <w:r w:rsidRPr="00FA5396">
              <w:rPr>
                <w:rFonts w:ascii="Sylfaen" w:eastAsia="Times New Roman" w:hAnsi="Sylfaen"/>
                <w:sz w:val="18"/>
                <w:szCs w:val="18"/>
              </w:rPr>
              <w:t xml:space="preserve">The number of PWID  who have been diagnosed with active Hepatitis C </w:t>
            </w:r>
          </w:p>
        </w:tc>
        <w:tc>
          <w:tcPr>
            <w:tcW w:w="570" w:type="pct"/>
            <w:tcBorders>
              <w:top w:val="single" w:sz="4" w:space="0" w:color="auto"/>
              <w:left w:val="single" w:sz="4" w:space="0" w:color="auto"/>
              <w:bottom w:val="single" w:sz="4" w:space="0" w:color="auto"/>
              <w:right w:val="single" w:sz="4" w:space="0" w:color="auto"/>
            </w:tcBorders>
          </w:tcPr>
          <w:p w14:paraId="4C080C40" w14:textId="77777777" w:rsidR="00FA5396" w:rsidRPr="00FA5396" w:rsidRDefault="00FA5396" w:rsidP="001B15ED">
            <w:pPr>
              <w:spacing w:after="0" w:line="240" w:lineRule="auto"/>
              <w:rPr>
                <w:rFonts w:ascii="Sylfaen" w:eastAsia="Times New Roman" w:hAnsi="Sylfaen"/>
                <w:b/>
                <w:sz w:val="18"/>
                <w:szCs w:val="18"/>
              </w:rPr>
            </w:pP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6BCADA6D" w14:textId="77777777" w:rsidR="00FA5396" w:rsidRPr="00FA5396" w:rsidRDefault="00FA5396" w:rsidP="001B15ED">
            <w:pPr>
              <w:spacing w:after="0" w:line="240" w:lineRule="auto"/>
              <w:rPr>
                <w:rFonts w:ascii="Sylfaen" w:eastAsia="Times New Roman" w:hAnsi="Sylfaen"/>
                <w:b/>
                <w:sz w:val="18"/>
                <w:szCs w:val="18"/>
              </w:rPr>
            </w:pPr>
            <w:r w:rsidRPr="00FA5396">
              <w:rPr>
                <w:rFonts w:ascii="Sylfaen" w:eastAsia="Times New Roman" w:hAnsi="Sylfaen"/>
                <w:b/>
                <w:sz w:val="18"/>
                <w:szCs w:val="18"/>
              </w:rPr>
              <w:t xml:space="preserve">Nominator </w:t>
            </w:r>
          </w:p>
          <w:p w14:paraId="602A7464" w14:textId="77777777" w:rsidR="00FA5396" w:rsidRPr="00FA5396" w:rsidRDefault="00FA5396" w:rsidP="001B15ED">
            <w:pPr>
              <w:spacing w:after="0" w:line="240" w:lineRule="auto"/>
              <w:rPr>
                <w:rFonts w:ascii="Sylfaen" w:eastAsia="Times New Roman" w:hAnsi="Sylfaen"/>
                <w:b/>
                <w:sz w:val="18"/>
                <w:szCs w:val="18"/>
              </w:rPr>
            </w:pPr>
            <w:r w:rsidRPr="00FA5396">
              <w:rPr>
                <w:rFonts w:ascii="Sylfaen" w:eastAsia="Times New Roman" w:hAnsi="Sylfaen"/>
                <w:sz w:val="18"/>
                <w:szCs w:val="18"/>
              </w:rPr>
              <w:t xml:space="preserve">Number of PWID which was diagnosed with chronic Hepatitis C as a result of the testing with  virology biomarkers </w:t>
            </w:r>
            <w:r w:rsidRPr="00FA5396">
              <w:rPr>
                <w:rFonts w:ascii="Sylfaen" w:eastAsia="Times New Roman" w:hAnsi="Sylfaen"/>
                <w:b/>
                <w:sz w:val="18"/>
                <w:szCs w:val="18"/>
              </w:rPr>
              <w:t>(N=861)</w:t>
            </w:r>
          </w:p>
        </w:tc>
        <w:tc>
          <w:tcPr>
            <w:tcW w:w="516" w:type="pct"/>
            <w:vMerge w:val="restart"/>
            <w:tcBorders>
              <w:top w:val="single" w:sz="4" w:space="0" w:color="auto"/>
              <w:left w:val="single" w:sz="4" w:space="0" w:color="auto"/>
              <w:bottom w:val="single" w:sz="4" w:space="0" w:color="auto"/>
              <w:right w:val="single" w:sz="4" w:space="0" w:color="auto"/>
            </w:tcBorders>
          </w:tcPr>
          <w:p w14:paraId="57C016A4" w14:textId="77777777" w:rsidR="00FA5396" w:rsidRPr="00FA5396" w:rsidRDefault="00FA5396" w:rsidP="001B15ED">
            <w:pPr>
              <w:spacing w:after="0" w:line="240" w:lineRule="auto"/>
              <w:rPr>
                <w:rFonts w:ascii="Sylfaen" w:eastAsia="Times New Roman" w:hAnsi="Sylfaen"/>
                <w:sz w:val="18"/>
                <w:szCs w:val="18"/>
              </w:rPr>
            </w:pPr>
          </w:p>
          <w:p w14:paraId="7F316425" w14:textId="77777777" w:rsidR="00FA5396" w:rsidRPr="00FA5396" w:rsidRDefault="00FA5396" w:rsidP="001B15ED">
            <w:pPr>
              <w:spacing w:after="0" w:line="240" w:lineRule="auto"/>
              <w:rPr>
                <w:rFonts w:ascii="Sylfaen" w:eastAsia="Times New Roman" w:hAnsi="Sylfaen"/>
                <w:sz w:val="18"/>
                <w:szCs w:val="18"/>
              </w:rPr>
            </w:pPr>
          </w:p>
          <w:p w14:paraId="24DBE617" w14:textId="77777777" w:rsidR="00FA5396" w:rsidRPr="00FA5396" w:rsidRDefault="00FA5396" w:rsidP="001B15ED">
            <w:pPr>
              <w:spacing w:after="0" w:line="240" w:lineRule="auto"/>
              <w:rPr>
                <w:rFonts w:ascii="Sylfaen" w:eastAsia="Times New Roman" w:hAnsi="Sylfaen"/>
                <w:sz w:val="18"/>
                <w:szCs w:val="18"/>
              </w:rPr>
            </w:pPr>
            <w:r w:rsidRPr="00FA5396">
              <w:rPr>
                <w:rFonts w:ascii="Sylfaen" w:eastAsia="Times New Roman" w:hAnsi="Sylfaen"/>
                <w:sz w:val="18"/>
                <w:szCs w:val="18"/>
              </w:rPr>
              <w:t xml:space="preserve">Treatment base </w:t>
            </w:r>
          </w:p>
          <w:p w14:paraId="2316C391" w14:textId="77777777" w:rsidR="00FA5396" w:rsidRPr="00FA5396" w:rsidRDefault="00FA5396" w:rsidP="001B15ED">
            <w:pPr>
              <w:spacing w:after="0" w:line="240" w:lineRule="auto"/>
              <w:rPr>
                <w:rFonts w:ascii="Sylfaen" w:eastAsia="Times New Roman" w:hAnsi="Sylfaen"/>
                <w:sz w:val="18"/>
                <w:szCs w:val="18"/>
              </w:rPr>
            </w:pPr>
          </w:p>
          <w:p w14:paraId="3B5968E5" w14:textId="77777777" w:rsidR="00FA5396" w:rsidRPr="00FA5396" w:rsidRDefault="00FA5396" w:rsidP="001B15ED">
            <w:pPr>
              <w:spacing w:after="0" w:line="240" w:lineRule="auto"/>
              <w:rPr>
                <w:rFonts w:ascii="Sylfaen" w:eastAsia="Times New Roman" w:hAnsi="Sylfaen"/>
                <w:sz w:val="18"/>
                <w:szCs w:val="18"/>
              </w:rPr>
            </w:pPr>
          </w:p>
          <w:p w14:paraId="7019DD26" w14:textId="77777777" w:rsidR="00FA5396" w:rsidRPr="00FA5396" w:rsidRDefault="00FA5396" w:rsidP="001B15ED">
            <w:pPr>
              <w:spacing w:after="0" w:line="240" w:lineRule="auto"/>
              <w:rPr>
                <w:rFonts w:ascii="Sylfaen" w:eastAsia="Times New Roman" w:hAnsi="Sylfaen"/>
                <w:sz w:val="18"/>
                <w:szCs w:val="18"/>
              </w:rPr>
            </w:pPr>
          </w:p>
          <w:p w14:paraId="2B45F158" w14:textId="77777777" w:rsidR="00FA5396" w:rsidRPr="00FA5396" w:rsidRDefault="00FA5396" w:rsidP="001B15ED">
            <w:pPr>
              <w:spacing w:after="0" w:line="240" w:lineRule="auto"/>
              <w:rPr>
                <w:rFonts w:ascii="Sylfaen" w:eastAsia="Times New Roman" w:hAnsi="Sylfaen"/>
                <w:sz w:val="18"/>
                <w:szCs w:val="18"/>
              </w:rPr>
            </w:pPr>
            <w:r w:rsidRPr="00FA5396">
              <w:rPr>
                <w:rFonts w:ascii="Sylfaen" w:eastAsia="Times New Roman" w:hAnsi="Sylfaen"/>
                <w:sz w:val="18"/>
                <w:szCs w:val="18"/>
              </w:rPr>
              <w:t xml:space="preserve">HCV National Screening Registry </w:t>
            </w:r>
          </w:p>
        </w:tc>
        <w:tc>
          <w:tcPr>
            <w:tcW w:w="491"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35487E3B" w14:textId="77777777" w:rsidR="00FA5396" w:rsidRPr="00FA5396" w:rsidRDefault="00FA5396" w:rsidP="001B15ED">
            <w:pPr>
              <w:spacing w:after="0" w:line="240" w:lineRule="auto"/>
              <w:rPr>
                <w:rFonts w:ascii="Sylfaen" w:eastAsia="Times New Roman" w:hAnsi="Sylfaen"/>
                <w:b/>
                <w:sz w:val="18"/>
                <w:szCs w:val="18"/>
              </w:rPr>
            </w:pPr>
            <w:r w:rsidRPr="00FA5396">
              <w:rPr>
                <w:rFonts w:ascii="Sylfaen" w:eastAsia="Times New Roman" w:hAnsi="Sylfaen"/>
                <w:b/>
                <w:sz w:val="18"/>
                <w:szCs w:val="18"/>
              </w:rPr>
              <w:t>87.7%</w:t>
            </w:r>
          </w:p>
        </w:tc>
        <w:tc>
          <w:tcPr>
            <w:tcW w:w="468"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91F7F4A" w14:textId="77777777" w:rsidR="00FA5396" w:rsidRPr="00FA5396" w:rsidRDefault="00FA5396" w:rsidP="001B15ED">
            <w:pPr>
              <w:spacing w:after="0" w:line="240" w:lineRule="auto"/>
              <w:rPr>
                <w:rFonts w:ascii="Sylfaen" w:eastAsia="Times New Roman" w:hAnsi="Sylfaen"/>
                <w:sz w:val="18"/>
                <w:szCs w:val="18"/>
              </w:rPr>
            </w:pPr>
          </w:p>
        </w:tc>
        <w:tc>
          <w:tcPr>
            <w:tcW w:w="559" w:type="pct"/>
            <w:vMerge w:val="restart"/>
            <w:tcBorders>
              <w:top w:val="single" w:sz="4" w:space="0" w:color="auto"/>
              <w:left w:val="single" w:sz="4" w:space="0" w:color="auto"/>
              <w:bottom w:val="single" w:sz="4" w:space="0" w:color="auto"/>
              <w:right w:val="single" w:sz="4" w:space="0" w:color="auto"/>
            </w:tcBorders>
            <w:hideMark/>
          </w:tcPr>
          <w:p w14:paraId="08631C44" w14:textId="77777777" w:rsidR="00FA5396" w:rsidRPr="00FA5396" w:rsidRDefault="00FA5396" w:rsidP="001B15ED">
            <w:pPr>
              <w:spacing w:after="0" w:line="240" w:lineRule="auto"/>
              <w:rPr>
                <w:rFonts w:ascii="Sylfaen" w:eastAsia="Times New Roman" w:hAnsi="Sylfaen"/>
                <w:sz w:val="18"/>
                <w:szCs w:val="18"/>
              </w:rPr>
            </w:pPr>
            <w:r w:rsidRPr="00FA5396">
              <w:rPr>
                <w:rFonts w:ascii="Sylfaen" w:hAnsi="Sylfaen" w:cs="Sylfaen"/>
                <w:i/>
                <w:color w:val="000000"/>
                <w:sz w:val="18"/>
                <w:szCs w:val="18"/>
              </w:rPr>
              <w:t xml:space="preserve">Data not available </w:t>
            </w:r>
          </w:p>
        </w:tc>
      </w:tr>
      <w:tr w:rsidR="00FA5396" w:rsidRPr="00FA5396" w14:paraId="64389123" w14:textId="77777777" w:rsidTr="001B15ED">
        <w:trPr>
          <w:trHeight w:val="4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090C5AB" w14:textId="77777777" w:rsidR="00FA5396" w:rsidRPr="00FA5396" w:rsidRDefault="00FA5396" w:rsidP="001B15ED">
            <w:pPr>
              <w:spacing w:after="0"/>
              <w:rPr>
                <w:rFonts w:ascii="Sylfaen" w:eastAsia="Times New Roman" w:hAnsi="Sylfae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FBDD54" w14:textId="77777777" w:rsidR="00FA5396" w:rsidRPr="00FA5396" w:rsidRDefault="00FA5396" w:rsidP="001B15ED">
            <w:pPr>
              <w:spacing w:after="0"/>
              <w:rPr>
                <w:rFonts w:ascii="Sylfaen" w:eastAsia="Times New Roman" w:hAnsi="Sylfaen"/>
                <w:sz w:val="18"/>
                <w:szCs w:val="18"/>
              </w:rPr>
            </w:pPr>
          </w:p>
        </w:tc>
        <w:tc>
          <w:tcPr>
            <w:tcW w:w="570" w:type="pct"/>
            <w:tcBorders>
              <w:top w:val="single" w:sz="4" w:space="0" w:color="auto"/>
              <w:left w:val="single" w:sz="4" w:space="0" w:color="auto"/>
              <w:bottom w:val="single" w:sz="4" w:space="0" w:color="auto"/>
              <w:right w:val="single" w:sz="4" w:space="0" w:color="auto"/>
            </w:tcBorders>
          </w:tcPr>
          <w:p w14:paraId="7566BFCC" w14:textId="77777777" w:rsidR="00FA5396" w:rsidRPr="00FA5396" w:rsidRDefault="00FA5396" w:rsidP="001B15ED">
            <w:pPr>
              <w:spacing w:after="0" w:line="276" w:lineRule="auto"/>
              <w:rPr>
                <w:rFonts w:ascii="Sylfaen" w:eastAsia="Times New Roman" w:hAnsi="Sylfaen"/>
                <w:b/>
                <w:sz w:val="18"/>
              </w:rPr>
            </w:pP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01D8EA14" w14:textId="77777777" w:rsidR="00FA5396" w:rsidRPr="00FA5396" w:rsidRDefault="00FA5396" w:rsidP="001B15ED">
            <w:pPr>
              <w:spacing w:after="0" w:line="276" w:lineRule="auto"/>
              <w:rPr>
                <w:rFonts w:ascii="Sylfaen" w:eastAsia="Times New Roman" w:hAnsi="Sylfaen"/>
                <w:sz w:val="18"/>
              </w:rPr>
            </w:pPr>
            <w:r w:rsidRPr="00FA5396">
              <w:rPr>
                <w:rFonts w:ascii="Sylfaen" w:eastAsia="Times New Roman" w:hAnsi="Sylfaen"/>
                <w:b/>
                <w:sz w:val="18"/>
              </w:rPr>
              <w:t xml:space="preserve">Denominator </w:t>
            </w:r>
          </w:p>
          <w:p w14:paraId="7998A334" w14:textId="77777777" w:rsidR="00FA5396" w:rsidRPr="00FA5396" w:rsidRDefault="00FA5396" w:rsidP="001B15ED">
            <w:pPr>
              <w:spacing w:after="0" w:line="240" w:lineRule="auto"/>
              <w:rPr>
                <w:rFonts w:ascii="Sylfaen" w:eastAsia="Times New Roman" w:hAnsi="Sylfaen"/>
                <w:b/>
                <w:sz w:val="18"/>
                <w:szCs w:val="18"/>
              </w:rPr>
            </w:pPr>
            <w:r w:rsidRPr="00FA5396">
              <w:rPr>
                <w:rFonts w:ascii="Sylfaen" w:eastAsia="Times New Roman" w:hAnsi="Sylfaen"/>
                <w:sz w:val="18"/>
                <w:szCs w:val="18"/>
              </w:rPr>
              <w:t>The number of PWID  that are tested by  HCV RNA or HCV core-antigen (N=981</w:t>
            </w:r>
            <w:r w:rsidRPr="00FA5396">
              <w:rPr>
                <w:rFonts w:ascii="Sylfaen" w:eastAsia="Times New Roman" w:hAnsi="Sylfaen"/>
                <w:b/>
                <w:sz w:val="18"/>
                <w:szCs w:val="18"/>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FBA0CF5" w14:textId="77777777" w:rsidR="00FA5396" w:rsidRPr="00FA5396" w:rsidRDefault="00FA5396" w:rsidP="001B15ED">
            <w:pPr>
              <w:spacing w:after="0"/>
              <w:rPr>
                <w:rFonts w:ascii="Sylfaen" w:eastAsia="Times New Roman" w:hAnsi="Sylfae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F9008B7" w14:textId="77777777" w:rsidR="00FA5396" w:rsidRPr="00FA5396" w:rsidRDefault="00FA5396" w:rsidP="001B15ED">
            <w:pPr>
              <w:spacing w:after="0"/>
              <w:rPr>
                <w:rFonts w:ascii="Sylfaen" w:eastAsia="Times New Roman" w:hAnsi="Sylfaen"/>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3AB3C1B" w14:textId="77777777" w:rsidR="00FA5396" w:rsidRPr="00FA5396" w:rsidRDefault="00FA5396" w:rsidP="001B15ED">
            <w:pPr>
              <w:spacing w:after="0"/>
              <w:rPr>
                <w:rFonts w:ascii="Sylfaen" w:eastAsia="Times New Roman" w:hAnsi="Sylfae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B2DB9AA" w14:textId="77777777" w:rsidR="00FA5396" w:rsidRPr="00FA5396" w:rsidRDefault="00FA5396" w:rsidP="001B15ED">
            <w:pPr>
              <w:spacing w:after="0"/>
              <w:rPr>
                <w:rFonts w:ascii="Sylfaen" w:eastAsia="Times New Roman" w:hAnsi="Sylfaen"/>
                <w:sz w:val="18"/>
                <w:szCs w:val="18"/>
              </w:rPr>
            </w:pPr>
          </w:p>
        </w:tc>
      </w:tr>
      <w:tr w:rsidR="00FA5396" w:rsidRPr="00FA5396" w14:paraId="704D12A1" w14:textId="77777777" w:rsidTr="001B15ED">
        <w:trPr>
          <w:trHeight w:val="174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924D882" w14:textId="77777777" w:rsidR="00FA5396" w:rsidRPr="00FA5396" w:rsidRDefault="00FA5396" w:rsidP="001B15ED">
            <w:pPr>
              <w:spacing w:after="0"/>
              <w:rPr>
                <w:rFonts w:ascii="Sylfaen" w:eastAsia="Times New Roman" w:hAnsi="Sylfaen"/>
                <w:sz w:val="18"/>
                <w:szCs w:val="18"/>
              </w:rPr>
            </w:pPr>
          </w:p>
        </w:tc>
        <w:tc>
          <w:tcPr>
            <w:tcW w:w="91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4592E98A" w14:textId="77777777" w:rsidR="00FA5396" w:rsidRPr="00FA5396" w:rsidRDefault="00FA5396" w:rsidP="001B15ED">
            <w:pPr>
              <w:rPr>
                <w:rFonts w:ascii="Sylfaen" w:hAnsi="Sylfaen"/>
                <w:sz w:val="18"/>
                <w:szCs w:val="18"/>
              </w:rPr>
            </w:pPr>
            <w:r w:rsidRPr="00FA5396">
              <w:rPr>
                <w:rFonts w:ascii="Sylfaen" w:hAnsi="Sylfaen"/>
                <w:sz w:val="18"/>
                <w:szCs w:val="18"/>
              </w:rPr>
              <w:t>Hepatitis C prevalence in PWID according to IBBS research</w:t>
            </w:r>
          </w:p>
        </w:tc>
        <w:tc>
          <w:tcPr>
            <w:tcW w:w="570" w:type="pct"/>
            <w:tcBorders>
              <w:top w:val="single" w:sz="4" w:space="0" w:color="auto"/>
              <w:left w:val="single" w:sz="4" w:space="0" w:color="auto"/>
              <w:bottom w:val="single" w:sz="4" w:space="0" w:color="auto"/>
              <w:right w:val="single" w:sz="4" w:space="0" w:color="auto"/>
            </w:tcBorders>
          </w:tcPr>
          <w:p w14:paraId="301625B5" w14:textId="77777777" w:rsidR="00FA5396" w:rsidRPr="00FA5396" w:rsidRDefault="00FA5396" w:rsidP="001B15ED">
            <w:pPr>
              <w:spacing w:after="0" w:line="240" w:lineRule="auto"/>
              <w:rPr>
                <w:rFonts w:ascii="Sylfaen" w:eastAsia="Times New Roman" w:hAnsi="Sylfaen"/>
                <w:sz w:val="18"/>
                <w:szCs w:val="18"/>
              </w:rPr>
            </w:pP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CB14AAC" w14:textId="77777777" w:rsidR="00FA5396" w:rsidRPr="00FA5396" w:rsidRDefault="00FA5396" w:rsidP="001B15ED">
            <w:pPr>
              <w:spacing w:after="0" w:line="240" w:lineRule="auto"/>
              <w:rPr>
                <w:rFonts w:ascii="Sylfaen" w:eastAsia="Times New Roman" w:hAnsi="Sylfaen"/>
                <w:sz w:val="18"/>
                <w:szCs w:val="18"/>
              </w:rPr>
            </w:pPr>
          </w:p>
        </w:tc>
        <w:tc>
          <w:tcPr>
            <w:tcW w:w="516" w:type="pct"/>
            <w:tcBorders>
              <w:top w:val="single" w:sz="4" w:space="0" w:color="auto"/>
              <w:left w:val="single" w:sz="4" w:space="0" w:color="auto"/>
              <w:bottom w:val="single" w:sz="4" w:space="0" w:color="auto"/>
              <w:right w:val="single" w:sz="4" w:space="0" w:color="auto"/>
            </w:tcBorders>
            <w:hideMark/>
          </w:tcPr>
          <w:p w14:paraId="188A91FC" w14:textId="77777777" w:rsidR="00FA5396" w:rsidRPr="00FA5396" w:rsidRDefault="00FA5396" w:rsidP="001B15ED">
            <w:pPr>
              <w:spacing w:after="0" w:line="240" w:lineRule="auto"/>
              <w:rPr>
                <w:rFonts w:ascii="Sylfaen" w:eastAsia="Times New Roman" w:hAnsi="Sylfaen"/>
                <w:sz w:val="18"/>
                <w:szCs w:val="18"/>
              </w:rPr>
            </w:pPr>
            <w:r w:rsidRPr="00FA5396">
              <w:rPr>
                <w:rFonts w:ascii="Sylfaen" w:eastAsia="Times New Roman" w:hAnsi="Sylfaen"/>
                <w:sz w:val="18"/>
                <w:szCs w:val="18"/>
              </w:rPr>
              <w:t>IBBS</w:t>
            </w:r>
          </w:p>
        </w:tc>
        <w:tc>
          <w:tcPr>
            <w:tcW w:w="49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70F40CC" w14:textId="77777777" w:rsidR="00FA5396" w:rsidRPr="00FA5396" w:rsidRDefault="00FA5396" w:rsidP="001B15ED">
            <w:pPr>
              <w:spacing w:after="0" w:line="240" w:lineRule="auto"/>
              <w:jc w:val="center"/>
              <w:rPr>
                <w:rFonts w:ascii="Sylfaen" w:eastAsia="Times New Roman" w:hAnsi="Sylfaen"/>
                <w:b/>
                <w:sz w:val="18"/>
                <w:szCs w:val="18"/>
              </w:rPr>
            </w:pPr>
            <w:r w:rsidRPr="00FA5396">
              <w:rPr>
                <w:rFonts w:ascii="Sylfaen" w:eastAsia="Times New Roman" w:hAnsi="Sylfaen"/>
                <w:b/>
                <w:sz w:val="18"/>
                <w:szCs w:val="18"/>
              </w:rPr>
              <w:t>63.2%</w:t>
            </w:r>
          </w:p>
          <w:p w14:paraId="3F359A31" w14:textId="77777777" w:rsidR="00FA5396" w:rsidRPr="00FA5396" w:rsidRDefault="00FA5396" w:rsidP="001B15ED">
            <w:pPr>
              <w:spacing w:after="0" w:line="240" w:lineRule="auto"/>
              <w:rPr>
                <w:rFonts w:ascii="Sylfaen" w:eastAsia="Times New Roman" w:hAnsi="Sylfaen"/>
                <w:sz w:val="18"/>
                <w:szCs w:val="18"/>
              </w:rPr>
            </w:pPr>
          </w:p>
        </w:tc>
        <w:tc>
          <w:tcPr>
            <w:tcW w:w="468"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0669199A" w14:textId="77777777" w:rsidR="00FA5396" w:rsidRPr="00FA5396" w:rsidRDefault="00FA5396" w:rsidP="001B15ED">
            <w:pPr>
              <w:spacing w:after="0" w:line="240" w:lineRule="auto"/>
              <w:rPr>
                <w:rFonts w:ascii="Sylfaen" w:eastAsia="Times New Roman" w:hAnsi="Sylfaen"/>
                <w:sz w:val="18"/>
                <w:szCs w:val="18"/>
              </w:rPr>
            </w:pPr>
            <w:r w:rsidRPr="00FA5396">
              <w:rPr>
                <w:rFonts w:ascii="Sylfaen" w:eastAsia="Times New Roman" w:hAnsi="Sylfaen"/>
                <w:sz w:val="18"/>
                <w:szCs w:val="18"/>
              </w:rPr>
              <w:t>Data is estimated from IBBS 2017. The real nominator  is unknown</w:t>
            </w:r>
          </w:p>
        </w:tc>
        <w:tc>
          <w:tcPr>
            <w:tcW w:w="559" w:type="pct"/>
            <w:tcBorders>
              <w:top w:val="single" w:sz="4" w:space="0" w:color="auto"/>
              <w:left w:val="single" w:sz="4" w:space="0" w:color="auto"/>
              <w:bottom w:val="single" w:sz="4" w:space="0" w:color="auto"/>
              <w:right w:val="single" w:sz="4" w:space="0" w:color="auto"/>
            </w:tcBorders>
          </w:tcPr>
          <w:p w14:paraId="0907ED95" w14:textId="77777777" w:rsidR="00FA5396" w:rsidRPr="00FA5396" w:rsidRDefault="00FA5396" w:rsidP="001B15ED">
            <w:pPr>
              <w:spacing w:after="0" w:line="240" w:lineRule="auto"/>
              <w:rPr>
                <w:rFonts w:ascii="Sylfaen" w:eastAsia="Times New Roman" w:hAnsi="Sylfaen" w:cs="Times New Roman"/>
                <w:i/>
                <w:sz w:val="18"/>
                <w:szCs w:val="18"/>
              </w:rPr>
            </w:pPr>
            <w:r w:rsidRPr="00FA5396">
              <w:rPr>
                <w:rFonts w:ascii="Sylfaen" w:eastAsia="Times New Roman" w:hAnsi="Sylfaen" w:cs="Times New Roman"/>
                <w:i/>
                <w:sz w:val="18"/>
                <w:szCs w:val="18"/>
              </w:rPr>
              <w:t>66.2%</w:t>
            </w:r>
          </w:p>
          <w:p w14:paraId="10322F4B" w14:textId="77777777" w:rsidR="00FA5396" w:rsidRPr="00FA5396" w:rsidRDefault="00FA5396" w:rsidP="001B15ED">
            <w:pPr>
              <w:spacing w:after="0" w:line="240" w:lineRule="auto"/>
              <w:rPr>
                <w:rFonts w:ascii="Sylfaen" w:eastAsia="Times New Roman" w:hAnsi="Sylfaen"/>
                <w:sz w:val="18"/>
                <w:szCs w:val="18"/>
              </w:rPr>
            </w:pPr>
          </w:p>
        </w:tc>
      </w:tr>
      <w:tr w:rsidR="00FA5396" w:rsidRPr="00FA5396" w14:paraId="5C9EF83D" w14:textId="77777777" w:rsidTr="001B15ED">
        <w:trPr>
          <w:trHeight w:val="4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D0A824" w14:textId="77777777" w:rsidR="00FA5396" w:rsidRPr="00FA5396" w:rsidRDefault="00FA5396" w:rsidP="001B15ED">
            <w:pPr>
              <w:spacing w:after="0"/>
              <w:rPr>
                <w:rFonts w:ascii="Sylfaen" w:eastAsia="Times New Roman" w:hAnsi="Sylfaen"/>
                <w:sz w:val="18"/>
                <w:szCs w:val="18"/>
              </w:rPr>
            </w:pPr>
          </w:p>
        </w:tc>
        <w:tc>
          <w:tcPr>
            <w:tcW w:w="911"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7ACF5E71" w14:textId="77777777" w:rsidR="00FA5396" w:rsidRPr="00FA5396" w:rsidRDefault="00FA5396" w:rsidP="001B15ED">
            <w:pPr>
              <w:spacing w:after="0" w:line="240" w:lineRule="auto"/>
              <w:rPr>
                <w:rFonts w:ascii="Sylfaen" w:eastAsia="Times New Roman" w:hAnsi="Sylfaen"/>
                <w:sz w:val="18"/>
                <w:szCs w:val="18"/>
              </w:rPr>
            </w:pPr>
            <w:r w:rsidRPr="00FA5396">
              <w:rPr>
                <w:rFonts w:ascii="Sylfaen" w:eastAsia="Times New Roman" w:hAnsi="Sylfaen"/>
                <w:sz w:val="18"/>
                <w:szCs w:val="18"/>
              </w:rPr>
              <w:t xml:space="preserve">The number and percentage of PWID with active Hepatitis C virus who started  HCV treatment </w:t>
            </w:r>
          </w:p>
        </w:tc>
        <w:tc>
          <w:tcPr>
            <w:tcW w:w="570" w:type="pct"/>
            <w:tcBorders>
              <w:top w:val="single" w:sz="4" w:space="0" w:color="auto"/>
              <w:left w:val="single" w:sz="4" w:space="0" w:color="auto"/>
              <w:bottom w:val="single" w:sz="4" w:space="0" w:color="auto"/>
              <w:right w:val="single" w:sz="4" w:space="0" w:color="auto"/>
            </w:tcBorders>
          </w:tcPr>
          <w:p w14:paraId="00670E70" w14:textId="77777777" w:rsidR="00FA5396" w:rsidRPr="00FA5396" w:rsidRDefault="00FA5396" w:rsidP="001B15ED">
            <w:pPr>
              <w:spacing w:after="0" w:line="240" w:lineRule="auto"/>
              <w:rPr>
                <w:rFonts w:ascii="Sylfaen" w:eastAsia="Times New Roman" w:hAnsi="Sylfaen"/>
                <w:b/>
                <w:sz w:val="18"/>
                <w:szCs w:val="18"/>
              </w:rPr>
            </w:pP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0CA19C0F" w14:textId="77777777" w:rsidR="00FA5396" w:rsidRPr="00FA5396" w:rsidRDefault="00FA5396" w:rsidP="001B15ED">
            <w:pPr>
              <w:spacing w:after="0" w:line="240" w:lineRule="auto"/>
              <w:rPr>
                <w:rFonts w:ascii="Sylfaen" w:eastAsia="Times New Roman" w:hAnsi="Sylfaen"/>
                <w:b/>
                <w:sz w:val="18"/>
                <w:szCs w:val="18"/>
              </w:rPr>
            </w:pPr>
            <w:r w:rsidRPr="00FA5396">
              <w:rPr>
                <w:rFonts w:ascii="Sylfaen" w:eastAsia="Times New Roman" w:hAnsi="Sylfaen"/>
                <w:b/>
                <w:sz w:val="18"/>
                <w:szCs w:val="18"/>
              </w:rPr>
              <w:t xml:space="preserve">Nominator </w:t>
            </w:r>
          </w:p>
          <w:p w14:paraId="2EEC95DD" w14:textId="77777777" w:rsidR="00FA5396" w:rsidRPr="00FA5396" w:rsidRDefault="00FA5396" w:rsidP="001B15ED">
            <w:pPr>
              <w:spacing w:after="0" w:line="240" w:lineRule="auto"/>
              <w:rPr>
                <w:rFonts w:ascii="Sylfaen" w:eastAsia="Times New Roman" w:hAnsi="Sylfaen"/>
                <w:b/>
                <w:sz w:val="18"/>
                <w:szCs w:val="18"/>
              </w:rPr>
            </w:pPr>
            <w:r w:rsidRPr="00FA5396">
              <w:rPr>
                <w:rFonts w:ascii="Sylfaen" w:eastAsia="Times New Roman" w:hAnsi="Sylfaen"/>
                <w:sz w:val="18"/>
                <w:szCs w:val="18"/>
              </w:rPr>
              <w:t xml:space="preserve">Number of PWID  who  started HCV treatment </w:t>
            </w:r>
            <w:r w:rsidRPr="00FA5396">
              <w:rPr>
                <w:rFonts w:ascii="Sylfaen" w:eastAsia="Times New Roman" w:hAnsi="Sylfaen"/>
                <w:b/>
                <w:sz w:val="18"/>
                <w:szCs w:val="18"/>
              </w:rPr>
              <w:t>(N=651)</w:t>
            </w:r>
          </w:p>
        </w:tc>
        <w:tc>
          <w:tcPr>
            <w:tcW w:w="516" w:type="pct"/>
            <w:vMerge w:val="restart"/>
            <w:tcBorders>
              <w:top w:val="single" w:sz="4" w:space="0" w:color="auto"/>
              <w:left w:val="single" w:sz="4" w:space="0" w:color="auto"/>
              <w:bottom w:val="single" w:sz="4" w:space="0" w:color="auto"/>
              <w:right w:val="single" w:sz="4" w:space="0" w:color="auto"/>
            </w:tcBorders>
            <w:hideMark/>
          </w:tcPr>
          <w:p w14:paraId="453DF9CB" w14:textId="77777777" w:rsidR="00FA5396" w:rsidRPr="00FA5396" w:rsidRDefault="00FA5396" w:rsidP="001B15ED">
            <w:pPr>
              <w:spacing w:after="0" w:line="240" w:lineRule="auto"/>
              <w:rPr>
                <w:rFonts w:ascii="Sylfaen" w:eastAsia="Times New Roman" w:hAnsi="Sylfaen"/>
                <w:sz w:val="18"/>
                <w:szCs w:val="18"/>
              </w:rPr>
            </w:pPr>
            <w:r w:rsidRPr="00FA5396">
              <w:rPr>
                <w:rFonts w:ascii="Sylfaen" w:eastAsia="Times New Roman" w:hAnsi="Sylfaen"/>
                <w:sz w:val="18"/>
                <w:szCs w:val="18"/>
              </w:rPr>
              <w:t xml:space="preserve">Treatment base </w:t>
            </w:r>
          </w:p>
        </w:tc>
        <w:tc>
          <w:tcPr>
            <w:tcW w:w="491"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5A4CC61" w14:textId="77777777" w:rsidR="00FA5396" w:rsidRPr="00FA5396" w:rsidRDefault="00FA5396" w:rsidP="001B15ED">
            <w:pPr>
              <w:spacing w:after="0" w:line="240" w:lineRule="auto"/>
              <w:rPr>
                <w:rFonts w:ascii="Sylfaen" w:eastAsia="Times New Roman" w:hAnsi="Sylfaen"/>
                <w:b/>
                <w:sz w:val="18"/>
                <w:szCs w:val="18"/>
              </w:rPr>
            </w:pPr>
            <w:r w:rsidRPr="00FA5396">
              <w:rPr>
                <w:rFonts w:ascii="Sylfaen" w:eastAsia="Times New Roman" w:hAnsi="Sylfaen"/>
                <w:b/>
                <w:sz w:val="18"/>
                <w:szCs w:val="18"/>
              </w:rPr>
              <w:t>651</w:t>
            </w:r>
          </w:p>
          <w:p w14:paraId="4E418F7C" w14:textId="77777777" w:rsidR="00FA5396" w:rsidRPr="00FA5396" w:rsidRDefault="00FA5396" w:rsidP="001B15ED">
            <w:pPr>
              <w:spacing w:after="0" w:line="240" w:lineRule="auto"/>
              <w:rPr>
                <w:rFonts w:ascii="Sylfaen" w:eastAsia="Times New Roman" w:hAnsi="Sylfaen"/>
                <w:b/>
                <w:sz w:val="18"/>
                <w:szCs w:val="18"/>
              </w:rPr>
            </w:pPr>
          </w:p>
          <w:p w14:paraId="442A77C4" w14:textId="77777777" w:rsidR="00FA5396" w:rsidRPr="00FA5396" w:rsidRDefault="00FA5396" w:rsidP="001B15ED">
            <w:pPr>
              <w:spacing w:after="0" w:line="240" w:lineRule="auto"/>
              <w:rPr>
                <w:rFonts w:ascii="Sylfaen" w:eastAsia="Times New Roman" w:hAnsi="Sylfaen"/>
                <w:b/>
                <w:sz w:val="18"/>
                <w:szCs w:val="18"/>
              </w:rPr>
            </w:pPr>
            <w:r w:rsidRPr="00FA5396">
              <w:rPr>
                <w:rFonts w:ascii="Sylfaen" w:eastAsia="Times New Roman" w:hAnsi="Sylfaen"/>
                <w:b/>
                <w:sz w:val="18"/>
                <w:szCs w:val="18"/>
              </w:rPr>
              <w:t>75.6%</w:t>
            </w:r>
          </w:p>
        </w:tc>
        <w:tc>
          <w:tcPr>
            <w:tcW w:w="468"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2C416D60" w14:textId="77777777" w:rsidR="00FA5396" w:rsidRPr="00FA5396" w:rsidRDefault="00FA5396" w:rsidP="001B15ED">
            <w:pPr>
              <w:spacing w:after="0" w:line="240" w:lineRule="auto"/>
              <w:rPr>
                <w:rFonts w:ascii="Sylfaen" w:eastAsia="Times New Roman" w:hAnsi="Sylfaen"/>
                <w:sz w:val="18"/>
                <w:szCs w:val="18"/>
              </w:rPr>
            </w:pPr>
            <w:r w:rsidRPr="00FA5396">
              <w:rPr>
                <w:rFonts w:ascii="Sylfaen" w:eastAsia="Times New Roman" w:hAnsi="Sylfaen"/>
                <w:sz w:val="18"/>
                <w:szCs w:val="18"/>
              </w:rPr>
              <w:t>Target  10,000</w:t>
            </w:r>
          </w:p>
        </w:tc>
        <w:tc>
          <w:tcPr>
            <w:tcW w:w="559" w:type="pct"/>
            <w:vMerge w:val="restart"/>
            <w:tcBorders>
              <w:top w:val="single" w:sz="4" w:space="0" w:color="auto"/>
              <w:left w:val="single" w:sz="4" w:space="0" w:color="auto"/>
              <w:bottom w:val="single" w:sz="4" w:space="0" w:color="auto"/>
              <w:right w:val="single" w:sz="4" w:space="0" w:color="auto"/>
            </w:tcBorders>
            <w:hideMark/>
          </w:tcPr>
          <w:p w14:paraId="650DC72D" w14:textId="77777777" w:rsidR="00FA5396" w:rsidRPr="00FA5396" w:rsidRDefault="00FA5396" w:rsidP="001B15ED">
            <w:pPr>
              <w:spacing w:after="0" w:line="240" w:lineRule="auto"/>
              <w:rPr>
                <w:rFonts w:ascii="Sylfaen" w:eastAsia="Times New Roman" w:hAnsi="Sylfaen"/>
                <w:i/>
                <w:sz w:val="18"/>
                <w:szCs w:val="18"/>
              </w:rPr>
            </w:pPr>
            <w:r w:rsidRPr="00FA5396">
              <w:rPr>
                <w:rFonts w:ascii="Sylfaen" w:hAnsi="Sylfaen" w:cs="Sylfaen"/>
                <w:i/>
                <w:color w:val="000000"/>
                <w:sz w:val="18"/>
                <w:szCs w:val="18"/>
              </w:rPr>
              <w:t xml:space="preserve">Data not available </w:t>
            </w:r>
          </w:p>
        </w:tc>
      </w:tr>
      <w:tr w:rsidR="00FA5396" w:rsidRPr="00FA5396" w14:paraId="6DF2939E" w14:textId="77777777" w:rsidTr="001B15ED">
        <w:trPr>
          <w:trHeight w:val="4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9A635C4" w14:textId="77777777" w:rsidR="00FA5396" w:rsidRPr="00FA5396" w:rsidRDefault="00FA5396" w:rsidP="001B15ED">
            <w:pPr>
              <w:spacing w:after="0"/>
              <w:rPr>
                <w:rFonts w:ascii="Sylfaen" w:eastAsia="Times New Roman" w:hAnsi="Sylfae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86998D6" w14:textId="77777777" w:rsidR="00FA5396" w:rsidRPr="00FA5396" w:rsidRDefault="00FA5396" w:rsidP="001B15ED">
            <w:pPr>
              <w:spacing w:after="0"/>
              <w:rPr>
                <w:rFonts w:ascii="Sylfaen" w:eastAsia="Times New Roman" w:hAnsi="Sylfaen"/>
                <w:sz w:val="18"/>
                <w:szCs w:val="18"/>
              </w:rPr>
            </w:pPr>
          </w:p>
        </w:tc>
        <w:tc>
          <w:tcPr>
            <w:tcW w:w="570" w:type="pct"/>
            <w:tcBorders>
              <w:top w:val="single" w:sz="4" w:space="0" w:color="auto"/>
              <w:left w:val="single" w:sz="4" w:space="0" w:color="auto"/>
              <w:bottom w:val="single" w:sz="4" w:space="0" w:color="auto"/>
              <w:right w:val="single" w:sz="4" w:space="0" w:color="auto"/>
            </w:tcBorders>
          </w:tcPr>
          <w:p w14:paraId="66193483" w14:textId="77777777" w:rsidR="00FA5396" w:rsidRPr="00FA5396" w:rsidRDefault="00FA5396" w:rsidP="001B15ED">
            <w:pPr>
              <w:spacing w:after="0" w:line="276" w:lineRule="auto"/>
              <w:rPr>
                <w:rFonts w:ascii="Sylfaen" w:eastAsia="Times New Roman" w:hAnsi="Sylfaen"/>
                <w:b/>
                <w:sz w:val="18"/>
              </w:rPr>
            </w:pP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70007F92" w14:textId="77777777" w:rsidR="00FA5396" w:rsidRPr="00FA5396" w:rsidRDefault="00FA5396" w:rsidP="001B15ED">
            <w:pPr>
              <w:spacing w:after="0" w:line="276" w:lineRule="auto"/>
              <w:rPr>
                <w:rFonts w:ascii="Sylfaen" w:eastAsia="Times New Roman" w:hAnsi="Sylfaen"/>
                <w:sz w:val="18"/>
              </w:rPr>
            </w:pPr>
            <w:r w:rsidRPr="00FA5396">
              <w:rPr>
                <w:rFonts w:ascii="Sylfaen" w:eastAsia="Times New Roman" w:hAnsi="Sylfaen"/>
                <w:b/>
                <w:sz w:val="18"/>
              </w:rPr>
              <w:t xml:space="preserve">Denominator </w:t>
            </w:r>
          </w:p>
          <w:p w14:paraId="5E2AF927" w14:textId="77777777" w:rsidR="00FA5396" w:rsidRPr="00FA5396" w:rsidRDefault="00FA5396" w:rsidP="001B15ED">
            <w:pPr>
              <w:spacing w:after="0" w:line="240" w:lineRule="auto"/>
              <w:rPr>
                <w:rFonts w:ascii="Sylfaen" w:eastAsia="Times New Roman" w:hAnsi="Sylfaen"/>
                <w:b/>
                <w:sz w:val="18"/>
                <w:szCs w:val="18"/>
              </w:rPr>
            </w:pPr>
            <w:r w:rsidRPr="00FA5396">
              <w:rPr>
                <w:rFonts w:ascii="Sylfaen" w:eastAsia="Times New Roman" w:hAnsi="Sylfaen"/>
                <w:sz w:val="18"/>
                <w:szCs w:val="18"/>
              </w:rPr>
              <w:t xml:space="preserve">The number of PWID  that have been diagnosed with chronic hepatitis C </w:t>
            </w:r>
            <w:r w:rsidRPr="00FA5396">
              <w:rPr>
                <w:rFonts w:ascii="Sylfaen" w:eastAsia="Times New Roman" w:hAnsi="Sylfaen"/>
                <w:b/>
                <w:sz w:val="18"/>
                <w:szCs w:val="18"/>
              </w:rPr>
              <w:t>(N=861)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1A52369" w14:textId="77777777" w:rsidR="00FA5396" w:rsidRPr="00FA5396" w:rsidRDefault="00FA5396" w:rsidP="001B15ED">
            <w:pPr>
              <w:spacing w:after="0"/>
              <w:rPr>
                <w:rFonts w:ascii="Sylfaen" w:eastAsia="Times New Roman" w:hAnsi="Sylfae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74C4F9C" w14:textId="77777777" w:rsidR="00FA5396" w:rsidRPr="00FA5396" w:rsidRDefault="00FA5396" w:rsidP="001B15ED">
            <w:pPr>
              <w:spacing w:after="0"/>
              <w:rPr>
                <w:rFonts w:ascii="Sylfaen" w:eastAsia="Times New Roman" w:hAnsi="Sylfaen"/>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596CCB1" w14:textId="77777777" w:rsidR="00FA5396" w:rsidRPr="00FA5396" w:rsidRDefault="00FA5396" w:rsidP="001B15ED">
            <w:pPr>
              <w:spacing w:after="0"/>
              <w:rPr>
                <w:rFonts w:ascii="Sylfaen" w:eastAsia="Times New Roman" w:hAnsi="Sylfae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53784E7" w14:textId="77777777" w:rsidR="00FA5396" w:rsidRPr="00FA5396" w:rsidRDefault="00FA5396" w:rsidP="001B15ED">
            <w:pPr>
              <w:spacing w:after="0"/>
              <w:rPr>
                <w:rFonts w:ascii="Sylfaen" w:eastAsia="Times New Roman" w:hAnsi="Sylfaen"/>
                <w:i/>
                <w:sz w:val="18"/>
                <w:szCs w:val="18"/>
              </w:rPr>
            </w:pPr>
          </w:p>
        </w:tc>
      </w:tr>
      <w:tr w:rsidR="00FA5396" w:rsidRPr="00FA5396" w14:paraId="71BD9A2B" w14:textId="77777777" w:rsidTr="001B15ED">
        <w:trPr>
          <w:trHeight w:val="4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E15FE6D" w14:textId="77777777" w:rsidR="00FA5396" w:rsidRPr="00FA5396" w:rsidRDefault="00FA5396" w:rsidP="001B15ED">
            <w:pPr>
              <w:spacing w:after="0"/>
              <w:rPr>
                <w:rFonts w:ascii="Sylfaen" w:eastAsia="Times New Roman" w:hAnsi="Sylfaen"/>
                <w:sz w:val="18"/>
                <w:szCs w:val="18"/>
              </w:rPr>
            </w:pPr>
          </w:p>
        </w:tc>
        <w:tc>
          <w:tcPr>
            <w:tcW w:w="911"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7CCE4FF8" w14:textId="77777777" w:rsidR="00FA5396" w:rsidRPr="00FA5396" w:rsidRDefault="00FA5396" w:rsidP="001B15ED">
            <w:pPr>
              <w:spacing w:after="0" w:line="240" w:lineRule="auto"/>
              <w:rPr>
                <w:rFonts w:ascii="Sylfaen" w:eastAsia="Times New Roman" w:hAnsi="Sylfaen"/>
                <w:sz w:val="18"/>
                <w:szCs w:val="18"/>
              </w:rPr>
            </w:pPr>
            <w:r w:rsidRPr="00FA5396">
              <w:rPr>
                <w:rFonts w:ascii="Sylfaen" w:eastAsia="Times New Roman" w:hAnsi="Sylfaen"/>
                <w:sz w:val="18"/>
                <w:szCs w:val="18"/>
              </w:rPr>
              <w:t>The number and percentage of PWID that have completed HCV treatment</w:t>
            </w:r>
          </w:p>
        </w:tc>
        <w:tc>
          <w:tcPr>
            <w:tcW w:w="570" w:type="pct"/>
            <w:tcBorders>
              <w:top w:val="single" w:sz="4" w:space="0" w:color="auto"/>
              <w:left w:val="single" w:sz="4" w:space="0" w:color="auto"/>
              <w:bottom w:val="single" w:sz="4" w:space="0" w:color="auto"/>
              <w:right w:val="single" w:sz="4" w:space="0" w:color="auto"/>
            </w:tcBorders>
          </w:tcPr>
          <w:p w14:paraId="11DEDC07" w14:textId="77777777" w:rsidR="00FA5396" w:rsidRPr="00FA5396" w:rsidRDefault="00FA5396" w:rsidP="001B15ED">
            <w:pPr>
              <w:spacing w:after="0" w:line="240" w:lineRule="auto"/>
              <w:rPr>
                <w:rFonts w:ascii="Sylfaen" w:eastAsia="Times New Roman" w:hAnsi="Sylfaen"/>
                <w:b/>
                <w:sz w:val="18"/>
                <w:szCs w:val="18"/>
              </w:rPr>
            </w:pP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2DABA0A2" w14:textId="77777777" w:rsidR="00FA5396" w:rsidRPr="00FA5396" w:rsidRDefault="00FA5396" w:rsidP="001B15ED">
            <w:pPr>
              <w:spacing w:after="0" w:line="240" w:lineRule="auto"/>
              <w:rPr>
                <w:rFonts w:ascii="Sylfaen" w:eastAsia="Times New Roman" w:hAnsi="Sylfaen"/>
                <w:b/>
                <w:sz w:val="18"/>
                <w:szCs w:val="18"/>
              </w:rPr>
            </w:pPr>
            <w:r w:rsidRPr="00FA5396">
              <w:rPr>
                <w:rFonts w:ascii="Sylfaen" w:eastAsia="Times New Roman" w:hAnsi="Sylfaen"/>
                <w:b/>
                <w:sz w:val="18"/>
                <w:szCs w:val="18"/>
              </w:rPr>
              <w:t xml:space="preserve">Nominator </w:t>
            </w:r>
          </w:p>
          <w:p w14:paraId="2C3E2126" w14:textId="77777777" w:rsidR="00FA5396" w:rsidRPr="00FA5396" w:rsidRDefault="00FA5396" w:rsidP="001B15ED">
            <w:pPr>
              <w:spacing w:after="0" w:line="240" w:lineRule="auto"/>
              <w:rPr>
                <w:rFonts w:ascii="Sylfaen" w:eastAsia="Times New Roman" w:hAnsi="Sylfaen"/>
                <w:sz w:val="18"/>
                <w:szCs w:val="18"/>
              </w:rPr>
            </w:pPr>
            <w:r w:rsidRPr="00FA5396">
              <w:rPr>
                <w:rFonts w:ascii="Sylfaen" w:eastAsia="Times New Roman" w:hAnsi="Sylfaen"/>
                <w:sz w:val="18"/>
                <w:szCs w:val="18"/>
              </w:rPr>
              <w:t>Number of PWID who have completed the treatment</w:t>
            </w:r>
          </w:p>
          <w:p w14:paraId="668A6E6B" w14:textId="77777777" w:rsidR="00FA5396" w:rsidRPr="00FA5396" w:rsidRDefault="00FA5396" w:rsidP="001B15ED">
            <w:pPr>
              <w:spacing w:after="0" w:line="240" w:lineRule="auto"/>
              <w:rPr>
                <w:rFonts w:ascii="Sylfaen" w:eastAsia="Times New Roman" w:hAnsi="Sylfaen"/>
                <w:b/>
                <w:sz w:val="18"/>
                <w:szCs w:val="18"/>
              </w:rPr>
            </w:pPr>
            <w:r w:rsidRPr="00FA5396">
              <w:rPr>
                <w:rFonts w:ascii="Sylfaen" w:eastAsia="Times New Roman" w:hAnsi="Sylfaen"/>
                <w:b/>
                <w:sz w:val="18"/>
                <w:szCs w:val="18"/>
              </w:rPr>
              <w:t>(N=511)</w:t>
            </w:r>
          </w:p>
        </w:tc>
        <w:tc>
          <w:tcPr>
            <w:tcW w:w="516" w:type="pct"/>
            <w:vMerge w:val="restart"/>
            <w:tcBorders>
              <w:top w:val="single" w:sz="4" w:space="0" w:color="auto"/>
              <w:left w:val="single" w:sz="4" w:space="0" w:color="auto"/>
              <w:bottom w:val="single" w:sz="4" w:space="0" w:color="auto"/>
              <w:right w:val="single" w:sz="4" w:space="0" w:color="auto"/>
            </w:tcBorders>
          </w:tcPr>
          <w:p w14:paraId="67BAE0E0" w14:textId="77777777" w:rsidR="00FA5396" w:rsidRPr="00FA5396" w:rsidRDefault="00FA5396" w:rsidP="001B15ED">
            <w:pPr>
              <w:spacing w:after="0" w:line="240" w:lineRule="auto"/>
              <w:rPr>
                <w:rFonts w:ascii="Sylfaen" w:eastAsia="Times New Roman" w:hAnsi="Sylfaen"/>
                <w:sz w:val="18"/>
                <w:szCs w:val="18"/>
              </w:rPr>
            </w:pPr>
            <w:r w:rsidRPr="00FA5396">
              <w:rPr>
                <w:rFonts w:ascii="Sylfaen" w:eastAsia="Times New Roman" w:hAnsi="Sylfaen"/>
                <w:sz w:val="18"/>
                <w:szCs w:val="18"/>
              </w:rPr>
              <w:t xml:space="preserve">Treatment base </w:t>
            </w:r>
          </w:p>
          <w:p w14:paraId="0751E1B2" w14:textId="77777777" w:rsidR="00FA5396" w:rsidRPr="00FA5396" w:rsidRDefault="00FA5396" w:rsidP="001B15ED">
            <w:pPr>
              <w:spacing w:after="0" w:line="240" w:lineRule="auto"/>
              <w:rPr>
                <w:rFonts w:ascii="Sylfaen" w:eastAsia="Times New Roman" w:hAnsi="Sylfaen"/>
                <w:sz w:val="18"/>
                <w:szCs w:val="18"/>
              </w:rPr>
            </w:pPr>
          </w:p>
        </w:tc>
        <w:tc>
          <w:tcPr>
            <w:tcW w:w="491"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6B4C27DA" w14:textId="77777777" w:rsidR="00FA5396" w:rsidRPr="00FA5396" w:rsidRDefault="00FA5396" w:rsidP="001B15ED">
            <w:pPr>
              <w:spacing w:after="0" w:line="240" w:lineRule="auto"/>
              <w:rPr>
                <w:rFonts w:ascii="Sylfaen" w:eastAsia="Times New Roman" w:hAnsi="Sylfaen"/>
                <w:b/>
                <w:sz w:val="18"/>
                <w:szCs w:val="18"/>
              </w:rPr>
            </w:pPr>
            <w:r w:rsidRPr="00FA5396">
              <w:rPr>
                <w:rFonts w:ascii="Sylfaen" w:eastAsia="Times New Roman" w:hAnsi="Sylfaen"/>
                <w:b/>
                <w:sz w:val="18"/>
                <w:szCs w:val="18"/>
              </w:rPr>
              <w:t>78.5%</w:t>
            </w:r>
          </w:p>
        </w:tc>
        <w:tc>
          <w:tcPr>
            <w:tcW w:w="468"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3A1CD41" w14:textId="77777777" w:rsidR="00FA5396" w:rsidRPr="00FA5396" w:rsidRDefault="00FA5396" w:rsidP="001B15ED">
            <w:pPr>
              <w:spacing w:after="0" w:line="240" w:lineRule="auto"/>
              <w:rPr>
                <w:rFonts w:ascii="Sylfaen" w:eastAsia="Times New Roman" w:hAnsi="Sylfaen"/>
                <w:sz w:val="18"/>
                <w:szCs w:val="18"/>
              </w:rPr>
            </w:pPr>
          </w:p>
        </w:tc>
        <w:tc>
          <w:tcPr>
            <w:tcW w:w="559" w:type="pct"/>
            <w:vMerge w:val="restart"/>
            <w:tcBorders>
              <w:top w:val="single" w:sz="4" w:space="0" w:color="auto"/>
              <w:left w:val="single" w:sz="4" w:space="0" w:color="auto"/>
              <w:bottom w:val="single" w:sz="4" w:space="0" w:color="auto"/>
              <w:right w:val="single" w:sz="4" w:space="0" w:color="auto"/>
            </w:tcBorders>
            <w:hideMark/>
          </w:tcPr>
          <w:p w14:paraId="514C2894" w14:textId="77777777" w:rsidR="00FA5396" w:rsidRPr="00FA5396" w:rsidRDefault="00FA5396" w:rsidP="001B15ED">
            <w:pPr>
              <w:spacing w:after="0" w:line="240" w:lineRule="auto"/>
              <w:rPr>
                <w:rFonts w:ascii="Sylfaen" w:eastAsia="Times New Roman" w:hAnsi="Sylfaen"/>
                <w:i/>
                <w:sz w:val="18"/>
                <w:szCs w:val="18"/>
              </w:rPr>
            </w:pPr>
            <w:r w:rsidRPr="00FA5396">
              <w:rPr>
                <w:rFonts w:ascii="Sylfaen" w:hAnsi="Sylfaen" w:cs="Sylfaen"/>
                <w:i/>
                <w:color w:val="000000"/>
                <w:sz w:val="18"/>
                <w:szCs w:val="18"/>
              </w:rPr>
              <w:t xml:space="preserve">Data not available </w:t>
            </w:r>
          </w:p>
        </w:tc>
      </w:tr>
      <w:tr w:rsidR="00FA5396" w:rsidRPr="00FA5396" w14:paraId="298C9E41" w14:textId="77777777" w:rsidTr="001B15ED">
        <w:trPr>
          <w:trHeight w:val="4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D04CC0" w14:textId="77777777" w:rsidR="00FA5396" w:rsidRPr="00FA5396" w:rsidRDefault="00FA5396" w:rsidP="001B15ED">
            <w:pPr>
              <w:spacing w:after="0"/>
              <w:rPr>
                <w:rFonts w:ascii="Sylfaen" w:eastAsia="Times New Roman" w:hAnsi="Sylfae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F1D0F3A" w14:textId="77777777" w:rsidR="00FA5396" w:rsidRPr="00FA5396" w:rsidRDefault="00FA5396" w:rsidP="001B15ED">
            <w:pPr>
              <w:spacing w:after="0"/>
              <w:rPr>
                <w:rFonts w:ascii="Sylfaen" w:eastAsia="Times New Roman" w:hAnsi="Sylfaen"/>
                <w:sz w:val="18"/>
                <w:szCs w:val="18"/>
              </w:rPr>
            </w:pPr>
          </w:p>
        </w:tc>
        <w:tc>
          <w:tcPr>
            <w:tcW w:w="570" w:type="pct"/>
            <w:tcBorders>
              <w:top w:val="single" w:sz="4" w:space="0" w:color="auto"/>
              <w:left w:val="single" w:sz="4" w:space="0" w:color="auto"/>
              <w:bottom w:val="single" w:sz="4" w:space="0" w:color="auto"/>
              <w:right w:val="single" w:sz="4" w:space="0" w:color="auto"/>
            </w:tcBorders>
          </w:tcPr>
          <w:p w14:paraId="18DE2E17" w14:textId="77777777" w:rsidR="00FA5396" w:rsidRPr="00FA5396" w:rsidRDefault="00FA5396" w:rsidP="001B15ED">
            <w:pPr>
              <w:spacing w:after="0" w:line="276" w:lineRule="auto"/>
              <w:rPr>
                <w:rFonts w:ascii="Sylfaen" w:eastAsia="Times New Roman" w:hAnsi="Sylfaen"/>
                <w:b/>
                <w:sz w:val="18"/>
              </w:rPr>
            </w:pP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1E9AF250" w14:textId="77777777" w:rsidR="00FA5396" w:rsidRPr="00FA5396" w:rsidRDefault="00FA5396" w:rsidP="001B15ED">
            <w:pPr>
              <w:spacing w:after="0" w:line="276" w:lineRule="auto"/>
              <w:rPr>
                <w:rFonts w:ascii="Sylfaen" w:eastAsia="Times New Roman" w:hAnsi="Sylfaen"/>
                <w:sz w:val="18"/>
              </w:rPr>
            </w:pPr>
            <w:r w:rsidRPr="00FA5396">
              <w:rPr>
                <w:rFonts w:ascii="Sylfaen" w:eastAsia="Times New Roman" w:hAnsi="Sylfaen"/>
                <w:b/>
                <w:sz w:val="18"/>
              </w:rPr>
              <w:t xml:space="preserve">Denominator </w:t>
            </w:r>
          </w:p>
          <w:p w14:paraId="394EA541" w14:textId="77777777" w:rsidR="00FA5396" w:rsidRPr="00FA5396" w:rsidRDefault="00FA5396" w:rsidP="001B15ED">
            <w:pPr>
              <w:spacing w:after="0" w:line="240" w:lineRule="auto"/>
              <w:rPr>
                <w:rFonts w:ascii="Sylfaen" w:eastAsia="Times New Roman" w:hAnsi="Sylfaen"/>
                <w:b/>
                <w:sz w:val="18"/>
                <w:szCs w:val="18"/>
              </w:rPr>
            </w:pPr>
            <w:r w:rsidRPr="00FA5396">
              <w:rPr>
                <w:rFonts w:ascii="Sylfaen" w:eastAsia="Times New Roman" w:hAnsi="Sylfaen"/>
                <w:sz w:val="18"/>
                <w:szCs w:val="18"/>
              </w:rPr>
              <w:t>Number of PWID that started HCV treatment</w:t>
            </w:r>
            <w:r w:rsidRPr="00FA5396">
              <w:rPr>
                <w:rFonts w:ascii="Sylfaen" w:eastAsia="Times New Roman" w:hAnsi="Sylfaen"/>
                <w:b/>
                <w:sz w:val="18"/>
                <w:szCs w:val="18"/>
              </w:rPr>
              <w:t xml:space="preserve"> (N=651)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9267F50" w14:textId="77777777" w:rsidR="00FA5396" w:rsidRPr="00FA5396" w:rsidRDefault="00FA5396" w:rsidP="001B15ED">
            <w:pPr>
              <w:spacing w:after="0"/>
              <w:rPr>
                <w:rFonts w:ascii="Sylfaen" w:eastAsia="Times New Roman" w:hAnsi="Sylfae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4EEEB96" w14:textId="77777777" w:rsidR="00FA5396" w:rsidRPr="00FA5396" w:rsidRDefault="00FA5396" w:rsidP="001B15ED">
            <w:pPr>
              <w:spacing w:after="0"/>
              <w:rPr>
                <w:rFonts w:ascii="Sylfaen" w:eastAsia="Times New Roman" w:hAnsi="Sylfaen"/>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CD0DD4B" w14:textId="77777777" w:rsidR="00FA5396" w:rsidRPr="00FA5396" w:rsidRDefault="00FA5396" w:rsidP="001B15ED">
            <w:pPr>
              <w:spacing w:after="0"/>
              <w:rPr>
                <w:rFonts w:ascii="Sylfaen" w:eastAsia="Times New Roman" w:hAnsi="Sylfae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3C64D34" w14:textId="77777777" w:rsidR="00FA5396" w:rsidRPr="00FA5396" w:rsidRDefault="00FA5396" w:rsidP="001B15ED">
            <w:pPr>
              <w:spacing w:after="0"/>
              <w:rPr>
                <w:rFonts w:ascii="Sylfaen" w:eastAsia="Times New Roman" w:hAnsi="Sylfaen"/>
                <w:i/>
                <w:sz w:val="18"/>
                <w:szCs w:val="18"/>
              </w:rPr>
            </w:pPr>
          </w:p>
        </w:tc>
      </w:tr>
      <w:tr w:rsidR="00FA5396" w:rsidRPr="00FA5396" w14:paraId="27220C82" w14:textId="77777777" w:rsidTr="001B15ED">
        <w:trPr>
          <w:trHeight w:val="172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9FFFB4" w14:textId="77777777" w:rsidR="00FA5396" w:rsidRPr="00FA5396" w:rsidRDefault="00FA5396" w:rsidP="001B15ED">
            <w:pPr>
              <w:spacing w:after="0"/>
              <w:rPr>
                <w:rFonts w:ascii="Sylfaen" w:eastAsia="Times New Roman" w:hAnsi="Sylfaen"/>
                <w:sz w:val="18"/>
                <w:szCs w:val="18"/>
              </w:rPr>
            </w:pPr>
          </w:p>
        </w:tc>
        <w:tc>
          <w:tcPr>
            <w:tcW w:w="911"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1F2158EF" w14:textId="77777777" w:rsidR="00FA5396" w:rsidRPr="00FA5396" w:rsidRDefault="00FA5396" w:rsidP="001B15ED">
            <w:pPr>
              <w:spacing w:after="0" w:line="240" w:lineRule="auto"/>
              <w:rPr>
                <w:rFonts w:ascii="Sylfaen" w:eastAsia="Times New Roman" w:hAnsi="Sylfaen"/>
                <w:sz w:val="18"/>
                <w:szCs w:val="18"/>
              </w:rPr>
            </w:pPr>
            <w:r w:rsidRPr="00FA5396">
              <w:rPr>
                <w:rFonts w:ascii="Sylfaen" w:eastAsia="Times New Roman" w:hAnsi="Sylfaen" w:cs="Sylfaen"/>
                <w:sz w:val="18"/>
                <w:szCs w:val="18"/>
              </w:rPr>
              <w:t>The number and percentage of PWID who have achieved a sustained virological response (SVR)</w:t>
            </w:r>
          </w:p>
        </w:tc>
        <w:tc>
          <w:tcPr>
            <w:tcW w:w="570" w:type="pct"/>
            <w:tcBorders>
              <w:top w:val="single" w:sz="4" w:space="0" w:color="auto"/>
              <w:left w:val="single" w:sz="4" w:space="0" w:color="auto"/>
              <w:bottom w:val="single" w:sz="4" w:space="0" w:color="auto"/>
              <w:right w:val="single" w:sz="4" w:space="0" w:color="auto"/>
            </w:tcBorders>
          </w:tcPr>
          <w:p w14:paraId="5D5D99AC" w14:textId="77777777" w:rsidR="00FA5396" w:rsidRPr="00FA5396" w:rsidRDefault="00FA5396" w:rsidP="001B15ED">
            <w:pPr>
              <w:spacing w:after="0" w:line="240" w:lineRule="auto"/>
              <w:rPr>
                <w:rFonts w:ascii="Sylfaen" w:eastAsia="Times New Roman" w:hAnsi="Sylfaen"/>
                <w:b/>
                <w:sz w:val="18"/>
                <w:szCs w:val="18"/>
              </w:rPr>
            </w:pP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6ADD34F2" w14:textId="77777777" w:rsidR="00FA5396" w:rsidRPr="00FA5396" w:rsidRDefault="00FA5396" w:rsidP="001B15ED">
            <w:pPr>
              <w:spacing w:after="0" w:line="240" w:lineRule="auto"/>
              <w:rPr>
                <w:rFonts w:ascii="Sylfaen" w:eastAsia="Times New Roman" w:hAnsi="Sylfaen"/>
                <w:b/>
                <w:sz w:val="18"/>
                <w:szCs w:val="18"/>
              </w:rPr>
            </w:pPr>
            <w:r w:rsidRPr="00FA5396">
              <w:rPr>
                <w:rFonts w:ascii="Sylfaen" w:eastAsia="Times New Roman" w:hAnsi="Sylfaen"/>
                <w:b/>
                <w:sz w:val="18"/>
                <w:szCs w:val="18"/>
              </w:rPr>
              <w:t xml:space="preserve">Nominator </w:t>
            </w:r>
          </w:p>
          <w:p w14:paraId="43452379" w14:textId="77777777" w:rsidR="00FA5396" w:rsidRPr="00FA5396" w:rsidRDefault="00FA5396" w:rsidP="001B15ED">
            <w:pPr>
              <w:spacing w:after="0" w:line="240" w:lineRule="auto"/>
              <w:rPr>
                <w:rFonts w:ascii="Sylfaen" w:eastAsia="Times New Roman" w:hAnsi="Sylfaen"/>
                <w:b/>
                <w:sz w:val="18"/>
                <w:szCs w:val="18"/>
              </w:rPr>
            </w:pPr>
            <w:r w:rsidRPr="00FA5396">
              <w:rPr>
                <w:rFonts w:ascii="Sylfaen" w:eastAsia="Times New Roman" w:hAnsi="Sylfaen" w:cs="Sylfaen"/>
                <w:sz w:val="18"/>
                <w:szCs w:val="18"/>
              </w:rPr>
              <w:t>The number of PWID who have achieved a sustained virological response (SVR)</w:t>
            </w:r>
            <w:r w:rsidRPr="00FA5396">
              <w:rPr>
                <w:rFonts w:ascii="Sylfaen" w:eastAsia="Times New Roman" w:hAnsi="Sylfaen"/>
                <w:b/>
                <w:sz w:val="18"/>
                <w:szCs w:val="18"/>
              </w:rPr>
              <w:t xml:space="preserve"> (N=282)</w:t>
            </w:r>
          </w:p>
        </w:tc>
        <w:tc>
          <w:tcPr>
            <w:tcW w:w="516" w:type="pct"/>
            <w:vMerge w:val="restart"/>
            <w:tcBorders>
              <w:top w:val="single" w:sz="4" w:space="0" w:color="auto"/>
              <w:left w:val="single" w:sz="4" w:space="0" w:color="auto"/>
              <w:bottom w:val="single" w:sz="4" w:space="0" w:color="auto"/>
              <w:right w:val="single" w:sz="4" w:space="0" w:color="auto"/>
            </w:tcBorders>
          </w:tcPr>
          <w:p w14:paraId="4E6EA0AA" w14:textId="77777777" w:rsidR="00FA5396" w:rsidRPr="00FA5396" w:rsidRDefault="00FA5396" w:rsidP="001B15ED">
            <w:pPr>
              <w:spacing w:after="0" w:line="240" w:lineRule="auto"/>
              <w:rPr>
                <w:rFonts w:ascii="Sylfaen" w:eastAsia="Times New Roman" w:hAnsi="Sylfaen"/>
                <w:sz w:val="18"/>
                <w:szCs w:val="18"/>
              </w:rPr>
            </w:pPr>
            <w:r w:rsidRPr="00FA5396">
              <w:rPr>
                <w:rFonts w:ascii="Sylfaen" w:eastAsia="Times New Roman" w:hAnsi="Sylfaen"/>
                <w:sz w:val="18"/>
                <w:szCs w:val="18"/>
              </w:rPr>
              <w:t xml:space="preserve">Treatment base </w:t>
            </w:r>
          </w:p>
          <w:p w14:paraId="05166D15" w14:textId="77777777" w:rsidR="00FA5396" w:rsidRPr="00FA5396" w:rsidRDefault="00FA5396" w:rsidP="001B15ED">
            <w:pPr>
              <w:spacing w:after="0" w:line="240" w:lineRule="auto"/>
              <w:rPr>
                <w:rFonts w:ascii="Sylfaen" w:eastAsia="Times New Roman" w:hAnsi="Sylfaen"/>
                <w:sz w:val="18"/>
                <w:szCs w:val="18"/>
              </w:rPr>
            </w:pPr>
          </w:p>
        </w:tc>
        <w:tc>
          <w:tcPr>
            <w:tcW w:w="491"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48637181" w14:textId="77777777" w:rsidR="00FA5396" w:rsidRPr="00FA5396" w:rsidRDefault="00FA5396" w:rsidP="001B15ED">
            <w:pPr>
              <w:spacing w:after="0" w:line="240" w:lineRule="auto"/>
              <w:jc w:val="center"/>
              <w:rPr>
                <w:rFonts w:ascii="Sylfaen" w:eastAsia="Times New Roman" w:hAnsi="Sylfaen"/>
                <w:b/>
                <w:sz w:val="18"/>
                <w:szCs w:val="18"/>
              </w:rPr>
            </w:pPr>
            <w:r w:rsidRPr="00FA5396">
              <w:rPr>
                <w:rFonts w:ascii="Sylfaen" w:eastAsia="Times New Roman" w:hAnsi="Sylfaen"/>
                <w:b/>
                <w:sz w:val="18"/>
                <w:szCs w:val="18"/>
              </w:rPr>
              <w:t>95.8%</w:t>
            </w:r>
          </w:p>
        </w:tc>
        <w:tc>
          <w:tcPr>
            <w:tcW w:w="468"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2A064884" w14:textId="77777777" w:rsidR="00FA5396" w:rsidRPr="00FA5396" w:rsidRDefault="00FA5396" w:rsidP="001B15ED">
            <w:pPr>
              <w:spacing w:after="0" w:line="240" w:lineRule="auto"/>
              <w:rPr>
                <w:rFonts w:ascii="Sylfaen" w:eastAsia="Times New Roman" w:hAnsi="Sylfaen"/>
                <w:sz w:val="18"/>
                <w:szCs w:val="18"/>
              </w:rPr>
            </w:pPr>
            <w:r w:rsidRPr="00FA5396">
              <w:rPr>
                <w:rFonts w:ascii="Sylfaen" w:eastAsia="Times New Roman" w:hAnsi="Sylfaen"/>
                <w:sz w:val="18"/>
                <w:szCs w:val="18"/>
              </w:rPr>
              <w:t>Target  95%</w:t>
            </w:r>
          </w:p>
        </w:tc>
        <w:tc>
          <w:tcPr>
            <w:tcW w:w="559" w:type="pct"/>
            <w:vMerge w:val="restart"/>
            <w:tcBorders>
              <w:top w:val="single" w:sz="4" w:space="0" w:color="auto"/>
              <w:left w:val="single" w:sz="4" w:space="0" w:color="auto"/>
              <w:bottom w:val="single" w:sz="4" w:space="0" w:color="auto"/>
              <w:right w:val="single" w:sz="4" w:space="0" w:color="auto"/>
            </w:tcBorders>
            <w:hideMark/>
          </w:tcPr>
          <w:p w14:paraId="4E18C3F2" w14:textId="77777777" w:rsidR="00FA5396" w:rsidRPr="00FA5396" w:rsidRDefault="00FA5396" w:rsidP="001B15ED">
            <w:pPr>
              <w:spacing w:after="0" w:line="240" w:lineRule="auto"/>
              <w:rPr>
                <w:rFonts w:ascii="Sylfaen" w:eastAsia="Times New Roman" w:hAnsi="Sylfaen"/>
                <w:i/>
                <w:sz w:val="18"/>
                <w:szCs w:val="18"/>
              </w:rPr>
            </w:pPr>
            <w:r w:rsidRPr="00FA5396">
              <w:rPr>
                <w:rFonts w:ascii="Sylfaen" w:hAnsi="Sylfaen" w:cs="Sylfaen"/>
                <w:i/>
                <w:color w:val="000000"/>
                <w:sz w:val="18"/>
                <w:szCs w:val="18"/>
              </w:rPr>
              <w:t xml:space="preserve">Data not available </w:t>
            </w:r>
          </w:p>
        </w:tc>
      </w:tr>
      <w:tr w:rsidR="00FA5396" w:rsidRPr="00FA5396" w14:paraId="505E283D" w14:textId="77777777" w:rsidTr="001B15ED">
        <w:trPr>
          <w:trHeight w:val="232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4698CA" w14:textId="77777777" w:rsidR="00FA5396" w:rsidRPr="00FA5396" w:rsidRDefault="00FA5396" w:rsidP="001B15ED">
            <w:pPr>
              <w:spacing w:after="0"/>
              <w:rPr>
                <w:rFonts w:ascii="Sylfaen" w:eastAsia="Times New Roman" w:hAnsi="Sylfae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F6054C1" w14:textId="77777777" w:rsidR="00FA5396" w:rsidRPr="00FA5396" w:rsidRDefault="00FA5396" w:rsidP="001B15ED">
            <w:pPr>
              <w:spacing w:after="0"/>
              <w:rPr>
                <w:rFonts w:ascii="Sylfaen" w:eastAsia="Times New Roman" w:hAnsi="Sylfaen"/>
                <w:sz w:val="18"/>
                <w:szCs w:val="18"/>
              </w:rPr>
            </w:pPr>
          </w:p>
        </w:tc>
        <w:tc>
          <w:tcPr>
            <w:tcW w:w="570" w:type="pct"/>
            <w:tcBorders>
              <w:top w:val="single" w:sz="4" w:space="0" w:color="auto"/>
              <w:left w:val="single" w:sz="4" w:space="0" w:color="auto"/>
              <w:bottom w:val="single" w:sz="4" w:space="0" w:color="auto"/>
              <w:right w:val="single" w:sz="4" w:space="0" w:color="auto"/>
            </w:tcBorders>
          </w:tcPr>
          <w:p w14:paraId="7DA01BA5" w14:textId="77777777" w:rsidR="00FA5396" w:rsidRPr="00FA5396" w:rsidRDefault="00FA5396" w:rsidP="001B15ED">
            <w:pPr>
              <w:spacing w:after="0" w:line="276" w:lineRule="auto"/>
              <w:rPr>
                <w:rFonts w:ascii="Sylfaen" w:eastAsia="Times New Roman" w:hAnsi="Sylfaen"/>
                <w:b/>
                <w:sz w:val="18"/>
              </w:rPr>
            </w:pP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0251773D" w14:textId="77777777" w:rsidR="00FA5396" w:rsidRPr="00FA5396" w:rsidRDefault="00FA5396" w:rsidP="001B15ED">
            <w:pPr>
              <w:spacing w:after="0" w:line="276" w:lineRule="auto"/>
              <w:rPr>
                <w:rFonts w:ascii="Sylfaen" w:eastAsia="Times New Roman" w:hAnsi="Sylfaen"/>
                <w:sz w:val="18"/>
              </w:rPr>
            </w:pPr>
            <w:r w:rsidRPr="00FA5396">
              <w:rPr>
                <w:rFonts w:ascii="Sylfaen" w:eastAsia="Times New Roman" w:hAnsi="Sylfaen"/>
                <w:b/>
                <w:sz w:val="18"/>
              </w:rPr>
              <w:t xml:space="preserve">Denominator </w:t>
            </w:r>
          </w:p>
          <w:p w14:paraId="0A582107" w14:textId="77777777" w:rsidR="00FA5396" w:rsidRPr="00FA5396" w:rsidRDefault="00FA5396" w:rsidP="001B15ED">
            <w:pPr>
              <w:spacing w:after="0" w:line="240" w:lineRule="auto"/>
              <w:rPr>
                <w:rFonts w:ascii="Sylfaen" w:eastAsia="Times New Roman" w:hAnsi="Sylfaen"/>
                <w:b/>
                <w:sz w:val="18"/>
                <w:szCs w:val="18"/>
              </w:rPr>
            </w:pPr>
            <w:r w:rsidRPr="00FA5396">
              <w:rPr>
                <w:rFonts w:ascii="Sylfaen" w:eastAsia="Times New Roman" w:hAnsi="Sylfaen" w:cs="Sylfaen"/>
                <w:sz w:val="18"/>
                <w:szCs w:val="18"/>
              </w:rPr>
              <w:t xml:space="preserve">The number of PWID who achieved SVR  in 12-24 weeks after completion of the treatment </w:t>
            </w:r>
            <w:r w:rsidRPr="00FA5396">
              <w:rPr>
                <w:rFonts w:ascii="Sylfaen" w:eastAsia="Times New Roman" w:hAnsi="Sylfaen"/>
                <w:b/>
                <w:sz w:val="18"/>
                <w:szCs w:val="18"/>
              </w:rPr>
              <w:t>(N=294)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1F7B00E" w14:textId="77777777" w:rsidR="00FA5396" w:rsidRPr="00FA5396" w:rsidRDefault="00FA5396" w:rsidP="001B15ED">
            <w:pPr>
              <w:spacing w:after="0"/>
              <w:rPr>
                <w:rFonts w:ascii="Sylfaen" w:eastAsia="Times New Roman" w:hAnsi="Sylfae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62A07DB" w14:textId="77777777" w:rsidR="00FA5396" w:rsidRPr="00FA5396" w:rsidRDefault="00FA5396" w:rsidP="001B15ED">
            <w:pPr>
              <w:spacing w:after="0"/>
              <w:rPr>
                <w:rFonts w:ascii="Sylfaen" w:eastAsia="Times New Roman" w:hAnsi="Sylfaen"/>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57C3426" w14:textId="77777777" w:rsidR="00FA5396" w:rsidRPr="00FA5396" w:rsidRDefault="00FA5396" w:rsidP="001B15ED">
            <w:pPr>
              <w:spacing w:after="0"/>
              <w:rPr>
                <w:rFonts w:ascii="Sylfaen" w:eastAsia="Times New Roman" w:hAnsi="Sylfae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8E97C9C" w14:textId="77777777" w:rsidR="00FA5396" w:rsidRPr="00FA5396" w:rsidRDefault="00FA5396" w:rsidP="001B15ED">
            <w:pPr>
              <w:spacing w:after="0"/>
              <w:rPr>
                <w:rFonts w:ascii="Sylfaen" w:eastAsia="Times New Roman" w:hAnsi="Sylfaen"/>
                <w:i/>
                <w:sz w:val="18"/>
                <w:szCs w:val="18"/>
              </w:rPr>
            </w:pPr>
          </w:p>
        </w:tc>
      </w:tr>
    </w:tbl>
    <w:p w14:paraId="473A9582" w14:textId="77777777" w:rsidR="00FA5396" w:rsidRPr="00FA5396" w:rsidRDefault="00FA5396" w:rsidP="00FA5396">
      <w:pPr>
        <w:jc w:val="both"/>
        <w:rPr>
          <w:rFonts w:ascii="Sylfaen" w:eastAsia="Times New Roman" w:hAnsi="Sylfaen" w:cs="Sylfaen"/>
          <w:sz w:val="18"/>
          <w:szCs w:val="18"/>
        </w:rPr>
      </w:pPr>
      <w:r w:rsidRPr="00FA5396">
        <w:rPr>
          <w:rFonts w:ascii="Sylfaen" w:eastAsia="Times New Roman" w:hAnsi="Sylfaen"/>
          <w:sz w:val="18"/>
          <w:szCs w:val="18"/>
        </w:rPr>
        <w:t xml:space="preserve">* </w:t>
      </w:r>
      <w:r w:rsidRPr="00FA5396">
        <w:rPr>
          <w:rFonts w:ascii="Sylfaen" w:eastAsia="Times New Roman" w:hAnsi="Sylfaen" w:cs="Sylfaen"/>
          <w:sz w:val="18"/>
          <w:szCs w:val="18"/>
        </w:rPr>
        <w:t>The beneficiary is considered as such if he or she has received  at least 2 services from the list of packages (condom, consultation, information materials, syringes/needles), out of which one is  syringes / needles</w:t>
      </w:r>
    </w:p>
    <w:p w14:paraId="2D8684E7" w14:textId="77777777" w:rsidR="00FA5396" w:rsidRPr="00FA5396" w:rsidRDefault="00FA5396" w:rsidP="00FA5396">
      <w:pPr>
        <w:jc w:val="both"/>
        <w:rPr>
          <w:rFonts w:ascii="Sylfaen" w:hAnsi="Sylfaen"/>
          <w:i/>
        </w:rPr>
      </w:pPr>
      <w:r w:rsidRPr="00FA5396">
        <w:rPr>
          <w:rFonts w:ascii="Sylfaen" w:hAnsi="Sylfaen"/>
          <w:i/>
        </w:rPr>
        <w:t>Source: National hepatitis C virus elimination progress report, 2015-2017</w:t>
      </w:r>
    </w:p>
    <w:p w14:paraId="1CA5623E" w14:textId="77777777" w:rsidR="00FA5396" w:rsidRPr="00FA5396" w:rsidRDefault="00FA5396" w:rsidP="00FA5396">
      <w:pPr>
        <w:rPr>
          <w:rFonts w:ascii="Sylfaen" w:hAnsi="Sylfaen"/>
        </w:rPr>
      </w:pPr>
    </w:p>
    <w:p w14:paraId="0FB6B393" w14:textId="77777777" w:rsidR="00FA5396" w:rsidRPr="00FA5396" w:rsidRDefault="00FA5396" w:rsidP="00FA5396">
      <w:pPr>
        <w:pStyle w:val="Heading4"/>
        <w:rPr>
          <w:rFonts w:ascii="Sylfaen" w:hAnsi="Sylfaen"/>
        </w:rPr>
      </w:pPr>
      <w:r w:rsidRPr="00FA5396">
        <w:rPr>
          <w:rFonts w:ascii="Sylfaen" w:hAnsi="Sylfaen" w:cs="Sylfaen"/>
        </w:rPr>
        <w:t xml:space="preserve">Challenges </w:t>
      </w:r>
    </w:p>
    <w:p w14:paraId="6F13DA14" w14:textId="77777777" w:rsidR="00FA5396" w:rsidRPr="00FA5396" w:rsidRDefault="00FA5396" w:rsidP="00B15533">
      <w:pPr>
        <w:pStyle w:val="ListParagraph"/>
        <w:numPr>
          <w:ilvl w:val="0"/>
          <w:numId w:val="1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 xml:space="preserve">Safe blood </w:t>
      </w:r>
    </w:p>
    <w:p w14:paraId="67A21CA3" w14:textId="77777777" w:rsidR="00FA5396" w:rsidRPr="00FA5396" w:rsidRDefault="00FA5396" w:rsidP="00FA5396">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ind w:left="420"/>
        <w:jc w:val="both"/>
        <w:rPr>
          <w:rFonts w:ascii="Sylfaen" w:eastAsia="Sylfaen" w:hAnsi="Sylfaen"/>
        </w:rPr>
      </w:pPr>
      <w:r w:rsidRPr="00FA5396">
        <w:rPr>
          <w:rFonts w:ascii="Sylfaen" w:eastAsia="Sylfaen" w:hAnsi="Sylfaen"/>
        </w:rPr>
        <w:t>Several important challenges prevent the achievement of  sustainable progress in the direction of blood safety and transfusion transmission elimination:</w:t>
      </w:r>
    </w:p>
    <w:p w14:paraId="51317E4B" w14:textId="77777777" w:rsidR="00FA5396" w:rsidRPr="00FA5396" w:rsidRDefault="00FA5396" w:rsidP="00B15533">
      <w:pPr>
        <w:pStyle w:val="ListParagraph"/>
        <w:numPr>
          <w:ilvl w:val="0"/>
          <w:numId w:val="2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The national suboptimal regulation, which is not in compliance with the European standards</w:t>
      </w:r>
    </w:p>
    <w:p w14:paraId="72C6DE5B" w14:textId="77777777" w:rsidR="00FA5396" w:rsidRPr="00FA5396" w:rsidRDefault="00FA5396" w:rsidP="00B15533">
      <w:pPr>
        <w:pStyle w:val="ListParagraph"/>
        <w:numPr>
          <w:ilvl w:val="0"/>
          <w:numId w:val="2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Decentralization and fragmentation of blood transfusion services</w:t>
      </w:r>
    </w:p>
    <w:p w14:paraId="524D4477" w14:textId="77777777" w:rsidR="00FA5396" w:rsidRPr="00FA5396" w:rsidRDefault="00FA5396" w:rsidP="00B15533">
      <w:pPr>
        <w:pStyle w:val="ListParagraph"/>
        <w:numPr>
          <w:ilvl w:val="0"/>
          <w:numId w:val="2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Absence of the supervisory body at the central level</w:t>
      </w:r>
    </w:p>
    <w:p w14:paraId="7948695C" w14:textId="77777777" w:rsidR="00FA5396" w:rsidRPr="00FA5396" w:rsidRDefault="00FA5396" w:rsidP="00B15533">
      <w:pPr>
        <w:pStyle w:val="ListParagraph"/>
        <w:numPr>
          <w:ilvl w:val="0"/>
          <w:numId w:val="2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Profit-oriented blood banks and largely paid-up donation practice</w:t>
      </w:r>
    </w:p>
    <w:p w14:paraId="69FEF058" w14:textId="77777777" w:rsidR="00FA5396" w:rsidRPr="00FA5396" w:rsidRDefault="00FA5396" w:rsidP="00B15533">
      <w:pPr>
        <w:pStyle w:val="ListParagraph"/>
        <w:numPr>
          <w:ilvl w:val="0"/>
          <w:numId w:val="2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Lack of testing algorithms, standards, protocols and guidelines</w:t>
      </w:r>
    </w:p>
    <w:p w14:paraId="74575EF8" w14:textId="77777777" w:rsidR="00FA5396" w:rsidRPr="00FA5396" w:rsidRDefault="00FA5396" w:rsidP="00B15533">
      <w:pPr>
        <w:pStyle w:val="ListParagraph"/>
        <w:numPr>
          <w:ilvl w:val="0"/>
          <w:numId w:val="2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Absence of effective management and control systems</w:t>
      </w:r>
    </w:p>
    <w:p w14:paraId="56E34BB9" w14:textId="77777777" w:rsidR="00FA5396" w:rsidRPr="00FA5396" w:rsidRDefault="00FA5396" w:rsidP="00B15533">
      <w:pPr>
        <w:pStyle w:val="ListParagraph"/>
        <w:numPr>
          <w:ilvl w:val="0"/>
          <w:numId w:val="1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Infection control</w:t>
      </w:r>
    </w:p>
    <w:p w14:paraId="68DCED51" w14:textId="77777777" w:rsidR="00FA5396" w:rsidRPr="00FA5396" w:rsidRDefault="00FA5396" w:rsidP="00B15533">
      <w:pPr>
        <w:pStyle w:val="ListParagraph"/>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Although under the normative acts, the IPC is  mandatory for all health facilities , often less attention is paid to its implementation</w:t>
      </w:r>
    </w:p>
    <w:p w14:paraId="7E8938F4" w14:textId="77777777" w:rsidR="00FA5396" w:rsidRPr="00FA5396" w:rsidRDefault="00FA5396" w:rsidP="00B15533">
      <w:pPr>
        <w:pStyle w:val="ListParagraph"/>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 xml:space="preserve">Identification, registration and reporting of nosocomial infections in health facilities are still a problem. </w:t>
      </w:r>
    </w:p>
    <w:p w14:paraId="715AE47F" w14:textId="77777777" w:rsidR="00FA5396" w:rsidRPr="00FA5396" w:rsidRDefault="00FA5396" w:rsidP="00B15533">
      <w:pPr>
        <w:pStyle w:val="ListParagraph"/>
        <w:numPr>
          <w:ilvl w:val="0"/>
          <w:numId w:val="1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Reduction of Hepatitis C incidence  among injection drug users</w:t>
      </w:r>
    </w:p>
    <w:p w14:paraId="46FCBFB7" w14:textId="77777777" w:rsidR="00FA5396" w:rsidRPr="00FA5396" w:rsidRDefault="00FA5396" w:rsidP="00B15533">
      <w:pPr>
        <w:pStyle w:val="ListParagraph"/>
        <w:numPr>
          <w:ilvl w:val="0"/>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Low coverage of harm reduction services is a significant barrier to involving injection drug users  in the diagnosis and treatment of hepatitis C</w:t>
      </w:r>
    </w:p>
    <w:p w14:paraId="6953B8C1" w14:textId="77777777" w:rsidR="00FA5396" w:rsidRPr="00FA5396" w:rsidRDefault="00FA5396" w:rsidP="00B15533">
      <w:pPr>
        <w:pStyle w:val="ListParagraph"/>
        <w:numPr>
          <w:ilvl w:val="0"/>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lastRenderedPageBreak/>
        <w:t>Stigma and social and economic factors related to drug use have a negative impact on diagnosis and treatment of hepatitis C, which is a major challenge for achieving the goal of elimination</w:t>
      </w:r>
    </w:p>
    <w:p w14:paraId="4BE3A5D2" w14:textId="77777777" w:rsidR="00FA5396" w:rsidRPr="00FA5396" w:rsidRDefault="00FA5396" w:rsidP="00B15533">
      <w:pPr>
        <w:pStyle w:val="ListParagraph"/>
        <w:numPr>
          <w:ilvl w:val="0"/>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Less integration of HCV testing and treatment services in harm reduction networks that prevent access of  high-risk populations to such services</w:t>
      </w:r>
    </w:p>
    <w:p w14:paraId="775D3DBB" w14:textId="77777777" w:rsidR="00FA5396" w:rsidRPr="00FA5396" w:rsidRDefault="00FA5396" w:rsidP="00B15533">
      <w:pPr>
        <w:pStyle w:val="ListParagraph"/>
        <w:numPr>
          <w:ilvl w:val="0"/>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 xml:space="preserve">Confidence and lack of trust between PWID  in regard to national screening register </w:t>
      </w:r>
    </w:p>
    <w:p w14:paraId="4F1623F9" w14:textId="77777777" w:rsidR="00FA5396" w:rsidRPr="00FA5396" w:rsidRDefault="00FA5396" w:rsidP="00FA53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p>
    <w:p w14:paraId="1F6ED6CF" w14:textId="77777777" w:rsidR="00FA5396" w:rsidRPr="00FA5396" w:rsidRDefault="00FA5396" w:rsidP="00FA53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i/>
          <w:color w:val="2F5496" w:themeColor="accent1" w:themeShade="BF"/>
        </w:rPr>
      </w:pPr>
      <w:r w:rsidRPr="00FA5396">
        <w:rPr>
          <w:rFonts w:ascii="Sylfaen" w:eastAsia="Sylfaen" w:hAnsi="Sylfaen"/>
          <w:i/>
          <w:color w:val="2F5496" w:themeColor="accent1" w:themeShade="BF"/>
        </w:rPr>
        <w:t>Technical Advisory Group Recommendations</w:t>
      </w:r>
    </w:p>
    <w:p w14:paraId="7A338462" w14:textId="77777777" w:rsidR="00FA5396" w:rsidRPr="00FA5396" w:rsidRDefault="00FA5396" w:rsidP="00B15533">
      <w:pPr>
        <w:pStyle w:val="ListParagraph"/>
        <w:numPr>
          <w:ilvl w:val="0"/>
          <w:numId w:val="2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ind w:left="419" w:hanging="357"/>
        <w:jc w:val="both"/>
        <w:rPr>
          <w:rFonts w:ascii="Sylfaen" w:eastAsia="Sylfaen" w:hAnsi="Sylfaen"/>
        </w:rPr>
      </w:pPr>
      <w:r w:rsidRPr="00FA5396">
        <w:rPr>
          <w:rFonts w:ascii="Sylfaen" w:eastAsia="Sylfaen" w:hAnsi="Sylfaen"/>
        </w:rPr>
        <w:t>Safe blood</w:t>
      </w:r>
    </w:p>
    <w:p w14:paraId="256AA4DB" w14:textId="77777777" w:rsidR="00FA5396" w:rsidRPr="00FA5396" w:rsidRDefault="00FA5396" w:rsidP="00B15533">
      <w:pPr>
        <w:pStyle w:val="ListParagraph"/>
        <w:numPr>
          <w:ilvl w:val="0"/>
          <w:numId w:val="2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Establishment of a state agency/body/council responsible for supervising the formation of safe blood services in Georgia and harmonizing the existing normative base with European standards</w:t>
      </w:r>
    </w:p>
    <w:p w14:paraId="074325C7" w14:textId="77777777" w:rsidR="00FA5396" w:rsidRPr="00FA5396" w:rsidRDefault="00FA5396" w:rsidP="00B15533">
      <w:pPr>
        <w:pStyle w:val="ListParagraph"/>
        <w:numPr>
          <w:ilvl w:val="0"/>
          <w:numId w:val="2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Elaboration of universal standard operating procedures, guidelines and protocols for the production of blood products, in particular testing of transfusion transmission infections (TTI) in blood banks, in line of their validity and tests quality control</w:t>
      </w:r>
    </w:p>
    <w:p w14:paraId="360CE9F5" w14:textId="77777777" w:rsidR="00FA5396" w:rsidRPr="00FA5396" w:rsidRDefault="00FA5396" w:rsidP="00B15533">
      <w:pPr>
        <w:pStyle w:val="ListParagraph"/>
        <w:numPr>
          <w:ilvl w:val="0"/>
          <w:numId w:val="2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 xml:space="preserve">Ensuring replacement of  the voluntary donation with paid blood donation </w:t>
      </w:r>
    </w:p>
    <w:p w14:paraId="28782B5B" w14:textId="77777777" w:rsidR="00FA5396" w:rsidRPr="00FA5396" w:rsidRDefault="00FA5396" w:rsidP="00B15533">
      <w:pPr>
        <w:pStyle w:val="ListParagraph"/>
        <w:numPr>
          <w:ilvl w:val="0"/>
          <w:numId w:val="2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Ensuring addition of more information in the existing donors database (name of the blood-receiving hospital, identification of patients, recipients of blood or blood products, side effects etc.)</w:t>
      </w:r>
    </w:p>
    <w:p w14:paraId="25240340" w14:textId="77777777" w:rsidR="00FA5396" w:rsidRPr="00FA5396" w:rsidRDefault="00FA5396" w:rsidP="00B15533">
      <w:pPr>
        <w:pStyle w:val="ListParagraph"/>
        <w:numPr>
          <w:ilvl w:val="0"/>
          <w:numId w:val="2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Establishment of uniform storage of all HCV positive blood donations in the Lugar center  according to European standards</w:t>
      </w:r>
    </w:p>
    <w:p w14:paraId="719D62C6" w14:textId="77777777" w:rsidR="00FA5396" w:rsidRPr="00FA5396" w:rsidRDefault="00FA5396" w:rsidP="00B15533">
      <w:pPr>
        <w:pStyle w:val="ListParagraph"/>
        <w:numPr>
          <w:ilvl w:val="0"/>
          <w:numId w:val="2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ind w:left="419" w:hanging="357"/>
        <w:jc w:val="both"/>
        <w:rPr>
          <w:rFonts w:ascii="Sylfaen" w:eastAsia="Sylfaen" w:hAnsi="Sylfaen"/>
        </w:rPr>
      </w:pPr>
      <w:r w:rsidRPr="00FA5396">
        <w:rPr>
          <w:rFonts w:ascii="Sylfaen" w:eastAsia="Sylfaen" w:hAnsi="Sylfaen"/>
        </w:rPr>
        <w:t>Infection control</w:t>
      </w:r>
    </w:p>
    <w:p w14:paraId="3DE32C6F" w14:textId="77777777" w:rsidR="00FA5396" w:rsidRPr="00FA5396" w:rsidRDefault="00FA5396" w:rsidP="00B15533">
      <w:pPr>
        <w:pStyle w:val="ListParagraph"/>
        <w:numPr>
          <w:ilvl w:val="0"/>
          <w:numId w:val="2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 xml:space="preserve">It is necessary  to continue to enhance infection control measures in health facilities and medical staff education in the infection prevention and control </w:t>
      </w:r>
    </w:p>
    <w:p w14:paraId="4F2C6462" w14:textId="77777777" w:rsidR="00FA5396" w:rsidRPr="00FA5396" w:rsidRDefault="00FA5396" w:rsidP="00B15533">
      <w:pPr>
        <w:pStyle w:val="ListParagraph"/>
        <w:numPr>
          <w:ilvl w:val="0"/>
          <w:numId w:val="2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Further tightening of infection control measures in non-medical and public institutions</w:t>
      </w:r>
    </w:p>
    <w:p w14:paraId="7513D712" w14:textId="77777777" w:rsidR="00FA5396" w:rsidRPr="00FA5396" w:rsidRDefault="00FA5396" w:rsidP="00B15533">
      <w:pPr>
        <w:pStyle w:val="ListParagraph"/>
        <w:numPr>
          <w:ilvl w:val="0"/>
          <w:numId w:val="2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 xml:space="preserve">Collecting  supervision data (including laboratory testing) to better understand where the Hepatitis C is transmitted </w:t>
      </w:r>
    </w:p>
    <w:p w14:paraId="152EB4B8" w14:textId="77777777" w:rsidR="00FA5396" w:rsidRPr="00FA5396" w:rsidRDefault="00FA5396" w:rsidP="00B15533">
      <w:pPr>
        <w:pStyle w:val="ListParagraph"/>
        <w:numPr>
          <w:ilvl w:val="0"/>
          <w:numId w:val="2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ind w:left="419" w:hanging="357"/>
        <w:jc w:val="both"/>
        <w:rPr>
          <w:rFonts w:ascii="Sylfaen" w:eastAsia="Sylfaen" w:hAnsi="Sylfaen"/>
        </w:rPr>
      </w:pPr>
      <w:r w:rsidRPr="00FA5396">
        <w:rPr>
          <w:rFonts w:ascii="Sylfaen" w:eastAsia="Sylfaen" w:hAnsi="Sylfaen"/>
        </w:rPr>
        <w:t>Reduction of hepatitis C incidence in injection drug users</w:t>
      </w:r>
    </w:p>
    <w:p w14:paraId="3BD7AEF7" w14:textId="77777777" w:rsidR="00FA5396" w:rsidRPr="00FA5396" w:rsidRDefault="00FA5396" w:rsidP="00B15533">
      <w:pPr>
        <w:pStyle w:val="ListParagraph"/>
        <w:numPr>
          <w:ilvl w:val="0"/>
          <w:numId w:val="2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Expanding the syringe/needle exchange services and coverage of replacement therapy. Developing the possible measurable targets for the expansion of these services</w:t>
      </w:r>
    </w:p>
    <w:p w14:paraId="5C601571" w14:textId="77777777" w:rsidR="00FA5396" w:rsidRPr="00FA5396" w:rsidRDefault="00FA5396" w:rsidP="00B15533">
      <w:pPr>
        <w:pStyle w:val="ListParagraph"/>
        <w:numPr>
          <w:ilvl w:val="0"/>
          <w:numId w:val="2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Establishing  targets for testing and treatment of drug users during the year (e.g., 5000 IDUs per year), as well as successful treatment and reinfection monitoring</w:t>
      </w:r>
    </w:p>
    <w:p w14:paraId="6D23767A" w14:textId="77777777" w:rsidR="00FA5396" w:rsidRPr="00FA5396" w:rsidRDefault="00FA5396" w:rsidP="00FA5396">
      <w:pPr>
        <w:pStyle w:val="Heading2"/>
        <w:jc w:val="both"/>
        <w:rPr>
          <w:rFonts w:ascii="Sylfaen" w:eastAsia="Sylfaen" w:hAnsi="Sylfaen" w:cs="Sylfaen"/>
          <w:b/>
          <w:bCs/>
          <w:color w:val="4472C4" w:themeColor="accent1"/>
          <w:sz w:val="22"/>
          <w:szCs w:val="22"/>
        </w:rPr>
      </w:pPr>
    </w:p>
    <w:p w14:paraId="04850BC7" w14:textId="77777777" w:rsidR="00FA5396" w:rsidRPr="00FA5396" w:rsidRDefault="00FA5396" w:rsidP="00FA5396">
      <w:pPr>
        <w:pStyle w:val="Heading2"/>
        <w:jc w:val="both"/>
        <w:rPr>
          <w:rFonts w:ascii="Sylfaen" w:eastAsia="Sylfaen" w:hAnsi="Sylfaen" w:cs="Sylfaen"/>
          <w:b/>
          <w:bCs/>
          <w:color w:val="4472C4" w:themeColor="accent1"/>
          <w:sz w:val="22"/>
          <w:szCs w:val="22"/>
        </w:rPr>
      </w:pPr>
      <w:bookmarkStart w:id="20" w:name="_Toc6225421"/>
      <w:r w:rsidRPr="00FA5396">
        <w:rPr>
          <w:rFonts w:ascii="Sylfaen" w:eastAsia="Sylfaen" w:hAnsi="Sylfaen" w:cs="Sylfaen"/>
          <w:b/>
          <w:bCs/>
          <w:color w:val="4472C4" w:themeColor="accent1"/>
          <w:sz w:val="22"/>
          <w:szCs w:val="22"/>
        </w:rPr>
        <w:t>Objective 4. Reduced hepatitis C morbidity and mortality by expansion of screening, testing, care and treatment services</w:t>
      </w:r>
      <w:bookmarkEnd w:id="20"/>
    </w:p>
    <w:p w14:paraId="7F2182AB" w14:textId="77777777" w:rsidR="00FA5396" w:rsidRPr="00FA5396" w:rsidRDefault="00FA5396" w:rsidP="00FA5396">
      <w:pPr>
        <w:rPr>
          <w:rFonts w:ascii="Sylfaen" w:hAnsi="Sylfaen"/>
        </w:rPr>
      </w:pPr>
    </w:p>
    <w:p w14:paraId="439ECEDC" w14:textId="77777777" w:rsidR="00FA5396" w:rsidRPr="00FA5396" w:rsidRDefault="00FA5396" w:rsidP="00FA5396">
      <w:pPr>
        <w:pStyle w:val="Heading4"/>
        <w:rPr>
          <w:rFonts w:ascii="Sylfaen" w:eastAsia="Sylfaen" w:hAnsi="Sylfaen"/>
        </w:rPr>
      </w:pPr>
      <w:r w:rsidRPr="00FA5396">
        <w:rPr>
          <w:rFonts w:ascii="Sylfaen" w:eastAsia="Sylfaen" w:hAnsi="Sylfaen" w:cs="Sylfaen"/>
        </w:rPr>
        <w:lastRenderedPageBreak/>
        <w:t xml:space="preserve">Progress and outcomes </w:t>
      </w:r>
    </w:p>
    <w:p w14:paraId="3E72A7C3" w14:textId="77777777" w:rsidR="00FA5396" w:rsidRPr="00FA5396" w:rsidRDefault="00FA5396" w:rsidP="00B15533">
      <w:pPr>
        <w:pStyle w:val="ListParagraph"/>
        <w:numPr>
          <w:ilvl w:val="0"/>
          <w:numId w:val="27"/>
        </w:numPr>
        <w:autoSpaceDE w:val="0"/>
        <w:autoSpaceDN w:val="0"/>
        <w:adjustRightInd w:val="0"/>
        <w:spacing w:after="200" w:line="276" w:lineRule="auto"/>
        <w:jc w:val="both"/>
        <w:rPr>
          <w:rFonts w:ascii="Sylfaen" w:eastAsia="Sylfaen" w:hAnsi="Sylfaen"/>
        </w:rPr>
      </w:pPr>
      <w:r w:rsidRPr="00FA5396">
        <w:rPr>
          <w:rFonts w:ascii="Sylfaen" w:eastAsia="Sylfaen" w:hAnsi="Sylfaen"/>
        </w:rPr>
        <w:t>Launching of the modern system of hepatitis C  laboratory diagnostic in order to improve the quality of testing</w:t>
      </w:r>
    </w:p>
    <w:p w14:paraId="4F9AB583" w14:textId="77777777" w:rsidR="00FA5396" w:rsidRPr="00FA5396" w:rsidRDefault="00FA5396" w:rsidP="00FA5396">
      <w:pPr>
        <w:autoSpaceDE w:val="0"/>
        <w:autoSpaceDN w:val="0"/>
        <w:adjustRightInd w:val="0"/>
        <w:spacing w:after="200" w:line="276" w:lineRule="auto"/>
        <w:jc w:val="both"/>
        <w:rPr>
          <w:rFonts w:ascii="Sylfaen" w:eastAsia="Sylfaen" w:hAnsi="Sylfaen"/>
        </w:rPr>
      </w:pPr>
      <w:r w:rsidRPr="00FA5396">
        <w:rPr>
          <w:rFonts w:ascii="Sylfaen" w:eastAsia="Sylfaen" w:hAnsi="Sylfaen"/>
        </w:rPr>
        <w:t>The state uses the private model for diagnosing and monitoring hepatitis C based on the national test algorithm. At the same time, for the anti-HCV antibody detection and screening the  WHO’s pre-qualified express diagnostic tests are used. Confirmatory  diagnostics for anti-HCV positive patients is available in 16 laboratories (14 private and 2 state-owned).</w:t>
      </w:r>
    </w:p>
    <w:p w14:paraId="7D323BFA" w14:textId="77777777" w:rsidR="00FA5396" w:rsidRPr="00FA5396" w:rsidRDefault="00FA5396" w:rsidP="00FA5396">
      <w:pPr>
        <w:autoSpaceDE w:val="0"/>
        <w:autoSpaceDN w:val="0"/>
        <w:adjustRightInd w:val="0"/>
        <w:spacing w:after="200" w:line="276" w:lineRule="auto"/>
        <w:jc w:val="both"/>
        <w:rPr>
          <w:rFonts w:ascii="Sylfaen" w:eastAsia="Sylfaen" w:hAnsi="Sylfaen"/>
        </w:rPr>
      </w:pPr>
      <w:r w:rsidRPr="00FA5396">
        <w:rPr>
          <w:rFonts w:ascii="Sylfaen" w:eastAsia="Sylfaen" w:hAnsi="Sylfaen"/>
        </w:rPr>
        <w:t>From December 2017, new permission conditions have been introduced for laboratories focused on the implementation of the quality management system and external quality assurance (EQA). The Lugar Center is successfully involved in the EQA program and receives serologic and molecular panels three times a year.</w:t>
      </w:r>
    </w:p>
    <w:p w14:paraId="0B33DA6A" w14:textId="77777777" w:rsidR="00FA5396" w:rsidRPr="00FA5396" w:rsidRDefault="00FA5396" w:rsidP="00FA5396">
      <w:pPr>
        <w:autoSpaceDE w:val="0"/>
        <w:autoSpaceDN w:val="0"/>
        <w:adjustRightInd w:val="0"/>
        <w:spacing w:after="200" w:line="276" w:lineRule="auto"/>
        <w:jc w:val="both"/>
        <w:rPr>
          <w:rFonts w:ascii="Sylfaen" w:eastAsia="Sylfaen" w:hAnsi="Sylfaen"/>
        </w:rPr>
      </w:pPr>
      <w:r w:rsidRPr="00FA5396">
        <w:rPr>
          <w:rFonts w:ascii="Sylfaen" w:eastAsia="Sylfaen" w:hAnsi="Sylfaen"/>
        </w:rPr>
        <w:t>With technical assistance of U.S. CDC, in March 2017, the Lugar center launched the EQA National Program for HIV RNA level and genotyping. All the sixteen labs successfully met EQA requirements in 2017: the results for HCV RNA level  in 78.9 %were “excellent”, in  17.7% - “good” and in 3.6% -“satisfactory”. In all labs, the genotype was precisely defined.</w:t>
      </w:r>
    </w:p>
    <w:p w14:paraId="5F4EB9E5" w14:textId="77777777" w:rsidR="00FA5396" w:rsidRPr="00FA5396" w:rsidRDefault="00FA5396" w:rsidP="00FA5396">
      <w:pPr>
        <w:autoSpaceDE w:val="0"/>
        <w:autoSpaceDN w:val="0"/>
        <w:adjustRightInd w:val="0"/>
        <w:spacing w:after="200" w:line="276" w:lineRule="auto"/>
        <w:jc w:val="both"/>
        <w:rPr>
          <w:rFonts w:ascii="Sylfaen" w:eastAsia="Times New Roman" w:hAnsi="Sylfaen"/>
        </w:rPr>
      </w:pPr>
      <w:r w:rsidRPr="00FA5396">
        <w:rPr>
          <w:rFonts w:ascii="Sylfaen" w:eastAsia="Sylfaen" w:hAnsi="Sylfaen"/>
        </w:rPr>
        <w:t>In 2017, in the framework of collaborative research (</w:t>
      </w:r>
      <w:r w:rsidRPr="00FA5396">
        <w:rPr>
          <w:rFonts w:ascii="Sylfaen" w:eastAsia="Times New Roman" w:hAnsi="Sylfaen"/>
        </w:rPr>
        <w:t>HEAD Start Project</w:t>
      </w:r>
      <w:r w:rsidRPr="00FA5396">
        <w:rPr>
          <w:rFonts w:ascii="Sylfaen" w:eastAsia="Sylfaen" w:hAnsi="Sylfaen"/>
        </w:rPr>
        <w:t>), NCDC and Innovative New Diagnostics Foundation (FIND) started to pilot three new approaches to HCV Confirmatory Testing with special emphasis on PWID. The results of the survey confirmed the recommendation regarding the decentralization of confirmatory testing issued for Georgia</w:t>
      </w:r>
      <w:r w:rsidRPr="00FA5396">
        <w:rPr>
          <w:rFonts w:ascii="Sylfaen" w:eastAsia="Times New Roman" w:hAnsi="Sylfaen"/>
        </w:rPr>
        <w:t xml:space="preserve">. </w:t>
      </w:r>
    </w:p>
    <w:p w14:paraId="6A3E7888" w14:textId="77777777" w:rsidR="00FA5396" w:rsidRPr="00FA5396" w:rsidRDefault="00FA5396" w:rsidP="00FA5396">
      <w:pPr>
        <w:shd w:val="clear" w:color="auto" w:fill="FFFFFF"/>
        <w:spacing w:before="100" w:beforeAutospacing="1" w:after="75" w:line="240" w:lineRule="auto"/>
        <w:jc w:val="both"/>
        <w:rPr>
          <w:rFonts w:ascii="Sylfaen" w:hAnsi="Sylfaen"/>
          <w:b/>
          <w:color w:val="2C5296"/>
        </w:rPr>
      </w:pPr>
      <w:r w:rsidRPr="00FA5396">
        <w:rPr>
          <w:rFonts w:ascii="Sylfaen" w:hAnsi="Sylfaen"/>
          <w:b/>
          <w:color w:val="2C5296"/>
        </w:rPr>
        <w:t xml:space="preserve">Table 11: Evaluation e indicators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1616"/>
        <w:gridCol w:w="1655"/>
        <w:gridCol w:w="2583"/>
        <w:gridCol w:w="1058"/>
        <w:gridCol w:w="1263"/>
        <w:gridCol w:w="1393"/>
      </w:tblGrid>
      <w:tr w:rsidR="00FA5396" w:rsidRPr="00FA5396" w14:paraId="0102B820" w14:textId="77777777" w:rsidTr="001B15ED">
        <w:trPr>
          <w:trHeight w:val="420"/>
          <w:tblHeader/>
        </w:trPr>
        <w:tc>
          <w:tcPr>
            <w:tcW w:w="844"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79A2DA49" w14:textId="77777777" w:rsidR="00FA5396" w:rsidRPr="00FA5396" w:rsidRDefault="00FA5396" w:rsidP="001B15ED">
            <w:pPr>
              <w:spacing w:line="276" w:lineRule="auto"/>
              <w:rPr>
                <w:rFonts w:ascii="Sylfaen" w:hAnsi="Sylfaen"/>
                <w:sz w:val="18"/>
                <w:szCs w:val="18"/>
              </w:rPr>
            </w:pPr>
            <w:r w:rsidRPr="00FA5396">
              <w:rPr>
                <w:rFonts w:ascii="Sylfaen" w:hAnsi="Sylfaen"/>
                <w:b/>
                <w:sz w:val="18"/>
                <w:szCs w:val="18"/>
              </w:rPr>
              <w:t>Objective</w:t>
            </w:r>
          </w:p>
        </w:tc>
        <w:tc>
          <w:tcPr>
            <w:tcW w:w="865"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779D1D66" w14:textId="77777777" w:rsidR="00FA5396" w:rsidRPr="00FA5396" w:rsidRDefault="00FA5396" w:rsidP="001B15ED">
            <w:pPr>
              <w:spacing w:line="276" w:lineRule="auto"/>
              <w:rPr>
                <w:rFonts w:ascii="Sylfaen" w:hAnsi="Sylfaen"/>
                <w:sz w:val="18"/>
                <w:szCs w:val="18"/>
              </w:rPr>
            </w:pPr>
            <w:r w:rsidRPr="00FA5396">
              <w:rPr>
                <w:rFonts w:ascii="Sylfaen" w:hAnsi="Sylfaen"/>
                <w:b/>
                <w:sz w:val="18"/>
                <w:szCs w:val="18"/>
              </w:rPr>
              <w:t xml:space="preserve">Indicator </w:t>
            </w:r>
          </w:p>
        </w:tc>
        <w:tc>
          <w:tcPr>
            <w:tcW w:w="1350"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617DCE0F" w14:textId="77777777" w:rsidR="00FA5396" w:rsidRPr="00FA5396" w:rsidRDefault="00FA5396" w:rsidP="001B15ED">
            <w:pPr>
              <w:spacing w:line="276" w:lineRule="auto"/>
              <w:rPr>
                <w:rFonts w:ascii="Sylfaen" w:hAnsi="Sylfaen"/>
                <w:sz w:val="18"/>
                <w:szCs w:val="18"/>
              </w:rPr>
            </w:pPr>
            <w:r w:rsidRPr="00FA5396">
              <w:rPr>
                <w:rFonts w:ascii="Sylfaen" w:hAnsi="Sylfaen"/>
                <w:b/>
                <w:sz w:val="18"/>
                <w:szCs w:val="18"/>
              </w:rPr>
              <w:t xml:space="preserve">Unit of measurement </w:t>
            </w:r>
          </w:p>
        </w:tc>
        <w:tc>
          <w:tcPr>
            <w:tcW w:w="553" w:type="pct"/>
            <w:tcBorders>
              <w:top w:val="single" w:sz="4" w:space="0" w:color="auto"/>
              <w:left w:val="single" w:sz="4" w:space="0" w:color="auto"/>
              <w:bottom w:val="single" w:sz="4" w:space="0" w:color="auto"/>
              <w:right w:val="single" w:sz="4" w:space="0" w:color="auto"/>
            </w:tcBorders>
            <w:hideMark/>
          </w:tcPr>
          <w:p w14:paraId="325706F7" w14:textId="77777777" w:rsidR="00FA5396" w:rsidRPr="00FA5396" w:rsidRDefault="00FA5396" w:rsidP="001B15ED">
            <w:pPr>
              <w:spacing w:line="276" w:lineRule="auto"/>
              <w:jc w:val="center"/>
              <w:rPr>
                <w:rFonts w:ascii="Sylfaen" w:hAnsi="Sylfaen"/>
                <w:b/>
                <w:sz w:val="18"/>
                <w:szCs w:val="18"/>
              </w:rPr>
            </w:pPr>
            <w:r w:rsidRPr="00FA5396">
              <w:rPr>
                <w:rFonts w:ascii="Sylfaen" w:hAnsi="Sylfaen"/>
                <w:b/>
                <w:sz w:val="18"/>
                <w:szCs w:val="18"/>
              </w:rPr>
              <w:t>Source</w:t>
            </w:r>
          </w:p>
        </w:tc>
        <w:tc>
          <w:tcPr>
            <w:tcW w:w="660"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4FB312B0" w14:textId="77777777" w:rsidR="00FA5396" w:rsidRPr="00FA5396" w:rsidRDefault="00FA5396" w:rsidP="001B15ED">
            <w:pPr>
              <w:spacing w:line="276" w:lineRule="auto"/>
              <w:jc w:val="center"/>
              <w:rPr>
                <w:rFonts w:ascii="Sylfaen" w:hAnsi="Sylfaen"/>
                <w:sz w:val="18"/>
                <w:szCs w:val="18"/>
              </w:rPr>
            </w:pPr>
            <w:r w:rsidRPr="00FA5396">
              <w:rPr>
                <w:rFonts w:ascii="Sylfaen" w:hAnsi="Sylfaen"/>
                <w:b/>
                <w:sz w:val="18"/>
                <w:szCs w:val="18"/>
              </w:rPr>
              <w:t>Value</w:t>
            </w:r>
          </w:p>
        </w:tc>
        <w:tc>
          <w:tcPr>
            <w:tcW w:w="728"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23E0C56D" w14:textId="77777777" w:rsidR="00FA5396" w:rsidRPr="00FA5396" w:rsidRDefault="00FA5396" w:rsidP="001B15ED">
            <w:pPr>
              <w:spacing w:line="276" w:lineRule="auto"/>
              <w:rPr>
                <w:rFonts w:ascii="Sylfaen" w:hAnsi="Sylfaen"/>
                <w:sz w:val="18"/>
                <w:szCs w:val="18"/>
              </w:rPr>
            </w:pPr>
            <w:r w:rsidRPr="00FA5396">
              <w:rPr>
                <w:rFonts w:ascii="Sylfaen" w:hAnsi="Sylfaen"/>
                <w:b/>
                <w:sz w:val="18"/>
                <w:szCs w:val="18"/>
              </w:rPr>
              <w:t xml:space="preserve">Note </w:t>
            </w:r>
          </w:p>
        </w:tc>
      </w:tr>
      <w:tr w:rsidR="00FA5396" w:rsidRPr="00FA5396" w14:paraId="1F913DDC" w14:textId="77777777" w:rsidTr="001B15ED">
        <w:trPr>
          <w:trHeight w:val="420"/>
        </w:trPr>
        <w:tc>
          <w:tcPr>
            <w:tcW w:w="844"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605E48B6" w14:textId="77777777" w:rsidR="00FA5396" w:rsidRPr="00FA5396" w:rsidRDefault="00FA5396" w:rsidP="001B15ED">
            <w:pPr>
              <w:spacing w:after="0" w:line="240" w:lineRule="auto"/>
              <w:rPr>
                <w:rFonts w:ascii="Sylfaen" w:hAnsi="Sylfaen"/>
                <w:sz w:val="18"/>
                <w:szCs w:val="18"/>
              </w:rPr>
            </w:pPr>
            <w:r w:rsidRPr="00FA5396">
              <w:rPr>
                <w:rFonts w:ascii="Sylfaen" w:hAnsi="Sylfaen"/>
                <w:sz w:val="18"/>
                <w:szCs w:val="18"/>
              </w:rPr>
              <w:t>4.1 Improvement of laboratory detection of HCV infection</w:t>
            </w:r>
          </w:p>
        </w:tc>
        <w:tc>
          <w:tcPr>
            <w:tcW w:w="865"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1C186AF4" w14:textId="77777777" w:rsidR="00FA5396" w:rsidRPr="00FA5396" w:rsidRDefault="00FA5396" w:rsidP="001B15ED">
            <w:pPr>
              <w:spacing w:after="0" w:line="240" w:lineRule="auto"/>
              <w:rPr>
                <w:rFonts w:ascii="Sylfaen" w:hAnsi="Sylfaen"/>
                <w:sz w:val="18"/>
                <w:szCs w:val="18"/>
              </w:rPr>
            </w:pPr>
            <w:r w:rsidRPr="00FA5396">
              <w:rPr>
                <w:rFonts w:ascii="Sylfaen" w:hAnsi="Sylfaen"/>
                <w:sz w:val="18"/>
                <w:szCs w:val="18"/>
              </w:rPr>
              <w:t>The share of HCV Confirmatory Testing sites that are involved in the Hepatitis C National  EQA Program</w:t>
            </w:r>
          </w:p>
        </w:tc>
        <w:tc>
          <w:tcPr>
            <w:tcW w:w="1350"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FCBC2BE" w14:textId="77777777" w:rsidR="00FA5396" w:rsidRPr="00FA5396" w:rsidRDefault="00FA5396" w:rsidP="001B15ED">
            <w:pPr>
              <w:spacing w:after="0" w:line="240" w:lineRule="auto"/>
              <w:rPr>
                <w:rFonts w:ascii="Sylfaen" w:hAnsi="Sylfaen"/>
                <w:sz w:val="18"/>
                <w:szCs w:val="18"/>
              </w:rPr>
            </w:pPr>
            <w:r w:rsidRPr="00FA5396">
              <w:rPr>
                <w:rFonts w:ascii="Sylfaen" w:hAnsi="Sylfaen"/>
                <w:b/>
                <w:sz w:val="18"/>
                <w:szCs w:val="18"/>
              </w:rPr>
              <w:t xml:space="preserve">Nominator </w:t>
            </w:r>
          </w:p>
          <w:p w14:paraId="76FAE463" w14:textId="77777777" w:rsidR="00FA5396" w:rsidRPr="00FA5396" w:rsidRDefault="00FA5396" w:rsidP="001B15ED">
            <w:pPr>
              <w:spacing w:after="0" w:line="240" w:lineRule="auto"/>
              <w:rPr>
                <w:rFonts w:ascii="Sylfaen" w:hAnsi="Sylfaen"/>
                <w:b/>
                <w:sz w:val="18"/>
                <w:szCs w:val="18"/>
              </w:rPr>
            </w:pPr>
            <w:r w:rsidRPr="00FA5396">
              <w:rPr>
                <w:rFonts w:ascii="Sylfaen" w:hAnsi="Sylfaen"/>
                <w:sz w:val="18"/>
                <w:szCs w:val="18"/>
              </w:rPr>
              <w:t>Number of HCV Confirmatory Testing sites involved  in Hepatitis C International/National EQA Program</w:t>
            </w:r>
            <w:r w:rsidRPr="00FA5396">
              <w:rPr>
                <w:rFonts w:ascii="Sylfaen" w:hAnsi="Sylfaen"/>
                <w:b/>
                <w:sz w:val="18"/>
                <w:szCs w:val="18"/>
              </w:rPr>
              <w:t xml:space="preserve"> (N=16)</w:t>
            </w:r>
          </w:p>
          <w:p w14:paraId="1218A36D" w14:textId="77777777" w:rsidR="00FA5396" w:rsidRPr="00FA5396" w:rsidRDefault="00FA5396" w:rsidP="001B15ED">
            <w:pPr>
              <w:spacing w:after="0" w:line="240" w:lineRule="auto"/>
              <w:rPr>
                <w:rFonts w:ascii="Sylfaen" w:hAnsi="Sylfaen"/>
                <w:b/>
                <w:sz w:val="18"/>
                <w:szCs w:val="18"/>
              </w:rPr>
            </w:pPr>
          </w:p>
          <w:p w14:paraId="56425102" w14:textId="77777777" w:rsidR="00FA5396" w:rsidRPr="00FA5396" w:rsidRDefault="00FA5396" w:rsidP="001B15ED">
            <w:pPr>
              <w:spacing w:after="0" w:line="240" w:lineRule="auto"/>
              <w:rPr>
                <w:rFonts w:ascii="Sylfaen" w:hAnsi="Sylfaen"/>
                <w:b/>
                <w:sz w:val="18"/>
                <w:szCs w:val="18"/>
              </w:rPr>
            </w:pPr>
            <w:r w:rsidRPr="00FA5396">
              <w:rPr>
                <w:rFonts w:ascii="Sylfaen" w:hAnsi="Sylfaen"/>
                <w:b/>
                <w:sz w:val="18"/>
                <w:szCs w:val="18"/>
              </w:rPr>
              <w:t xml:space="preserve">Denominator </w:t>
            </w:r>
          </w:p>
          <w:p w14:paraId="492A8D59" w14:textId="77777777" w:rsidR="00FA5396" w:rsidRPr="00FA5396" w:rsidRDefault="00FA5396" w:rsidP="001B15ED">
            <w:pPr>
              <w:spacing w:after="0" w:line="240" w:lineRule="auto"/>
              <w:rPr>
                <w:rFonts w:ascii="Sylfaen" w:hAnsi="Sylfaen"/>
                <w:b/>
                <w:sz w:val="18"/>
                <w:szCs w:val="18"/>
              </w:rPr>
            </w:pPr>
            <w:r w:rsidRPr="00FA5396">
              <w:rPr>
                <w:rFonts w:ascii="Sylfaen" w:hAnsi="Sylfaen"/>
                <w:sz w:val="18"/>
                <w:szCs w:val="18"/>
              </w:rPr>
              <w:t xml:space="preserve">Total HCV Confirmation Testing sites  </w:t>
            </w:r>
            <w:r w:rsidRPr="00FA5396">
              <w:rPr>
                <w:rFonts w:ascii="Sylfaen" w:hAnsi="Sylfaen"/>
                <w:b/>
                <w:sz w:val="18"/>
                <w:szCs w:val="18"/>
              </w:rPr>
              <w:t>(N=16*)</w:t>
            </w:r>
          </w:p>
        </w:tc>
        <w:tc>
          <w:tcPr>
            <w:tcW w:w="553" w:type="pct"/>
            <w:tcBorders>
              <w:top w:val="single" w:sz="4" w:space="0" w:color="auto"/>
              <w:left w:val="single" w:sz="4" w:space="0" w:color="auto"/>
              <w:bottom w:val="single" w:sz="4" w:space="0" w:color="auto"/>
              <w:right w:val="single" w:sz="4" w:space="0" w:color="auto"/>
            </w:tcBorders>
            <w:hideMark/>
          </w:tcPr>
          <w:p w14:paraId="007D5E16" w14:textId="77777777" w:rsidR="00FA5396" w:rsidRPr="00FA5396" w:rsidRDefault="00FA5396" w:rsidP="001B15ED">
            <w:pPr>
              <w:spacing w:after="0" w:line="240" w:lineRule="auto"/>
              <w:rPr>
                <w:rFonts w:ascii="Sylfaen" w:hAnsi="Sylfaen"/>
                <w:sz w:val="18"/>
                <w:szCs w:val="18"/>
              </w:rPr>
            </w:pPr>
            <w:r w:rsidRPr="00FA5396">
              <w:rPr>
                <w:rFonts w:ascii="Sylfaen" w:hAnsi="Sylfaen"/>
                <w:sz w:val="18"/>
                <w:szCs w:val="18"/>
              </w:rPr>
              <w:t xml:space="preserve">NCDC, Lugar Center, Ministry of Health </w:t>
            </w:r>
          </w:p>
        </w:tc>
        <w:tc>
          <w:tcPr>
            <w:tcW w:w="660"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48F21CB" w14:textId="77777777" w:rsidR="00FA5396" w:rsidRPr="00FA5396" w:rsidRDefault="00FA5396" w:rsidP="001B15ED">
            <w:pPr>
              <w:spacing w:after="0" w:line="240" w:lineRule="auto"/>
              <w:rPr>
                <w:rFonts w:ascii="Sylfaen" w:hAnsi="Sylfaen"/>
                <w:b/>
                <w:sz w:val="18"/>
                <w:szCs w:val="18"/>
              </w:rPr>
            </w:pPr>
            <w:r w:rsidRPr="00FA5396">
              <w:rPr>
                <w:rFonts w:ascii="Sylfaen" w:hAnsi="Sylfaen"/>
                <w:b/>
                <w:sz w:val="18"/>
                <w:szCs w:val="18"/>
              </w:rPr>
              <w:t>100%</w:t>
            </w:r>
          </w:p>
          <w:p w14:paraId="6210649A" w14:textId="77777777" w:rsidR="00FA5396" w:rsidRPr="00FA5396" w:rsidRDefault="00FA5396" w:rsidP="001B15ED">
            <w:pPr>
              <w:spacing w:after="0" w:line="240" w:lineRule="auto"/>
              <w:rPr>
                <w:rFonts w:ascii="Sylfaen" w:hAnsi="Sylfaen"/>
                <w:sz w:val="18"/>
                <w:szCs w:val="18"/>
              </w:rPr>
            </w:pPr>
          </w:p>
          <w:p w14:paraId="29F056EA" w14:textId="77777777" w:rsidR="00FA5396" w:rsidRPr="00FA5396" w:rsidRDefault="00FA5396" w:rsidP="001B15ED">
            <w:pPr>
              <w:spacing w:after="0" w:line="240" w:lineRule="auto"/>
              <w:rPr>
                <w:rFonts w:ascii="Sylfaen" w:hAnsi="Sylfaen"/>
                <w:sz w:val="18"/>
                <w:szCs w:val="18"/>
              </w:rPr>
            </w:pPr>
          </w:p>
        </w:tc>
        <w:tc>
          <w:tcPr>
            <w:tcW w:w="728"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0443293A" w14:textId="77777777" w:rsidR="00FA5396" w:rsidRPr="00FA5396" w:rsidRDefault="00FA5396" w:rsidP="001B15ED">
            <w:pPr>
              <w:spacing w:after="0" w:line="240" w:lineRule="auto"/>
              <w:rPr>
                <w:rFonts w:ascii="Sylfaen" w:hAnsi="Sylfaen"/>
                <w:sz w:val="18"/>
                <w:szCs w:val="18"/>
              </w:rPr>
            </w:pPr>
            <w:r w:rsidRPr="00FA5396">
              <w:rPr>
                <w:rFonts w:ascii="Sylfaen" w:hAnsi="Sylfaen"/>
                <w:sz w:val="18"/>
                <w:szCs w:val="18"/>
              </w:rPr>
              <w:t>*The denominator includes the Lugar Laboratory</w:t>
            </w:r>
          </w:p>
        </w:tc>
      </w:tr>
      <w:tr w:rsidR="00FA5396" w:rsidRPr="00FA5396" w14:paraId="08D11E18" w14:textId="77777777" w:rsidTr="001B15ED">
        <w:trPr>
          <w:trHeight w:val="4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1FEE5B5" w14:textId="77777777" w:rsidR="00FA5396" w:rsidRPr="00FA5396" w:rsidRDefault="00FA5396" w:rsidP="001B15ED">
            <w:pPr>
              <w:spacing w:after="0"/>
              <w:rPr>
                <w:rFonts w:ascii="Sylfaen" w:hAnsi="Sylfaen"/>
                <w:sz w:val="18"/>
                <w:szCs w:val="18"/>
              </w:rPr>
            </w:pPr>
          </w:p>
        </w:tc>
        <w:tc>
          <w:tcPr>
            <w:tcW w:w="865"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4ABF20DA" w14:textId="77777777" w:rsidR="00FA5396" w:rsidRPr="00FA5396" w:rsidRDefault="00FA5396" w:rsidP="001B15ED">
            <w:pPr>
              <w:spacing w:after="0" w:line="240" w:lineRule="auto"/>
              <w:rPr>
                <w:rFonts w:ascii="Sylfaen" w:hAnsi="Sylfaen"/>
                <w:sz w:val="18"/>
                <w:szCs w:val="18"/>
              </w:rPr>
            </w:pPr>
            <w:r w:rsidRPr="00FA5396">
              <w:rPr>
                <w:rFonts w:ascii="Sylfaen" w:hAnsi="Sylfaen"/>
                <w:sz w:val="18"/>
                <w:szCs w:val="18"/>
              </w:rPr>
              <w:t>Specific share of HCV Confirmatory Testing sites involved in  3 EQAs per year</w:t>
            </w:r>
          </w:p>
        </w:tc>
        <w:tc>
          <w:tcPr>
            <w:tcW w:w="1350"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15C2BB5" w14:textId="77777777" w:rsidR="00FA5396" w:rsidRPr="00FA5396" w:rsidRDefault="00FA5396" w:rsidP="001B15ED">
            <w:pPr>
              <w:spacing w:after="0" w:line="240" w:lineRule="auto"/>
              <w:rPr>
                <w:rFonts w:ascii="Sylfaen" w:hAnsi="Sylfaen"/>
                <w:b/>
                <w:sz w:val="18"/>
                <w:szCs w:val="18"/>
              </w:rPr>
            </w:pPr>
            <w:r w:rsidRPr="00FA5396">
              <w:rPr>
                <w:rFonts w:ascii="Sylfaen" w:hAnsi="Sylfaen"/>
                <w:b/>
                <w:sz w:val="18"/>
                <w:szCs w:val="18"/>
              </w:rPr>
              <w:t xml:space="preserve">Nominator </w:t>
            </w:r>
          </w:p>
          <w:p w14:paraId="6805706E" w14:textId="77777777" w:rsidR="00FA5396" w:rsidRPr="00FA5396" w:rsidRDefault="00FA5396" w:rsidP="001B15ED">
            <w:pPr>
              <w:spacing w:after="0" w:line="240" w:lineRule="auto"/>
              <w:rPr>
                <w:rFonts w:ascii="Sylfaen" w:hAnsi="Sylfaen" w:cs="Sylfaen"/>
                <w:sz w:val="18"/>
                <w:szCs w:val="18"/>
              </w:rPr>
            </w:pPr>
            <w:r w:rsidRPr="00FA5396">
              <w:rPr>
                <w:rFonts w:ascii="Sylfaen" w:hAnsi="Sylfaen"/>
                <w:sz w:val="18"/>
                <w:szCs w:val="18"/>
              </w:rPr>
              <w:t xml:space="preserve">Number of HCV Confirmatory Testing sites involved in 3 international/national  EQAs per year </w:t>
            </w:r>
          </w:p>
          <w:p w14:paraId="33B71636" w14:textId="77777777" w:rsidR="00FA5396" w:rsidRPr="00FA5396" w:rsidRDefault="00FA5396" w:rsidP="001B15ED">
            <w:pPr>
              <w:spacing w:after="0" w:line="240" w:lineRule="auto"/>
              <w:rPr>
                <w:rFonts w:ascii="Sylfaen" w:hAnsi="Sylfaen"/>
                <w:b/>
                <w:sz w:val="18"/>
                <w:szCs w:val="18"/>
              </w:rPr>
            </w:pPr>
            <w:r w:rsidRPr="00FA5396">
              <w:rPr>
                <w:rFonts w:ascii="Sylfaen" w:hAnsi="Sylfaen"/>
                <w:b/>
                <w:sz w:val="18"/>
                <w:szCs w:val="18"/>
              </w:rPr>
              <w:t xml:space="preserve"> (N=12)</w:t>
            </w:r>
          </w:p>
          <w:p w14:paraId="11DBDED3" w14:textId="77777777" w:rsidR="00FA5396" w:rsidRPr="00FA5396" w:rsidRDefault="00FA5396" w:rsidP="001B15ED">
            <w:pPr>
              <w:spacing w:after="0" w:line="240" w:lineRule="auto"/>
              <w:rPr>
                <w:rFonts w:ascii="Sylfaen" w:hAnsi="Sylfaen"/>
                <w:b/>
                <w:sz w:val="18"/>
                <w:szCs w:val="18"/>
              </w:rPr>
            </w:pPr>
          </w:p>
          <w:p w14:paraId="3B0009E3" w14:textId="77777777" w:rsidR="00FA5396" w:rsidRPr="00FA5396" w:rsidRDefault="00FA5396" w:rsidP="001B15ED">
            <w:pPr>
              <w:spacing w:after="0" w:line="240" w:lineRule="auto"/>
              <w:rPr>
                <w:rFonts w:ascii="Sylfaen" w:hAnsi="Sylfaen"/>
                <w:b/>
                <w:sz w:val="18"/>
                <w:szCs w:val="18"/>
              </w:rPr>
            </w:pPr>
            <w:r w:rsidRPr="00FA5396">
              <w:rPr>
                <w:rFonts w:ascii="Sylfaen" w:hAnsi="Sylfaen"/>
                <w:b/>
                <w:sz w:val="18"/>
                <w:szCs w:val="18"/>
              </w:rPr>
              <w:lastRenderedPageBreak/>
              <w:t xml:space="preserve">Denominator </w:t>
            </w:r>
          </w:p>
          <w:p w14:paraId="0B881D03" w14:textId="77777777" w:rsidR="00FA5396" w:rsidRPr="00FA5396" w:rsidRDefault="00FA5396" w:rsidP="001B15ED">
            <w:pPr>
              <w:spacing w:after="0" w:line="240" w:lineRule="auto"/>
              <w:rPr>
                <w:rFonts w:ascii="Sylfaen" w:hAnsi="Sylfaen"/>
                <w:b/>
                <w:sz w:val="18"/>
                <w:szCs w:val="18"/>
              </w:rPr>
            </w:pPr>
            <w:r w:rsidRPr="00FA5396">
              <w:rPr>
                <w:rFonts w:ascii="Sylfaen" w:hAnsi="Sylfaen"/>
                <w:sz w:val="18"/>
                <w:szCs w:val="18"/>
              </w:rPr>
              <w:t xml:space="preserve">Total  HCV Confirmatory Testing sites involved in Hepatitis C  EQA program </w:t>
            </w:r>
            <w:r w:rsidRPr="00FA5396">
              <w:rPr>
                <w:rFonts w:ascii="Sylfaen" w:hAnsi="Sylfaen"/>
                <w:b/>
                <w:sz w:val="18"/>
                <w:szCs w:val="18"/>
              </w:rPr>
              <w:t>(N=16)</w:t>
            </w:r>
          </w:p>
        </w:tc>
        <w:tc>
          <w:tcPr>
            <w:tcW w:w="553" w:type="pct"/>
            <w:tcBorders>
              <w:top w:val="single" w:sz="4" w:space="0" w:color="auto"/>
              <w:left w:val="single" w:sz="4" w:space="0" w:color="auto"/>
              <w:bottom w:val="single" w:sz="4" w:space="0" w:color="auto"/>
              <w:right w:val="single" w:sz="4" w:space="0" w:color="auto"/>
            </w:tcBorders>
            <w:hideMark/>
          </w:tcPr>
          <w:p w14:paraId="7FCDC3DE" w14:textId="77777777" w:rsidR="00FA5396" w:rsidRPr="00FA5396" w:rsidRDefault="00FA5396" w:rsidP="001B15ED">
            <w:pPr>
              <w:spacing w:after="0" w:line="240" w:lineRule="auto"/>
              <w:rPr>
                <w:rFonts w:ascii="Sylfaen" w:hAnsi="Sylfaen"/>
                <w:sz w:val="18"/>
                <w:szCs w:val="18"/>
              </w:rPr>
            </w:pPr>
            <w:r w:rsidRPr="00FA5396">
              <w:rPr>
                <w:rFonts w:ascii="Sylfaen" w:hAnsi="Sylfaen"/>
                <w:sz w:val="18"/>
                <w:szCs w:val="18"/>
              </w:rPr>
              <w:lastRenderedPageBreak/>
              <w:t xml:space="preserve">NCDC, Lugar Center, Ministry of Health </w:t>
            </w:r>
          </w:p>
        </w:tc>
        <w:tc>
          <w:tcPr>
            <w:tcW w:w="660"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3E01C4E" w14:textId="77777777" w:rsidR="00FA5396" w:rsidRPr="00FA5396" w:rsidRDefault="00FA5396" w:rsidP="001B15ED">
            <w:pPr>
              <w:spacing w:after="0" w:line="240" w:lineRule="auto"/>
              <w:rPr>
                <w:rFonts w:ascii="Sylfaen" w:hAnsi="Sylfaen"/>
                <w:sz w:val="18"/>
                <w:szCs w:val="18"/>
              </w:rPr>
            </w:pPr>
          </w:p>
          <w:p w14:paraId="17AA8B2B" w14:textId="77777777" w:rsidR="00FA5396" w:rsidRPr="00FA5396" w:rsidRDefault="00FA5396" w:rsidP="001B15ED">
            <w:pPr>
              <w:spacing w:after="0" w:line="240" w:lineRule="auto"/>
              <w:rPr>
                <w:rFonts w:ascii="Sylfaen" w:hAnsi="Sylfaen"/>
                <w:b/>
                <w:sz w:val="18"/>
                <w:szCs w:val="18"/>
              </w:rPr>
            </w:pPr>
            <w:r w:rsidRPr="00FA5396">
              <w:rPr>
                <w:rFonts w:ascii="Sylfaen" w:hAnsi="Sylfaen"/>
                <w:sz w:val="18"/>
                <w:szCs w:val="18"/>
              </w:rPr>
              <w:t xml:space="preserve"> </w:t>
            </w:r>
            <w:r w:rsidRPr="00FA5396">
              <w:rPr>
                <w:rFonts w:ascii="Sylfaen" w:hAnsi="Sylfaen"/>
                <w:b/>
                <w:sz w:val="18"/>
                <w:szCs w:val="18"/>
              </w:rPr>
              <w:t>75%</w:t>
            </w:r>
          </w:p>
        </w:tc>
        <w:tc>
          <w:tcPr>
            <w:tcW w:w="728"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4A9B842" w14:textId="77777777" w:rsidR="00FA5396" w:rsidRPr="00FA5396" w:rsidRDefault="00FA5396" w:rsidP="001B15ED">
            <w:pPr>
              <w:spacing w:after="0" w:line="240" w:lineRule="auto"/>
              <w:rPr>
                <w:rFonts w:ascii="Sylfaen" w:hAnsi="Sylfaen"/>
                <w:sz w:val="18"/>
                <w:szCs w:val="18"/>
              </w:rPr>
            </w:pPr>
          </w:p>
          <w:p w14:paraId="7E0E61F6" w14:textId="77777777" w:rsidR="00FA5396" w:rsidRPr="00FA5396" w:rsidRDefault="00FA5396" w:rsidP="001B15ED">
            <w:pPr>
              <w:spacing w:after="0" w:line="240" w:lineRule="auto"/>
              <w:rPr>
                <w:rFonts w:ascii="Sylfaen" w:hAnsi="Sylfaen"/>
                <w:sz w:val="18"/>
                <w:szCs w:val="18"/>
              </w:rPr>
            </w:pPr>
          </w:p>
        </w:tc>
      </w:tr>
      <w:tr w:rsidR="00FA5396" w:rsidRPr="00FA5396" w14:paraId="035788F4" w14:textId="77777777" w:rsidTr="001B15ED">
        <w:trPr>
          <w:trHeight w:val="4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97C3EC8" w14:textId="77777777" w:rsidR="00FA5396" w:rsidRPr="00FA5396" w:rsidRDefault="00FA5396" w:rsidP="001B15ED">
            <w:pPr>
              <w:spacing w:after="0"/>
              <w:rPr>
                <w:rFonts w:ascii="Sylfaen" w:hAnsi="Sylfaen"/>
                <w:sz w:val="18"/>
                <w:szCs w:val="18"/>
              </w:rPr>
            </w:pPr>
          </w:p>
        </w:tc>
        <w:tc>
          <w:tcPr>
            <w:tcW w:w="865"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0E81641D" w14:textId="77777777" w:rsidR="00FA5396" w:rsidRPr="00FA5396" w:rsidRDefault="00FA5396" w:rsidP="001B15ED">
            <w:pPr>
              <w:spacing w:after="0" w:line="240" w:lineRule="auto"/>
              <w:rPr>
                <w:rFonts w:ascii="Sylfaen" w:hAnsi="Sylfaen"/>
                <w:sz w:val="18"/>
                <w:szCs w:val="18"/>
              </w:rPr>
            </w:pPr>
            <w:r w:rsidRPr="00FA5396">
              <w:rPr>
                <w:rFonts w:ascii="Sylfaen" w:hAnsi="Sylfaen"/>
                <w:sz w:val="18"/>
                <w:szCs w:val="18"/>
              </w:rPr>
              <w:t>Permission standards are defined, approved and published</w:t>
            </w:r>
          </w:p>
        </w:tc>
        <w:tc>
          <w:tcPr>
            <w:tcW w:w="1350"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4EA5DC4" w14:textId="77777777" w:rsidR="00FA5396" w:rsidRPr="00FA5396" w:rsidRDefault="00FA5396" w:rsidP="001B15ED">
            <w:pPr>
              <w:spacing w:after="0" w:line="240" w:lineRule="auto"/>
              <w:rPr>
                <w:rFonts w:ascii="Sylfaen" w:hAnsi="Sylfaen"/>
                <w:b/>
                <w:sz w:val="18"/>
                <w:szCs w:val="18"/>
              </w:rPr>
            </w:pPr>
          </w:p>
        </w:tc>
        <w:tc>
          <w:tcPr>
            <w:tcW w:w="553" w:type="pct"/>
            <w:tcBorders>
              <w:top w:val="single" w:sz="4" w:space="0" w:color="auto"/>
              <w:left w:val="single" w:sz="4" w:space="0" w:color="auto"/>
              <w:bottom w:val="single" w:sz="4" w:space="0" w:color="auto"/>
              <w:right w:val="single" w:sz="4" w:space="0" w:color="auto"/>
            </w:tcBorders>
            <w:hideMark/>
          </w:tcPr>
          <w:p w14:paraId="7E1BE8A3" w14:textId="77777777" w:rsidR="00FA5396" w:rsidRPr="00FA5396" w:rsidRDefault="00FA5396" w:rsidP="001B15ED">
            <w:pPr>
              <w:spacing w:after="0" w:line="240" w:lineRule="auto"/>
              <w:rPr>
                <w:rFonts w:ascii="Sylfaen" w:hAnsi="Sylfaen"/>
                <w:sz w:val="18"/>
                <w:szCs w:val="18"/>
              </w:rPr>
            </w:pPr>
            <w:r w:rsidRPr="00FA5396">
              <w:rPr>
                <w:rFonts w:ascii="Sylfaen" w:hAnsi="Sylfaen"/>
                <w:sz w:val="18"/>
                <w:szCs w:val="18"/>
              </w:rPr>
              <w:t xml:space="preserve">Ministry of Health </w:t>
            </w:r>
          </w:p>
        </w:tc>
        <w:tc>
          <w:tcPr>
            <w:tcW w:w="660"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0FB8BD83" w14:textId="77777777" w:rsidR="00FA5396" w:rsidRPr="00FA5396" w:rsidRDefault="00FA5396" w:rsidP="001B15ED">
            <w:pPr>
              <w:spacing w:after="0" w:line="240" w:lineRule="auto"/>
              <w:rPr>
                <w:rFonts w:ascii="Sylfaen" w:hAnsi="Sylfaen"/>
                <w:b/>
                <w:sz w:val="18"/>
                <w:szCs w:val="18"/>
              </w:rPr>
            </w:pPr>
            <w:r w:rsidRPr="00FA5396">
              <w:rPr>
                <w:rFonts w:ascii="Sylfaen" w:hAnsi="Sylfaen"/>
                <w:sz w:val="18"/>
                <w:szCs w:val="18"/>
              </w:rPr>
              <w:t>Permission standards  are published</w:t>
            </w:r>
          </w:p>
        </w:tc>
        <w:tc>
          <w:tcPr>
            <w:tcW w:w="728"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D4B0DA7" w14:textId="77777777" w:rsidR="00FA5396" w:rsidRPr="00FA5396" w:rsidRDefault="00FA5396" w:rsidP="001B15ED">
            <w:pPr>
              <w:spacing w:after="0" w:line="240" w:lineRule="auto"/>
              <w:rPr>
                <w:rFonts w:ascii="Sylfaen" w:hAnsi="Sylfaen"/>
                <w:sz w:val="18"/>
                <w:szCs w:val="18"/>
              </w:rPr>
            </w:pPr>
          </w:p>
        </w:tc>
      </w:tr>
    </w:tbl>
    <w:p w14:paraId="502D9E7B" w14:textId="77777777" w:rsidR="00FA5396" w:rsidRPr="00FA5396" w:rsidRDefault="00FA5396" w:rsidP="00FA5396">
      <w:pPr>
        <w:jc w:val="both"/>
        <w:rPr>
          <w:rFonts w:ascii="Sylfaen" w:hAnsi="Sylfaen"/>
          <w:i/>
        </w:rPr>
      </w:pPr>
      <w:r w:rsidRPr="00FA5396">
        <w:rPr>
          <w:rFonts w:ascii="Sylfaen" w:hAnsi="Sylfaen"/>
          <w:i/>
        </w:rPr>
        <w:t>Source : National hepatitis C virus elimination progress report, 2015-2017</w:t>
      </w:r>
    </w:p>
    <w:p w14:paraId="0125A41D" w14:textId="77777777" w:rsidR="00FA5396" w:rsidRPr="00FA5396" w:rsidRDefault="00FA5396" w:rsidP="00FA53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p>
    <w:p w14:paraId="1C158E55" w14:textId="77777777" w:rsidR="00FA5396" w:rsidRPr="00FA5396" w:rsidRDefault="00FA5396" w:rsidP="00B15533">
      <w:pPr>
        <w:pStyle w:val="ListParagraph"/>
        <w:numPr>
          <w:ilvl w:val="0"/>
          <w:numId w:val="27"/>
        </w:numPr>
        <w:spacing w:after="200" w:line="276" w:lineRule="auto"/>
        <w:jc w:val="both"/>
        <w:rPr>
          <w:rFonts w:ascii="Sylfaen" w:eastAsia="Sylfaen" w:hAnsi="Sylfaen"/>
        </w:rPr>
      </w:pPr>
      <w:r w:rsidRPr="00FA5396">
        <w:rPr>
          <w:rFonts w:ascii="Sylfaen" w:eastAsia="Sylfaen" w:hAnsi="Sylfaen"/>
        </w:rPr>
        <w:t xml:space="preserve">Strengthening of chronic hepatitis detection </w:t>
      </w:r>
    </w:p>
    <w:p w14:paraId="0202034A" w14:textId="77777777" w:rsidR="00FA5396" w:rsidRPr="00FA5396" w:rsidRDefault="00FA5396" w:rsidP="00FA5396">
      <w:pPr>
        <w:spacing w:after="200" w:line="276" w:lineRule="auto"/>
        <w:jc w:val="both"/>
        <w:rPr>
          <w:rFonts w:ascii="Sylfaen" w:eastAsia="Sylfaen" w:hAnsi="Sylfaen"/>
        </w:rPr>
      </w:pPr>
      <w:r w:rsidRPr="00FA5396">
        <w:rPr>
          <w:rFonts w:ascii="Sylfaen" w:eastAsia="Sylfaen" w:hAnsi="Sylfaen"/>
        </w:rPr>
        <w:t>Georgia uses both  targeted and universal screening strategies aimed at improving the hepatitis C incidence detection  through total population screening, target screening of high risk population and strengthening screening in the hepatitis C high prevalence regions.</w:t>
      </w:r>
    </w:p>
    <w:p w14:paraId="2244D389" w14:textId="77777777" w:rsidR="00FA5396" w:rsidRPr="00FA5396" w:rsidRDefault="00FA5396" w:rsidP="00FA5396">
      <w:pPr>
        <w:spacing w:after="200" w:line="276" w:lineRule="auto"/>
        <w:jc w:val="both"/>
        <w:rPr>
          <w:rFonts w:ascii="Sylfaen" w:eastAsia="Sylfaen" w:hAnsi="Sylfaen"/>
        </w:rPr>
      </w:pPr>
      <w:r w:rsidRPr="00FA5396">
        <w:rPr>
          <w:rFonts w:ascii="Sylfaen" w:eastAsia="Sylfaen" w:hAnsi="Sylfaen"/>
        </w:rPr>
        <w:t>Screening is free for all residents of the country. As a result of screening, the confirmatory   diagnostic tests for anti-HCV positive patients have become free since December 1, 2017. Currently, voluntary screening can be conducted in more than 1000 health  facilities.</w:t>
      </w:r>
    </w:p>
    <w:p w14:paraId="4573FFF5" w14:textId="77777777" w:rsidR="00FA5396" w:rsidRPr="00FA5396" w:rsidRDefault="00FA5396" w:rsidP="00FA5396">
      <w:pPr>
        <w:spacing w:after="200" w:line="276" w:lineRule="auto"/>
        <w:jc w:val="both"/>
        <w:rPr>
          <w:rFonts w:ascii="Sylfaen" w:eastAsia="Sylfaen" w:hAnsi="Sylfaen"/>
        </w:rPr>
      </w:pPr>
      <w:r w:rsidRPr="00FA5396">
        <w:rPr>
          <w:rFonts w:ascii="Sylfaen" w:eastAsia="Sylfaen" w:hAnsi="Sylfaen"/>
        </w:rPr>
        <w:t>In order to prioritize Hepatitis C testing, two objectives have been set out in the country: a) increasing the number of identified Hepatitis C diagnosed patients through  HCV testing and b) extending HCV testing to better cover high risk population.</w:t>
      </w:r>
    </w:p>
    <w:p w14:paraId="0E2F304A" w14:textId="77777777" w:rsidR="00FA5396" w:rsidRPr="00FA5396" w:rsidRDefault="00FA5396" w:rsidP="00FA5396">
      <w:pPr>
        <w:spacing w:after="200" w:line="276" w:lineRule="auto"/>
        <w:jc w:val="both"/>
        <w:rPr>
          <w:rFonts w:ascii="Sylfaen" w:eastAsia="Sylfaen" w:hAnsi="Sylfaen"/>
        </w:rPr>
      </w:pPr>
      <w:r w:rsidRPr="00FA5396">
        <w:rPr>
          <w:rFonts w:ascii="Sylfaen" w:eastAsia="Sylfaen" w:hAnsi="Sylfaen"/>
        </w:rPr>
        <w:t>In 2016, the National Screening National Protocol was prepared  based on the US  International Screening Guideline. In 2017, a comprehensive plan for introduction of screening was developed. Since May 2017, the electronic module of hepatitis C screening has been activated. (</w:t>
      </w:r>
      <w:hyperlink r:id="rId33" w:history="1">
        <w:r w:rsidRPr="00FA5396">
          <w:rPr>
            <w:rStyle w:val="Hyperlink"/>
            <w:rFonts w:ascii="Sylfaen" w:eastAsia="Sylfaen" w:hAnsi="Sylfaen"/>
          </w:rPr>
          <w:t>http://stop-c.moh.gov.ge</w:t>
        </w:r>
      </w:hyperlink>
      <w:r w:rsidRPr="00FA5396">
        <w:rPr>
          <w:rFonts w:ascii="Sylfaen" w:eastAsia="Sylfaen" w:hAnsi="Sylfaen"/>
        </w:rPr>
        <w:t xml:space="preserve"> ) </w:t>
      </w:r>
    </w:p>
    <w:p w14:paraId="435C2D3F" w14:textId="77777777" w:rsidR="00FA5396" w:rsidRPr="00FA5396" w:rsidRDefault="00FA5396" w:rsidP="00FA5396">
      <w:pPr>
        <w:spacing w:after="200" w:line="276" w:lineRule="auto"/>
        <w:jc w:val="both"/>
        <w:rPr>
          <w:rFonts w:ascii="Sylfaen" w:eastAsia="Sylfaen" w:hAnsi="Sylfaen"/>
        </w:rPr>
      </w:pPr>
      <w:r w:rsidRPr="00FA5396">
        <w:rPr>
          <w:rFonts w:ascii="Sylfaen" w:eastAsia="Sylfaen" w:hAnsi="Sylfaen"/>
        </w:rPr>
        <w:t>With the help of the Global Fund, Hepatitis C screening has been integrated into the syringe/needle exchanges since 2016. Since November 2016, all hospitals are obliged to conduct the screening of  hospitalized patients and report the results.</w:t>
      </w:r>
    </w:p>
    <w:p w14:paraId="4240A3BA" w14:textId="77777777" w:rsidR="00FA5396" w:rsidRPr="00FA5396" w:rsidRDefault="00FA5396" w:rsidP="00FA5396">
      <w:pPr>
        <w:spacing w:after="200" w:line="276" w:lineRule="auto"/>
        <w:jc w:val="both"/>
        <w:rPr>
          <w:rFonts w:ascii="Sylfaen" w:eastAsia="Sylfaen" w:hAnsi="Sylfaen"/>
        </w:rPr>
      </w:pPr>
      <w:r w:rsidRPr="00FA5396">
        <w:rPr>
          <w:rFonts w:ascii="Sylfaen" w:eastAsia="Sylfaen" w:hAnsi="Sylfaen"/>
        </w:rPr>
        <w:t>To achieve national screening targets and to increase screening cases, the NCDC has carried out comparison of universal health care programs and screening electronic databases with patient’s 11-digit codes. As a result   540 thousand patients has  the screening outcomes in. The 425 family doctors were trained by the end of 2017.</w:t>
      </w:r>
    </w:p>
    <w:p w14:paraId="44D5E83E" w14:textId="77777777" w:rsidR="00FA5396" w:rsidRPr="00FA5396" w:rsidRDefault="00FA5396" w:rsidP="00FA5396">
      <w:pPr>
        <w:spacing w:after="200" w:line="276" w:lineRule="auto"/>
        <w:jc w:val="both"/>
        <w:rPr>
          <w:rFonts w:ascii="Sylfaen" w:eastAsia="Sylfaen" w:hAnsi="Sylfaen"/>
        </w:rPr>
      </w:pPr>
      <w:r w:rsidRPr="00FA5396">
        <w:rPr>
          <w:rFonts w:ascii="Sylfaen" w:eastAsia="Sylfaen" w:hAnsi="Sylfaen"/>
        </w:rPr>
        <w:lastRenderedPageBreak/>
        <w:t xml:space="preserve">In 2017 the screening testing  was performed to 744,983 persons, HCV prevalence was 5%. Screening is conducted in special target population such as war veterans, dialysis patients, hemophiliacs etc. High HCV prevalence is observed in the age group from 31 to 60 - 14.7%. See HCV prevalence in different groups in  Figure 10. As a result of testing, 26% of HCV positive patients did not undergo confirmatory diagnostics. </w:t>
      </w:r>
    </w:p>
    <w:p w14:paraId="5D3B6BE9" w14:textId="77777777" w:rsidR="00FA5396" w:rsidRPr="00FA5396" w:rsidRDefault="00FA5396" w:rsidP="00FA5396">
      <w:pPr>
        <w:shd w:val="clear" w:color="auto" w:fill="FFFFFF"/>
        <w:spacing w:before="100" w:beforeAutospacing="1" w:after="75" w:line="240" w:lineRule="auto"/>
        <w:jc w:val="both"/>
        <w:rPr>
          <w:rFonts w:ascii="Sylfaen" w:hAnsi="Sylfaen"/>
          <w:b/>
          <w:color w:val="2C5296"/>
        </w:rPr>
      </w:pPr>
      <w:r w:rsidRPr="00FA5396">
        <w:rPr>
          <w:rFonts w:ascii="Sylfaen" w:hAnsi="Sylfaen"/>
          <w:b/>
          <w:color w:val="2C5296"/>
        </w:rPr>
        <w:t>Figure 10:  Number and specific share of HCV seropositive persons in various groups, 2017</w:t>
      </w:r>
    </w:p>
    <w:p w14:paraId="4BA7BE3C" w14:textId="77777777" w:rsidR="00FA5396" w:rsidRPr="00FA5396" w:rsidRDefault="00FA5396" w:rsidP="00FA5396">
      <w:pPr>
        <w:spacing w:after="200" w:line="276" w:lineRule="auto"/>
        <w:jc w:val="both"/>
        <w:rPr>
          <w:rFonts w:ascii="Sylfaen" w:hAnsi="Sylfaen"/>
        </w:rPr>
      </w:pPr>
      <w:r w:rsidRPr="00FA5396">
        <w:rPr>
          <w:rFonts w:ascii="Sylfaen" w:hAnsi="Sylfaen"/>
          <w:noProof/>
        </w:rPr>
        <w:drawing>
          <wp:inline distT="0" distB="0" distL="0" distR="0" wp14:anchorId="26E2CB05" wp14:editId="65933C8E">
            <wp:extent cx="5852160" cy="3200400"/>
            <wp:effectExtent l="0" t="0" r="15240" b="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7D39CF8C" w14:textId="77777777" w:rsidR="00FA5396" w:rsidRPr="00FA5396" w:rsidRDefault="00FA5396" w:rsidP="00FA5396">
      <w:pPr>
        <w:shd w:val="clear" w:color="auto" w:fill="FFFFFF"/>
        <w:spacing w:before="100" w:beforeAutospacing="1" w:after="75" w:line="240" w:lineRule="auto"/>
        <w:jc w:val="both"/>
        <w:rPr>
          <w:rFonts w:ascii="Sylfaen" w:hAnsi="Sylfaen"/>
          <w:b/>
          <w:color w:val="2C5296"/>
        </w:rPr>
      </w:pPr>
      <w:r w:rsidRPr="00FA5396">
        <w:rPr>
          <w:rFonts w:ascii="Sylfaen" w:hAnsi="Sylfaen"/>
          <w:b/>
          <w:color w:val="2C5296"/>
        </w:rPr>
        <w:t xml:space="preserve">Table 12. Evaluation   indicators  </w:t>
      </w:r>
    </w:p>
    <w:tbl>
      <w:tblPr>
        <w:tblW w:w="9888"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527"/>
        <w:gridCol w:w="2267"/>
        <w:gridCol w:w="1276"/>
        <w:gridCol w:w="1983"/>
        <w:gridCol w:w="1559"/>
        <w:gridCol w:w="1276"/>
      </w:tblGrid>
      <w:tr w:rsidR="00FA5396" w:rsidRPr="00FA5396" w14:paraId="5F7C9131" w14:textId="77777777" w:rsidTr="001B15ED">
        <w:trPr>
          <w:trHeight w:val="420"/>
          <w:tblHeader/>
        </w:trPr>
        <w:tc>
          <w:tcPr>
            <w:tcW w:w="152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2DDC2034" w14:textId="77777777" w:rsidR="00FA5396" w:rsidRPr="00FA5396" w:rsidRDefault="00FA5396" w:rsidP="001B15ED">
            <w:pPr>
              <w:spacing w:after="0" w:line="276" w:lineRule="auto"/>
              <w:rPr>
                <w:rFonts w:ascii="Sylfaen" w:hAnsi="Sylfaen"/>
                <w:color w:val="000000"/>
                <w:sz w:val="18"/>
                <w:szCs w:val="18"/>
              </w:rPr>
            </w:pPr>
            <w:r w:rsidRPr="00FA5396">
              <w:rPr>
                <w:rFonts w:ascii="Sylfaen" w:hAnsi="Sylfaen"/>
                <w:b/>
                <w:color w:val="000000"/>
                <w:sz w:val="18"/>
                <w:szCs w:val="18"/>
              </w:rPr>
              <w:t xml:space="preserve">Objective </w:t>
            </w:r>
          </w:p>
        </w:tc>
        <w:tc>
          <w:tcPr>
            <w:tcW w:w="226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70CC258F" w14:textId="77777777" w:rsidR="00FA5396" w:rsidRPr="00FA5396" w:rsidRDefault="00FA5396" w:rsidP="001B15ED">
            <w:pPr>
              <w:spacing w:after="0" w:line="276" w:lineRule="auto"/>
              <w:rPr>
                <w:rFonts w:ascii="Sylfaen" w:hAnsi="Sylfaen"/>
                <w:color w:val="000000"/>
                <w:sz w:val="18"/>
                <w:szCs w:val="18"/>
              </w:rPr>
            </w:pPr>
            <w:r w:rsidRPr="00FA5396">
              <w:rPr>
                <w:rFonts w:ascii="Sylfaen" w:hAnsi="Sylfaen"/>
                <w:b/>
                <w:color w:val="000000"/>
                <w:sz w:val="18"/>
                <w:szCs w:val="18"/>
              </w:rPr>
              <w:t xml:space="preserve">Indicator </w:t>
            </w:r>
          </w:p>
        </w:tc>
        <w:tc>
          <w:tcPr>
            <w:tcW w:w="127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62C9C167" w14:textId="77777777" w:rsidR="00FA5396" w:rsidRPr="00FA5396" w:rsidRDefault="00FA5396" w:rsidP="001B15ED">
            <w:pPr>
              <w:spacing w:after="0" w:line="276" w:lineRule="auto"/>
              <w:rPr>
                <w:rFonts w:ascii="Sylfaen" w:hAnsi="Sylfaen"/>
                <w:color w:val="000000"/>
                <w:sz w:val="18"/>
                <w:szCs w:val="18"/>
              </w:rPr>
            </w:pPr>
            <w:r w:rsidRPr="00FA5396">
              <w:rPr>
                <w:rFonts w:ascii="Sylfaen" w:hAnsi="Sylfaen"/>
                <w:b/>
                <w:color w:val="000000"/>
                <w:sz w:val="18"/>
                <w:szCs w:val="18"/>
              </w:rPr>
              <w:t xml:space="preserve">Unit of measurement </w:t>
            </w:r>
          </w:p>
        </w:tc>
        <w:tc>
          <w:tcPr>
            <w:tcW w:w="1984" w:type="dxa"/>
            <w:tcBorders>
              <w:top w:val="single" w:sz="4" w:space="0" w:color="auto"/>
              <w:left w:val="single" w:sz="4" w:space="0" w:color="auto"/>
              <w:bottom w:val="single" w:sz="4" w:space="0" w:color="auto"/>
              <w:right w:val="single" w:sz="4" w:space="0" w:color="auto"/>
            </w:tcBorders>
            <w:hideMark/>
          </w:tcPr>
          <w:p w14:paraId="710D8054" w14:textId="77777777" w:rsidR="00FA5396" w:rsidRPr="00FA5396" w:rsidRDefault="00FA5396" w:rsidP="001B15ED">
            <w:pPr>
              <w:spacing w:after="0" w:line="276" w:lineRule="auto"/>
              <w:jc w:val="center"/>
              <w:rPr>
                <w:rFonts w:ascii="Sylfaen" w:hAnsi="Sylfaen"/>
                <w:b/>
                <w:color w:val="000000"/>
                <w:sz w:val="18"/>
                <w:szCs w:val="18"/>
              </w:rPr>
            </w:pPr>
            <w:r w:rsidRPr="00FA5396">
              <w:rPr>
                <w:rFonts w:ascii="Sylfaen" w:hAnsi="Sylfaen"/>
                <w:b/>
                <w:color w:val="000000"/>
                <w:sz w:val="18"/>
                <w:szCs w:val="18"/>
              </w:rPr>
              <w:t xml:space="preserve">Source </w:t>
            </w:r>
          </w:p>
        </w:tc>
        <w:tc>
          <w:tcPr>
            <w:tcW w:w="1559"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2E0116A5" w14:textId="77777777" w:rsidR="00FA5396" w:rsidRPr="00FA5396" w:rsidRDefault="00FA5396" w:rsidP="001B15ED">
            <w:pPr>
              <w:spacing w:after="0" w:line="276" w:lineRule="auto"/>
              <w:jc w:val="center"/>
              <w:rPr>
                <w:rFonts w:ascii="Sylfaen" w:hAnsi="Sylfaen"/>
                <w:color w:val="000000"/>
                <w:sz w:val="18"/>
                <w:szCs w:val="18"/>
              </w:rPr>
            </w:pPr>
            <w:r w:rsidRPr="00FA5396">
              <w:rPr>
                <w:rFonts w:ascii="Sylfaen" w:hAnsi="Sylfaen"/>
                <w:b/>
                <w:color w:val="000000"/>
                <w:sz w:val="18"/>
                <w:szCs w:val="18"/>
              </w:rPr>
              <w:t xml:space="preserve">Outcome </w:t>
            </w:r>
          </w:p>
        </w:tc>
        <w:tc>
          <w:tcPr>
            <w:tcW w:w="127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7ACE82CB" w14:textId="77777777" w:rsidR="00FA5396" w:rsidRPr="00FA5396" w:rsidRDefault="00FA5396" w:rsidP="001B15ED">
            <w:pPr>
              <w:spacing w:after="0" w:line="276" w:lineRule="auto"/>
              <w:rPr>
                <w:rFonts w:ascii="Sylfaen" w:hAnsi="Sylfaen"/>
                <w:color w:val="000000"/>
                <w:sz w:val="18"/>
                <w:szCs w:val="18"/>
              </w:rPr>
            </w:pPr>
            <w:r w:rsidRPr="00FA5396">
              <w:rPr>
                <w:rFonts w:ascii="Sylfaen" w:hAnsi="Sylfaen"/>
                <w:b/>
                <w:color w:val="000000"/>
                <w:sz w:val="18"/>
                <w:szCs w:val="18"/>
              </w:rPr>
              <w:t xml:space="preserve">Note </w:t>
            </w:r>
          </w:p>
        </w:tc>
      </w:tr>
      <w:tr w:rsidR="00FA5396" w:rsidRPr="00FA5396" w14:paraId="4A1F809A" w14:textId="77777777" w:rsidTr="001B15ED">
        <w:trPr>
          <w:trHeight w:val="480"/>
        </w:trPr>
        <w:tc>
          <w:tcPr>
            <w:tcW w:w="152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48DAF0EC" w14:textId="77777777" w:rsidR="00FA5396" w:rsidRPr="00FA5396" w:rsidRDefault="00FA5396" w:rsidP="001B15ED">
            <w:pPr>
              <w:spacing w:after="0" w:line="360" w:lineRule="auto"/>
              <w:rPr>
                <w:rFonts w:ascii="Sylfaen" w:hAnsi="Sylfaen"/>
                <w:color w:val="000000"/>
                <w:sz w:val="18"/>
                <w:szCs w:val="18"/>
              </w:rPr>
            </w:pPr>
            <w:r w:rsidRPr="00FA5396">
              <w:rPr>
                <w:rFonts w:ascii="Sylfaen" w:hAnsi="Sylfaen"/>
                <w:color w:val="000000"/>
                <w:sz w:val="18"/>
                <w:szCs w:val="18"/>
              </w:rPr>
              <w:t xml:space="preserve">4b1. </w:t>
            </w:r>
          </w:p>
          <w:p w14:paraId="12596BB3" w14:textId="77777777" w:rsidR="00FA5396" w:rsidRPr="00FA5396" w:rsidRDefault="00FA5396" w:rsidP="001B15ED">
            <w:pPr>
              <w:spacing w:after="0" w:line="240" w:lineRule="auto"/>
              <w:rPr>
                <w:rFonts w:ascii="Sylfaen" w:hAnsi="Sylfaen"/>
                <w:color w:val="000000"/>
                <w:sz w:val="18"/>
                <w:szCs w:val="18"/>
              </w:rPr>
            </w:pPr>
            <w:r w:rsidRPr="00FA5396">
              <w:rPr>
                <w:rFonts w:ascii="Sylfaen" w:hAnsi="Sylfaen"/>
                <w:sz w:val="18"/>
                <w:szCs w:val="18"/>
              </w:rPr>
              <w:t>Increase in the number of patients with Hepatitis C diagnosis detected through the expansion of  HCV testing</w:t>
            </w:r>
          </w:p>
        </w:tc>
        <w:tc>
          <w:tcPr>
            <w:tcW w:w="226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0B855CF7" w14:textId="77777777" w:rsidR="00FA5396" w:rsidRPr="00FA5396" w:rsidRDefault="00FA5396" w:rsidP="001B15ED">
            <w:pPr>
              <w:spacing w:after="0" w:line="276" w:lineRule="auto"/>
              <w:rPr>
                <w:rFonts w:ascii="Sylfaen" w:hAnsi="Sylfaen"/>
                <w:color w:val="000000"/>
                <w:sz w:val="18"/>
                <w:szCs w:val="18"/>
              </w:rPr>
            </w:pPr>
            <w:r w:rsidRPr="00FA5396">
              <w:rPr>
                <w:rFonts w:ascii="Sylfaen" w:hAnsi="Sylfaen"/>
                <w:color w:val="000000"/>
                <w:sz w:val="18"/>
                <w:szCs w:val="18"/>
              </w:rPr>
              <w:t>1. National Screening Guideline/Protocol is prepared, approved and published</w:t>
            </w:r>
          </w:p>
        </w:tc>
        <w:tc>
          <w:tcPr>
            <w:tcW w:w="127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64C2648" w14:textId="77777777" w:rsidR="00FA5396" w:rsidRPr="00FA5396" w:rsidRDefault="00FA5396" w:rsidP="001B15ED">
            <w:pPr>
              <w:spacing w:after="0" w:line="276" w:lineRule="auto"/>
              <w:rPr>
                <w:rFonts w:ascii="Sylfaen" w:hAnsi="Sylfaen"/>
                <w:color w:val="000000"/>
                <w:sz w:val="18"/>
                <w:szCs w:val="18"/>
              </w:rPr>
            </w:pPr>
          </w:p>
          <w:p w14:paraId="026554A1" w14:textId="77777777" w:rsidR="00FA5396" w:rsidRPr="00FA5396" w:rsidRDefault="00FA5396" w:rsidP="001B15ED">
            <w:pPr>
              <w:spacing w:after="0" w:line="276" w:lineRule="auto"/>
              <w:rPr>
                <w:rFonts w:ascii="Sylfaen" w:hAnsi="Sylfaen"/>
                <w:color w:val="000000"/>
                <w:sz w:val="18"/>
                <w:szCs w:val="18"/>
              </w:rPr>
            </w:pPr>
            <w:r w:rsidRPr="00FA5396">
              <w:rPr>
                <w:rFonts w:ascii="Sylfaen" w:hAnsi="Sylfaen"/>
                <w:b/>
                <w:i/>
                <w:color w:val="000000"/>
                <w:sz w:val="18"/>
                <w:szCs w:val="18"/>
              </w:rPr>
              <w:t xml:space="preserve"> </w:t>
            </w:r>
          </w:p>
        </w:tc>
        <w:tc>
          <w:tcPr>
            <w:tcW w:w="1984" w:type="dxa"/>
            <w:tcBorders>
              <w:top w:val="single" w:sz="4" w:space="0" w:color="auto"/>
              <w:left w:val="single" w:sz="4" w:space="0" w:color="auto"/>
              <w:bottom w:val="single" w:sz="4" w:space="0" w:color="auto"/>
              <w:right w:val="single" w:sz="4" w:space="0" w:color="auto"/>
            </w:tcBorders>
            <w:hideMark/>
          </w:tcPr>
          <w:p w14:paraId="046C4802" w14:textId="77777777" w:rsidR="00FA5396" w:rsidRPr="00FA5396" w:rsidRDefault="00FA5396" w:rsidP="001B15ED">
            <w:pPr>
              <w:spacing w:after="0" w:line="276" w:lineRule="auto"/>
              <w:rPr>
                <w:rFonts w:ascii="Sylfaen" w:hAnsi="Sylfaen"/>
                <w:b/>
                <w:i/>
                <w:color w:val="000000"/>
                <w:sz w:val="18"/>
                <w:szCs w:val="18"/>
              </w:rPr>
            </w:pPr>
            <w:r w:rsidRPr="00FA5396">
              <w:rPr>
                <w:rFonts w:ascii="Sylfaen" w:hAnsi="Sylfaen"/>
                <w:color w:val="000000"/>
                <w:sz w:val="18"/>
                <w:szCs w:val="18"/>
              </w:rPr>
              <w:t>Published guidelines, Ministry of Health</w:t>
            </w:r>
          </w:p>
        </w:tc>
        <w:tc>
          <w:tcPr>
            <w:tcW w:w="1559"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9132BF3" w14:textId="77777777" w:rsidR="00FA5396" w:rsidRPr="00FA5396" w:rsidRDefault="00FA5396" w:rsidP="001B15ED">
            <w:pPr>
              <w:spacing w:after="0" w:line="276" w:lineRule="auto"/>
              <w:jc w:val="center"/>
              <w:rPr>
                <w:rFonts w:ascii="Sylfaen" w:hAnsi="Sylfaen"/>
                <w:color w:val="000000"/>
                <w:sz w:val="18"/>
                <w:szCs w:val="18"/>
              </w:rPr>
            </w:pPr>
            <w:r w:rsidRPr="00FA5396">
              <w:rPr>
                <w:rFonts w:ascii="Sylfaen" w:hAnsi="Sylfaen"/>
                <w:color w:val="000000"/>
                <w:sz w:val="18"/>
                <w:szCs w:val="18"/>
              </w:rPr>
              <w:t>3</w:t>
            </w:r>
          </w:p>
          <w:p w14:paraId="7F89F516" w14:textId="77777777" w:rsidR="00FA5396" w:rsidRPr="00FA5396" w:rsidRDefault="00FA5396" w:rsidP="001B15ED">
            <w:pPr>
              <w:spacing w:after="0" w:line="276" w:lineRule="auto"/>
              <w:jc w:val="center"/>
              <w:rPr>
                <w:rFonts w:ascii="Sylfaen" w:hAnsi="Sylfaen"/>
                <w:color w:val="000000"/>
                <w:sz w:val="18"/>
                <w:szCs w:val="18"/>
              </w:rPr>
            </w:pPr>
          </w:p>
        </w:tc>
        <w:tc>
          <w:tcPr>
            <w:tcW w:w="127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6A8C4C85" w14:textId="77777777" w:rsidR="00FA5396" w:rsidRPr="00FA5396" w:rsidRDefault="00FA5396" w:rsidP="001B15ED">
            <w:pPr>
              <w:spacing w:after="0" w:line="276" w:lineRule="auto"/>
              <w:rPr>
                <w:rFonts w:ascii="Sylfaen" w:hAnsi="Sylfaen"/>
                <w:color w:val="000000"/>
                <w:sz w:val="18"/>
                <w:szCs w:val="18"/>
              </w:rPr>
            </w:pPr>
            <w:r w:rsidRPr="00FA5396">
              <w:rPr>
                <w:rFonts w:ascii="Sylfaen" w:hAnsi="Sylfaen"/>
                <w:color w:val="000000"/>
                <w:sz w:val="18"/>
                <w:szCs w:val="18"/>
              </w:rPr>
              <w:t xml:space="preserve">Measuring indicator: 0 = not started; </w:t>
            </w:r>
          </w:p>
          <w:p w14:paraId="23606A27" w14:textId="77777777" w:rsidR="00FA5396" w:rsidRPr="00FA5396" w:rsidRDefault="00FA5396" w:rsidP="001B15ED">
            <w:pPr>
              <w:spacing w:after="0" w:line="276" w:lineRule="auto"/>
              <w:rPr>
                <w:rFonts w:ascii="Sylfaen" w:hAnsi="Sylfaen"/>
                <w:color w:val="000000"/>
                <w:sz w:val="18"/>
                <w:szCs w:val="18"/>
              </w:rPr>
            </w:pPr>
            <w:r w:rsidRPr="00FA5396">
              <w:rPr>
                <w:rFonts w:ascii="Sylfaen" w:hAnsi="Sylfaen"/>
                <w:color w:val="000000"/>
                <w:sz w:val="18"/>
                <w:szCs w:val="18"/>
              </w:rPr>
              <w:t xml:space="preserve">1 = in the process of preparation; </w:t>
            </w:r>
          </w:p>
          <w:p w14:paraId="44D519DB" w14:textId="77777777" w:rsidR="00FA5396" w:rsidRPr="00FA5396" w:rsidRDefault="00FA5396" w:rsidP="001B15ED">
            <w:pPr>
              <w:spacing w:after="0" w:line="276" w:lineRule="auto"/>
              <w:rPr>
                <w:rFonts w:ascii="Sylfaen" w:hAnsi="Sylfaen"/>
                <w:color w:val="000000"/>
                <w:sz w:val="18"/>
                <w:szCs w:val="18"/>
              </w:rPr>
            </w:pPr>
            <w:r w:rsidRPr="00FA5396">
              <w:rPr>
                <w:rFonts w:ascii="Sylfaen" w:hAnsi="Sylfaen"/>
                <w:color w:val="000000"/>
                <w:sz w:val="18"/>
                <w:szCs w:val="18"/>
              </w:rPr>
              <w:t>2 = drafted;</w:t>
            </w:r>
          </w:p>
          <w:p w14:paraId="3E4DCF89" w14:textId="77777777" w:rsidR="00FA5396" w:rsidRPr="00FA5396" w:rsidRDefault="00FA5396" w:rsidP="001B15ED">
            <w:pPr>
              <w:spacing w:after="0" w:line="276" w:lineRule="auto"/>
              <w:rPr>
                <w:rFonts w:ascii="Sylfaen" w:hAnsi="Sylfaen"/>
                <w:color w:val="000000"/>
                <w:sz w:val="18"/>
                <w:szCs w:val="18"/>
              </w:rPr>
            </w:pPr>
            <w:r w:rsidRPr="00FA5396">
              <w:rPr>
                <w:rFonts w:ascii="Sylfaen" w:hAnsi="Sylfaen"/>
                <w:color w:val="000000"/>
                <w:sz w:val="18"/>
                <w:szCs w:val="18"/>
              </w:rPr>
              <w:t xml:space="preserve">3 = published </w:t>
            </w:r>
          </w:p>
        </w:tc>
      </w:tr>
      <w:tr w:rsidR="00FA5396" w:rsidRPr="00FA5396" w14:paraId="53A2F7C5" w14:textId="77777777" w:rsidTr="001B15ED">
        <w:trPr>
          <w:trHeight w:val="480"/>
        </w:trPr>
        <w:tc>
          <w:tcPr>
            <w:tcW w:w="1528" w:type="dxa"/>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359578E0" w14:textId="77777777" w:rsidR="00FA5396" w:rsidRPr="00FA5396" w:rsidRDefault="00FA5396" w:rsidP="001B15ED">
            <w:pPr>
              <w:spacing w:after="0" w:line="276" w:lineRule="auto"/>
              <w:rPr>
                <w:rFonts w:ascii="Sylfaen" w:hAnsi="Sylfaen"/>
                <w:color w:val="000000"/>
                <w:sz w:val="18"/>
                <w:szCs w:val="18"/>
              </w:rPr>
            </w:pPr>
            <w:r w:rsidRPr="00FA5396">
              <w:rPr>
                <w:rFonts w:ascii="Sylfaen" w:hAnsi="Sylfaen"/>
                <w:color w:val="000000"/>
                <w:sz w:val="18"/>
                <w:szCs w:val="18"/>
              </w:rPr>
              <w:t>4b2. HCV testing expansion for better coverage of  high risk population</w:t>
            </w:r>
          </w:p>
        </w:tc>
        <w:tc>
          <w:tcPr>
            <w:tcW w:w="226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424AF68D" w14:textId="77777777" w:rsidR="00FA5396" w:rsidRPr="00FA5396" w:rsidRDefault="00FA5396" w:rsidP="001B15ED">
            <w:pPr>
              <w:spacing w:after="0" w:line="276" w:lineRule="auto"/>
              <w:rPr>
                <w:rFonts w:ascii="Sylfaen" w:hAnsi="Sylfaen"/>
                <w:color w:val="000000"/>
                <w:sz w:val="18"/>
                <w:szCs w:val="18"/>
              </w:rPr>
            </w:pPr>
            <w:r w:rsidRPr="00FA5396">
              <w:rPr>
                <w:rFonts w:ascii="Sylfaen" w:hAnsi="Sylfaen"/>
                <w:color w:val="000000"/>
                <w:sz w:val="18"/>
                <w:szCs w:val="18"/>
              </w:rPr>
              <w:t>2. Number of persons tested on Hepatitis C antibodies:</w:t>
            </w:r>
          </w:p>
          <w:p w14:paraId="50E15C82" w14:textId="77777777" w:rsidR="00FA5396" w:rsidRPr="00FA5396" w:rsidRDefault="00FA5396" w:rsidP="00B15533">
            <w:pPr>
              <w:pStyle w:val="ListParagraph"/>
              <w:numPr>
                <w:ilvl w:val="1"/>
                <w:numId w:val="23"/>
              </w:numPr>
              <w:spacing w:after="0" w:line="276" w:lineRule="auto"/>
              <w:ind w:left="170" w:hanging="170"/>
              <w:rPr>
                <w:rFonts w:ascii="Sylfaen" w:hAnsi="Sylfaen"/>
                <w:color w:val="000000"/>
                <w:sz w:val="18"/>
                <w:szCs w:val="18"/>
              </w:rPr>
            </w:pPr>
            <w:r w:rsidRPr="00FA5396">
              <w:rPr>
                <w:rFonts w:ascii="Sylfaen" w:hAnsi="Sylfaen"/>
                <w:color w:val="000000"/>
                <w:sz w:val="18"/>
                <w:szCs w:val="18"/>
              </w:rPr>
              <w:t>Total</w:t>
            </w:r>
          </w:p>
          <w:p w14:paraId="70A6C688" w14:textId="77777777" w:rsidR="00FA5396" w:rsidRPr="00FA5396" w:rsidRDefault="00FA5396" w:rsidP="00B15533">
            <w:pPr>
              <w:pStyle w:val="ListParagraph"/>
              <w:numPr>
                <w:ilvl w:val="1"/>
                <w:numId w:val="23"/>
              </w:numPr>
              <w:spacing w:after="0" w:line="276" w:lineRule="auto"/>
              <w:ind w:left="170" w:hanging="170"/>
              <w:rPr>
                <w:rFonts w:ascii="Sylfaen" w:hAnsi="Sylfaen"/>
                <w:color w:val="000000"/>
                <w:sz w:val="18"/>
                <w:szCs w:val="18"/>
              </w:rPr>
            </w:pPr>
            <w:r w:rsidRPr="00FA5396">
              <w:rPr>
                <w:rFonts w:ascii="Sylfaen" w:hAnsi="Sylfaen"/>
                <w:color w:val="000000"/>
                <w:sz w:val="18"/>
                <w:szCs w:val="18"/>
              </w:rPr>
              <w:t>Prisoners</w:t>
            </w:r>
          </w:p>
          <w:p w14:paraId="491B5168" w14:textId="77777777" w:rsidR="00FA5396" w:rsidRPr="00FA5396" w:rsidRDefault="00FA5396" w:rsidP="00B15533">
            <w:pPr>
              <w:pStyle w:val="ListParagraph"/>
              <w:numPr>
                <w:ilvl w:val="1"/>
                <w:numId w:val="23"/>
              </w:numPr>
              <w:spacing w:after="0" w:line="276" w:lineRule="auto"/>
              <w:ind w:left="170" w:hanging="170"/>
              <w:rPr>
                <w:rFonts w:ascii="Sylfaen" w:hAnsi="Sylfaen"/>
                <w:color w:val="000000"/>
                <w:sz w:val="18"/>
                <w:szCs w:val="18"/>
              </w:rPr>
            </w:pPr>
            <w:r w:rsidRPr="00FA5396">
              <w:rPr>
                <w:rFonts w:ascii="Sylfaen" w:hAnsi="Sylfaen"/>
                <w:color w:val="000000"/>
                <w:sz w:val="18"/>
                <w:szCs w:val="18"/>
              </w:rPr>
              <w:lastRenderedPageBreak/>
              <w:t>HIV/AIDS infected persons</w:t>
            </w:r>
          </w:p>
          <w:p w14:paraId="380EE251" w14:textId="77777777" w:rsidR="00FA5396" w:rsidRPr="00FA5396" w:rsidRDefault="00FA5396" w:rsidP="00B15533">
            <w:pPr>
              <w:pStyle w:val="ListParagraph"/>
              <w:numPr>
                <w:ilvl w:val="1"/>
                <w:numId w:val="23"/>
              </w:numPr>
              <w:spacing w:after="0" w:line="276" w:lineRule="auto"/>
              <w:ind w:left="170" w:hanging="170"/>
              <w:rPr>
                <w:rFonts w:ascii="Sylfaen" w:hAnsi="Sylfaen"/>
                <w:color w:val="000000"/>
                <w:sz w:val="18"/>
                <w:szCs w:val="18"/>
              </w:rPr>
            </w:pPr>
            <w:r w:rsidRPr="00FA5396">
              <w:rPr>
                <w:rFonts w:ascii="Sylfaen" w:hAnsi="Sylfaen"/>
                <w:color w:val="000000"/>
                <w:sz w:val="18"/>
                <w:szCs w:val="18"/>
              </w:rPr>
              <w:t>Pregnant women in antenatal clinics</w:t>
            </w:r>
          </w:p>
          <w:p w14:paraId="2E0D079B" w14:textId="77777777" w:rsidR="00FA5396" w:rsidRPr="00FA5396" w:rsidRDefault="00FA5396" w:rsidP="00B15533">
            <w:pPr>
              <w:pStyle w:val="ListParagraph"/>
              <w:numPr>
                <w:ilvl w:val="1"/>
                <w:numId w:val="23"/>
              </w:numPr>
              <w:spacing w:after="0" w:line="276" w:lineRule="auto"/>
              <w:ind w:left="170" w:hanging="170"/>
              <w:rPr>
                <w:rFonts w:ascii="Sylfaen" w:hAnsi="Sylfaen"/>
                <w:color w:val="000000"/>
                <w:sz w:val="18"/>
                <w:szCs w:val="18"/>
              </w:rPr>
            </w:pPr>
            <w:r w:rsidRPr="00FA5396">
              <w:rPr>
                <w:rFonts w:ascii="Sylfaen" w:hAnsi="Sylfaen"/>
                <w:color w:val="000000"/>
                <w:sz w:val="18"/>
                <w:szCs w:val="18"/>
              </w:rPr>
              <w:t>Patients with tuberculosis</w:t>
            </w:r>
          </w:p>
          <w:p w14:paraId="44E99867" w14:textId="77777777" w:rsidR="00FA5396" w:rsidRPr="00FA5396" w:rsidRDefault="00FA5396" w:rsidP="00B15533">
            <w:pPr>
              <w:pStyle w:val="ListParagraph"/>
              <w:numPr>
                <w:ilvl w:val="1"/>
                <w:numId w:val="23"/>
              </w:numPr>
              <w:spacing w:after="0" w:line="276" w:lineRule="auto"/>
              <w:ind w:left="170" w:hanging="170"/>
              <w:rPr>
                <w:rFonts w:ascii="Sylfaen" w:hAnsi="Sylfaen"/>
                <w:color w:val="000000"/>
                <w:sz w:val="18"/>
                <w:szCs w:val="18"/>
              </w:rPr>
            </w:pPr>
            <w:r w:rsidRPr="00FA5396">
              <w:rPr>
                <w:rFonts w:ascii="Sylfaen" w:hAnsi="Sylfaen"/>
                <w:color w:val="000000"/>
                <w:sz w:val="18"/>
                <w:szCs w:val="18"/>
              </w:rPr>
              <w:t xml:space="preserve">Dialysis patients </w:t>
            </w:r>
          </w:p>
          <w:p w14:paraId="5088921D" w14:textId="77777777" w:rsidR="00FA5396" w:rsidRPr="00FA5396" w:rsidRDefault="00FA5396" w:rsidP="00B15533">
            <w:pPr>
              <w:pStyle w:val="ListParagraph"/>
              <w:numPr>
                <w:ilvl w:val="1"/>
                <w:numId w:val="23"/>
              </w:numPr>
              <w:spacing w:after="0" w:line="276" w:lineRule="auto"/>
              <w:ind w:left="170" w:hanging="170"/>
              <w:rPr>
                <w:rFonts w:ascii="Sylfaen" w:hAnsi="Sylfaen"/>
                <w:color w:val="000000"/>
                <w:sz w:val="18"/>
                <w:szCs w:val="18"/>
              </w:rPr>
            </w:pPr>
            <w:r w:rsidRPr="00FA5396">
              <w:rPr>
                <w:rFonts w:ascii="Sylfaen" w:hAnsi="Sylfaen"/>
                <w:color w:val="000000"/>
                <w:sz w:val="18"/>
                <w:szCs w:val="18"/>
              </w:rPr>
              <w:t>Hospitalized</w:t>
            </w:r>
          </w:p>
          <w:p w14:paraId="225A558D" w14:textId="77777777" w:rsidR="00FA5396" w:rsidRPr="00FA5396" w:rsidRDefault="00FA5396" w:rsidP="00B15533">
            <w:pPr>
              <w:pStyle w:val="ListParagraph"/>
              <w:numPr>
                <w:ilvl w:val="1"/>
                <w:numId w:val="23"/>
              </w:numPr>
              <w:spacing w:after="0" w:line="276" w:lineRule="auto"/>
              <w:ind w:left="170" w:hanging="170"/>
              <w:rPr>
                <w:rFonts w:ascii="Sylfaen" w:hAnsi="Sylfaen"/>
                <w:color w:val="000000"/>
                <w:sz w:val="18"/>
                <w:szCs w:val="18"/>
              </w:rPr>
            </w:pPr>
            <w:r w:rsidRPr="00FA5396">
              <w:rPr>
                <w:rFonts w:ascii="Sylfaen" w:hAnsi="Sylfaen"/>
                <w:color w:val="000000"/>
                <w:sz w:val="18"/>
                <w:szCs w:val="18"/>
              </w:rPr>
              <w:t>PWID</w:t>
            </w:r>
          </w:p>
        </w:tc>
        <w:tc>
          <w:tcPr>
            <w:tcW w:w="127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7E90D517" w14:textId="77777777" w:rsidR="00FA5396" w:rsidRPr="00FA5396" w:rsidRDefault="00FA5396" w:rsidP="001B15ED">
            <w:pPr>
              <w:spacing w:after="0" w:line="276" w:lineRule="auto"/>
              <w:rPr>
                <w:rFonts w:ascii="Sylfaen" w:hAnsi="Sylfaen"/>
                <w:color w:val="000000"/>
                <w:sz w:val="18"/>
                <w:szCs w:val="18"/>
              </w:rPr>
            </w:pPr>
            <w:r w:rsidRPr="00FA5396">
              <w:rPr>
                <w:rFonts w:ascii="Sylfaen" w:hAnsi="Sylfaen"/>
                <w:b/>
                <w:i/>
                <w:color w:val="000000"/>
                <w:sz w:val="18"/>
                <w:szCs w:val="18"/>
              </w:rPr>
              <w:lastRenderedPageBreak/>
              <w:t xml:space="preserve"> </w:t>
            </w:r>
          </w:p>
        </w:tc>
        <w:tc>
          <w:tcPr>
            <w:tcW w:w="1984" w:type="dxa"/>
            <w:tcBorders>
              <w:top w:val="single" w:sz="4" w:space="0" w:color="auto"/>
              <w:left w:val="single" w:sz="4" w:space="0" w:color="auto"/>
              <w:bottom w:val="single" w:sz="4" w:space="0" w:color="auto"/>
              <w:right w:val="single" w:sz="4" w:space="0" w:color="auto"/>
            </w:tcBorders>
          </w:tcPr>
          <w:p w14:paraId="154BCF84" w14:textId="77777777" w:rsidR="00FA5396" w:rsidRPr="00FA5396" w:rsidRDefault="00FA5396" w:rsidP="001B15ED">
            <w:pPr>
              <w:spacing w:after="0" w:line="276" w:lineRule="auto"/>
              <w:rPr>
                <w:rFonts w:ascii="Sylfaen" w:hAnsi="Sylfaen"/>
                <w:color w:val="000000"/>
                <w:sz w:val="18"/>
                <w:szCs w:val="18"/>
              </w:rPr>
            </w:pPr>
            <w:r w:rsidRPr="00FA5396">
              <w:rPr>
                <w:rFonts w:ascii="Sylfaen" w:hAnsi="Sylfaen"/>
                <w:color w:val="000000"/>
                <w:sz w:val="18"/>
                <w:szCs w:val="18"/>
              </w:rPr>
              <w:t xml:space="preserve">Screening register </w:t>
            </w:r>
          </w:p>
          <w:p w14:paraId="1864ADAF" w14:textId="77777777" w:rsidR="00FA5396" w:rsidRPr="00FA5396" w:rsidRDefault="00FA5396" w:rsidP="001B15ED">
            <w:pPr>
              <w:spacing w:after="0" w:line="276" w:lineRule="auto"/>
              <w:rPr>
                <w:rFonts w:ascii="Sylfaen" w:hAnsi="Sylfaen"/>
                <w:color w:val="000000"/>
                <w:sz w:val="18"/>
                <w:szCs w:val="18"/>
              </w:rPr>
            </w:pPr>
          </w:p>
        </w:tc>
        <w:tc>
          <w:tcPr>
            <w:tcW w:w="1559"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967C4ED" w14:textId="77777777" w:rsidR="00FA5396" w:rsidRPr="00FA5396" w:rsidRDefault="00FA5396" w:rsidP="001B15ED">
            <w:pPr>
              <w:pStyle w:val="ListParagraph"/>
              <w:spacing w:after="0" w:line="276" w:lineRule="auto"/>
              <w:ind w:left="0"/>
              <w:rPr>
                <w:rFonts w:ascii="Sylfaen" w:hAnsi="Sylfaen"/>
                <w:color w:val="000000"/>
                <w:sz w:val="18"/>
                <w:szCs w:val="18"/>
              </w:rPr>
            </w:pPr>
          </w:p>
          <w:p w14:paraId="4CFA9455" w14:textId="77777777" w:rsidR="00FA5396" w:rsidRPr="00FA5396" w:rsidRDefault="00FA5396" w:rsidP="001B15ED">
            <w:pPr>
              <w:pStyle w:val="ListParagraph"/>
              <w:spacing w:after="0" w:line="276" w:lineRule="auto"/>
              <w:ind w:left="0"/>
              <w:rPr>
                <w:rFonts w:ascii="Sylfaen" w:hAnsi="Sylfaen"/>
                <w:color w:val="000000"/>
                <w:sz w:val="18"/>
                <w:szCs w:val="18"/>
              </w:rPr>
            </w:pPr>
          </w:p>
          <w:p w14:paraId="441971B9" w14:textId="77777777" w:rsidR="00FA5396" w:rsidRPr="00FA5396" w:rsidRDefault="00FA5396" w:rsidP="001B15ED">
            <w:pPr>
              <w:pStyle w:val="ListParagraph"/>
              <w:spacing w:after="0" w:line="276" w:lineRule="auto"/>
              <w:ind w:left="0"/>
              <w:rPr>
                <w:rFonts w:ascii="Sylfaen" w:hAnsi="Sylfaen"/>
                <w:color w:val="000000"/>
                <w:sz w:val="18"/>
                <w:szCs w:val="18"/>
              </w:rPr>
            </w:pPr>
          </w:p>
          <w:p w14:paraId="1F2C8ED1" w14:textId="77777777" w:rsidR="00FA5396" w:rsidRPr="00FA5396" w:rsidRDefault="00FA5396" w:rsidP="00B15533">
            <w:pPr>
              <w:pStyle w:val="ListParagraph"/>
              <w:numPr>
                <w:ilvl w:val="0"/>
                <w:numId w:val="28"/>
              </w:numPr>
              <w:spacing w:after="0" w:line="276" w:lineRule="auto"/>
              <w:ind w:left="170" w:hanging="170"/>
              <w:rPr>
                <w:rFonts w:ascii="Sylfaen" w:hAnsi="Sylfaen"/>
                <w:color w:val="000000"/>
                <w:sz w:val="18"/>
                <w:szCs w:val="18"/>
              </w:rPr>
            </w:pPr>
            <w:r w:rsidRPr="00FA5396">
              <w:rPr>
                <w:rFonts w:ascii="Sylfaen" w:hAnsi="Sylfaen"/>
                <w:color w:val="000000"/>
                <w:sz w:val="18"/>
                <w:szCs w:val="18"/>
              </w:rPr>
              <w:t>744,983</w:t>
            </w:r>
          </w:p>
          <w:p w14:paraId="0B6F9BC8" w14:textId="77777777" w:rsidR="00FA5396" w:rsidRPr="00FA5396" w:rsidRDefault="00FA5396" w:rsidP="00B15533">
            <w:pPr>
              <w:pStyle w:val="ListParagraph"/>
              <w:numPr>
                <w:ilvl w:val="0"/>
                <w:numId w:val="28"/>
              </w:numPr>
              <w:spacing w:after="0" w:line="276" w:lineRule="auto"/>
              <w:ind w:left="170" w:hanging="170"/>
              <w:rPr>
                <w:rFonts w:ascii="Sylfaen" w:hAnsi="Sylfaen"/>
                <w:color w:val="000000"/>
                <w:sz w:val="18"/>
                <w:szCs w:val="18"/>
              </w:rPr>
            </w:pPr>
            <w:r w:rsidRPr="00FA5396">
              <w:rPr>
                <w:rFonts w:ascii="Sylfaen" w:hAnsi="Sylfaen"/>
                <w:color w:val="000000"/>
                <w:sz w:val="18"/>
                <w:szCs w:val="18"/>
              </w:rPr>
              <w:t>4,127</w:t>
            </w:r>
          </w:p>
          <w:p w14:paraId="53B7EF71" w14:textId="77777777" w:rsidR="00FA5396" w:rsidRPr="00FA5396" w:rsidRDefault="00FA5396" w:rsidP="00B15533">
            <w:pPr>
              <w:pStyle w:val="ListParagraph"/>
              <w:numPr>
                <w:ilvl w:val="0"/>
                <w:numId w:val="28"/>
              </w:numPr>
              <w:spacing w:after="0" w:line="276" w:lineRule="auto"/>
              <w:ind w:left="170" w:hanging="170"/>
              <w:rPr>
                <w:rFonts w:ascii="Sylfaen" w:hAnsi="Sylfaen"/>
                <w:color w:val="000000"/>
                <w:sz w:val="18"/>
                <w:szCs w:val="18"/>
              </w:rPr>
            </w:pPr>
            <w:r w:rsidRPr="00FA5396">
              <w:rPr>
                <w:rFonts w:ascii="Sylfaen" w:hAnsi="Sylfaen"/>
                <w:color w:val="000000"/>
                <w:sz w:val="18"/>
                <w:szCs w:val="18"/>
              </w:rPr>
              <w:lastRenderedPageBreak/>
              <w:t>3,987</w:t>
            </w:r>
          </w:p>
          <w:p w14:paraId="5269AD33" w14:textId="77777777" w:rsidR="00FA5396" w:rsidRPr="00FA5396" w:rsidRDefault="00FA5396" w:rsidP="00B15533">
            <w:pPr>
              <w:pStyle w:val="ListParagraph"/>
              <w:numPr>
                <w:ilvl w:val="0"/>
                <w:numId w:val="28"/>
              </w:numPr>
              <w:spacing w:after="0" w:line="276" w:lineRule="auto"/>
              <w:ind w:left="170" w:hanging="170"/>
              <w:rPr>
                <w:rFonts w:ascii="Sylfaen" w:hAnsi="Sylfaen"/>
                <w:color w:val="000000"/>
                <w:sz w:val="18"/>
                <w:szCs w:val="18"/>
              </w:rPr>
            </w:pPr>
            <w:r w:rsidRPr="00FA5396">
              <w:rPr>
                <w:rFonts w:ascii="Sylfaen" w:hAnsi="Sylfaen"/>
                <w:color w:val="000000"/>
                <w:sz w:val="18"/>
                <w:szCs w:val="18"/>
              </w:rPr>
              <w:t>43,097</w:t>
            </w:r>
          </w:p>
          <w:p w14:paraId="3B264DA0" w14:textId="77777777" w:rsidR="00FA5396" w:rsidRPr="00FA5396" w:rsidRDefault="00FA5396" w:rsidP="00B15533">
            <w:pPr>
              <w:pStyle w:val="ListParagraph"/>
              <w:numPr>
                <w:ilvl w:val="0"/>
                <w:numId w:val="28"/>
              </w:numPr>
              <w:spacing w:after="0" w:line="276" w:lineRule="auto"/>
              <w:ind w:left="170" w:hanging="170"/>
              <w:rPr>
                <w:rFonts w:ascii="Sylfaen" w:hAnsi="Sylfaen"/>
                <w:color w:val="000000"/>
                <w:sz w:val="18"/>
                <w:szCs w:val="18"/>
              </w:rPr>
            </w:pPr>
            <w:r w:rsidRPr="00FA5396">
              <w:rPr>
                <w:rFonts w:ascii="Sylfaen" w:hAnsi="Sylfaen"/>
                <w:color w:val="000000"/>
                <w:sz w:val="18"/>
                <w:szCs w:val="18"/>
              </w:rPr>
              <w:t>414</w:t>
            </w:r>
          </w:p>
          <w:p w14:paraId="477CD3A2" w14:textId="77777777" w:rsidR="00FA5396" w:rsidRPr="00FA5396" w:rsidRDefault="00FA5396" w:rsidP="00B15533">
            <w:pPr>
              <w:pStyle w:val="ListParagraph"/>
              <w:numPr>
                <w:ilvl w:val="0"/>
                <w:numId w:val="28"/>
              </w:numPr>
              <w:spacing w:after="0" w:line="276" w:lineRule="auto"/>
              <w:ind w:left="170" w:hanging="170"/>
              <w:rPr>
                <w:rFonts w:ascii="Sylfaen" w:hAnsi="Sylfaen"/>
                <w:color w:val="000000"/>
                <w:sz w:val="18"/>
                <w:szCs w:val="18"/>
              </w:rPr>
            </w:pPr>
            <w:r w:rsidRPr="00FA5396">
              <w:rPr>
                <w:rFonts w:ascii="Sylfaen" w:hAnsi="Sylfaen"/>
                <w:color w:val="000000"/>
                <w:sz w:val="18"/>
                <w:szCs w:val="18"/>
              </w:rPr>
              <w:t>1,912</w:t>
            </w:r>
          </w:p>
          <w:p w14:paraId="1ACFC5E5" w14:textId="77777777" w:rsidR="00FA5396" w:rsidRPr="00FA5396" w:rsidRDefault="00FA5396" w:rsidP="00B15533">
            <w:pPr>
              <w:pStyle w:val="ListParagraph"/>
              <w:numPr>
                <w:ilvl w:val="0"/>
                <w:numId w:val="28"/>
              </w:numPr>
              <w:spacing w:after="0" w:line="276" w:lineRule="auto"/>
              <w:ind w:left="170" w:hanging="170"/>
              <w:rPr>
                <w:rFonts w:ascii="Sylfaen" w:hAnsi="Sylfaen"/>
                <w:color w:val="000000"/>
                <w:sz w:val="18"/>
                <w:szCs w:val="18"/>
              </w:rPr>
            </w:pPr>
            <w:r w:rsidRPr="00FA5396">
              <w:rPr>
                <w:rFonts w:ascii="Sylfaen" w:hAnsi="Sylfaen"/>
                <w:color w:val="000000"/>
                <w:sz w:val="18"/>
                <w:szCs w:val="18"/>
              </w:rPr>
              <w:t>378,762</w:t>
            </w:r>
          </w:p>
          <w:p w14:paraId="2FE7A614" w14:textId="77777777" w:rsidR="00FA5396" w:rsidRPr="00FA5396" w:rsidRDefault="00FA5396" w:rsidP="00B15533">
            <w:pPr>
              <w:pStyle w:val="ListParagraph"/>
              <w:numPr>
                <w:ilvl w:val="0"/>
                <w:numId w:val="28"/>
              </w:numPr>
              <w:spacing w:after="0" w:line="276" w:lineRule="auto"/>
              <w:ind w:left="170" w:hanging="170"/>
              <w:rPr>
                <w:rFonts w:ascii="Sylfaen" w:hAnsi="Sylfaen"/>
                <w:color w:val="000000"/>
                <w:sz w:val="18"/>
                <w:szCs w:val="18"/>
              </w:rPr>
            </w:pPr>
            <w:r w:rsidRPr="00FA5396">
              <w:rPr>
                <w:rFonts w:ascii="Sylfaen" w:hAnsi="Sylfaen"/>
                <w:color w:val="000000"/>
                <w:sz w:val="18"/>
                <w:szCs w:val="18"/>
              </w:rPr>
              <w:t>5,280</w:t>
            </w:r>
          </w:p>
          <w:p w14:paraId="64DB1678" w14:textId="77777777" w:rsidR="00FA5396" w:rsidRPr="00FA5396" w:rsidRDefault="00FA5396" w:rsidP="001B15ED">
            <w:pPr>
              <w:pStyle w:val="ListParagraph"/>
              <w:spacing w:after="0" w:line="276" w:lineRule="auto"/>
              <w:ind w:left="0"/>
              <w:rPr>
                <w:rFonts w:ascii="Sylfaen" w:hAnsi="Sylfaen"/>
                <w:color w:val="000000"/>
                <w:sz w:val="18"/>
                <w:szCs w:val="18"/>
              </w:rPr>
            </w:pPr>
          </w:p>
          <w:p w14:paraId="43F9E531" w14:textId="77777777" w:rsidR="00FA5396" w:rsidRPr="00FA5396" w:rsidRDefault="00FA5396" w:rsidP="00B15533">
            <w:pPr>
              <w:pStyle w:val="ListParagraph"/>
              <w:numPr>
                <w:ilvl w:val="2"/>
                <w:numId w:val="29"/>
              </w:numPr>
              <w:spacing w:after="0" w:line="276" w:lineRule="auto"/>
              <w:rPr>
                <w:rFonts w:ascii="Sylfaen" w:hAnsi="Sylfaen"/>
                <w:color w:val="000000"/>
                <w:sz w:val="18"/>
                <w:szCs w:val="18"/>
              </w:rPr>
            </w:pPr>
          </w:p>
          <w:p w14:paraId="64DA5C58" w14:textId="77777777" w:rsidR="00FA5396" w:rsidRPr="00FA5396" w:rsidRDefault="00FA5396" w:rsidP="001B15ED">
            <w:pPr>
              <w:pStyle w:val="ListParagraph"/>
              <w:spacing w:after="0" w:line="276" w:lineRule="auto"/>
              <w:ind w:left="2160"/>
              <w:rPr>
                <w:rFonts w:ascii="Sylfaen" w:hAnsi="Sylfaen"/>
                <w:color w:val="000000"/>
                <w:sz w:val="18"/>
                <w:szCs w:val="18"/>
              </w:rPr>
            </w:pPr>
          </w:p>
          <w:p w14:paraId="28158A1D" w14:textId="77777777" w:rsidR="00FA5396" w:rsidRPr="00FA5396" w:rsidRDefault="00FA5396" w:rsidP="001B15ED">
            <w:pPr>
              <w:pStyle w:val="ListParagraph"/>
              <w:spacing w:after="0" w:line="276" w:lineRule="auto"/>
              <w:ind w:left="2160"/>
              <w:rPr>
                <w:rFonts w:ascii="Sylfaen" w:hAnsi="Sylfaen"/>
                <w:color w:val="000000"/>
                <w:sz w:val="18"/>
                <w:szCs w:val="18"/>
              </w:rPr>
            </w:pPr>
          </w:p>
        </w:tc>
        <w:tc>
          <w:tcPr>
            <w:tcW w:w="127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D6054D3" w14:textId="77777777" w:rsidR="00FA5396" w:rsidRPr="00FA5396" w:rsidRDefault="00FA5396" w:rsidP="001B15ED">
            <w:pPr>
              <w:spacing w:after="0" w:line="276" w:lineRule="auto"/>
              <w:rPr>
                <w:rFonts w:ascii="Sylfaen" w:hAnsi="Sylfaen"/>
                <w:color w:val="000000"/>
                <w:sz w:val="18"/>
                <w:szCs w:val="18"/>
              </w:rPr>
            </w:pPr>
          </w:p>
        </w:tc>
      </w:tr>
      <w:tr w:rsidR="00FA5396" w:rsidRPr="00FA5396" w14:paraId="6723D14A" w14:textId="77777777" w:rsidTr="001B15ED">
        <w:trPr>
          <w:trHeight w:val="1440"/>
        </w:trPr>
        <w:tc>
          <w:tcPr>
            <w:tcW w:w="1528" w:type="dxa"/>
            <w:vMerge/>
            <w:tcBorders>
              <w:top w:val="single" w:sz="4" w:space="0" w:color="auto"/>
              <w:left w:val="single" w:sz="4" w:space="0" w:color="auto"/>
              <w:bottom w:val="single" w:sz="4" w:space="0" w:color="auto"/>
              <w:right w:val="single" w:sz="4" w:space="0" w:color="auto"/>
            </w:tcBorders>
            <w:vAlign w:val="center"/>
            <w:hideMark/>
          </w:tcPr>
          <w:p w14:paraId="2E082798" w14:textId="77777777" w:rsidR="00FA5396" w:rsidRPr="00FA5396" w:rsidRDefault="00FA5396" w:rsidP="001B15ED">
            <w:pPr>
              <w:spacing w:after="0"/>
              <w:rPr>
                <w:rFonts w:ascii="Sylfaen" w:hAnsi="Sylfaen"/>
                <w:color w:val="000000"/>
                <w:sz w:val="18"/>
                <w:szCs w:val="18"/>
              </w:rPr>
            </w:pPr>
          </w:p>
        </w:tc>
        <w:tc>
          <w:tcPr>
            <w:tcW w:w="2268" w:type="dxa"/>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09E3C2B2" w14:textId="77777777" w:rsidR="00FA5396" w:rsidRPr="00FA5396" w:rsidRDefault="00FA5396" w:rsidP="001B15ED">
            <w:pPr>
              <w:spacing w:after="0" w:line="276" w:lineRule="auto"/>
              <w:rPr>
                <w:rFonts w:ascii="Sylfaen" w:hAnsi="Sylfaen"/>
                <w:color w:val="000000"/>
                <w:sz w:val="18"/>
                <w:szCs w:val="18"/>
              </w:rPr>
            </w:pPr>
            <w:r w:rsidRPr="00FA5396">
              <w:rPr>
                <w:rFonts w:ascii="Sylfaen" w:hAnsi="Sylfaen"/>
                <w:color w:val="000000"/>
                <w:sz w:val="18"/>
                <w:szCs w:val="18"/>
              </w:rPr>
              <w:t xml:space="preserve">3. Share of HCV+ persons </w:t>
            </w:r>
          </w:p>
          <w:p w14:paraId="01B0DD4A" w14:textId="77777777" w:rsidR="00FA5396" w:rsidRPr="00FA5396" w:rsidRDefault="00FA5396" w:rsidP="00B15533">
            <w:pPr>
              <w:pStyle w:val="ListParagraph"/>
              <w:numPr>
                <w:ilvl w:val="0"/>
                <w:numId w:val="30"/>
              </w:numPr>
              <w:spacing w:after="0" w:line="276" w:lineRule="auto"/>
              <w:ind w:left="170" w:hanging="170"/>
              <w:rPr>
                <w:rFonts w:ascii="Sylfaen" w:hAnsi="Sylfaen"/>
                <w:color w:val="000000"/>
                <w:sz w:val="18"/>
                <w:szCs w:val="18"/>
              </w:rPr>
            </w:pPr>
            <w:r w:rsidRPr="00FA5396">
              <w:rPr>
                <w:rFonts w:ascii="Sylfaen" w:hAnsi="Sylfaen"/>
                <w:color w:val="000000"/>
                <w:sz w:val="18"/>
                <w:szCs w:val="18"/>
              </w:rPr>
              <w:t>Total</w:t>
            </w:r>
          </w:p>
          <w:p w14:paraId="79262351" w14:textId="77777777" w:rsidR="00FA5396" w:rsidRPr="00FA5396" w:rsidRDefault="00FA5396" w:rsidP="00B15533">
            <w:pPr>
              <w:pStyle w:val="ListParagraph"/>
              <w:numPr>
                <w:ilvl w:val="0"/>
                <w:numId w:val="30"/>
              </w:numPr>
              <w:spacing w:after="0" w:line="276" w:lineRule="auto"/>
              <w:ind w:left="170" w:hanging="170"/>
              <w:rPr>
                <w:rFonts w:ascii="Sylfaen" w:hAnsi="Sylfaen"/>
                <w:color w:val="000000"/>
                <w:sz w:val="18"/>
                <w:szCs w:val="18"/>
              </w:rPr>
            </w:pPr>
            <w:r w:rsidRPr="00FA5396">
              <w:rPr>
                <w:rFonts w:ascii="Sylfaen" w:hAnsi="Sylfaen"/>
                <w:color w:val="000000"/>
                <w:sz w:val="18"/>
                <w:szCs w:val="18"/>
              </w:rPr>
              <w:t>Prisoners</w:t>
            </w:r>
          </w:p>
          <w:p w14:paraId="4725C68D" w14:textId="77777777" w:rsidR="00FA5396" w:rsidRPr="00FA5396" w:rsidRDefault="00FA5396" w:rsidP="00B15533">
            <w:pPr>
              <w:pStyle w:val="ListParagraph"/>
              <w:numPr>
                <w:ilvl w:val="0"/>
                <w:numId w:val="30"/>
              </w:numPr>
              <w:spacing w:after="0" w:line="276" w:lineRule="auto"/>
              <w:ind w:left="170" w:hanging="170"/>
              <w:rPr>
                <w:rFonts w:ascii="Sylfaen" w:hAnsi="Sylfaen"/>
                <w:color w:val="000000"/>
                <w:sz w:val="18"/>
                <w:szCs w:val="18"/>
              </w:rPr>
            </w:pPr>
            <w:r w:rsidRPr="00FA5396">
              <w:rPr>
                <w:rFonts w:ascii="Sylfaen" w:hAnsi="Sylfaen"/>
                <w:color w:val="000000"/>
                <w:sz w:val="18"/>
                <w:szCs w:val="18"/>
              </w:rPr>
              <w:t>HIV/AIDS infected persons</w:t>
            </w:r>
          </w:p>
          <w:p w14:paraId="0F3EDDD3" w14:textId="77777777" w:rsidR="00FA5396" w:rsidRPr="00FA5396" w:rsidRDefault="00FA5396" w:rsidP="00B15533">
            <w:pPr>
              <w:pStyle w:val="ListParagraph"/>
              <w:numPr>
                <w:ilvl w:val="0"/>
                <w:numId w:val="30"/>
              </w:numPr>
              <w:spacing w:after="0" w:line="276" w:lineRule="auto"/>
              <w:ind w:left="170" w:hanging="170"/>
              <w:rPr>
                <w:rFonts w:ascii="Sylfaen" w:hAnsi="Sylfaen"/>
                <w:color w:val="000000"/>
                <w:sz w:val="18"/>
                <w:szCs w:val="18"/>
              </w:rPr>
            </w:pPr>
            <w:r w:rsidRPr="00FA5396">
              <w:rPr>
                <w:rFonts w:ascii="Sylfaen" w:hAnsi="Sylfaen"/>
                <w:color w:val="000000"/>
                <w:sz w:val="18"/>
                <w:szCs w:val="18"/>
              </w:rPr>
              <w:t>Pregnant women in antenatal clinics</w:t>
            </w:r>
          </w:p>
          <w:p w14:paraId="79D0AFE1" w14:textId="77777777" w:rsidR="00FA5396" w:rsidRPr="00FA5396" w:rsidRDefault="00FA5396" w:rsidP="00B15533">
            <w:pPr>
              <w:pStyle w:val="ListParagraph"/>
              <w:numPr>
                <w:ilvl w:val="0"/>
                <w:numId w:val="30"/>
              </w:numPr>
              <w:spacing w:after="0" w:line="276" w:lineRule="auto"/>
              <w:ind w:left="170" w:hanging="170"/>
              <w:rPr>
                <w:rFonts w:ascii="Sylfaen" w:hAnsi="Sylfaen"/>
                <w:color w:val="000000"/>
                <w:sz w:val="18"/>
                <w:szCs w:val="18"/>
              </w:rPr>
            </w:pPr>
            <w:r w:rsidRPr="00FA5396">
              <w:rPr>
                <w:rFonts w:ascii="Sylfaen" w:hAnsi="Sylfaen"/>
                <w:color w:val="000000"/>
                <w:sz w:val="18"/>
                <w:szCs w:val="18"/>
              </w:rPr>
              <w:t>Patients with tuberculosis</w:t>
            </w:r>
          </w:p>
          <w:p w14:paraId="55F84ED6" w14:textId="77777777" w:rsidR="00FA5396" w:rsidRPr="00FA5396" w:rsidRDefault="00FA5396" w:rsidP="00B15533">
            <w:pPr>
              <w:pStyle w:val="ListParagraph"/>
              <w:numPr>
                <w:ilvl w:val="0"/>
                <w:numId w:val="30"/>
              </w:numPr>
              <w:spacing w:after="0" w:line="276" w:lineRule="auto"/>
              <w:ind w:left="170" w:hanging="170"/>
              <w:rPr>
                <w:rFonts w:ascii="Sylfaen" w:hAnsi="Sylfaen"/>
                <w:color w:val="000000"/>
                <w:sz w:val="18"/>
                <w:szCs w:val="18"/>
              </w:rPr>
            </w:pPr>
            <w:r w:rsidRPr="00FA5396">
              <w:rPr>
                <w:rFonts w:ascii="Sylfaen" w:hAnsi="Sylfaen"/>
                <w:color w:val="000000"/>
                <w:sz w:val="18"/>
                <w:szCs w:val="18"/>
              </w:rPr>
              <w:t xml:space="preserve">Dialysis patients </w:t>
            </w:r>
          </w:p>
          <w:p w14:paraId="31F54A93" w14:textId="77777777" w:rsidR="00FA5396" w:rsidRPr="00FA5396" w:rsidRDefault="00FA5396" w:rsidP="00B15533">
            <w:pPr>
              <w:pStyle w:val="ListParagraph"/>
              <w:numPr>
                <w:ilvl w:val="0"/>
                <w:numId w:val="30"/>
              </w:numPr>
              <w:spacing w:after="0" w:line="276" w:lineRule="auto"/>
              <w:ind w:left="170" w:hanging="170"/>
              <w:rPr>
                <w:rFonts w:ascii="Sylfaen" w:hAnsi="Sylfaen"/>
                <w:color w:val="000000"/>
                <w:sz w:val="18"/>
                <w:szCs w:val="18"/>
              </w:rPr>
            </w:pPr>
            <w:r w:rsidRPr="00FA5396">
              <w:rPr>
                <w:rFonts w:ascii="Sylfaen" w:hAnsi="Sylfaen"/>
                <w:color w:val="000000"/>
                <w:sz w:val="18"/>
                <w:szCs w:val="18"/>
              </w:rPr>
              <w:t>Hospitalized</w:t>
            </w:r>
          </w:p>
          <w:p w14:paraId="2A3AB349" w14:textId="77777777" w:rsidR="00FA5396" w:rsidRPr="00FA5396" w:rsidRDefault="00FA5396" w:rsidP="00B15533">
            <w:pPr>
              <w:pStyle w:val="ListParagraph"/>
              <w:numPr>
                <w:ilvl w:val="0"/>
                <w:numId w:val="30"/>
              </w:numPr>
              <w:spacing w:after="0" w:line="276" w:lineRule="auto"/>
              <w:ind w:left="170" w:hanging="170"/>
              <w:rPr>
                <w:rFonts w:ascii="Sylfaen" w:hAnsi="Sylfaen"/>
                <w:color w:val="000000"/>
                <w:sz w:val="18"/>
                <w:szCs w:val="18"/>
              </w:rPr>
            </w:pPr>
            <w:r w:rsidRPr="00FA5396">
              <w:rPr>
                <w:rFonts w:ascii="Sylfaen" w:hAnsi="Sylfaen"/>
                <w:color w:val="000000"/>
                <w:sz w:val="18"/>
                <w:szCs w:val="18"/>
              </w:rPr>
              <w:t>PWID</w:t>
            </w:r>
          </w:p>
        </w:tc>
        <w:tc>
          <w:tcPr>
            <w:tcW w:w="127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28FCAEBE" w14:textId="77777777" w:rsidR="00FA5396" w:rsidRPr="00FA5396" w:rsidRDefault="00FA5396" w:rsidP="001B15ED">
            <w:pPr>
              <w:spacing w:after="0" w:line="276" w:lineRule="auto"/>
              <w:rPr>
                <w:rFonts w:ascii="Sylfaen" w:hAnsi="Sylfaen"/>
                <w:b/>
                <w:color w:val="000000"/>
                <w:sz w:val="18"/>
                <w:szCs w:val="18"/>
              </w:rPr>
            </w:pPr>
            <w:r w:rsidRPr="00FA5396">
              <w:rPr>
                <w:rFonts w:ascii="Sylfaen" w:hAnsi="Sylfaen"/>
                <w:b/>
                <w:color w:val="000000"/>
                <w:sz w:val="18"/>
                <w:szCs w:val="18"/>
              </w:rPr>
              <w:t xml:space="preserve">Nominator </w:t>
            </w:r>
          </w:p>
          <w:p w14:paraId="00C883D9" w14:textId="77777777" w:rsidR="00FA5396" w:rsidRPr="00FA5396" w:rsidRDefault="00FA5396" w:rsidP="001B15ED">
            <w:pPr>
              <w:spacing w:after="0" w:line="276" w:lineRule="auto"/>
              <w:rPr>
                <w:rFonts w:ascii="Sylfaen" w:hAnsi="Sylfaen"/>
                <w:color w:val="000000"/>
                <w:sz w:val="18"/>
                <w:szCs w:val="18"/>
              </w:rPr>
            </w:pPr>
            <w:r w:rsidRPr="00FA5396">
              <w:rPr>
                <w:rFonts w:ascii="Sylfaen" w:hAnsi="Sylfaen"/>
                <w:color w:val="000000"/>
                <w:sz w:val="18"/>
                <w:szCs w:val="18"/>
              </w:rPr>
              <w:t xml:space="preserve">Number of HCV seropositive persons </w:t>
            </w:r>
          </w:p>
        </w:tc>
        <w:tc>
          <w:tcPr>
            <w:tcW w:w="1984" w:type="dxa"/>
            <w:tcBorders>
              <w:top w:val="single" w:sz="4" w:space="0" w:color="auto"/>
              <w:left w:val="single" w:sz="4" w:space="0" w:color="auto"/>
              <w:bottom w:val="single" w:sz="4" w:space="0" w:color="auto"/>
              <w:right w:val="single" w:sz="4" w:space="0" w:color="auto"/>
            </w:tcBorders>
          </w:tcPr>
          <w:p w14:paraId="2776C0A0" w14:textId="77777777" w:rsidR="00FA5396" w:rsidRPr="00FA5396" w:rsidRDefault="00FA5396" w:rsidP="001B15ED">
            <w:pPr>
              <w:spacing w:after="0" w:line="276" w:lineRule="auto"/>
              <w:rPr>
                <w:rFonts w:ascii="Sylfaen" w:hAnsi="Sylfaen"/>
                <w:color w:val="000000"/>
                <w:sz w:val="18"/>
                <w:szCs w:val="18"/>
              </w:rPr>
            </w:pPr>
            <w:r w:rsidRPr="00FA5396">
              <w:rPr>
                <w:rFonts w:ascii="Sylfaen" w:hAnsi="Sylfaen"/>
                <w:color w:val="000000"/>
                <w:sz w:val="18"/>
                <w:szCs w:val="18"/>
              </w:rPr>
              <w:t xml:space="preserve">Screening register </w:t>
            </w:r>
          </w:p>
          <w:p w14:paraId="11C874B9" w14:textId="77777777" w:rsidR="00FA5396" w:rsidRPr="00FA5396" w:rsidRDefault="00FA5396" w:rsidP="001B15ED">
            <w:pPr>
              <w:spacing w:after="0" w:line="276" w:lineRule="auto"/>
              <w:rPr>
                <w:rFonts w:ascii="Sylfaen" w:hAnsi="Sylfaen"/>
                <w:b/>
                <w:color w:val="000000"/>
                <w:sz w:val="18"/>
                <w:szCs w:val="18"/>
              </w:rPr>
            </w:pPr>
          </w:p>
        </w:tc>
        <w:tc>
          <w:tcPr>
            <w:tcW w:w="1559" w:type="dxa"/>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2329DD5" w14:textId="77777777" w:rsidR="00FA5396" w:rsidRPr="00FA5396" w:rsidRDefault="00FA5396" w:rsidP="00B15533">
            <w:pPr>
              <w:pStyle w:val="ListParagraph"/>
              <w:numPr>
                <w:ilvl w:val="0"/>
                <w:numId w:val="31"/>
              </w:numPr>
              <w:spacing w:after="0" w:line="276" w:lineRule="auto"/>
              <w:ind w:left="170" w:hanging="170"/>
              <w:jc w:val="both"/>
              <w:rPr>
                <w:rFonts w:ascii="Sylfaen" w:hAnsi="Sylfaen"/>
                <w:color w:val="000000"/>
                <w:sz w:val="18"/>
                <w:szCs w:val="18"/>
              </w:rPr>
            </w:pPr>
            <w:r w:rsidRPr="00FA5396">
              <w:rPr>
                <w:rFonts w:ascii="Sylfaen" w:hAnsi="Sylfaen"/>
                <w:color w:val="000000"/>
                <w:sz w:val="18"/>
                <w:szCs w:val="18"/>
              </w:rPr>
              <w:t xml:space="preserve"> </w:t>
            </w:r>
            <w:r w:rsidRPr="00FA5396">
              <w:rPr>
                <w:rFonts w:ascii="Sylfaen" w:hAnsi="Sylfaen"/>
                <w:b/>
                <w:color w:val="000000"/>
                <w:sz w:val="18"/>
                <w:szCs w:val="18"/>
              </w:rPr>
              <w:t>5.0%</w:t>
            </w:r>
            <w:r w:rsidRPr="00FA5396">
              <w:rPr>
                <w:rFonts w:ascii="Sylfaen" w:hAnsi="Sylfaen"/>
                <w:color w:val="000000"/>
                <w:sz w:val="18"/>
                <w:szCs w:val="18"/>
              </w:rPr>
              <w:t xml:space="preserve"> (37,351)</w:t>
            </w:r>
          </w:p>
          <w:p w14:paraId="7ADDD48C" w14:textId="77777777" w:rsidR="00FA5396" w:rsidRPr="00FA5396" w:rsidRDefault="00FA5396" w:rsidP="00B15533">
            <w:pPr>
              <w:pStyle w:val="ListParagraph"/>
              <w:numPr>
                <w:ilvl w:val="0"/>
                <w:numId w:val="31"/>
              </w:numPr>
              <w:spacing w:after="0" w:line="276" w:lineRule="auto"/>
              <w:ind w:left="170" w:hanging="170"/>
              <w:jc w:val="both"/>
              <w:rPr>
                <w:rFonts w:ascii="Sylfaen" w:hAnsi="Sylfaen"/>
                <w:color w:val="000000"/>
                <w:sz w:val="18"/>
                <w:szCs w:val="18"/>
              </w:rPr>
            </w:pPr>
            <w:r w:rsidRPr="00FA5396">
              <w:rPr>
                <w:rFonts w:ascii="Sylfaen" w:hAnsi="Sylfaen"/>
                <w:b/>
                <w:color w:val="000000"/>
                <w:sz w:val="18"/>
                <w:szCs w:val="18"/>
              </w:rPr>
              <w:t xml:space="preserve">12.6% </w:t>
            </w:r>
            <w:r w:rsidRPr="00FA5396">
              <w:rPr>
                <w:rFonts w:ascii="Sylfaen" w:hAnsi="Sylfaen"/>
                <w:color w:val="000000"/>
                <w:sz w:val="18"/>
                <w:szCs w:val="18"/>
              </w:rPr>
              <w:t>(521)</w:t>
            </w:r>
          </w:p>
          <w:p w14:paraId="2B2FF10D" w14:textId="77777777" w:rsidR="00FA5396" w:rsidRPr="00FA5396" w:rsidRDefault="00FA5396" w:rsidP="00B15533">
            <w:pPr>
              <w:pStyle w:val="ListParagraph"/>
              <w:numPr>
                <w:ilvl w:val="0"/>
                <w:numId w:val="31"/>
              </w:numPr>
              <w:spacing w:after="0" w:line="276" w:lineRule="auto"/>
              <w:ind w:left="170" w:hanging="170"/>
              <w:jc w:val="both"/>
              <w:rPr>
                <w:rFonts w:ascii="Sylfaen" w:hAnsi="Sylfaen"/>
                <w:color w:val="000000"/>
                <w:sz w:val="18"/>
                <w:szCs w:val="18"/>
              </w:rPr>
            </w:pPr>
            <w:r w:rsidRPr="00FA5396">
              <w:rPr>
                <w:rFonts w:ascii="Sylfaen" w:hAnsi="Sylfaen"/>
                <w:b/>
                <w:color w:val="000000"/>
                <w:sz w:val="18"/>
                <w:szCs w:val="18"/>
              </w:rPr>
              <w:t xml:space="preserve">30.6%  </w:t>
            </w:r>
            <w:r w:rsidRPr="00FA5396">
              <w:rPr>
                <w:rFonts w:ascii="Sylfaen" w:hAnsi="Sylfaen"/>
                <w:color w:val="000000"/>
                <w:sz w:val="18"/>
                <w:szCs w:val="18"/>
              </w:rPr>
              <w:t>(1,220)</w:t>
            </w:r>
          </w:p>
          <w:p w14:paraId="693F52AB" w14:textId="77777777" w:rsidR="00FA5396" w:rsidRPr="00FA5396" w:rsidRDefault="00FA5396" w:rsidP="00B15533">
            <w:pPr>
              <w:pStyle w:val="ListParagraph"/>
              <w:numPr>
                <w:ilvl w:val="0"/>
                <w:numId w:val="31"/>
              </w:numPr>
              <w:spacing w:after="0" w:line="276" w:lineRule="auto"/>
              <w:ind w:left="170" w:hanging="170"/>
              <w:jc w:val="both"/>
              <w:rPr>
                <w:rFonts w:ascii="Sylfaen" w:hAnsi="Sylfaen"/>
                <w:color w:val="000000"/>
                <w:sz w:val="18"/>
                <w:szCs w:val="18"/>
              </w:rPr>
            </w:pPr>
            <w:r w:rsidRPr="00FA5396">
              <w:rPr>
                <w:rFonts w:ascii="Sylfaen" w:hAnsi="Sylfaen"/>
                <w:b/>
                <w:color w:val="000000"/>
                <w:sz w:val="18"/>
                <w:szCs w:val="18"/>
              </w:rPr>
              <w:t xml:space="preserve">0.6% </w:t>
            </w:r>
            <w:r w:rsidRPr="00FA5396">
              <w:rPr>
                <w:rFonts w:ascii="Sylfaen" w:hAnsi="Sylfaen"/>
                <w:color w:val="000000"/>
                <w:sz w:val="18"/>
                <w:szCs w:val="18"/>
              </w:rPr>
              <w:t>(243)</w:t>
            </w:r>
          </w:p>
          <w:p w14:paraId="3D5346E2" w14:textId="77777777" w:rsidR="00FA5396" w:rsidRPr="00FA5396" w:rsidRDefault="00FA5396" w:rsidP="00B15533">
            <w:pPr>
              <w:pStyle w:val="ListParagraph"/>
              <w:numPr>
                <w:ilvl w:val="0"/>
                <w:numId w:val="31"/>
              </w:numPr>
              <w:spacing w:after="0" w:line="276" w:lineRule="auto"/>
              <w:ind w:left="170" w:hanging="170"/>
              <w:jc w:val="both"/>
              <w:rPr>
                <w:rFonts w:ascii="Sylfaen" w:hAnsi="Sylfaen"/>
                <w:color w:val="000000"/>
                <w:sz w:val="18"/>
                <w:szCs w:val="18"/>
              </w:rPr>
            </w:pPr>
            <w:r w:rsidRPr="00FA5396">
              <w:rPr>
                <w:rFonts w:ascii="Sylfaen" w:hAnsi="Sylfaen"/>
                <w:b/>
                <w:color w:val="000000"/>
                <w:sz w:val="18"/>
                <w:szCs w:val="18"/>
              </w:rPr>
              <w:t xml:space="preserve">18% </w:t>
            </w:r>
            <w:r w:rsidRPr="00FA5396">
              <w:rPr>
                <w:rFonts w:ascii="Sylfaen" w:hAnsi="Sylfaen"/>
                <w:color w:val="000000"/>
                <w:sz w:val="18"/>
                <w:szCs w:val="18"/>
              </w:rPr>
              <w:t>(75)</w:t>
            </w:r>
          </w:p>
          <w:p w14:paraId="3ED320FF" w14:textId="77777777" w:rsidR="00FA5396" w:rsidRPr="00FA5396" w:rsidRDefault="00FA5396" w:rsidP="00B15533">
            <w:pPr>
              <w:pStyle w:val="ListParagraph"/>
              <w:numPr>
                <w:ilvl w:val="0"/>
                <w:numId w:val="31"/>
              </w:numPr>
              <w:spacing w:after="0" w:line="276" w:lineRule="auto"/>
              <w:ind w:left="170" w:hanging="170"/>
              <w:jc w:val="both"/>
              <w:rPr>
                <w:rFonts w:ascii="Sylfaen" w:hAnsi="Sylfaen"/>
                <w:color w:val="000000"/>
                <w:sz w:val="18"/>
                <w:szCs w:val="18"/>
              </w:rPr>
            </w:pPr>
            <w:r w:rsidRPr="00FA5396">
              <w:rPr>
                <w:rFonts w:ascii="Sylfaen" w:hAnsi="Sylfaen"/>
                <w:b/>
                <w:color w:val="000000"/>
                <w:sz w:val="18"/>
                <w:szCs w:val="18"/>
              </w:rPr>
              <w:t xml:space="preserve">16.7% </w:t>
            </w:r>
            <w:r w:rsidRPr="00FA5396">
              <w:rPr>
                <w:rFonts w:ascii="Sylfaen" w:hAnsi="Sylfaen"/>
                <w:color w:val="000000"/>
                <w:sz w:val="18"/>
                <w:szCs w:val="18"/>
              </w:rPr>
              <w:t>(320)</w:t>
            </w:r>
          </w:p>
          <w:p w14:paraId="44A5A8C2" w14:textId="77777777" w:rsidR="00FA5396" w:rsidRPr="00FA5396" w:rsidRDefault="00FA5396" w:rsidP="00B15533">
            <w:pPr>
              <w:pStyle w:val="ListParagraph"/>
              <w:numPr>
                <w:ilvl w:val="0"/>
                <w:numId w:val="31"/>
              </w:numPr>
              <w:spacing w:after="0" w:line="276" w:lineRule="auto"/>
              <w:ind w:left="170" w:hanging="170"/>
              <w:jc w:val="both"/>
              <w:rPr>
                <w:rFonts w:ascii="Sylfaen" w:hAnsi="Sylfaen"/>
                <w:color w:val="000000"/>
                <w:sz w:val="18"/>
                <w:szCs w:val="18"/>
              </w:rPr>
            </w:pPr>
            <w:r w:rsidRPr="00FA5396">
              <w:rPr>
                <w:rFonts w:ascii="Sylfaen" w:hAnsi="Sylfaen"/>
                <w:b/>
                <w:color w:val="000000"/>
                <w:sz w:val="18"/>
                <w:szCs w:val="18"/>
              </w:rPr>
              <w:t xml:space="preserve">3.8% </w:t>
            </w:r>
            <w:r w:rsidRPr="00FA5396">
              <w:rPr>
                <w:rFonts w:ascii="Sylfaen" w:hAnsi="Sylfaen"/>
                <w:color w:val="000000"/>
                <w:sz w:val="18"/>
                <w:szCs w:val="18"/>
              </w:rPr>
              <w:t>(14,521)</w:t>
            </w:r>
          </w:p>
          <w:p w14:paraId="2247F751" w14:textId="77777777" w:rsidR="00FA5396" w:rsidRPr="00FA5396" w:rsidRDefault="00FA5396" w:rsidP="00B15533">
            <w:pPr>
              <w:pStyle w:val="ListParagraph"/>
              <w:numPr>
                <w:ilvl w:val="0"/>
                <w:numId w:val="31"/>
              </w:numPr>
              <w:spacing w:after="0" w:line="276" w:lineRule="auto"/>
              <w:ind w:left="170" w:hanging="170"/>
              <w:jc w:val="both"/>
              <w:rPr>
                <w:rFonts w:ascii="Sylfaen" w:hAnsi="Sylfaen"/>
                <w:color w:val="000000"/>
                <w:sz w:val="18"/>
                <w:szCs w:val="18"/>
              </w:rPr>
            </w:pPr>
            <w:r w:rsidRPr="00FA5396">
              <w:rPr>
                <w:rFonts w:ascii="Sylfaen" w:hAnsi="Sylfaen"/>
                <w:b/>
                <w:color w:val="000000"/>
                <w:sz w:val="18"/>
                <w:szCs w:val="18"/>
              </w:rPr>
              <w:t>36.8%</w:t>
            </w:r>
            <w:r w:rsidRPr="00FA5396">
              <w:rPr>
                <w:rFonts w:ascii="Sylfaen" w:hAnsi="Sylfaen"/>
                <w:color w:val="000000"/>
                <w:sz w:val="18"/>
                <w:szCs w:val="18"/>
              </w:rPr>
              <w:t>(1,941)</w:t>
            </w:r>
          </w:p>
          <w:p w14:paraId="3DE793ED" w14:textId="77777777" w:rsidR="00FA5396" w:rsidRPr="00FA5396" w:rsidRDefault="00FA5396" w:rsidP="001B15ED">
            <w:pPr>
              <w:spacing w:after="0" w:line="276" w:lineRule="auto"/>
              <w:rPr>
                <w:rFonts w:ascii="Sylfaen" w:hAnsi="Sylfaen"/>
                <w:b/>
                <w:color w:val="000000"/>
                <w:sz w:val="18"/>
                <w:szCs w:val="18"/>
              </w:rPr>
            </w:pPr>
          </w:p>
        </w:tc>
        <w:tc>
          <w:tcPr>
            <w:tcW w:w="1276" w:type="dxa"/>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822B918" w14:textId="77777777" w:rsidR="00FA5396" w:rsidRPr="00FA5396" w:rsidRDefault="00FA5396" w:rsidP="001B15ED">
            <w:pPr>
              <w:spacing w:after="0" w:line="276" w:lineRule="auto"/>
              <w:rPr>
                <w:rFonts w:ascii="Sylfaen" w:hAnsi="Sylfaen"/>
                <w:color w:val="000000"/>
                <w:sz w:val="18"/>
                <w:szCs w:val="18"/>
              </w:rPr>
            </w:pPr>
          </w:p>
        </w:tc>
      </w:tr>
      <w:tr w:rsidR="00FA5396" w:rsidRPr="00FA5396" w14:paraId="70A4F24D" w14:textId="77777777" w:rsidTr="001B15ED">
        <w:trPr>
          <w:trHeight w:val="1515"/>
        </w:trPr>
        <w:tc>
          <w:tcPr>
            <w:tcW w:w="1528" w:type="dxa"/>
            <w:vMerge/>
            <w:tcBorders>
              <w:top w:val="single" w:sz="4" w:space="0" w:color="auto"/>
              <w:left w:val="single" w:sz="4" w:space="0" w:color="auto"/>
              <w:bottom w:val="single" w:sz="4" w:space="0" w:color="auto"/>
              <w:right w:val="single" w:sz="4" w:space="0" w:color="auto"/>
            </w:tcBorders>
            <w:vAlign w:val="center"/>
            <w:hideMark/>
          </w:tcPr>
          <w:p w14:paraId="64210296" w14:textId="77777777" w:rsidR="00FA5396" w:rsidRPr="00FA5396" w:rsidRDefault="00FA5396" w:rsidP="001B15ED">
            <w:pPr>
              <w:spacing w:after="0"/>
              <w:rPr>
                <w:rFonts w:ascii="Sylfaen" w:hAnsi="Sylfaen"/>
                <w:color w:val="000000"/>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616D1440" w14:textId="77777777" w:rsidR="00FA5396" w:rsidRPr="00FA5396" w:rsidRDefault="00FA5396" w:rsidP="001B15ED">
            <w:pPr>
              <w:spacing w:after="0"/>
              <w:rPr>
                <w:rFonts w:ascii="Sylfaen" w:hAnsi="Sylfaen"/>
                <w:color w:val="000000"/>
                <w:sz w:val="18"/>
                <w:szCs w:val="18"/>
              </w:rPr>
            </w:pPr>
          </w:p>
        </w:tc>
        <w:tc>
          <w:tcPr>
            <w:tcW w:w="127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30AEBA56" w14:textId="77777777" w:rsidR="00FA5396" w:rsidRPr="00FA5396" w:rsidRDefault="00FA5396" w:rsidP="001B15ED">
            <w:pPr>
              <w:spacing w:after="0" w:line="276" w:lineRule="auto"/>
              <w:rPr>
                <w:rFonts w:ascii="Sylfaen" w:hAnsi="Sylfaen"/>
                <w:color w:val="000000"/>
                <w:sz w:val="18"/>
                <w:szCs w:val="18"/>
              </w:rPr>
            </w:pPr>
            <w:r w:rsidRPr="00FA5396">
              <w:rPr>
                <w:rFonts w:ascii="Sylfaen" w:hAnsi="Sylfaen"/>
                <w:b/>
                <w:color w:val="000000"/>
                <w:sz w:val="18"/>
                <w:szCs w:val="18"/>
              </w:rPr>
              <w:t xml:space="preserve">Denominator </w:t>
            </w:r>
          </w:p>
          <w:p w14:paraId="3A2F3BFA" w14:textId="77777777" w:rsidR="00FA5396" w:rsidRPr="00FA5396" w:rsidRDefault="00FA5396" w:rsidP="001B15ED">
            <w:pPr>
              <w:spacing w:after="0" w:line="276" w:lineRule="auto"/>
              <w:rPr>
                <w:rFonts w:ascii="Sylfaen" w:hAnsi="Sylfaen"/>
                <w:color w:val="000000"/>
                <w:sz w:val="18"/>
                <w:szCs w:val="18"/>
              </w:rPr>
            </w:pPr>
            <w:r w:rsidRPr="00FA5396">
              <w:rPr>
                <w:rFonts w:ascii="Sylfaen" w:hAnsi="Sylfaen"/>
                <w:color w:val="000000"/>
                <w:sz w:val="18"/>
                <w:szCs w:val="18"/>
              </w:rPr>
              <w:t>Number of persons tested on hepatitis C antibodies</w:t>
            </w:r>
          </w:p>
        </w:tc>
        <w:tc>
          <w:tcPr>
            <w:tcW w:w="1984" w:type="dxa"/>
            <w:tcBorders>
              <w:top w:val="single" w:sz="4" w:space="0" w:color="auto"/>
              <w:left w:val="single" w:sz="4" w:space="0" w:color="auto"/>
              <w:bottom w:val="single" w:sz="4" w:space="0" w:color="auto"/>
              <w:right w:val="single" w:sz="4" w:space="0" w:color="auto"/>
            </w:tcBorders>
          </w:tcPr>
          <w:p w14:paraId="411CAB47" w14:textId="77777777" w:rsidR="00FA5396" w:rsidRPr="00FA5396" w:rsidRDefault="00FA5396" w:rsidP="001B15ED">
            <w:pPr>
              <w:spacing w:after="0" w:line="276" w:lineRule="auto"/>
              <w:rPr>
                <w:rFonts w:ascii="Sylfaen" w:hAnsi="Sylfaen"/>
                <w:color w:val="000000"/>
                <w:sz w:val="18"/>
                <w:szCs w:val="18"/>
              </w:rPr>
            </w:pPr>
            <w:r w:rsidRPr="00FA5396">
              <w:rPr>
                <w:rFonts w:ascii="Sylfaen" w:hAnsi="Sylfaen"/>
                <w:color w:val="000000"/>
                <w:sz w:val="18"/>
                <w:szCs w:val="18"/>
              </w:rPr>
              <w:t xml:space="preserve">Screening register </w:t>
            </w:r>
          </w:p>
          <w:p w14:paraId="03E3AB3F" w14:textId="77777777" w:rsidR="00FA5396" w:rsidRPr="00FA5396" w:rsidRDefault="00FA5396" w:rsidP="001B15ED">
            <w:pPr>
              <w:spacing w:after="0" w:line="276" w:lineRule="auto"/>
              <w:rPr>
                <w:rFonts w:ascii="Sylfaen" w:hAnsi="Sylfaen"/>
                <w:color w:val="000000"/>
                <w:sz w:val="18"/>
                <w:szCs w:val="18"/>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502D4B4E" w14:textId="77777777" w:rsidR="00FA5396" w:rsidRPr="00FA5396" w:rsidRDefault="00FA5396" w:rsidP="001B15ED">
            <w:pPr>
              <w:spacing w:after="0"/>
              <w:rPr>
                <w:rFonts w:ascii="Sylfaen" w:hAnsi="Sylfaen"/>
                <w:b/>
                <w:color w:val="000000"/>
                <w:sz w:val="18"/>
                <w:szCs w:val="18"/>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74AECABF" w14:textId="77777777" w:rsidR="00FA5396" w:rsidRPr="00FA5396" w:rsidRDefault="00FA5396" w:rsidP="001B15ED">
            <w:pPr>
              <w:spacing w:after="0"/>
              <w:rPr>
                <w:rFonts w:ascii="Sylfaen" w:hAnsi="Sylfaen"/>
                <w:color w:val="000000"/>
                <w:sz w:val="18"/>
                <w:szCs w:val="18"/>
              </w:rPr>
            </w:pPr>
          </w:p>
        </w:tc>
      </w:tr>
      <w:tr w:rsidR="00FA5396" w:rsidRPr="00FA5396" w14:paraId="2CAB7B36" w14:textId="77777777" w:rsidTr="001B15ED">
        <w:trPr>
          <w:trHeight w:val="1515"/>
        </w:trPr>
        <w:tc>
          <w:tcPr>
            <w:tcW w:w="152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2F069FD" w14:textId="77777777" w:rsidR="00FA5396" w:rsidRPr="00FA5396" w:rsidRDefault="00FA5396" w:rsidP="001B15ED">
            <w:pPr>
              <w:spacing w:after="0"/>
              <w:rPr>
                <w:rFonts w:ascii="Sylfaen" w:hAnsi="Sylfaen"/>
                <w:color w:val="000000"/>
                <w:sz w:val="18"/>
                <w:szCs w:val="18"/>
              </w:rPr>
            </w:pPr>
          </w:p>
        </w:tc>
        <w:tc>
          <w:tcPr>
            <w:tcW w:w="2268" w:type="dxa"/>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C1EC5AE" w14:textId="77777777" w:rsidR="00FA5396" w:rsidRPr="00FA5396" w:rsidRDefault="00FA5396" w:rsidP="001B15ED">
            <w:pPr>
              <w:spacing w:after="0" w:line="276" w:lineRule="auto"/>
              <w:rPr>
                <w:rFonts w:ascii="Sylfaen" w:hAnsi="Sylfaen"/>
                <w:color w:val="000000"/>
                <w:sz w:val="18"/>
                <w:szCs w:val="18"/>
              </w:rPr>
            </w:pPr>
            <w:r w:rsidRPr="00FA5396">
              <w:rPr>
                <w:rFonts w:ascii="Sylfaen" w:hAnsi="Sylfaen"/>
                <w:color w:val="000000"/>
                <w:sz w:val="18"/>
                <w:szCs w:val="18"/>
              </w:rPr>
              <w:t>4. As a result of hepatitis C screening, the number and share  of children born to HCV positive mothers</w:t>
            </w:r>
          </w:p>
          <w:p w14:paraId="23929BF3" w14:textId="77777777" w:rsidR="00FA5396" w:rsidRPr="00FA5396" w:rsidRDefault="00FA5396" w:rsidP="001B15ED">
            <w:pPr>
              <w:spacing w:after="0" w:line="276" w:lineRule="auto"/>
              <w:rPr>
                <w:rFonts w:ascii="Sylfaen" w:hAnsi="Sylfaen"/>
                <w:b/>
                <w:color w:val="000000"/>
                <w:sz w:val="18"/>
                <w:szCs w:val="18"/>
              </w:rPr>
            </w:pPr>
          </w:p>
        </w:tc>
        <w:tc>
          <w:tcPr>
            <w:tcW w:w="127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A758DCC" w14:textId="77777777" w:rsidR="00FA5396" w:rsidRPr="00FA5396" w:rsidRDefault="00FA5396" w:rsidP="001B15ED">
            <w:pPr>
              <w:spacing w:after="0" w:line="276" w:lineRule="auto"/>
              <w:rPr>
                <w:rFonts w:ascii="Sylfaen" w:hAnsi="Sylfaen"/>
                <w:b/>
                <w:color w:val="000000"/>
                <w:sz w:val="18"/>
                <w:szCs w:val="18"/>
              </w:rPr>
            </w:pPr>
            <w:r w:rsidRPr="00FA5396">
              <w:rPr>
                <w:rFonts w:ascii="Sylfaen" w:hAnsi="Sylfaen"/>
                <w:b/>
                <w:color w:val="000000"/>
                <w:sz w:val="18"/>
                <w:szCs w:val="18"/>
              </w:rPr>
              <w:t xml:space="preserve">Nominator </w:t>
            </w:r>
          </w:p>
          <w:p w14:paraId="1ACDA0C1" w14:textId="77777777" w:rsidR="00FA5396" w:rsidRPr="00FA5396" w:rsidRDefault="00FA5396" w:rsidP="001B15ED">
            <w:pPr>
              <w:spacing w:after="0" w:line="276" w:lineRule="auto"/>
              <w:rPr>
                <w:rFonts w:ascii="Sylfaen" w:hAnsi="Sylfaen"/>
                <w:color w:val="000000"/>
                <w:sz w:val="18"/>
                <w:szCs w:val="18"/>
              </w:rPr>
            </w:pPr>
            <w:r w:rsidRPr="00FA5396">
              <w:rPr>
                <w:rFonts w:ascii="Sylfaen" w:hAnsi="Sylfaen"/>
                <w:color w:val="000000"/>
                <w:sz w:val="18"/>
                <w:szCs w:val="18"/>
              </w:rPr>
              <w:t>As a result of hepatitis C screening, the number and share  of children born to HCV positive mothers</w:t>
            </w:r>
          </w:p>
          <w:p w14:paraId="5D9CD731" w14:textId="77777777" w:rsidR="00FA5396" w:rsidRPr="00FA5396" w:rsidRDefault="00FA5396" w:rsidP="001B15ED">
            <w:pPr>
              <w:spacing w:after="0" w:line="276" w:lineRule="auto"/>
              <w:rPr>
                <w:rFonts w:ascii="Sylfaen" w:hAnsi="Sylfaen"/>
                <w:b/>
                <w:color w:val="000000"/>
                <w:sz w:val="18"/>
                <w:szCs w:val="18"/>
              </w:rPr>
            </w:pPr>
          </w:p>
        </w:tc>
        <w:tc>
          <w:tcPr>
            <w:tcW w:w="1984" w:type="dxa"/>
            <w:tcBorders>
              <w:top w:val="single" w:sz="4" w:space="0" w:color="auto"/>
              <w:left w:val="single" w:sz="4" w:space="0" w:color="auto"/>
              <w:bottom w:val="single" w:sz="4" w:space="0" w:color="auto"/>
              <w:right w:val="single" w:sz="4" w:space="0" w:color="auto"/>
            </w:tcBorders>
          </w:tcPr>
          <w:p w14:paraId="64F84CCA" w14:textId="77777777" w:rsidR="00FA5396" w:rsidRPr="00FA5396" w:rsidRDefault="00FA5396" w:rsidP="001B15ED">
            <w:pPr>
              <w:spacing w:after="0" w:line="276" w:lineRule="auto"/>
              <w:rPr>
                <w:rFonts w:ascii="Sylfaen" w:hAnsi="Sylfaen"/>
                <w:color w:val="000000"/>
                <w:sz w:val="18"/>
                <w:szCs w:val="18"/>
              </w:rPr>
            </w:pPr>
          </w:p>
        </w:tc>
        <w:tc>
          <w:tcPr>
            <w:tcW w:w="1559"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4A6C0FE" w14:textId="77777777" w:rsidR="00FA5396" w:rsidRPr="00FA5396" w:rsidRDefault="00FA5396" w:rsidP="001B15ED">
            <w:pPr>
              <w:spacing w:after="0" w:line="276" w:lineRule="auto"/>
              <w:rPr>
                <w:rFonts w:ascii="Sylfaen" w:hAnsi="Sylfaen"/>
                <w:color w:val="000000"/>
                <w:sz w:val="18"/>
                <w:szCs w:val="18"/>
              </w:rPr>
            </w:pPr>
          </w:p>
        </w:tc>
        <w:tc>
          <w:tcPr>
            <w:tcW w:w="127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2C46A16C" w14:textId="77777777" w:rsidR="00FA5396" w:rsidRPr="00FA5396" w:rsidRDefault="00FA5396" w:rsidP="001B15ED">
            <w:pPr>
              <w:spacing w:after="0" w:line="276" w:lineRule="auto"/>
              <w:rPr>
                <w:rFonts w:ascii="Sylfaen" w:hAnsi="Sylfaen"/>
                <w:color w:val="000000"/>
                <w:sz w:val="18"/>
                <w:szCs w:val="18"/>
              </w:rPr>
            </w:pPr>
            <w:r w:rsidRPr="00FA5396">
              <w:rPr>
                <w:rFonts w:ascii="Sylfaen" w:hAnsi="Sylfaen"/>
                <w:color w:val="000000"/>
                <w:sz w:val="18"/>
                <w:szCs w:val="18"/>
              </w:rPr>
              <w:t xml:space="preserve">No data available </w:t>
            </w:r>
          </w:p>
        </w:tc>
      </w:tr>
      <w:tr w:rsidR="00FA5396" w:rsidRPr="00FA5396" w14:paraId="3F34A0D7" w14:textId="77777777" w:rsidTr="001B15ED">
        <w:trPr>
          <w:trHeight w:val="836"/>
        </w:trPr>
        <w:tc>
          <w:tcPr>
            <w:tcW w:w="152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9A28B53" w14:textId="77777777" w:rsidR="00FA5396" w:rsidRPr="00FA5396" w:rsidRDefault="00FA5396" w:rsidP="001B15ED">
            <w:pPr>
              <w:spacing w:after="0"/>
              <w:rPr>
                <w:rFonts w:ascii="Sylfaen" w:hAnsi="Sylfaen"/>
                <w:color w:val="000000"/>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7BC7DEA4" w14:textId="77777777" w:rsidR="00FA5396" w:rsidRPr="00FA5396" w:rsidRDefault="00FA5396" w:rsidP="001B15ED">
            <w:pPr>
              <w:spacing w:after="0"/>
              <w:rPr>
                <w:rFonts w:ascii="Sylfaen" w:hAnsi="Sylfaen"/>
                <w:b/>
                <w:color w:val="000000"/>
                <w:sz w:val="18"/>
                <w:szCs w:val="18"/>
              </w:rPr>
            </w:pPr>
          </w:p>
        </w:tc>
        <w:tc>
          <w:tcPr>
            <w:tcW w:w="127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3DB54492" w14:textId="77777777" w:rsidR="00FA5396" w:rsidRPr="00FA5396" w:rsidRDefault="00FA5396" w:rsidP="001B15ED">
            <w:pPr>
              <w:spacing w:after="0" w:line="276" w:lineRule="auto"/>
              <w:rPr>
                <w:rFonts w:ascii="Sylfaen" w:hAnsi="Sylfaen"/>
                <w:color w:val="000000"/>
                <w:sz w:val="18"/>
                <w:szCs w:val="18"/>
              </w:rPr>
            </w:pPr>
            <w:r w:rsidRPr="00FA5396">
              <w:rPr>
                <w:rFonts w:ascii="Sylfaen" w:hAnsi="Sylfaen"/>
                <w:b/>
                <w:color w:val="000000"/>
                <w:sz w:val="18"/>
                <w:szCs w:val="18"/>
              </w:rPr>
              <w:t xml:space="preserve">Denominator </w:t>
            </w:r>
          </w:p>
          <w:p w14:paraId="6E146CC7" w14:textId="77777777" w:rsidR="00FA5396" w:rsidRPr="00FA5396" w:rsidRDefault="00FA5396" w:rsidP="001B15ED">
            <w:pPr>
              <w:spacing w:after="0" w:line="276" w:lineRule="auto"/>
              <w:rPr>
                <w:rFonts w:ascii="Sylfaen" w:hAnsi="Sylfaen"/>
                <w:b/>
                <w:color w:val="000000"/>
                <w:sz w:val="18"/>
                <w:szCs w:val="18"/>
              </w:rPr>
            </w:pPr>
            <w:r w:rsidRPr="00FA5396">
              <w:rPr>
                <w:rFonts w:ascii="Sylfaen" w:hAnsi="Sylfaen"/>
                <w:color w:val="000000"/>
                <w:sz w:val="18"/>
                <w:szCs w:val="18"/>
              </w:rPr>
              <w:t xml:space="preserve">The number of children born to HCV positive mothers during the reporting </w:t>
            </w:r>
            <w:r w:rsidRPr="00FA5396">
              <w:rPr>
                <w:rFonts w:ascii="Sylfaen" w:hAnsi="Sylfaen"/>
                <w:color w:val="000000"/>
                <w:sz w:val="18"/>
                <w:szCs w:val="18"/>
              </w:rPr>
              <w:lastRenderedPageBreak/>
              <w:t>period</w:t>
            </w:r>
          </w:p>
        </w:tc>
        <w:tc>
          <w:tcPr>
            <w:tcW w:w="1984" w:type="dxa"/>
            <w:tcBorders>
              <w:top w:val="single" w:sz="4" w:space="0" w:color="auto"/>
              <w:left w:val="single" w:sz="4" w:space="0" w:color="auto"/>
              <w:bottom w:val="single" w:sz="4" w:space="0" w:color="auto"/>
              <w:right w:val="single" w:sz="4" w:space="0" w:color="auto"/>
            </w:tcBorders>
          </w:tcPr>
          <w:p w14:paraId="209E0309" w14:textId="77777777" w:rsidR="00FA5396" w:rsidRPr="00FA5396" w:rsidRDefault="00FA5396" w:rsidP="001B15ED">
            <w:pPr>
              <w:spacing w:after="0" w:line="276" w:lineRule="auto"/>
              <w:rPr>
                <w:rFonts w:ascii="Sylfaen" w:hAnsi="Sylfaen"/>
                <w:color w:val="000000"/>
                <w:sz w:val="18"/>
                <w:szCs w:val="18"/>
              </w:rPr>
            </w:pPr>
          </w:p>
        </w:tc>
        <w:tc>
          <w:tcPr>
            <w:tcW w:w="1559"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8E723BE" w14:textId="77777777" w:rsidR="00FA5396" w:rsidRPr="00FA5396" w:rsidRDefault="00FA5396" w:rsidP="001B15ED">
            <w:pPr>
              <w:spacing w:after="0" w:line="276" w:lineRule="auto"/>
              <w:rPr>
                <w:rFonts w:ascii="Sylfaen" w:hAnsi="Sylfaen"/>
                <w:color w:val="000000"/>
                <w:sz w:val="18"/>
                <w:szCs w:val="18"/>
              </w:rPr>
            </w:pPr>
          </w:p>
        </w:tc>
        <w:tc>
          <w:tcPr>
            <w:tcW w:w="127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6532810" w14:textId="77777777" w:rsidR="00FA5396" w:rsidRPr="00FA5396" w:rsidRDefault="00FA5396" w:rsidP="001B15ED">
            <w:pPr>
              <w:spacing w:after="0" w:line="276" w:lineRule="auto"/>
              <w:rPr>
                <w:rFonts w:ascii="Sylfaen" w:hAnsi="Sylfaen"/>
                <w:color w:val="000000"/>
                <w:sz w:val="18"/>
                <w:szCs w:val="18"/>
              </w:rPr>
            </w:pPr>
          </w:p>
        </w:tc>
      </w:tr>
    </w:tbl>
    <w:p w14:paraId="610B2654" w14:textId="77777777" w:rsidR="00FA5396" w:rsidRPr="00FA5396" w:rsidRDefault="00FA5396" w:rsidP="00FA5396">
      <w:pPr>
        <w:jc w:val="both"/>
        <w:rPr>
          <w:rFonts w:ascii="Sylfaen" w:hAnsi="Sylfaen"/>
          <w:i/>
        </w:rPr>
      </w:pPr>
      <w:r w:rsidRPr="00FA5396">
        <w:rPr>
          <w:rFonts w:ascii="Sylfaen" w:hAnsi="Sylfaen"/>
          <w:i/>
        </w:rPr>
        <w:lastRenderedPageBreak/>
        <w:t>Source : National hepatitis C virus elimination progress report, 2015-2017</w:t>
      </w:r>
    </w:p>
    <w:p w14:paraId="03CA56A3" w14:textId="77777777" w:rsidR="00FA5396" w:rsidRPr="00FA5396" w:rsidRDefault="00FA5396" w:rsidP="00FA5396">
      <w:pPr>
        <w:spacing w:after="200" w:line="276" w:lineRule="auto"/>
        <w:jc w:val="both"/>
        <w:rPr>
          <w:rFonts w:ascii="Sylfaen" w:hAnsi="Sylfaen"/>
        </w:rPr>
      </w:pPr>
    </w:p>
    <w:p w14:paraId="046A50D5" w14:textId="77777777" w:rsidR="00FA5396" w:rsidRPr="00FA5396" w:rsidRDefault="00FA5396" w:rsidP="00B15533">
      <w:pPr>
        <w:pStyle w:val="ListParagraph"/>
        <w:numPr>
          <w:ilvl w:val="0"/>
          <w:numId w:val="27"/>
        </w:numPr>
        <w:spacing w:after="200" w:line="276" w:lineRule="auto"/>
        <w:jc w:val="both"/>
        <w:rPr>
          <w:rFonts w:ascii="Sylfaen" w:eastAsia="Sylfaen" w:hAnsi="Sylfaen"/>
        </w:rPr>
      </w:pPr>
      <w:r w:rsidRPr="00FA5396">
        <w:rPr>
          <w:rFonts w:ascii="Sylfaen" w:eastAsia="Sylfaen" w:hAnsi="Sylfaen"/>
        </w:rPr>
        <w:t>Providing universal access to HCV treatment and care</w:t>
      </w:r>
    </w:p>
    <w:p w14:paraId="7DABB5E5" w14:textId="77777777" w:rsidR="00FA5396" w:rsidRPr="00FA5396" w:rsidRDefault="00FA5396" w:rsidP="00FA5396">
      <w:pPr>
        <w:spacing w:after="200" w:line="276" w:lineRule="auto"/>
        <w:jc w:val="both"/>
        <w:rPr>
          <w:rFonts w:ascii="Sylfaen" w:eastAsia="Sylfaen" w:hAnsi="Sylfaen"/>
        </w:rPr>
      </w:pPr>
      <w:r w:rsidRPr="00FA5396">
        <w:rPr>
          <w:rFonts w:ascii="Sylfaen" w:eastAsia="Sylfaen" w:hAnsi="Sylfaen"/>
        </w:rPr>
        <w:t>During the year 2017, 27 health facilities  were involved in the treatment process throughout the country. HCV treatment guidelines are standardized with medicines defined by the Elimination Program. Unified Protocols and Guidelines are based on the findings of the Infectious Diseases Society of America (IDSA), the American Association for the Study of Liver Diseases (AASLD) and the European Association for the Study of the Liver (EASL). The therapy regimens  are determined by genotypes. Among patients who have been tested in the sustained virological  response  (SVR) the  curability rate is 98.2%.</w:t>
      </w:r>
    </w:p>
    <w:p w14:paraId="3F6E0D13" w14:textId="77777777" w:rsidR="00FA5396" w:rsidRPr="00FA5396" w:rsidRDefault="00FA5396" w:rsidP="00FA5396">
      <w:pPr>
        <w:spacing w:after="200" w:line="276" w:lineRule="auto"/>
        <w:jc w:val="both"/>
        <w:rPr>
          <w:rFonts w:ascii="Sylfaen" w:eastAsia="Sylfaen" w:hAnsi="Sylfaen"/>
        </w:rPr>
      </w:pPr>
      <w:r w:rsidRPr="00FA5396">
        <w:rPr>
          <w:rFonts w:ascii="Sylfaen" w:eastAsia="Sylfaen" w:hAnsi="Sylfaen"/>
        </w:rPr>
        <w:t>Since 2015 only 1383 patients have reported the therapy termination reason. 1112 patients were repeatedly treated, 83% - for the unsuccessful treatment, and others – for the terminated treatment. 92% of them successfully completed the second round of treatment course.</w:t>
      </w:r>
    </w:p>
    <w:p w14:paraId="7BF8678B" w14:textId="77777777" w:rsidR="00FA5396" w:rsidRPr="00FA5396" w:rsidRDefault="00FA5396" w:rsidP="00FA5396">
      <w:pPr>
        <w:spacing w:after="200" w:line="276" w:lineRule="auto"/>
        <w:jc w:val="both"/>
        <w:rPr>
          <w:rFonts w:ascii="Sylfaen" w:hAnsi="Sylfaen"/>
        </w:rPr>
      </w:pPr>
      <w:r w:rsidRPr="00FA5396">
        <w:rPr>
          <w:rFonts w:ascii="Sylfaen" w:eastAsia="Sylfaen" w:hAnsi="Sylfaen"/>
        </w:rPr>
        <w:t>Similar to other countries, in Georgia the biggest problem in the HCV treatment chain is the identification of people with hepatitis C and their involvement in treatment. Screening and treatment practice involves several stages requiring patients to visit different places to become a treatment recipient. This negatively reflects in the involvement in treatment. By  the recommendation of the US CDC and the Ministry’s decision the service decentralization project started in December 2017, which implies at least one primary healthcare center operation  in each municipality (at this stage 69 in total), where HCV integrated services are available</w:t>
      </w:r>
      <w:r w:rsidRPr="00FA5396">
        <w:rPr>
          <w:rFonts w:ascii="Sylfaen" w:hAnsi="Sylfaen"/>
        </w:rPr>
        <w:t>.</w:t>
      </w:r>
    </w:p>
    <w:p w14:paraId="03A930F1" w14:textId="77777777" w:rsidR="00FA5396" w:rsidRPr="00FA5396" w:rsidRDefault="00FA5396" w:rsidP="00FA5396">
      <w:pPr>
        <w:shd w:val="clear" w:color="auto" w:fill="FFFFFF"/>
        <w:spacing w:before="100" w:beforeAutospacing="1" w:after="75" w:line="240" w:lineRule="auto"/>
        <w:jc w:val="both"/>
        <w:rPr>
          <w:rFonts w:ascii="Sylfaen" w:hAnsi="Sylfaen"/>
          <w:b/>
          <w:color w:val="2C5296"/>
        </w:rPr>
      </w:pPr>
      <w:r w:rsidRPr="00FA5396">
        <w:rPr>
          <w:rFonts w:ascii="Sylfaen" w:hAnsi="Sylfaen"/>
        </w:rPr>
        <w:br/>
      </w:r>
      <w:r w:rsidRPr="00FA5396">
        <w:rPr>
          <w:rFonts w:ascii="Sylfaen" w:hAnsi="Sylfaen"/>
          <w:b/>
          <w:color w:val="2C5296"/>
        </w:rPr>
        <w:t xml:space="preserve">Table 13: Evaluation   indicators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1540"/>
        <w:gridCol w:w="2654"/>
        <w:gridCol w:w="3392"/>
        <w:gridCol w:w="1990"/>
      </w:tblGrid>
      <w:tr w:rsidR="00FA5396" w:rsidRPr="00FA5396" w14:paraId="210D93E4" w14:textId="77777777" w:rsidTr="001B15ED">
        <w:trPr>
          <w:tblHeader/>
        </w:trPr>
        <w:tc>
          <w:tcPr>
            <w:tcW w:w="804" w:type="pct"/>
            <w:tcBorders>
              <w:top w:val="single" w:sz="4" w:space="0" w:color="auto"/>
              <w:left w:val="single" w:sz="4" w:space="0" w:color="auto"/>
              <w:bottom w:val="single" w:sz="4" w:space="0" w:color="auto"/>
              <w:right w:val="single" w:sz="4" w:space="0" w:color="auto"/>
            </w:tcBorders>
            <w:tcMar>
              <w:top w:w="100" w:type="dxa"/>
              <w:left w:w="120" w:type="dxa"/>
              <w:bottom w:w="100" w:type="dxa"/>
              <w:right w:w="120" w:type="dxa"/>
            </w:tcMar>
            <w:hideMark/>
          </w:tcPr>
          <w:p w14:paraId="0CC74154" w14:textId="77777777" w:rsidR="00FA5396" w:rsidRPr="00FA5396" w:rsidRDefault="00FA5396" w:rsidP="001B15ED">
            <w:pPr>
              <w:spacing w:line="276" w:lineRule="auto"/>
              <w:rPr>
                <w:rFonts w:ascii="Sylfaen" w:eastAsia="Times New Roman" w:hAnsi="Sylfaen" w:cs="Times New Roman"/>
                <w:sz w:val="18"/>
                <w:szCs w:val="18"/>
              </w:rPr>
            </w:pPr>
            <w:r w:rsidRPr="00FA5396">
              <w:rPr>
                <w:rFonts w:ascii="Sylfaen" w:eastAsia="Times New Roman" w:hAnsi="Sylfaen" w:cs="Times New Roman"/>
                <w:b/>
                <w:sz w:val="18"/>
                <w:szCs w:val="18"/>
              </w:rPr>
              <w:t xml:space="preserve">Objective </w:t>
            </w:r>
          </w:p>
        </w:tc>
        <w:tc>
          <w:tcPr>
            <w:tcW w:w="1386" w:type="pct"/>
            <w:tcBorders>
              <w:top w:val="single" w:sz="4" w:space="0" w:color="auto"/>
              <w:left w:val="single" w:sz="4" w:space="0" w:color="auto"/>
              <w:bottom w:val="single" w:sz="4" w:space="0" w:color="auto"/>
              <w:right w:val="single" w:sz="4" w:space="0" w:color="auto"/>
            </w:tcBorders>
            <w:tcMar>
              <w:top w:w="100" w:type="dxa"/>
              <w:left w:w="120" w:type="dxa"/>
              <w:bottom w:w="100" w:type="dxa"/>
              <w:right w:w="120" w:type="dxa"/>
            </w:tcMar>
            <w:hideMark/>
          </w:tcPr>
          <w:p w14:paraId="5321FAB2" w14:textId="77777777" w:rsidR="00FA5396" w:rsidRPr="00FA5396" w:rsidRDefault="00FA5396" w:rsidP="001B15ED">
            <w:pPr>
              <w:spacing w:line="276" w:lineRule="auto"/>
              <w:rPr>
                <w:rFonts w:ascii="Sylfaen" w:eastAsia="Times New Roman" w:hAnsi="Sylfaen" w:cs="Times New Roman"/>
                <w:sz w:val="18"/>
                <w:szCs w:val="18"/>
              </w:rPr>
            </w:pPr>
            <w:r w:rsidRPr="00FA5396">
              <w:rPr>
                <w:rFonts w:ascii="Sylfaen" w:eastAsia="Times New Roman" w:hAnsi="Sylfaen" w:cs="Times New Roman"/>
                <w:b/>
                <w:sz w:val="18"/>
                <w:szCs w:val="18"/>
              </w:rPr>
              <w:t xml:space="preserve">Indicator </w:t>
            </w:r>
          </w:p>
        </w:tc>
        <w:tc>
          <w:tcPr>
            <w:tcW w:w="1771" w:type="pct"/>
            <w:tcBorders>
              <w:top w:val="single" w:sz="4" w:space="0" w:color="auto"/>
              <w:left w:val="single" w:sz="4" w:space="0" w:color="auto"/>
              <w:bottom w:val="single" w:sz="4" w:space="0" w:color="auto"/>
              <w:right w:val="single" w:sz="4" w:space="0" w:color="auto"/>
            </w:tcBorders>
            <w:tcMar>
              <w:top w:w="100" w:type="dxa"/>
              <w:left w:w="120" w:type="dxa"/>
              <w:bottom w:w="100" w:type="dxa"/>
              <w:right w:w="120" w:type="dxa"/>
            </w:tcMar>
            <w:hideMark/>
          </w:tcPr>
          <w:p w14:paraId="599B6DEE" w14:textId="77777777" w:rsidR="00FA5396" w:rsidRPr="00FA5396" w:rsidRDefault="00FA5396" w:rsidP="001B15ED">
            <w:pPr>
              <w:spacing w:line="276" w:lineRule="auto"/>
              <w:jc w:val="center"/>
              <w:rPr>
                <w:rFonts w:ascii="Sylfaen" w:eastAsia="Times New Roman" w:hAnsi="Sylfaen" w:cs="Times New Roman"/>
                <w:sz w:val="18"/>
                <w:szCs w:val="18"/>
              </w:rPr>
            </w:pPr>
            <w:r w:rsidRPr="00FA5396">
              <w:rPr>
                <w:rFonts w:ascii="Sylfaen" w:eastAsia="Times New Roman" w:hAnsi="Sylfaen" w:cs="Times New Roman"/>
                <w:b/>
                <w:sz w:val="18"/>
                <w:szCs w:val="18"/>
              </w:rPr>
              <w:t xml:space="preserve">Unit of measurement </w:t>
            </w:r>
          </w:p>
        </w:tc>
        <w:tc>
          <w:tcPr>
            <w:tcW w:w="1039" w:type="pct"/>
            <w:tcBorders>
              <w:top w:val="single" w:sz="4" w:space="0" w:color="auto"/>
              <w:left w:val="single" w:sz="4" w:space="0" w:color="auto"/>
              <w:bottom w:val="single" w:sz="4" w:space="0" w:color="auto"/>
              <w:right w:val="single" w:sz="4" w:space="0" w:color="auto"/>
            </w:tcBorders>
            <w:hideMark/>
          </w:tcPr>
          <w:p w14:paraId="3AD5398C" w14:textId="77777777" w:rsidR="00FA5396" w:rsidRPr="00FA5396" w:rsidRDefault="00FA5396" w:rsidP="001B15ED">
            <w:pPr>
              <w:spacing w:line="276" w:lineRule="auto"/>
              <w:rPr>
                <w:rFonts w:ascii="Sylfaen" w:eastAsia="Times New Roman" w:hAnsi="Sylfaen" w:cs="Times New Roman"/>
                <w:sz w:val="18"/>
                <w:szCs w:val="18"/>
              </w:rPr>
            </w:pPr>
            <w:r w:rsidRPr="00FA5396">
              <w:rPr>
                <w:rFonts w:ascii="Sylfaen" w:eastAsia="Times New Roman" w:hAnsi="Sylfaen" w:cs="Times New Roman"/>
                <w:b/>
                <w:sz w:val="18"/>
                <w:szCs w:val="18"/>
              </w:rPr>
              <w:t xml:space="preserve">Source </w:t>
            </w:r>
          </w:p>
        </w:tc>
      </w:tr>
      <w:tr w:rsidR="00FA5396" w:rsidRPr="00FA5396" w14:paraId="7DDF4E6E" w14:textId="77777777" w:rsidTr="001B15ED">
        <w:trPr>
          <w:trHeight w:val="992"/>
        </w:trPr>
        <w:tc>
          <w:tcPr>
            <w:tcW w:w="804" w:type="pct"/>
            <w:vMerge w:val="restart"/>
            <w:tcBorders>
              <w:top w:val="single" w:sz="4" w:space="0" w:color="auto"/>
              <w:left w:val="single" w:sz="4" w:space="0" w:color="auto"/>
              <w:bottom w:val="single" w:sz="4" w:space="0" w:color="auto"/>
              <w:right w:val="single" w:sz="4" w:space="0" w:color="auto"/>
            </w:tcBorders>
            <w:tcMar>
              <w:top w:w="100" w:type="dxa"/>
              <w:left w:w="120" w:type="dxa"/>
              <w:bottom w:w="100" w:type="dxa"/>
              <w:right w:w="120" w:type="dxa"/>
            </w:tcMar>
            <w:hideMark/>
          </w:tcPr>
          <w:p w14:paraId="20EF581D" w14:textId="77777777" w:rsidR="00FA5396" w:rsidRPr="00FA5396" w:rsidRDefault="00FA5396" w:rsidP="001B15ED">
            <w:pPr>
              <w:spacing w:after="0" w:line="240" w:lineRule="auto"/>
              <w:rPr>
                <w:rFonts w:ascii="Sylfaen" w:eastAsia="Times New Roman" w:hAnsi="Sylfaen" w:cs="Times New Roman"/>
                <w:sz w:val="18"/>
                <w:szCs w:val="18"/>
              </w:rPr>
            </w:pPr>
            <w:r w:rsidRPr="00FA5396">
              <w:rPr>
                <w:rFonts w:ascii="Sylfaen" w:eastAsia="Times New Roman" w:hAnsi="Sylfaen" w:cs="Times New Roman"/>
                <w:sz w:val="18"/>
                <w:szCs w:val="18"/>
              </w:rPr>
              <w:t>4.C.1 Providing universal access to HCV treatment and care</w:t>
            </w:r>
          </w:p>
        </w:tc>
        <w:tc>
          <w:tcPr>
            <w:tcW w:w="1386" w:type="pct"/>
            <w:vMerge w:val="restart"/>
            <w:tcBorders>
              <w:top w:val="single" w:sz="4" w:space="0" w:color="auto"/>
              <w:left w:val="single" w:sz="4" w:space="0" w:color="auto"/>
              <w:bottom w:val="single" w:sz="4" w:space="0" w:color="auto"/>
              <w:right w:val="single" w:sz="4" w:space="0" w:color="auto"/>
            </w:tcBorders>
            <w:tcMar>
              <w:top w:w="100" w:type="dxa"/>
              <w:left w:w="120" w:type="dxa"/>
              <w:bottom w:w="100" w:type="dxa"/>
              <w:right w:w="120" w:type="dxa"/>
            </w:tcMar>
          </w:tcPr>
          <w:p w14:paraId="1914128D" w14:textId="77777777" w:rsidR="00FA5396" w:rsidRPr="00FA5396" w:rsidRDefault="00FA5396" w:rsidP="001B15ED">
            <w:pPr>
              <w:spacing w:after="0" w:line="240" w:lineRule="auto"/>
              <w:rPr>
                <w:rFonts w:ascii="Sylfaen" w:eastAsia="Times New Roman" w:hAnsi="Sylfaen" w:cs="Sylfaen"/>
                <w:sz w:val="18"/>
                <w:szCs w:val="18"/>
              </w:rPr>
            </w:pPr>
            <w:r w:rsidRPr="00FA5396">
              <w:rPr>
                <w:rFonts w:ascii="Sylfaen" w:eastAsia="Times New Roman" w:hAnsi="Sylfaen" w:cs="Times New Roman"/>
                <w:sz w:val="18"/>
                <w:szCs w:val="18"/>
              </w:rPr>
              <w:t>1. The share of a</w:t>
            </w:r>
            <w:r w:rsidRPr="00FA5396">
              <w:rPr>
                <w:rFonts w:ascii="Sylfaen" w:eastAsia="Times New Roman" w:hAnsi="Sylfaen" w:cs="Sylfaen"/>
                <w:sz w:val="18"/>
                <w:szCs w:val="18"/>
              </w:rPr>
              <w:t>nti HCV positive people who have been tested for viral HCV infection</w:t>
            </w:r>
          </w:p>
          <w:p w14:paraId="32185FAC" w14:textId="77777777" w:rsidR="00FA5396" w:rsidRPr="00FA5396" w:rsidRDefault="00FA5396" w:rsidP="001B15ED">
            <w:pPr>
              <w:spacing w:after="0" w:line="240" w:lineRule="auto"/>
              <w:rPr>
                <w:rFonts w:ascii="Sylfaen" w:eastAsia="Times New Roman" w:hAnsi="Sylfaen" w:cs="Times New Roman"/>
                <w:sz w:val="18"/>
                <w:szCs w:val="18"/>
              </w:rPr>
            </w:pPr>
          </w:p>
        </w:tc>
        <w:tc>
          <w:tcPr>
            <w:tcW w:w="1771" w:type="pct"/>
            <w:tcBorders>
              <w:top w:val="single" w:sz="4" w:space="0" w:color="auto"/>
              <w:left w:val="single" w:sz="4" w:space="0" w:color="auto"/>
              <w:bottom w:val="single" w:sz="4" w:space="0" w:color="auto"/>
              <w:right w:val="single" w:sz="4" w:space="0" w:color="auto"/>
            </w:tcBorders>
            <w:tcMar>
              <w:top w:w="100" w:type="dxa"/>
              <w:left w:w="120" w:type="dxa"/>
              <w:bottom w:w="100" w:type="dxa"/>
              <w:right w:w="120" w:type="dxa"/>
            </w:tcMar>
            <w:hideMark/>
          </w:tcPr>
          <w:p w14:paraId="6C1B2904" w14:textId="77777777" w:rsidR="00FA5396" w:rsidRPr="00FA5396" w:rsidRDefault="00FA5396" w:rsidP="001B15ED">
            <w:pPr>
              <w:spacing w:after="0" w:line="240" w:lineRule="auto"/>
              <w:rPr>
                <w:rFonts w:ascii="Sylfaen" w:eastAsia="Times New Roman" w:hAnsi="Sylfaen" w:cs="Times New Roman"/>
                <w:b/>
                <w:sz w:val="18"/>
                <w:szCs w:val="18"/>
              </w:rPr>
            </w:pPr>
            <w:r w:rsidRPr="00FA5396">
              <w:rPr>
                <w:rFonts w:ascii="Sylfaen" w:eastAsia="Times New Roman" w:hAnsi="Sylfaen" w:cs="Times New Roman"/>
                <w:b/>
                <w:sz w:val="18"/>
                <w:szCs w:val="18"/>
              </w:rPr>
              <w:t xml:space="preserve">Nominator </w:t>
            </w:r>
          </w:p>
          <w:p w14:paraId="69016EFE" w14:textId="77777777" w:rsidR="00FA5396" w:rsidRPr="00FA5396" w:rsidRDefault="00FA5396" w:rsidP="001B15ED">
            <w:pPr>
              <w:spacing w:after="0" w:line="240" w:lineRule="auto"/>
              <w:rPr>
                <w:rFonts w:ascii="Sylfaen" w:eastAsia="Times New Roman" w:hAnsi="Sylfaen" w:cs="Times New Roman"/>
                <w:b/>
                <w:sz w:val="18"/>
                <w:szCs w:val="18"/>
              </w:rPr>
            </w:pPr>
            <w:r w:rsidRPr="00FA5396">
              <w:rPr>
                <w:rFonts w:ascii="Sylfaen" w:eastAsia="Times New Roman" w:hAnsi="Sylfaen" w:cs="Sylfaen"/>
                <w:sz w:val="18"/>
                <w:szCs w:val="18"/>
              </w:rPr>
              <w:t>Number of anti HCV positive patients who have been tested on viral HCV infection</w:t>
            </w:r>
            <w:r w:rsidRPr="00FA5396">
              <w:rPr>
                <w:rFonts w:ascii="Sylfaen" w:eastAsia="Times New Roman" w:hAnsi="Sylfaen" w:cs="Times New Roman"/>
                <w:b/>
                <w:sz w:val="18"/>
                <w:szCs w:val="18"/>
              </w:rPr>
              <w:t xml:space="preserve"> (N=51,205), 63%</w:t>
            </w:r>
          </w:p>
        </w:tc>
        <w:tc>
          <w:tcPr>
            <w:tcW w:w="1039" w:type="pct"/>
            <w:tcBorders>
              <w:top w:val="single" w:sz="4" w:space="0" w:color="auto"/>
              <w:left w:val="single" w:sz="4" w:space="0" w:color="auto"/>
              <w:bottom w:val="single" w:sz="4" w:space="0" w:color="auto"/>
              <w:right w:val="single" w:sz="4" w:space="0" w:color="auto"/>
            </w:tcBorders>
            <w:hideMark/>
          </w:tcPr>
          <w:p w14:paraId="770BFFE1" w14:textId="77777777" w:rsidR="00FA5396" w:rsidRPr="00FA5396" w:rsidRDefault="00FA5396" w:rsidP="001B15ED">
            <w:pPr>
              <w:spacing w:after="0" w:line="240" w:lineRule="auto"/>
              <w:rPr>
                <w:rFonts w:ascii="Sylfaen" w:eastAsia="Times New Roman" w:hAnsi="Sylfaen" w:cs="Times New Roman"/>
                <w:sz w:val="18"/>
                <w:szCs w:val="18"/>
              </w:rPr>
            </w:pPr>
            <w:r w:rsidRPr="00FA5396">
              <w:rPr>
                <w:rFonts w:ascii="Sylfaen" w:eastAsia="Times New Roman" w:hAnsi="Sylfaen" w:cs="Times New Roman"/>
                <w:sz w:val="18"/>
                <w:szCs w:val="18"/>
              </w:rPr>
              <w:t>Elimination C</w:t>
            </w:r>
          </w:p>
          <w:p w14:paraId="22645360" w14:textId="77777777" w:rsidR="00FA5396" w:rsidRPr="00FA5396" w:rsidRDefault="00FA5396" w:rsidP="001B15ED">
            <w:pPr>
              <w:spacing w:after="0" w:line="240" w:lineRule="auto"/>
              <w:rPr>
                <w:rFonts w:ascii="Sylfaen" w:eastAsia="Times New Roman" w:hAnsi="Sylfaen" w:cs="Times New Roman"/>
                <w:sz w:val="18"/>
                <w:szCs w:val="18"/>
              </w:rPr>
            </w:pPr>
            <w:r w:rsidRPr="00FA5396">
              <w:rPr>
                <w:rFonts w:ascii="Sylfaen" w:eastAsia="Times New Roman" w:hAnsi="Sylfaen" w:cs="Times New Roman"/>
                <w:sz w:val="18"/>
                <w:szCs w:val="18"/>
              </w:rPr>
              <w:t xml:space="preserve">and STOP-C database screening register </w:t>
            </w:r>
          </w:p>
        </w:tc>
      </w:tr>
      <w:tr w:rsidR="00FA5396" w:rsidRPr="00FA5396" w14:paraId="1F4A07EF" w14:textId="77777777" w:rsidTr="001B15ED">
        <w:trPr>
          <w:trHeight w:val="15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AD0D9E1" w14:textId="77777777" w:rsidR="00FA5396" w:rsidRPr="00FA5396" w:rsidRDefault="00FA5396" w:rsidP="001B15ED">
            <w:pPr>
              <w:spacing w:after="0"/>
              <w:rPr>
                <w:rFonts w:ascii="Sylfaen" w:eastAsia="Times New Roman" w:hAnsi="Sylfaen" w:cs="Times New Roma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94379C2" w14:textId="77777777" w:rsidR="00FA5396" w:rsidRPr="00FA5396" w:rsidRDefault="00FA5396" w:rsidP="001B15ED">
            <w:pPr>
              <w:spacing w:after="0"/>
              <w:rPr>
                <w:rFonts w:ascii="Sylfaen" w:eastAsia="Times New Roman" w:hAnsi="Sylfaen" w:cs="Times New Roman"/>
                <w:sz w:val="18"/>
                <w:szCs w:val="18"/>
              </w:rPr>
            </w:pPr>
          </w:p>
        </w:tc>
        <w:tc>
          <w:tcPr>
            <w:tcW w:w="1771" w:type="pct"/>
            <w:tcBorders>
              <w:top w:val="single" w:sz="4" w:space="0" w:color="auto"/>
              <w:left w:val="single" w:sz="4" w:space="0" w:color="auto"/>
              <w:bottom w:val="single" w:sz="4" w:space="0" w:color="auto"/>
              <w:right w:val="single" w:sz="4" w:space="0" w:color="auto"/>
            </w:tcBorders>
            <w:tcMar>
              <w:top w:w="100" w:type="dxa"/>
              <w:left w:w="120" w:type="dxa"/>
              <w:bottom w:w="100" w:type="dxa"/>
              <w:right w:w="120" w:type="dxa"/>
            </w:tcMar>
            <w:hideMark/>
          </w:tcPr>
          <w:p w14:paraId="6CA2EC67" w14:textId="77777777" w:rsidR="00FA5396" w:rsidRPr="00FA5396" w:rsidRDefault="00FA5396" w:rsidP="001B15ED">
            <w:pPr>
              <w:spacing w:after="0" w:line="240" w:lineRule="auto"/>
              <w:rPr>
                <w:rFonts w:ascii="Sylfaen" w:eastAsia="Times New Roman" w:hAnsi="Sylfaen" w:cs="Times New Roman"/>
                <w:b/>
                <w:sz w:val="18"/>
                <w:szCs w:val="18"/>
              </w:rPr>
            </w:pPr>
            <w:r w:rsidRPr="00FA5396">
              <w:rPr>
                <w:rFonts w:ascii="Sylfaen" w:eastAsia="Times New Roman" w:hAnsi="Sylfaen" w:cs="Times New Roman"/>
                <w:b/>
                <w:sz w:val="18"/>
                <w:szCs w:val="18"/>
              </w:rPr>
              <w:t xml:space="preserve">Denominator </w:t>
            </w:r>
          </w:p>
          <w:p w14:paraId="41541EF5" w14:textId="77777777" w:rsidR="00FA5396" w:rsidRPr="00FA5396" w:rsidRDefault="00FA5396" w:rsidP="001B15ED">
            <w:pPr>
              <w:spacing w:after="0" w:line="240" w:lineRule="auto"/>
              <w:rPr>
                <w:rFonts w:ascii="Sylfaen" w:eastAsia="Times New Roman" w:hAnsi="Sylfaen" w:cs="Times New Roman"/>
                <w:sz w:val="18"/>
                <w:szCs w:val="18"/>
              </w:rPr>
            </w:pPr>
            <w:r w:rsidRPr="00FA5396">
              <w:rPr>
                <w:rFonts w:ascii="Sylfaen" w:eastAsia="Times New Roman" w:hAnsi="Sylfaen" w:cs="Times New Roman"/>
                <w:sz w:val="18"/>
                <w:szCs w:val="18"/>
              </w:rPr>
              <w:t>The number of people who had anti-</w:t>
            </w:r>
            <w:r w:rsidRPr="00FA5396">
              <w:rPr>
                <w:rFonts w:ascii="Sylfaen" w:eastAsia="Times New Roman" w:hAnsi="Sylfaen" w:cs="Times New Roman"/>
                <w:sz w:val="18"/>
                <w:szCs w:val="18"/>
              </w:rPr>
              <w:lastRenderedPageBreak/>
              <w:t xml:space="preserve">HCV antibodies </w:t>
            </w:r>
            <w:r w:rsidRPr="00FA5396">
              <w:rPr>
                <w:rFonts w:ascii="Sylfaen" w:eastAsia="Times New Roman" w:hAnsi="Sylfaen" w:cs="Times New Roman"/>
                <w:b/>
                <w:sz w:val="18"/>
                <w:szCs w:val="18"/>
              </w:rPr>
              <w:t>(N=81,242)</w:t>
            </w:r>
          </w:p>
        </w:tc>
        <w:tc>
          <w:tcPr>
            <w:tcW w:w="1039" w:type="pct"/>
            <w:tcBorders>
              <w:top w:val="single" w:sz="4" w:space="0" w:color="auto"/>
              <w:left w:val="single" w:sz="4" w:space="0" w:color="auto"/>
              <w:bottom w:val="single" w:sz="4" w:space="0" w:color="auto"/>
              <w:right w:val="single" w:sz="4" w:space="0" w:color="auto"/>
            </w:tcBorders>
            <w:hideMark/>
          </w:tcPr>
          <w:p w14:paraId="53347A70" w14:textId="77777777" w:rsidR="00FA5396" w:rsidRPr="00FA5396" w:rsidRDefault="00FA5396" w:rsidP="001B15ED">
            <w:pPr>
              <w:spacing w:after="0" w:line="240" w:lineRule="auto"/>
              <w:rPr>
                <w:rFonts w:ascii="Sylfaen" w:eastAsia="Times New Roman" w:hAnsi="Sylfaen" w:cs="Times New Roman"/>
                <w:sz w:val="18"/>
                <w:szCs w:val="18"/>
              </w:rPr>
            </w:pPr>
            <w:r w:rsidRPr="00FA5396">
              <w:rPr>
                <w:rFonts w:ascii="Sylfaen" w:eastAsia="Trebuchet MS" w:hAnsi="Sylfaen" w:cs="Trebuchet MS"/>
                <w:sz w:val="18"/>
                <w:szCs w:val="18"/>
              </w:rPr>
              <w:lastRenderedPageBreak/>
              <w:t xml:space="preserve">Screening register </w:t>
            </w:r>
          </w:p>
        </w:tc>
      </w:tr>
      <w:tr w:rsidR="00FA5396" w:rsidRPr="00FA5396" w14:paraId="3E45975F" w14:textId="77777777" w:rsidTr="001B15ED">
        <w:trPr>
          <w:trHeight w:val="107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1F2F37" w14:textId="77777777" w:rsidR="00FA5396" w:rsidRPr="00FA5396" w:rsidRDefault="00FA5396" w:rsidP="001B15ED">
            <w:pPr>
              <w:spacing w:after="0"/>
              <w:rPr>
                <w:rFonts w:ascii="Sylfaen" w:eastAsia="Times New Roman" w:hAnsi="Sylfaen" w:cs="Times New Roman"/>
                <w:sz w:val="18"/>
                <w:szCs w:val="18"/>
              </w:rPr>
            </w:pPr>
          </w:p>
        </w:tc>
        <w:tc>
          <w:tcPr>
            <w:tcW w:w="1386" w:type="pct"/>
            <w:vMerge w:val="restart"/>
            <w:tcBorders>
              <w:top w:val="single" w:sz="4" w:space="0" w:color="auto"/>
              <w:left w:val="single" w:sz="4" w:space="0" w:color="auto"/>
              <w:bottom w:val="single" w:sz="4" w:space="0" w:color="auto"/>
              <w:right w:val="single" w:sz="4" w:space="0" w:color="auto"/>
            </w:tcBorders>
            <w:tcMar>
              <w:top w:w="100" w:type="dxa"/>
              <w:left w:w="120" w:type="dxa"/>
              <w:bottom w:w="100" w:type="dxa"/>
              <w:right w:w="120" w:type="dxa"/>
            </w:tcMar>
            <w:hideMark/>
          </w:tcPr>
          <w:p w14:paraId="2563578E" w14:textId="77777777" w:rsidR="00FA5396" w:rsidRPr="00FA5396" w:rsidRDefault="00FA5396" w:rsidP="001B15ED">
            <w:pPr>
              <w:spacing w:after="0" w:line="240" w:lineRule="auto"/>
              <w:rPr>
                <w:rFonts w:ascii="Sylfaen" w:eastAsia="Times New Roman" w:hAnsi="Sylfaen" w:cs="Times New Roman"/>
                <w:sz w:val="18"/>
                <w:szCs w:val="18"/>
              </w:rPr>
            </w:pPr>
            <w:r w:rsidRPr="00FA5396">
              <w:rPr>
                <w:rFonts w:ascii="Sylfaen" w:eastAsia="Times New Roman" w:hAnsi="Sylfaen" w:cs="Times New Roman"/>
                <w:sz w:val="18"/>
                <w:szCs w:val="18"/>
              </w:rPr>
              <w:t>2. The share of those people who have been diagnosed with chronic HCV infection</w:t>
            </w:r>
          </w:p>
        </w:tc>
        <w:tc>
          <w:tcPr>
            <w:tcW w:w="1771" w:type="pct"/>
            <w:tcBorders>
              <w:top w:val="single" w:sz="4" w:space="0" w:color="auto"/>
              <w:left w:val="single" w:sz="4" w:space="0" w:color="auto"/>
              <w:bottom w:val="single" w:sz="4" w:space="0" w:color="auto"/>
              <w:right w:val="single" w:sz="4" w:space="0" w:color="auto"/>
            </w:tcBorders>
            <w:tcMar>
              <w:top w:w="100" w:type="dxa"/>
              <w:left w:w="120" w:type="dxa"/>
              <w:bottom w:w="100" w:type="dxa"/>
              <w:right w:w="120" w:type="dxa"/>
            </w:tcMar>
          </w:tcPr>
          <w:p w14:paraId="6F229EC0" w14:textId="77777777" w:rsidR="00FA5396" w:rsidRPr="00FA5396" w:rsidRDefault="00FA5396" w:rsidP="001B15ED">
            <w:pPr>
              <w:spacing w:after="0" w:line="240" w:lineRule="auto"/>
              <w:rPr>
                <w:rFonts w:ascii="Sylfaen" w:eastAsia="Times New Roman" w:hAnsi="Sylfaen" w:cs="Times New Roman"/>
                <w:b/>
                <w:sz w:val="18"/>
                <w:szCs w:val="18"/>
              </w:rPr>
            </w:pPr>
            <w:r w:rsidRPr="00FA5396">
              <w:rPr>
                <w:rFonts w:ascii="Sylfaen" w:eastAsia="Times New Roman" w:hAnsi="Sylfaen" w:cs="Times New Roman"/>
                <w:b/>
                <w:sz w:val="18"/>
                <w:szCs w:val="18"/>
              </w:rPr>
              <w:t xml:space="preserve">Nominator </w:t>
            </w:r>
          </w:p>
          <w:p w14:paraId="1E31267C" w14:textId="77777777" w:rsidR="00FA5396" w:rsidRPr="00FA5396" w:rsidRDefault="00FA5396" w:rsidP="001B15ED">
            <w:pPr>
              <w:spacing w:after="0" w:line="240" w:lineRule="auto"/>
              <w:rPr>
                <w:rFonts w:ascii="Sylfaen" w:eastAsia="Times New Roman" w:hAnsi="Sylfaen" w:cs="Times New Roman"/>
                <w:sz w:val="18"/>
                <w:szCs w:val="18"/>
              </w:rPr>
            </w:pPr>
            <w:r w:rsidRPr="00FA5396">
              <w:rPr>
                <w:rFonts w:ascii="Sylfaen" w:eastAsia="Times New Roman" w:hAnsi="Sylfaen" w:cs="Times New Roman"/>
                <w:sz w:val="18"/>
                <w:szCs w:val="18"/>
              </w:rPr>
              <w:t>The number of people diagnosed with chronic HCV infection with viral biomarkers</w:t>
            </w:r>
          </w:p>
          <w:p w14:paraId="5E9E2AE7" w14:textId="77777777" w:rsidR="00FA5396" w:rsidRPr="00FA5396" w:rsidRDefault="00FA5396" w:rsidP="001B15ED">
            <w:pPr>
              <w:spacing w:after="0" w:line="240" w:lineRule="auto"/>
              <w:rPr>
                <w:rFonts w:ascii="Sylfaen" w:eastAsia="Times New Roman" w:hAnsi="Sylfaen" w:cs="Times New Roman"/>
                <w:b/>
                <w:sz w:val="18"/>
                <w:szCs w:val="18"/>
              </w:rPr>
            </w:pPr>
            <w:r w:rsidRPr="00FA5396">
              <w:rPr>
                <w:rFonts w:ascii="Sylfaen" w:eastAsia="Times New Roman" w:hAnsi="Sylfaen" w:cs="Times New Roman"/>
                <w:b/>
                <w:sz w:val="18"/>
                <w:szCs w:val="18"/>
              </w:rPr>
              <w:t xml:space="preserve"> (N=46,573), 91%</w:t>
            </w:r>
          </w:p>
          <w:p w14:paraId="74E0C12C" w14:textId="77777777" w:rsidR="00FA5396" w:rsidRPr="00FA5396" w:rsidRDefault="00FA5396" w:rsidP="001B15ED">
            <w:pPr>
              <w:spacing w:after="0" w:line="240" w:lineRule="auto"/>
              <w:rPr>
                <w:rFonts w:ascii="Sylfaen" w:eastAsia="Times New Roman" w:hAnsi="Sylfaen" w:cs="Times New Roman"/>
                <w:b/>
                <w:sz w:val="18"/>
                <w:szCs w:val="18"/>
              </w:rPr>
            </w:pPr>
          </w:p>
          <w:p w14:paraId="6D5FAC58" w14:textId="77777777" w:rsidR="00FA5396" w:rsidRPr="00FA5396" w:rsidRDefault="00FA5396" w:rsidP="001B15ED">
            <w:pPr>
              <w:spacing w:after="0" w:line="240" w:lineRule="auto"/>
              <w:rPr>
                <w:rFonts w:ascii="Sylfaen" w:eastAsia="Times New Roman" w:hAnsi="Sylfaen" w:cs="Times New Roman"/>
                <w:b/>
                <w:sz w:val="18"/>
                <w:szCs w:val="18"/>
              </w:rPr>
            </w:pPr>
            <w:r w:rsidRPr="00FA5396">
              <w:rPr>
                <w:rFonts w:ascii="Sylfaen" w:eastAsia="Times New Roman" w:hAnsi="Sylfaen" w:cs="Times New Roman"/>
                <w:b/>
                <w:sz w:val="18"/>
                <w:szCs w:val="18"/>
              </w:rPr>
              <w:t>Target  34,5%</w:t>
            </w:r>
          </w:p>
        </w:tc>
        <w:tc>
          <w:tcPr>
            <w:tcW w:w="1039" w:type="pct"/>
            <w:tcBorders>
              <w:top w:val="single" w:sz="4" w:space="0" w:color="auto"/>
              <w:left w:val="single" w:sz="4" w:space="0" w:color="auto"/>
              <w:bottom w:val="single" w:sz="4" w:space="0" w:color="auto"/>
              <w:right w:val="single" w:sz="4" w:space="0" w:color="auto"/>
            </w:tcBorders>
            <w:hideMark/>
          </w:tcPr>
          <w:p w14:paraId="0A639373" w14:textId="77777777" w:rsidR="00FA5396" w:rsidRPr="00FA5396" w:rsidRDefault="00FA5396" w:rsidP="001B15ED">
            <w:pPr>
              <w:spacing w:after="0" w:line="240" w:lineRule="auto"/>
              <w:rPr>
                <w:rFonts w:ascii="Sylfaen" w:eastAsia="Times New Roman" w:hAnsi="Sylfaen" w:cs="Times New Roman"/>
                <w:sz w:val="18"/>
                <w:szCs w:val="18"/>
              </w:rPr>
            </w:pPr>
            <w:r w:rsidRPr="00FA5396">
              <w:rPr>
                <w:rFonts w:ascii="Sylfaen" w:eastAsia="Times New Roman" w:hAnsi="Sylfaen" w:cs="Times New Roman"/>
                <w:sz w:val="18"/>
                <w:szCs w:val="18"/>
              </w:rPr>
              <w:t>Elimination C</w:t>
            </w:r>
          </w:p>
          <w:p w14:paraId="291C5069" w14:textId="77777777" w:rsidR="00FA5396" w:rsidRPr="00FA5396" w:rsidRDefault="00FA5396" w:rsidP="001B15ED">
            <w:pPr>
              <w:spacing w:after="0" w:line="240" w:lineRule="auto"/>
              <w:rPr>
                <w:rFonts w:ascii="Sylfaen" w:eastAsia="Times New Roman" w:hAnsi="Sylfaen" w:cs="Times New Roman"/>
                <w:sz w:val="18"/>
                <w:szCs w:val="18"/>
              </w:rPr>
            </w:pPr>
            <w:r w:rsidRPr="00FA5396">
              <w:rPr>
                <w:rFonts w:ascii="Sylfaen" w:eastAsia="Times New Roman" w:hAnsi="Sylfaen" w:cs="Times New Roman"/>
                <w:sz w:val="18"/>
                <w:szCs w:val="18"/>
              </w:rPr>
              <w:t>and STOP-C database, screening register</w:t>
            </w:r>
          </w:p>
        </w:tc>
      </w:tr>
      <w:tr w:rsidR="00FA5396" w:rsidRPr="00FA5396" w14:paraId="5945C6FF" w14:textId="77777777" w:rsidTr="001B15ED">
        <w:trPr>
          <w:trHeight w:val="233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ECCFF71" w14:textId="77777777" w:rsidR="00FA5396" w:rsidRPr="00FA5396" w:rsidRDefault="00FA5396" w:rsidP="001B15ED">
            <w:pPr>
              <w:spacing w:after="0"/>
              <w:rPr>
                <w:rFonts w:ascii="Sylfaen" w:eastAsia="Times New Roman" w:hAnsi="Sylfaen" w:cs="Times New Roma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970430D" w14:textId="77777777" w:rsidR="00FA5396" w:rsidRPr="00FA5396" w:rsidRDefault="00FA5396" w:rsidP="001B15ED">
            <w:pPr>
              <w:spacing w:after="0"/>
              <w:rPr>
                <w:rFonts w:ascii="Sylfaen" w:eastAsia="Times New Roman" w:hAnsi="Sylfaen" w:cs="Times New Roman"/>
                <w:sz w:val="18"/>
                <w:szCs w:val="18"/>
              </w:rPr>
            </w:pPr>
          </w:p>
        </w:tc>
        <w:tc>
          <w:tcPr>
            <w:tcW w:w="1771" w:type="pct"/>
            <w:tcBorders>
              <w:top w:val="single" w:sz="4" w:space="0" w:color="auto"/>
              <w:left w:val="single" w:sz="4" w:space="0" w:color="auto"/>
              <w:bottom w:val="single" w:sz="4" w:space="0" w:color="auto"/>
              <w:right w:val="single" w:sz="4" w:space="0" w:color="auto"/>
            </w:tcBorders>
            <w:tcMar>
              <w:top w:w="100" w:type="dxa"/>
              <w:left w:w="120" w:type="dxa"/>
              <w:bottom w:w="100" w:type="dxa"/>
              <w:right w:w="120" w:type="dxa"/>
            </w:tcMar>
          </w:tcPr>
          <w:p w14:paraId="12C941FC" w14:textId="77777777" w:rsidR="00FA5396" w:rsidRPr="00FA5396" w:rsidRDefault="00FA5396" w:rsidP="001B15ED">
            <w:pPr>
              <w:spacing w:after="0" w:line="240" w:lineRule="auto"/>
              <w:rPr>
                <w:rFonts w:ascii="Sylfaen" w:eastAsia="Times New Roman" w:hAnsi="Sylfaen" w:cs="Times New Roman"/>
                <w:b/>
                <w:sz w:val="18"/>
                <w:szCs w:val="18"/>
              </w:rPr>
            </w:pPr>
            <w:r w:rsidRPr="00FA5396">
              <w:rPr>
                <w:rFonts w:ascii="Sylfaen" w:eastAsia="Times New Roman" w:hAnsi="Sylfaen" w:cs="Times New Roman"/>
                <w:b/>
                <w:sz w:val="18"/>
                <w:szCs w:val="18"/>
              </w:rPr>
              <w:t xml:space="preserve">Denominator </w:t>
            </w:r>
          </w:p>
          <w:p w14:paraId="4DF5287A" w14:textId="77777777" w:rsidR="00FA5396" w:rsidRPr="00FA5396" w:rsidRDefault="00FA5396" w:rsidP="001B15ED">
            <w:pPr>
              <w:spacing w:after="0" w:line="240" w:lineRule="auto"/>
              <w:rPr>
                <w:rFonts w:ascii="Sylfaen" w:eastAsia="Times New Roman" w:hAnsi="Sylfaen" w:cs="Times New Roman"/>
                <w:sz w:val="18"/>
                <w:szCs w:val="18"/>
              </w:rPr>
            </w:pPr>
            <w:r w:rsidRPr="00FA5396">
              <w:rPr>
                <w:rFonts w:ascii="Sylfaen" w:eastAsia="Times New Roman" w:hAnsi="Sylfaen" w:cs="Times New Roman"/>
                <w:sz w:val="18"/>
                <w:szCs w:val="18"/>
              </w:rPr>
              <w:t xml:space="preserve">The number of people who have been tested on the virus after a positive serologic outcome </w:t>
            </w:r>
          </w:p>
          <w:p w14:paraId="511EB88B" w14:textId="77777777" w:rsidR="00FA5396" w:rsidRPr="00FA5396" w:rsidRDefault="00FA5396" w:rsidP="001B15ED">
            <w:pPr>
              <w:spacing w:after="0" w:line="240" w:lineRule="auto"/>
              <w:rPr>
                <w:rFonts w:ascii="Sylfaen" w:eastAsia="Times New Roman" w:hAnsi="Sylfaen" w:cs="Times New Roman"/>
                <w:b/>
                <w:sz w:val="18"/>
                <w:szCs w:val="18"/>
              </w:rPr>
            </w:pPr>
            <w:r w:rsidRPr="00FA5396">
              <w:rPr>
                <w:rFonts w:ascii="Sylfaen" w:eastAsia="Times New Roman" w:hAnsi="Sylfaen" w:cs="Times New Roman"/>
                <w:b/>
                <w:sz w:val="18"/>
                <w:szCs w:val="18"/>
              </w:rPr>
              <w:t xml:space="preserve">(N=51,205) </w:t>
            </w:r>
          </w:p>
          <w:p w14:paraId="229A9FBD" w14:textId="77777777" w:rsidR="00FA5396" w:rsidRPr="00FA5396" w:rsidRDefault="00FA5396" w:rsidP="001B15ED">
            <w:pPr>
              <w:spacing w:after="0" w:line="240" w:lineRule="auto"/>
              <w:rPr>
                <w:rFonts w:ascii="Sylfaen" w:eastAsia="Times New Roman" w:hAnsi="Sylfaen" w:cs="Times New Roman"/>
                <w:b/>
                <w:sz w:val="18"/>
                <w:szCs w:val="18"/>
              </w:rPr>
            </w:pPr>
          </w:p>
          <w:p w14:paraId="20EED713" w14:textId="77777777" w:rsidR="00FA5396" w:rsidRPr="00FA5396" w:rsidRDefault="00FA5396" w:rsidP="001B15ED">
            <w:pPr>
              <w:spacing w:after="0" w:line="240" w:lineRule="auto"/>
              <w:rPr>
                <w:rFonts w:ascii="Sylfaen" w:eastAsia="Times New Roman" w:hAnsi="Sylfaen" w:cs="Times New Roman"/>
                <w:b/>
                <w:sz w:val="18"/>
                <w:szCs w:val="18"/>
              </w:rPr>
            </w:pPr>
            <w:r w:rsidRPr="00FA5396">
              <w:rPr>
                <w:rFonts w:ascii="Sylfaen" w:eastAsia="Times New Roman" w:hAnsi="Sylfaen" w:cs="Times New Roman"/>
                <w:b/>
                <w:sz w:val="18"/>
                <w:szCs w:val="18"/>
              </w:rPr>
              <w:t>(Target: Identification of 90% of people with hepatitis n=135,000</w:t>
            </w:r>
          </w:p>
        </w:tc>
        <w:tc>
          <w:tcPr>
            <w:tcW w:w="1039" w:type="pct"/>
            <w:tcBorders>
              <w:top w:val="single" w:sz="4" w:space="0" w:color="auto"/>
              <w:left w:val="single" w:sz="4" w:space="0" w:color="auto"/>
              <w:bottom w:val="single" w:sz="4" w:space="0" w:color="auto"/>
              <w:right w:val="single" w:sz="4" w:space="0" w:color="auto"/>
            </w:tcBorders>
            <w:hideMark/>
          </w:tcPr>
          <w:p w14:paraId="05BDBD56" w14:textId="77777777" w:rsidR="00FA5396" w:rsidRPr="00FA5396" w:rsidRDefault="00FA5396" w:rsidP="001B15ED">
            <w:pPr>
              <w:spacing w:after="0" w:line="240" w:lineRule="auto"/>
              <w:rPr>
                <w:rFonts w:ascii="Sylfaen" w:eastAsia="Times New Roman" w:hAnsi="Sylfaen" w:cs="Times New Roman"/>
                <w:sz w:val="18"/>
                <w:szCs w:val="18"/>
              </w:rPr>
            </w:pPr>
            <w:r w:rsidRPr="00FA5396">
              <w:rPr>
                <w:rFonts w:ascii="Sylfaen" w:eastAsia="Times New Roman" w:hAnsi="Sylfaen" w:cs="Times New Roman"/>
                <w:sz w:val="18"/>
                <w:szCs w:val="18"/>
              </w:rPr>
              <w:t>Elimination C</w:t>
            </w:r>
          </w:p>
          <w:p w14:paraId="5B154004" w14:textId="77777777" w:rsidR="00FA5396" w:rsidRPr="00FA5396" w:rsidRDefault="00FA5396" w:rsidP="001B15ED">
            <w:pPr>
              <w:spacing w:after="0" w:line="240" w:lineRule="auto"/>
              <w:rPr>
                <w:rFonts w:ascii="Sylfaen" w:eastAsia="Trebuchet MS" w:hAnsi="Sylfaen" w:cs="Trebuchet MS"/>
                <w:b/>
                <w:sz w:val="18"/>
                <w:szCs w:val="18"/>
              </w:rPr>
            </w:pPr>
            <w:r w:rsidRPr="00FA5396">
              <w:rPr>
                <w:rFonts w:ascii="Sylfaen" w:eastAsia="Times New Roman" w:hAnsi="Sylfaen" w:cs="Times New Roman"/>
                <w:sz w:val="18"/>
                <w:szCs w:val="18"/>
              </w:rPr>
              <w:t xml:space="preserve">and STOP-C database screening register </w:t>
            </w:r>
            <w:r w:rsidRPr="00FA5396">
              <w:rPr>
                <w:rFonts w:ascii="Sylfaen" w:eastAsia="Trebuchet MS" w:hAnsi="Sylfaen" w:cs="Trebuchet MS"/>
                <w:sz w:val="18"/>
                <w:szCs w:val="18"/>
              </w:rPr>
              <w:t xml:space="preserve">2015 National Seroprevalence study  </w:t>
            </w:r>
          </w:p>
        </w:tc>
      </w:tr>
      <w:tr w:rsidR="00FA5396" w:rsidRPr="00FA5396" w14:paraId="7A7502E8" w14:textId="77777777" w:rsidTr="001B15ED">
        <w:trPr>
          <w:trHeight w:val="137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4F013E7" w14:textId="77777777" w:rsidR="00FA5396" w:rsidRPr="00FA5396" w:rsidRDefault="00FA5396" w:rsidP="001B15ED">
            <w:pPr>
              <w:spacing w:after="0"/>
              <w:rPr>
                <w:rFonts w:ascii="Sylfaen" w:eastAsia="Times New Roman" w:hAnsi="Sylfaen" w:cs="Times New Roman"/>
                <w:sz w:val="18"/>
                <w:szCs w:val="18"/>
              </w:rPr>
            </w:pPr>
          </w:p>
        </w:tc>
        <w:tc>
          <w:tcPr>
            <w:tcW w:w="1386" w:type="pct"/>
            <w:vMerge w:val="restart"/>
            <w:tcBorders>
              <w:top w:val="single" w:sz="4" w:space="0" w:color="auto"/>
              <w:left w:val="single" w:sz="4" w:space="0" w:color="auto"/>
              <w:bottom w:val="single" w:sz="4" w:space="0" w:color="auto"/>
              <w:right w:val="single" w:sz="4" w:space="0" w:color="auto"/>
            </w:tcBorders>
            <w:tcMar>
              <w:top w:w="100" w:type="dxa"/>
              <w:left w:w="120" w:type="dxa"/>
              <w:bottom w:w="100" w:type="dxa"/>
              <w:right w:w="120" w:type="dxa"/>
            </w:tcMar>
          </w:tcPr>
          <w:p w14:paraId="69387B01" w14:textId="77777777" w:rsidR="00FA5396" w:rsidRPr="00FA5396" w:rsidRDefault="00FA5396" w:rsidP="001B15ED">
            <w:pPr>
              <w:spacing w:after="0" w:line="240" w:lineRule="auto"/>
              <w:rPr>
                <w:rFonts w:ascii="Sylfaen" w:eastAsia="Times New Roman" w:hAnsi="Sylfaen" w:cs="Times New Roman"/>
                <w:sz w:val="18"/>
                <w:szCs w:val="18"/>
              </w:rPr>
            </w:pPr>
            <w:r w:rsidRPr="00FA5396">
              <w:rPr>
                <w:rFonts w:ascii="Sylfaen" w:eastAsia="Times New Roman" w:hAnsi="Sylfaen" w:cs="Times New Roman"/>
                <w:sz w:val="18"/>
                <w:szCs w:val="18"/>
              </w:rPr>
              <w:t>3. Share of c</w:t>
            </w:r>
            <w:r w:rsidRPr="00FA5396">
              <w:rPr>
                <w:rFonts w:ascii="Sylfaen" w:eastAsia="Times New Roman" w:hAnsi="Sylfaen"/>
                <w:sz w:val="18"/>
                <w:szCs w:val="18"/>
              </w:rPr>
              <w:t>hronic  hepatitis C patients, who started antiviral therapy</w:t>
            </w:r>
          </w:p>
          <w:p w14:paraId="36D3B965" w14:textId="77777777" w:rsidR="00FA5396" w:rsidRPr="00FA5396" w:rsidRDefault="00FA5396" w:rsidP="001B15ED">
            <w:pPr>
              <w:spacing w:after="0" w:line="240" w:lineRule="auto"/>
              <w:rPr>
                <w:rFonts w:ascii="Sylfaen" w:eastAsia="Times New Roman" w:hAnsi="Sylfaen" w:cs="Times New Roman"/>
                <w:sz w:val="18"/>
                <w:szCs w:val="18"/>
              </w:rPr>
            </w:pPr>
          </w:p>
        </w:tc>
        <w:tc>
          <w:tcPr>
            <w:tcW w:w="1771" w:type="pct"/>
            <w:tcBorders>
              <w:top w:val="single" w:sz="4" w:space="0" w:color="auto"/>
              <w:left w:val="single" w:sz="4" w:space="0" w:color="auto"/>
              <w:bottom w:val="single" w:sz="4" w:space="0" w:color="auto"/>
              <w:right w:val="single" w:sz="4" w:space="0" w:color="auto"/>
            </w:tcBorders>
            <w:tcMar>
              <w:top w:w="100" w:type="dxa"/>
              <w:left w:w="120" w:type="dxa"/>
              <w:bottom w:w="100" w:type="dxa"/>
              <w:right w:w="120" w:type="dxa"/>
            </w:tcMar>
          </w:tcPr>
          <w:p w14:paraId="737C1DF9" w14:textId="77777777" w:rsidR="00FA5396" w:rsidRPr="00FA5396" w:rsidRDefault="00FA5396" w:rsidP="001B15ED">
            <w:pPr>
              <w:spacing w:after="0" w:line="240" w:lineRule="auto"/>
              <w:rPr>
                <w:rFonts w:ascii="Sylfaen" w:eastAsia="Times New Roman" w:hAnsi="Sylfaen" w:cs="Times New Roman"/>
                <w:b/>
                <w:sz w:val="18"/>
                <w:szCs w:val="18"/>
              </w:rPr>
            </w:pPr>
            <w:r w:rsidRPr="00FA5396">
              <w:rPr>
                <w:rFonts w:ascii="Sylfaen" w:eastAsia="Times New Roman" w:hAnsi="Sylfaen" w:cs="Times New Roman"/>
                <w:b/>
                <w:sz w:val="18"/>
                <w:szCs w:val="18"/>
              </w:rPr>
              <w:t xml:space="preserve">Nominator </w:t>
            </w:r>
          </w:p>
          <w:p w14:paraId="7B96C1D4" w14:textId="77777777" w:rsidR="00FA5396" w:rsidRPr="00FA5396" w:rsidRDefault="00FA5396" w:rsidP="001B15ED">
            <w:pPr>
              <w:spacing w:after="0" w:line="240" w:lineRule="auto"/>
              <w:rPr>
                <w:rFonts w:ascii="Sylfaen" w:eastAsia="Times New Roman" w:hAnsi="Sylfaen" w:cs="Times New Roman"/>
                <w:sz w:val="18"/>
                <w:szCs w:val="18"/>
              </w:rPr>
            </w:pPr>
            <w:r w:rsidRPr="00FA5396">
              <w:rPr>
                <w:rFonts w:ascii="Sylfaen" w:eastAsia="Times New Roman" w:hAnsi="Sylfaen"/>
                <w:sz w:val="18"/>
                <w:szCs w:val="18"/>
              </w:rPr>
              <w:t xml:space="preserve">Number of </w:t>
            </w:r>
            <w:r w:rsidRPr="00FA5396">
              <w:rPr>
                <w:rFonts w:ascii="Sylfaen" w:eastAsia="Times New Roman" w:hAnsi="Sylfaen" w:cs="Times New Roman"/>
                <w:sz w:val="18"/>
                <w:szCs w:val="18"/>
              </w:rPr>
              <w:t>c</w:t>
            </w:r>
            <w:r w:rsidRPr="00FA5396">
              <w:rPr>
                <w:rFonts w:ascii="Sylfaen" w:eastAsia="Times New Roman" w:hAnsi="Sylfaen"/>
                <w:sz w:val="18"/>
                <w:szCs w:val="18"/>
              </w:rPr>
              <w:t>hronic  hepatitis C patients, who started antiviral therapy</w:t>
            </w:r>
          </w:p>
          <w:p w14:paraId="6196E344" w14:textId="77777777" w:rsidR="00FA5396" w:rsidRPr="00FA5396" w:rsidRDefault="00FA5396" w:rsidP="001B15ED">
            <w:pPr>
              <w:spacing w:after="0" w:line="240" w:lineRule="auto"/>
              <w:rPr>
                <w:rFonts w:ascii="Sylfaen" w:eastAsia="Times New Roman" w:hAnsi="Sylfaen" w:cs="Times New Roman"/>
                <w:b/>
                <w:sz w:val="18"/>
                <w:szCs w:val="18"/>
              </w:rPr>
            </w:pPr>
            <w:r w:rsidRPr="00FA5396">
              <w:rPr>
                <w:rFonts w:ascii="Sylfaen" w:eastAsia="Times New Roman" w:hAnsi="Sylfaen" w:cs="Times New Roman"/>
                <w:b/>
                <w:sz w:val="18"/>
                <w:szCs w:val="18"/>
              </w:rPr>
              <w:t>(N=42,391), 91%</w:t>
            </w:r>
          </w:p>
          <w:p w14:paraId="74998E47" w14:textId="77777777" w:rsidR="00FA5396" w:rsidRPr="00FA5396" w:rsidRDefault="00FA5396" w:rsidP="001B15ED">
            <w:pPr>
              <w:spacing w:after="0" w:line="240" w:lineRule="auto"/>
              <w:rPr>
                <w:rFonts w:ascii="Sylfaen" w:eastAsia="Times New Roman" w:hAnsi="Sylfaen" w:cs="Times New Roman"/>
                <w:b/>
                <w:sz w:val="18"/>
                <w:szCs w:val="18"/>
              </w:rPr>
            </w:pPr>
          </w:p>
          <w:p w14:paraId="41F42D2F" w14:textId="77777777" w:rsidR="00FA5396" w:rsidRPr="00FA5396" w:rsidRDefault="00FA5396" w:rsidP="001B15ED">
            <w:pPr>
              <w:spacing w:after="0" w:line="240" w:lineRule="auto"/>
              <w:rPr>
                <w:rFonts w:ascii="Sylfaen" w:eastAsia="Times New Roman" w:hAnsi="Sylfaen" w:cs="Times New Roman"/>
                <w:b/>
                <w:sz w:val="18"/>
                <w:szCs w:val="18"/>
              </w:rPr>
            </w:pPr>
            <w:r w:rsidRPr="00FA5396">
              <w:rPr>
                <w:rFonts w:ascii="Sylfaen" w:eastAsia="Times New Roman" w:hAnsi="Sylfaen" w:cs="Times New Roman"/>
                <w:b/>
                <w:sz w:val="18"/>
                <w:szCs w:val="18"/>
              </w:rPr>
              <w:t>Target: 33.1%</w:t>
            </w:r>
          </w:p>
        </w:tc>
        <w:tc>
          <w:tcPr>
            <w:tcW w:w="1039" w:type="pct"/>
            <w:tcBorders>
              <w:top w:val="single" w:sz="4" w:space="0" w:color="auto"/>
              <w:left w:val="single" w:sz="4" w:space="0" w:color="auto"/>
              <w:bottom w:val="single" w:sz="4" w:space="0" w:color="auto"/>
              <w:right w:val="single" w:sz="4" w:space="0" w:color="auto"/>
            </w:tcBorders>
            <w:hideMark/>
          </w:tcPr>
          <w:p w14:paraId="4F76336C" w14:textId="77777777" w:rsidR="00FA5396" w:rsidRPr="00FA5396" w:rsidRDefault="00FA5396" w:rsidP="001B15ED">
            <w:pPr>
              <w:spacing w:after="0" w:line="240" w:lineRule="auto"/>
              <w:rPr>
                <w:rFonts w:ascii="Sylfaen" w:eastAsia="Times New Roman" w:hAnsi="Sylfaen" w:cs="Times New Roman"/>
                <w:sz w:val="18"/>
                <w:szCs w:val="18"/>
              </w:rPr>
            </w:pPr>
            <w:r w:rsidRPr="00FA5396">
              <w:rPr>
                <w:rFonts w:ascii="Sylfaen" w:eastAsia="Times New Roman" w:hAnsi="Sylfaen" w:cs="Times New Roman"/>
                <w:sz w:val="18"/>
                <w:szCs w:val="18"/>
              </w:rPr>
              <w:t>Elimination C</w:t>
            </w:r>
          </w:p>
          <w:p w14:paraId="049F9DCA" w14:textId="77777777" w:rsidR="00FA5396" w:rsidRPr="00FA5396" w:rsidRDefault="00FA5396" w:rsidP="001B15ED">
            <w:pPr>
              <w:spacing w:after="0" w:line="240" w:lineRule="auto"/>
              <w:rPr>
                <w:rFonts w:ascii="Sylfaen" w:eastAsia="Times New Roman" w:hAnsi="Sylfaen" w:cs="Times New Roman"/>
                <w:sz w:val="18"/>
                <w:szCs w:val="18"/>
              </w:rPr>
            </w:pPr>
            <w:r w:rsidRPr="00FA5396">
              <w:rPr>
                <w:rFonts w:ascii="Sylfaen" w:eastAsia="Times New Roman" w:hAnsi="Sylfaen" w:cs="Times New Roman"/>
                <w:sz w:val="18"/>
                <w:szCs w:val="18"/>
              </w:rPr>
              <w:t xml:space="preserve">and STOP-C database </w:t>
            </w:r>
          </w:p>
        </w:tc>
      </w:tr>
      <w:tr w:rsidR="00FA5396" w:rsidRPr="00FA5396" w14:paraId="58E8CBE8" w14:textId="77777777" w:rsidTr="001B15ED">
        <w:trPr>
          <w:trHeight w:val="171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5FD64C8" w14:textId="77777777" w:rsidR="00FA5396" w:rsidRPr="00FA5396" w:rsidRDefault="00FA5396" w:rsidP="001B15ED">
            <w:pPr>
              <w:spacing w:after="0"/>
              <w:rPr>
                <w:rFonts w:ascii="Sylfaen" w:eastAsia="Times New Roman" w:hAnsi="Sylfaen" w:cs="Times New Roma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5103915" w14:textId="77777777" w:rsidR="00FA5396" w:rsidRPr="00FA5396" w:rsidRDefault="00FA5396" w:rsidP="001B15ED">
            <w:pPr>
              <w:spacing w:after="0"/>
              <w:rPr>
                <w:rFonts w:ascii="Sylfaen" w:eastAsia="Times New Roman" w:hAnsi="Sylfaen" w:cs="Times New Roman"/>
                <w:sz w:val="18"/>
                <w:szCs w:val="18"/>
              </w:rPr>
            </w:pPr>
          </w:p>
        </w:tc>
        <w:tc>
          <w:tcPr>
            <w:tcW w:w="1771" w:type="pct"/>
            <w:tcBorders>
              <w:top w:val="single" w:sz="4" w:space="0" w:color="auto"/>
              <w:left w:val="single" w:sz="4" w:space="0" w:color="auto"/>
              <w:bottom w:val="single" w:sz="4" w:space="0" w:color="auto"/>
              <w:right w:val="single" w:sz="4" w:space="0" w:color="auto"/>
            </w:tcBorders>
            <w:tcMar>
              <w:top w:w="100" w:type="dxa"/>
              <w:left w:w="120" w:type="dxa"/>
              <w:bottom w:w="100" w:type="dxa"/>
              <w:right w:w="120" w:type="dxa"/>
            </w:tcMar>
          </w:tcPr>
          <w:p w14:paraId="2A6A87D0" w14:textId="77777777" w:rsidR="00FA5396" w:rsidRPr="00FA5396" w:rsidRDefault="00FA5396" w:rsidP="001B15ED">
            <w:pPr>
              <w:spacing w:after="0" w:line="240" w:lineRule="auto"/>
              <w:rPr>
                <w:rFonts w:ascii="Sylfaen" w:eastAsia="Times New Roman" w:hAnsi="Sylfaen" w:cs="Times New Roman"/>
                <w:b/>
                <w:sz w:val="18"/>
                <w:szCs w:val="18"/>
              </w:rPr>
            </w:pPr>
            <w:r w:rsidRPr="00FA5396">
              <w:rPr>
                <w:rFonts w:ascii="Sylfaen" w:eastAsia="Times New Roman" w:hAnsi="Sylfaen" w:cs="Times New Roman"/>
                <w:b/>
                <w:sz w:val="18"/>
                <w:szCs w:val="18"/>
              </w:rPr>
              <w:t xml:space="preserve">Denominator </w:t>
            </w:r>
          </w:p>
          <w:p w14:paraId="53E8FE58" w14:textId="77777777" w:rsidR="00FA5396" w:rsidRPr="00FA5396" w:rsidRDefault="00FA5396" w:rsidP="001B15ED">
            <w:pPr>
              <w:spacing w:after="0" w:line="240" w:lineRule="auto"/>
              <w:rPr>
                <w:rFonts w:ascii="Sylfaen" w:eastAsia="Times New Roman" w:hAnsi="Sylfaen" w:cs="Times New Roman"/>
                <w:b/>
                <w:sz w:val="18"/>
                <w:szCs w:val="18"/>
              </w:rPr>
            </w:pPr>
            <w:r w:rsidRPr="00FA5396">
              <w:rPr>
                <w:rFonts w:ascii="Sylfaen" w:eastAsia="Times New Roman" w:hAnsi="Sylfaen" w:cs="Times New Roman"/>
                <w:sz w:val="18"/>
                <w:szCs w:val="18"/>
              </w:rPr>
              <w:t xml:space="preserve">The number of people who have been diagnosed with chronic HCV infection </w:t>
            </w:r>
            <w:r w:rsidRPr="00FA5396">
              <w:rPr>
                <w:rFonts w:ascii="Sylfaen" w:eastAsia="Times New Roman" w:hAnsi="Sylfaen" w:cs="Times New Roman"/>
                <w:b/>
                <w:sz w:val="18"/>
                <w:szCs w:val="18"/>
              </w:rPr>
              <w:t>(N=46,573)</w:t>
            </w:r>
          </w:p>
          <w:p w14:paraId="2C725042" w14:textId="77777777" w:rsidR="00FA5396" w:rsidRPr="00FA5396" w:rsidRDefault="00FA5396" w:rsidP="001B15ED">
            <w:pPr>
              <w:spacing w:after="0" w:line="240" w:lineRule="auto"/>
              <w:rPr>
                <w:rFonts w:ascii="Sylfaen" w:eastAsia="Times New Roman" w:hAnsi="Sylfaen"/>
                <w:sz w:val="18"/>
                <w:szCs w:val="18"/>
              </w:rPr>
            </w:pPr>
          </w:p>
          <w:p w14:paraId="387DC919" w14:textId="77777777" w:rsidR="00FA5396" w:rsidRPr="00FA5396" w:rsidRDefault="00FA5396" w:rsidP="001B15ED">
            <w:pPr>
              <w:spacing w:after="0" w:line="240" w:lineRule="auto"/>
              <w:rPr>
                <w:rFonts w:ascii="Sylfaen" w:eastAsia="Times New Roman" w:hAnsi="Sylfaen" w:cs="Times New Roman"/>
                <w:b/>
                <w:sz w:val="18"/>
                <w:szCs w:val="18"/>
              </w:rPr>
            </w:pPr>
            <w:r w:rsidRPr="00FA5396">
              <w:rPr>
                <w:rFonts w:ascii="Sylfaen" w:eastAsia="Times New Roman" w:hAnsi="Sylfaen"/>
                <w:b/>
                <w:sz w:val="18"/>
                <w:szCs w:val="18"/>
              </w:rPr>
              <w:t xml:space="preserve"> (Target: testing of 95% of the persons with chronic Hepatitis C</w:t>
            </w:r>
            <w:r w:rsidRPr="00FA5396">
              <w:rPr>
                <w:rFonts w:ascii="Sylfaen" w:eastAsia="Times New Roman" w:hAnsi="Sylfaen" w:cs="Times New Roman"/>
                <w:b/>
                <w:sz w:val="18"/>
                <w:szCs w:val="18"/>
              </w:rPr>
              <w:t>: N=128,250)</w:t>
            </w:r>
          </w:p>
        </w:tc>
        <w:tc>
          <w:tcPr>
            <w:tcW w:w="1039" w:type="pct"/>
            <w:tcBorders>
              <w:top w:val="single" w:sz="4" w:space="0" w:color="auto"/>
              <w:left w:val="single" w:sz="4" w:space="0" w:color="auto"/>
              <w:bottom w:val="single" w:sz="4" w:space="0" w:color="auto"/>
              <w:right w:val="single" w:sz="4" w:space="0" w:color="auto"/>
            </w:tcBorders>
            <w:hideMark/>
          </w:tcPr>
          <w:p w14:paraId="4C9884BF" w14:textId="77777777" w:rsidR="00FA5396" w:rsidRPr="00FA5396" w:rsidRDefault="00FA5396" w:rsidP="001B15ED">
            <w:pPr>
              <w:spacing w:after="0" w:line="240" w:lineRule="auto"/>
              <w:rPr>
                <w:rFonts w:ascii="Sylfaen" w:eastAsia="Times New Roman" w:hAnsi="Sylfaen" w:cs="Times New Roman"/>
                <w:sz w:val="18"/>
                <w:szCs w:val="18"/>
              </w:rPr>
            </w:pPr>
            <w:r w:rsidRPr="00FA5396">
              <w:rPr>
                <w:rFonts w:ascii="Sylfaen" w:eastAsia="Times New Roman" w:hAnsi="Sylfaen" w:cs="Times New Roman"/>
                <w:sz w:val="18"/>
                <w:szCs w:val="18"/>
              </w:rPr>
              <w:t>Elimination C</w:t>
            </w:r>
          </w:p>
          <w:p w14:paraId="122963DD" w14:textId="77777777" w:rsidR="00FA5396" w:rsidRPr="00FA5396" w:rsidRDefault="00FA5396" w:rsidP="001B15ED">
            <w:pPr>
              <w:spacing w:after="0" w:line="240" w:lineRule="auto"/>
              <w:rPr>
                <w:rFonts w:ascii="Sylfaen" w:eastAsia="Times New Roman" w:hAnsi="Sylfaen" w:cs="Times New Roman"/>
                <w:sz w:val="18"/>
                <w:szCs w:val="18"/>
              </w:rPr>
            </w:pPr>
            <w:r w:rsidRPr="00FA5396">
              <w:rPr>
                <w:rFonts w:ascii="Sylfaen" w:eastAsia="Times New Roman" w:hAnsi="Sylfaen" w:cs="Times New Roman"/>
                <w:sz w:val="18"/>
                <w:szCs w:val="18"/>
              </w:rPr>
              <w:t xml:space="preserve">and STOP-C database screening register </w:t>
            </w:r>
            <w:r w:rsidRPr="00FA5396">
              <w:rPr>
                <w:rFonts w:ascii="Sylfaen" w:eastAsia="Trebuchet MS" w:hAnsi="Sylfaen" w:cs="Trebuchet MS"/>
                <w:sz w:val="18"/>
                <w:szCs w:val="18"/>
              </w:rPr>
              <w:t xml:space="preserve">2015 National Seroprevalence study  </w:t>
            </w:r>
          </w:p>
        </w:tc>
      </w:tr>
      <w:tr w:rsidR="00FA5396" w:rsidRPr="00FA5396" w14:paraId="49C17029" w14:textId="77777777" w:rsidTr="001B15ED">
        <w:trPr>
          <w:trHeight w:val="102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5E36D14" w14:textId="77777777" w:rsidR="00FA5396" w:rsidRPr="00FA5396" w:rsidRDefault="00FA5396" w:rsidP="001B15ED">
            <w:pPr>
              <w:spacing w:after="0"/>
              <w:rPr>
                <w:rFonts w:ascii="Sylfaen" w:eastAsia="Times New Roman" w:hAnsi="Sylfaen" w:cs="Times New Roman"/>
                <w:sz w:val="18"/>
                <w:szCs w:val="18"/>
              </w:rPr>
            </w:pPr>
          </w:p>
        </w:tc>
        <w:tc>
          <w:tcPr>
            <w:tcW w:w="1386" w:type="pct"/>
            <w:vMerge w:val="restart"/>
            <w:tcBorders>
              <w:top w:val="single" w:sz="4" w:space="0" w:color="auto"/>
              <w:left w:val="single" w:sz="4" w:space="0" w:color="auto"/>
              <w:bottom w:val="single" w:sz="4" w:space="0" w:color="auto"/>
              <w:right w:val="single" w:sz="4" w:space="0" w:color="auto"/>
            </w:tcBorders>
            <w:tcMar>
              <w:top w:w="100" w:type="dxa"/>
              <w:left w:w="120" w:type="dxa"/>
              <w:bottom w:w="100" w:type="dxa"/>
              <w:right w:w="120" w:type="dxa"/>
            </w:tcMar>
          </w:tcPr>
          <w:p w14:paraId="30DC8463" w14:textId="77777777" w:rsidR="00FA5396" w:rsidRPr="00FA5396" w:rsidRDefault="00FA5396" w:rsidP="001B15ED">
            <w:pPr>
              <w:spacing w:after="0" w:line="240" w:lineRule="auto"/>
              <w:rPr>
                <w:rFonts w:ascii="Sylfaen" w:eastAsia="Times New Roman" w:hAnsi="Sylfaen" w:cs="Times New Roman"/>
                <w:sz w:val="18"/>
                <w:szCs w:val="18"/>
              </w:rPr>
            </w:pPr>
            <w:r w:rsidRPr="00FA5396">
              <w:rPr>
                <w:rFonts w:ascii="Sylfaen" w:eastAsia="Times New Roman" w:hAnsi="Sylfaen" w:cs="Times New Roman"/>
                <w:sz w:val="18"/>
                <w:szCs w:val="18"/>
              </w:rPr>
              <w:t xml:space="preserve">4. </w:t>
            </w:r>
            <w:r w:rsidRPr="00FA5396">
              <w:rPr>
                <w:rFonts w:ascii="Sylfaen" w:eastAsia="Times New Roman" w:hAnsi="Sylfaen"/>
                <w:sz w:val="18"/>
                <w:szCs w:val="18"/>
              </w:rPr>
              <w:t>People with chronic C hepatitis C, who have completed antiviral therapy</w:t>
            </w:r>
          </w:p>
          <w:p w14:paraId="16CFA801" w14:textId="77777777" w:rsidR="00FA5396" w:rsidRPr="00FA5396" w:rsidRDefault="00FA5396" w:rsidP="001B15ED">
            <w:pPr>
              <w:spacing w:after="0" w:line="240" w:lineRule="auto"/>
              <w:rPr>
                <w:rFonts w:ascii="Sylfaen" w:eastAsia="Times New Roman" w:hAnsi="Sylfaen" w:cs="Times New Roman"/>
                <w:sz w:val="18"/>
                <w:szCs w:val="18"/>
              </w:rPr>
            </w:pPr>
          </w:p>
        </w:tc>
        <w:tc>
          <w:tcPr>
            <w:tcW w:w="1771" w:type="pct"/>
            <w:tcBorders>
              <w:top w:val="single" w:sz="4" w:space="0" w:color="auto"/>
              <w:left w:val="single" w:sz="4" w:space="0" w:color="auto"/>
              <w:bottom w:val="single" w:sz="4" w:space="0" w:color="auto"/>
              <w:right w:val="single" w:sz="4" w:space="0" w:color="auto"/>
            </w:tcBorders>
            <w:tcMar>
              <w:top w:w="100" w:type="dxa"/>
              <w:left w:w="120" w:type="dxa"/>
              <w:bottom w:w="100" w:type="dxa"/>
              <w:right w:w="120" w:type="dxa"/>
            </w:tcMar>
            <w:hideMark/>
          </w:tcPr>
          <w:p w14:paraId="376CE044" w14:textId="77777777" w:rsidR="00FA5396" w:rsidRPr="00FA5396" w:rsidRDefault="00FA5396" w:rsidP="001B15ED">
            <w:pPr>
              <w:spacing w:after="0" w:line="240" w:lineRule="auto"/>
              <w:rPr>
                <w:rFonts w:ascii="Sylfaen" w:eastAsia="Times New Roman" w:hAnsi="Sylfaen" w:cs="Times New Roman"/>
                <w:b/>
                <w:sz w:val="18"/>
                <w:szCs w:val="18"/>
              </w:rPr>
            </w:pPr>
            <w:r w:rsidRPr="00FA5396">
              <w:rPr>
                <w:rFonts w:ascii="Sylfaen" w:eastAsia="Times New Roman" w:hAnsi="Sylfaen" w:cs="Times New Roman"/>
                <w:b/>
                <w:sz w:val="18"/>
                <w:szCs w:val="18"/>
              </w:rPr>
              <w:t xml:space="preserve">Nominator </w:t>
            </w:r>
          </w:p>
          <w:p w14:paraId="66E4697E" w14:textId="77777777" w:rsidR="00FA5396" w:rsidRPr="00FA5396" w:rsidRDefault="00FA5396" w:rsidP="001B15ED">
            <w:pPr>
              <w:spacing w:after="0" w:line="240" w:lineRule="auto"/>
              <w:rPr>
                <w:rFonts w:ascii="Sylfaen" w:eastAsia="Times New Roman" w:hAnsi="Sylfaen" w:cs="Times New Roman"/>
                <w:sz w:val="18"/>
                <w:szCs w:val="18"/>
              </w:rPr>
            </w:pPr>
            <w:r w:rsidRPr="00FA5396">
              <w:rPr>
                <w:rFonts w:ascii="Sylfaen" w:eastAsia="Times New Roman" w:hAnsi="Sylfaen"/>
                <w:sz w:val="18"/>
                <w:szCs w:val="18"/>
              </w:rPr>
              <w:t>Number of people with chronic C hepatitis C, who have completed antiviral therapy</w:t>
            </w:r>
          </w:p>
          <w:p w14:paraId="63AFE9FA" w14:textId="77777777" w:rsidR="00FA5396" w:rsidRPr="00FA5396" w:rsidRDefault="00FA5396" w:rsidP="001B15ED">
            <w:pPr>
              <w:spacing w:after="0" w:line="240" w:lineRule="auto"/>
              <w:rPr>
                <w:rFonts w:ascii="Sylfaen" w:eastAsia="Times New Roman" w:hAnsi="Sylfaen" w:cs="Times New Roman"/>
                <w:b/>
                <w:sz w:val="18"/>
                <w:szCs w:val="18"/>
              </w:rPr>
            </w:pPr>
            <w:r w:rsidRPr="00FA5396">
              <w:rPr>
                <w:rFonts w:ascii="Sylfaen" w:eastAsia="Times New Roman" w:hAnsi="Sylfaen" w:cs="Times New Roman"/>
                <w:b/>
                <w:sz w:val="18"/>
                <w:szCs w:val="18"/>
              </w:rPr>
              <w:t xml:space="preserve"> (N=37,948), 89,5%</w:t>
            </w:r>
          </w:p>
        </w:tc>
        <w:tc>
          <w:tcPr>
            <w:tcW w:w="1039" w:type="pct"/>
            <w:tcBorders>
              <w:top w:val="single" w:sz="4" w:space="0" w:color="auto"/>
              <w:left w:val="single" w:sz="4" w:space="0" w:color="auto"/>
              <w:bottom w:val="single" w:sz="4" w:space="0" w:color="auto"/>
              <w:right w:val="single" w:sz="4" w:space="0" w:color="auto"/>
            </w:tcBorders>
            <w:hideMark/>
          </w:tcPr>
          <w:p w14:paraId="6EB0088A" w14:textId="77777777" w:rsidR="00FA5396" w:rsidRPr="00FA5396" w:rsidRDefault="00FA5396" w:rsidP="001B15ED">
            <w:pPr>
              <w:spacing w:after="0" w:line="240" w:lineRule="auto"/>
              <w:rPr>
                <w:rFonts w:ascii="Sylfaen" w:eastAsia="Times New Roman" w:hAnsi="Sylfaen" w:cs="Times New Roman"/>
                <w:sz w:val="18"/>
                <w:szCs w:val="18"/>
              </w:rPr>
            </w:pPr>
            <w:r w:rsidRPr="00FA5396">
              <w:rPr>
                <w:rFonts w:ascii="Sylfaen" w:eastAsia="Times New Roman" w:hAnsi="Sylfaen" w:cs="Times New Roman"/>
                <w:sz w:val="18"/>
                <w:szCs w:val="18"/>
              </w:rPr>
              <w:t>Elimination C</w:t>
            </w:r>
          </w:p>
          <w:p w14:paraId="72448579" w14:textId="77777777" w:rsidR="00FA5396" w:rsidRPr="00FA5396" w:rsidRDefault="00FA5396" w:rsidP="001B15ED">
            <w:pPr>
              <w:spacing w:after="0" w:line="240" w:lineRule="auto"/>
              <w:rPr>
                <w:rFonts w:ascii="Sylfaen" w:eastAsia="Times New Roman" w:hAnsi="Sylfaen" w:cs="Times New Roman"/>
                <w:sz w:val="18"/>
                <w:szCs w:val="18"/>
              </w:rPr>
            </w:pPr>
            <w:r w:rsidRPr="00FA5396">
              <w:rPr>
                <w:rFonts w:ascii="Sylfaen" w:eastAsia="Times New Roman" w:hAnsi="Sylfaen" w:cs="Times New Roman"/>
                <w:sz w:val="18"/>
                <w:szCs w:val="18"/>
              </w:rPr>
              <w:t>and STOP-C database, screening register</w:t>
            </w:r>
          </w:p>
        </w:tc>
      </w:tr>
      <w:tr w:rsidR="00FA5396" w:rsidRPr="00FA5396" w14:paraId="74F1F81B" w14:textId="77777777" w:rsidTr="001B15ED">
        <w:trPr>
          <w:trHeight w:val="130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F8C2D1" w14:textId="77777777" w:rsidR="00FA5396" w:rsidRPr="00FA5396" w:rsidRDefault="00FA5396" w:rsidP="001B15ED">
            <w:pPr>
              <w:spacing w:after="0"/>
              <w:rPr>
                <w:rFonts w:ascii="Sylfaen" w:eastAsia="Times New Roman" w:hAnsi="Sylfaen" w:cs="Times New Roma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E569150" w14:textId="77777777" w:rsidR="00FA5396" w:rsidRPr="00FA5396" w:rsidRDefault="00FA5396" w:rsidP="001B15ED">
            <w:pPr>
              <w:spacing w:after="0"/>
              <w:rPr>
                <w:rFonts w:ascii="Sylfaen" w:eastAsia="Times New Roman" w:hAnsi="Sylfaen" w:cs="Times New Roman"/>
                <w:sz w:val="18"/>
                <w:szCs w:val="18"/>
              </w:rPr>
            </w:pPr>
          </w:p>
        </w:tc>
        <w:tc>
          <w:tcPr>
            <w:tcW w:w="1771" w:type="pct"/>
            <w:tcBorders>
              <w:top w:val="single" w:sz="4" w:space="0" w:color="auto"/>
              <w:left w:val="single" w:sz="4" w:space="0" w:color="auto"/>
              <w:bottom w:val="single" w:sz="4" w:space="0" w:color="auto"/>
              <w:right w:val="single" w:sz="4" w:space="0" w:color="auto"/>
            </w:tcBorders>
            <w:tcMar>
              <w:top w:w="100" w:type="dxa"/>
              <w:left w:w="120" w:type="dxa"/>
              <w:bottom w:w="100" w:type="dxa"/>
              <w:right w:w="120" w:type="dxa"/>
            </w:tcMar>
            <w:hideMark/>
          </w:tcPr>
          <w:p w14:paraId="2A11652F" w14:textId="77777777" w:rsidR="00FA5396" w:rsidRPr="00FA5396" w:rsidRDefault="00FA5396" w:rsidP="001B15ED">
            <w:pPr>
              <w:spacing w:after="0" w:line="240" w:lineRule="auto"/>
              <w:rPr>
                <w:rFonts w:ascii="Sylfaen" w:eastAsia="Times New Roman" w:hAnsi="Sylfaen" w:cs="Times New Roman"/>
                <w:b/>
                <w:sz w:val="18"/>
                <w:szCs w:val="18"/>
              </w:rPr>
            </w:pPr>
            <w:r w:rsidRPr="00FA5396">
              <w:rPr>
                <w:rFonts w:ascii="Sylfaen" w:eastAsia="Times New Roman" w:hAnsi="Sylfaen" w:cs="Times New Roman"/>
                <w:b/>
                <w:sz w:val="18"/>
                <w:szCs w:val="18"/>
              </w:rPr>
              <w:t xml:space="preserve">Denominator </w:t>
            </w:r>
          </w:p>
          <w:p w14:paraId="78637B9C" w14:textId="77777777" w:rsidR="00FA5396" w:rsidRPr="00FA5396" w:rsidRDefault="00FA5396" w:rsidP="001B15ED">
            <w:pPr>
              <w:spacing w:after="0" w:line="240" w:lineRule="auto"/>
              <w:rPr>
                <w:rFonts w:ascii="Sylfaen" w:eastAsia="Times New Roman" w:hAnsi="Sylfaen" w:cs="Times New Roman"/>
                <w:sz w:val="18"/>
                <w:szCs w:val="18"/>
              </w:rPr>
            </w:pPr>
            <w:r w:rsidRPr="00FA5396">
              <w:rPr>
                <w:rFonts w:ascii="Sylfaen" w:eastAsia="Times New Roman" w:hAnsi="Sylfaen"/>
                <w:sz w:val="18"/>
                <w:szCs w:val="18"/>
              </w:rPr>
              <w:t>Number of people with chronic C hepatitis C, who have started antiviral therapy</w:t>
            </w:r>
          </w:p>
          <w:p w14:paraId="1B8A1113" w14:textId="77777777" w:rsidR="00FA5396" w:rsidRPr="00FA5396" w:rsidRDefault="00FA5396" w:rsidP="001B15ED">
            <w:pPr>
              <w:spacing w:after="0" w:line="240" w:lineRule="auto"/>
              <w:rPr>
                <w:rFonts w:ascii="Sylfaen" w:eastAsia="Times New Roman" w:hAnsi="Sylfaen" w:cs="Times New Roman"/>
                <w:sz w:val="18"/>
                <w:szCs w:val="18"/>
              </w:rPr>
            </w:pPr>
            <w:r w:rsidRPr="00FA5396">
              <w:rPr>
                <w:rFonts w:ascii="Sylfaen" w:eastAsia="Times New Roman" w:hAnsi="Sylfaen" w:cs="Times New Roman"/>
                <w:b/>
                <w:sz w:val="18"/>
                <w:szCs w:val="18"/>
              </w:rPr>
              <w:t xml:space="preserve"> (N=42,391)</w:t>
            </w:r>
          </w:p>
        </w:tc>
        <w:tc>
          <w:tcPr>
            <w:tcW w:w="1039" w:type="pct"/>
            <w:tcBorders>
              <w:top w:val="single" w:sz="4" w:space="0" w:color="auto"/>
              <w:left w:val="single" w:sz="4" w:space="0" w:color="auto"/>
              <w:bottom w:val="single" w:sz="4" w:space="0" w:color="auto"/>
              <w:right w:val="single" w:sz="4" w:space="0" w:color="auto"/>
            </w:tcBorders>
            <w:hideMark/>
          </w:tcPr>
          <w:p w14:paraId="1ABDD40E" w14:textId="77777777" w:rsidR="00FA5396" w:rsidRPr="00FA5396" w:rsidRDefault="00FA5396" w:rsidP="001B15ED">
            <w:pPr>
              <w:spacing w:after="0" w:line="240" w:lineRule="auto"/>
              <w:rPr>
                <w:rFonts w:ascii="Sylfaen" w:eastAsia="Times New Roman" w:hAnsi="Sylfaen" w:cs="Times New Roman"/>
                <w:sz w:val="18"/>
                <w:szCs w:val="18"/>
              </w:rPr>
            </w:pPr>
            <w:r w:rsidRPr="00FA5396">
              <w:rPr>
                <w:rFonts w:ascii="Sylfaen" w:eastAsia="Times New Roman" w:hAnsi="Sylfaen" w:cs="Times New Roman"/>
                <w:sz w:val="18"/>
                <w:szCs w:val="18"/>
              </w:rPr>
              <w:t>Elimination C</w:t>
            </w:r>
          </w:p>
          <w:p w14:paraId="7F7CE1DE" w14:textId="77777777" w:rsidR="00FA5396" w:rsidRPr="00FA5396" w:rsidRDefault="00FA5396" w:rsidP="001B15ED">
            <w:pPr>
              <w:spacing w:after="0" w:line="240" w:lineRule="auto"/>
              <w:rPr>
                <w:rFonts w:ascii="Sylfaen" w:eastAsia="Times New Roman" w:hAnsi="Sylfaen" w:cs="Times New Roman"/>
                <w:sz w:val="18"/>
                <w:szCs w:val="18"/>
              </w:rPr>
            </w:pPr>
            <w:r w:rsidRPr="00FA5396">
              <w:rPr>
                <w:rFonts w:ascii="Sylfaen" w:eastAsia="Times New Roman" w:hAnsi="Sylfaen" w:cs="Times New Roman"/>
                <w:sz w:val="18"/>
                <w:szCs w:val="18"/>
              </w:rPr>
              <w:t>and STOP-C database, screening register</w:t>
            </w:r>
          </w:p>
        </w:tc>
      </w:tr>
      <w:tr w:rsidR="00FA5396" w:rsidRPr="00FA5396" w14:paraId="4417E839" w14:textId="77777777" w:rsidTr="001B15ED">
        <w:trPr>
          <w:trHeight w:val="1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1C82AC2" w14:textId="77777777" w:rsidR="00FA5396" w:rsidRPr="00FA5396" w:rsidRDefault="00FA5396" w:rsidP="001B15ED">
            <w:pPr>
              <w:spacing w:after="0"/>
              <w:rPr>
                <w:rFonts w:ascii="Sylfaen" w:eastAsia="Times New Roman" w:hAnsi="Sylfaen" w:cs="Times New Roman"/>
                <w:sz w:val="18"/>
                <w:szCs w:val="18"/>
              </w:rPr>
            </w:pPr>
          </w:p>
        </w:tc>
        <w:tc>
          <w:tcPr>
            <w:tcW w:w="1386" w:type="pct"/>
            <w:vMerge w:val="restart"/>
            <w:tcBorders>
              <w:top w:val="single" w:sz="4" w:space="0" w:color="auto"/>
              <w:left w:val="single" w:sz="4" w:space="0" w:color="auto"/>
              <w:bottom w:val="single" w:sz="4" w:space="0" w:color="auto"/>
              <w:right w:val="single" w:sz="4" w:space="0" w:color="auto"/>
            </w:tcBorders>
            <w:tcMar>
              <w:top w:w="100" w:type="dxa"/>
              <w:left w:w="120" w:type="dxa"/>
              <w:bottom w:w="100" w:type="dxa"/>
              <w:right w:w="120" w:type="dxa"/>
            </w:tcMar>
            <w:hideMark/>
          </w:tcPr>
          <w:p w14:paraId="771D0D32" w14:textId="77777777" w:rsidR="00FA5396" w:rsidRPr="00FA5396" w:rsidRDefault="00FA5396" w:rsidP="001B15ED">
            <w:pPr>
              <w:spacing w:after="0" w:line="240" w:lineRule="auto"/>
              <w:rPr>
                <w:rFonts w:ascii="Sylfaen" w:eastAsia="Times New Roman" w:hAnsi="Sylfaen" w:cs="Times New Roman"/>
                <w:sz w:val="18"/>
                <w:szCs w:val="18"/>
              </w:rPr>
            </w:pPr>
            <w:r w:rsidRPr="00FA5396">
              <w:rPr>
                <w:rFonts w:ascii="Sylfaen" w:eastAsia="Times New Roman" w:hAnsi="Sylfaen" w:cs="Times New Roman"/>
                <w:sz w:val="18"/>
                <w:szCs w:val="18"/>
              </w:rPr>
              <w:t>5. The share of patients who completed treatment and achieved SVR</w:t>
            </w:r>
          </w:p>
        </w:tc>
        <w:tc>
          <w:tcPr>
            <w:tcW w:w="1771" w:type="pct"/>
            <w:tcBorders>
              <w:top w:val="single" w:sz="4" w:space="0" w:color="auto"/>
              <w:left w:val="single" w:sz="4" w:space="0" w:color="auto"/>
              <w:bottom w:val="single" w:sz="4" w:space="0" w:color="auto"/>
              <w:right w:val="single" w:sz="4" w:space="0" w:color="auto"/>
            </w:tcBorders>
            <w:tcMar>
              <w:top w:w="100" w:type="dxa"/>
              <w:left w:w="120" w:type="dxa"/>
              <w:bottom w:w="100" w:type="dxa"/>
              <w:right w:w="120" w:type="dxa"/>
            </w:tcMar>
          </w:tcPr>
          <w:p w14:paraId="30902443" w14:textId="77777777" w:rsidR="00FA5396" w:rsidRPr="00FA5396" w:rsidRDefault="00FA5396" w:rsidP="001B15ED">
            <w:pPr>
              <w:spacing w:after="0" w:line="240" w:lineRule="auto"/>
              <w:rPr>
                <w:rFonts w:ascii="Sylfaen" w:eastAsia="Times New Roman" w:hAnsi="Sylfaen" w:cs="Times New Roman"/>
                <w:b/>
                <w:sz w:val="18"/>
                <w:szCs w:val="18"/>
              </w:rPr>
            </w:pPr>
            <w:r w:rsidRPr="00FA5396">
              <w:rPr>
                <w:rFonts w:ascii="Sylfaen" w:eastAsia="Times New Roman" w:hAnsi="Sylfaen" w:cs="Times New Roman"/>
                <w:b/>
                <w:sz w:val="18"/>
                <w:szCs w:val="18"/>
              </w:rPr>
              <w:t xml:space="preserve">Nominator </w:t>
            </w:r>
          </w:p>
          <w:p w14:paraId="24CBFAE1" w14:textId="77777777" w:rsidR="00FA5396" w:rsidRPr="00FA5396" w:rsidRDefault="00FA5396" w:rsidP="001B15ED">
            <w:pPr>
              <w:spacing w:after="0" w:line="240" w:lineRule="auto"/>
              <w:rPr>
                <w:rFonts w:ascii="Sylfaen" w:eastAsia="Times New Roman" w:hAnsi="Sylfaen" w:cs="Times New Roman"/>
                <w:b/>
                <w:sz w:val="18"/>
                <w:szCs w:val="18"/>
              </w:rPr>
            </w:pPr>
            <w:r w:rsidRPr="00FA5396">
              <w:rPr>
                <w:rFonts w:ascii="Sylfaen" w:eastAsia="Times New Roman" w:hAnsi="Sylfaen" w:cs="Times New Roman"/>
                <w:sz w:val="18"/>
                <w:szCs w:val="18"/>
              </w:rPr>
              <w:t xml:space="preserve">The number of patients who have completed the treatment and reached SVR (12-24 weeks after the end of the treatment non-detectable  HIV RNA level) </w:t>
            </w:r>
            <w:r w:rsidRPr="00FA5396">
              <w:rPr>
                <w:rFonts w:ascii="Sylfaen" w:eastAsia="Times New Roman" w:hAnsi="Sylfaen" w:cs="Times New Roman"/>
                <w:b/>
                <w:sz w:val="18"/>
                <w:szCs w:val="18"/>
              </w:rPr>
              <w:t>(N=26,692)</w:t>
            </w:r>
            <w:r w:rsidRPr="00FA5396">
              <w:rPr>
                <w:rFonts w:ascii="Sylfaen" w:eastAsia="Times New Roman" w:hAnsi="Sylfaen" w:cs="Times New Roman"/>
                <w:sz w:val="18"/>
                <w:szCs w:val="18"/>
              </w:rPr>
              <w:t xml:space="preserve"> , </w:t>
            </w:r>
            <w:r w:rsidRPr="00FA5396">
              <w:rPr>
                <w:rFonts w:ascii="Sylfaen" w:eastAsia="Times New Roman" w:hAnsi="Sylfaen" w:cs="Times New Roman"/>
                <w:b/>
                <w:sz w:val="18"/>
                <w:szCs w:val="18"/>
              </w:rPr>
              <w:t xml:space="preserve">98.2% </w:t>
            </w:r>
          </w:p>
          <w:p w14:paraId="406449BA" w14:textId="77777777" w:rsidR="00FA5396" w:rsidRPr="00FA5396" w:rsidRDefault="00FA5396" w:rsidP="001B15ED">
            <w:pPr>
              <w:spacing w:after="0" w:line="240" w:lineRule="auto"/>
              <w:rPr>
                <w:rFonts w:ascii="Sylfaen" w:eastAsia="Times New Roman" w:hAnsi="Sylfaen" w:cs="Times New Roman"/>
                <w:b/>
                <w:sz w:val="18"/>
                <w:szCs w:val="18"/>
              </w:rPr>
            </w:pPr>
          </w:p>
          <w:p w14:paraId="626D430E" w14:textId="77777777" w:rsidR="00FA5396" w:rsidRPr="00FA5396" w:rsidRDefault="00FA5396" w:rsidP="001B15ED">
            <w:pPr>
              <w:spacing w:after="0" w:line="240" w:lineRule="auto"/>
              <w:rPr>
                <w:rFonts w:ascii="Sylfaen" w:eastAsia="Times New Roman" w:hAnsi="Sylfaen" w:cs="Times New Roman"/>
                <w:sz w:val="18"/>
                <w:szCs w:val="18"/>
              </w:rPr>
            </w:pPr>
            <w:r w:rsidRPr="00FA5396">
              <w:rPr>
                <w:rFonts w:ascii="Sylfaen" w:eastAsia="Times New Roman" w:hAnsi="Sylfaen" w:cs="Times New Roman"/>
                <w:b/>
                <w:sz w:val="18"/>
                <w:szCs w:val="18"/>
              </w:rPr>
              <w:t>Target: 21.9%</w:t>
            </w:r>
          </w:p>
        </w:tc>
        <w:tc>
          <w:tcPr>
            <w:tcW w:w="1039" w:type="pct"/>
            <w:tcBorders>
              <w:top w:val="single" w:sz="4" w:space="0" w:color="auto"/>
              <w:left w:val="single" w:sz="4" w:space="0" w:color="auto"/>
              <w:bottom w:val="single" w:sz="4" w:space="0" w:color="auto"/>
              <w:right w:val="single" w:sz="4" w:space="0" w:color="auto"/>
            </w:tcBorders>
            <w:hideMark/>
          </w:tcPr>
          <w:p w14:paraId="14B24BCD" w14:textId="77777777" w:rsidR="00FA5396" w:rsidRPr="00FA5396" w:rsidRDefault="00FA5396" w:rsidP="001B15ED">
            <w:pPr>
              <w:spacing w:after="0" w:line="240" w:lineRule="auto"/>
              <w:rPr>
                <w:rFonts w:ascii="Sylfaen" w:eastAsia="Times New Roman" w:hAnsi="Sylfaen" w:cs="Times New Roman"/>
                <w:sz w:val="18"/>
                <w:szCs w:val="18"/>
              </w:rPr>
            </w:pPr>
            <w:r w:rsidRPr="00FA5396">
              <w:rPr>
                <w:rFonts w:ascii="Sylfaen" w:eastAsia="Times New Roman" w:hAnsi="Sylfaen" w:cs="Times New Roman"/>
                <w:sz w:val="18"/>
                <w:szCs w:val="18"/>
              </w:rPr>
              <w:t>Elimination C</w:t>
            </w:r>
          </w:p>
          <w:p w14:paraId="1712B78A" w14:textId="77777777" w:rsidR="00FA5396" w:rsidRPr="00FA5396" w:rsidRDefault="00FA5396" w:rsidP="001B15ED">
            <w:pPr>
              <w:spacing w:after="0" w:line="240" w:lineRule="auto"/>
              <w:rPr>
                <w:rFonts w:ascii="Sylfaen" w:eastAsia="Times New Roman" w:hAnsi="Sylfaen" w:cs="Times New Roman"/>
                <w:sz w:val="18"/>
                <w:szCs w:val="18"/>
              </w:rPr>
            </w:pPr>
            <w:r w:rsidRPr="00FA5396">
              <w:rPr>
                <w:rFonts w:ascii="Sylfaen" w:eastAsia="Times New Roman" w:hAnsi="Sylfaen" w:cs="Times New Roman"/>
                <w:sz w:val="18"/>
                <w:szCs w:val="18"/>
              </w:rPr>
              <w:t>and STOP-C database</w:t>
            </w:r>
          </w:p>
        </w:tc>
      </w:tr>
      <w:tr w:rsidR="00FA5396" w:rsidRPr="00FA5396" w14:paraId="07CC2947" w14:textId="77777777" w:rsidTr="001B15ED">
        <w:trPr>
          <w:trHeight w:val="109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434AA4C" w14:textId="77777777" w:rsidR="00FA5396" w:rsidRPr="00FA5396" w:rsidRDefault="00FA5396" w:rsidP="001B15ED">
            <w:pPr>
              <w:spacing w:after="0"/>
              <w:rPr>
                <w:rFonts w:ascii="Sylfaen" w:eastAsia="Times New Roman" w:hAnsi="Sylfaen" w:cs="Times New Roma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3760C69" w14:textId="77777777" w:rsidR="00FA5396" w:rsidRPr="00FA5396" w:rsidRDefault="00FA5396" w:rsidP="001B15ED">
            <w:pPr>
              <w:spacing w:after="0"/>
              <w:rPr>
                <w:rFonts w:ascii="Sylfaen" w:eastAsia="Times New Roman" w:hAnsi="Sylfaen" w:cs="Times New Roman"/>
                <w:sz w:val="18"/>
                <w:szCs w:val="18"/>
              </w:rPr>
            </w:pPr>
          </w:p>
        </w:tc>
        <w:tc>
          <w:tcPr>
            <w:tcW w:w="1771" w:type="pct"/>
            <w:tcBorders>
              <w:top w:val="single" w:sz="4" w:space="0" w:color="auto"/>
              <w:left w:val="single" w:sz="4" w:space="0" w:color="auto"/>
              <w:bottom w:val="single" w:sz="4" w:space="0" w:color="auto"/>
              <w:right w:val="single" w:sz="4" w:space="0" w:color="auto"/>
            </w:tcBorders>
            <w:tcMar>
              <w:top w:w="100" w:type="dxa"/>
              <w:left w:w="120" w:type="dxa"/>
              <w:bottom w:w="100" w:type="dxa"/>
              <w:right w:w="120" w:type="dxa"/>
            </w:tcMar>
            <w:hideMark/>
          </w:tcPr>
          <w:p w14:paraId="72C6FA13" w14:textId="77777777" w:rsidR="00FA5396" w:rsidRPr="00FA5396" w:rsidRDefault="00FA5396" w:rsidP="001B15ED">
            <w:pPr>
              <w:spacing w:after="0" w:line="240" w:lineRule="auto"/>
              <w:rPr>
                <w:rFonts w:ascii="Sylfaen" w:eastAsia="Times New Roman" w:hAnsi="Sylfaen" w:cs="Times New Roman"/>
                <w:b/>
                <w:sz w:val="18"/>
                <w:szCs w:val="18"/>
              </w:rPr>
            </w:pPr>
            <w:r w:rsidRPr="00FA5396">
              <w:rPr>
                <w:rFonts w:ascii="Sylfaen" w:eastAsia="Times New Roman" w:hAnsi="Sylfaen" w:cs="Times New Roman"/>
                <w:b/>
                <w:sz w:val="18"/>
                <w:szCs w:val="18"/>
              </w:rPr>
              <w:t xml:space="preserve">Denominator </w:t>
            </w:r>
          </w:p>
          <w:p w14:paraId="56749440" w14:textId="77777777" w:rsidR="00FA5396" w:rsidRPr="00FA5396" w:rsidRDefault="00FA5396" w:rsidP="001B15ED">
            <w:pPr>
              <w:spacing w:after="0" w:line="240" w:lineRule="auto"/>
              <w:rPr>
                <w:rFonts w:ascii="Sylfaen" w:eastAsia="Times New Roman" w:hAnsi="Sylfaen" w:cs="Sylfaen"/>
                <w:sz w:val="18"/>
                <w:szCs w:val="18"/>
              </w:rPr>
            </w:pPr>
            <w:r w:rsidRPr="00FA5396">
              <w:rPr>
                <w:rFonts w:ascii="Sylfaen" w:eastAsia="Times New Roman" w:hAnsi="Sylfaen" w:cs="Sylfaen"/>
                <w:sz w:val="18"/>
                <w:szCs w:val="18"/>
              </w:rPr>
              <w:t xml:space="preserve">The number of patients who have completed antiviral  treatment and </w:t>
            </w:r>
            <w:r w:rsidRPr="00FA5396">
              <w:rPr>
                <w:rFonts w:ascii="Sylfaen" w:eastAsia="Times New Roman" w:hAnsi="Sylfaen" w:cs="Times New Roman"/>
                <w:sz w:val="18"/>
                <w:szCs w:val="18"/>
              </w:rPr>
              <w:t>achieved SVR</w:t>
            </w:r>
            <w:r w:rsidRPr="00FA5396">
              <w:rPr>
                <w:rFonts w:ascii="Sylfaen" w:eastAsia="Times New Roman" w:hAnsi="Sylfaen" w:cs="Sylfaen"/>
                <w:sz w:val="18"/>
                <w:szCs w:val="18"/>
              </w:rPr>
              <w:t xml:space="preserve"> after 12-24 weeks from therapy </w:t>
            </w:r>
          </w:p>
          <w:p w14:paraId="51684413" w14:textId="77777777" w:rsidR="00FA5396" w:rsidRPr="00FA5396" w:rsidRDefault="00FA5396" w:rsidP="001B15ED">
            <w:pPr>
              <w:spacing w:after="0" w:line="240" w:lineRule="auto"/>
              <w:rPr>
                <w:rFonts w:ascii="Sylfaen" w:eastAsia="Times New Roman" w:hAnsi="Sylfaen" w:cs="Times New Roman"/>
                <w:b/>
                <w:sz w:val="18"/>
                <w:szCs w:val="18"/>
              </w:rPr>
            </w:pPr>
            <w:r w:rsidRPr="00FA5396">
              <w:rPr>
                <w:rFonts w:ascii="Sylfaen" w:eastAsia="Times New Roman" w:hAnsi="Sylfaen" w:cs="Times New Roman"/>
                <w:b/>
                <w:sz w:val="18"/>
                <w:szCs w:val="18"/>
              </w:rPr>
              <w:t>(N=27,181)</w:t>
            </w:r>
          </w:p>
          <w:p w14:paraId="28086B2A" w14:textId="77777777" w:rsidR="00FA5396" w:rsidRPr="00FA5396" w:rsidRDefault="00FA5396" w:rsidP="001B15ED">
            <w:pPr>
              <w:spacing w:after="0" w:line="240" w:lineRule="auto"/>
              <w:rPr>
                <w:rFonts w:ascii="Sylfaen" w:eastAsia="Times New Roman" w:hAnsi="Sylfaen" w:cs="Times New Roman"/>
                <w:b/>
                <w:sz w:val="18"/>
                <w:szCs w:val="18"/>
              </w:rPr>
            </w:pPr>
            <w:r w:rsidRPr="00FA5396">
              <w:rPr>
                <w:rFonts w:ascii="Sylfaen" w:eastAsia="Times New Roman" w:hAnsi="Sylfaen" w:cs="Times New Roman"/>
                <w:b/>
                <w:sz w:val="18"/>
                <w:szCs w:val="18"/>
              </w:rPr>
              <w:t>(Target : 95% successfully completed treatment): N=121,838</w:t>
            </w:r>
          </w:p>
        </w:tc>
        <w:tc>
          <w:tcPr>
            <w:tcW w:w="1039" w:type="pct"/>
            <w:tcBorders>
              <w:top w:val="single" w:sz="4" w:space="0" w:color="auto"/>
              <w:left w:val="single" w:sz="4" w:space="0" w:color="auto"/>
              <w:bottom w:val="single" w:sz="4" w:space="0" w:color="auto"/>
              <w:right w:val="single" w:sz="4" w:space="0" w:color="auto"/>
            </w:tcBorders>
            <w:hideMark/>
          </w:tcPr>
          <w:p w14:paraId="6603F110" w14:textId="77777777" w:rsidR="00FA5396" w:rsidRPr="00FA5396" w:rsidRDefault="00FA5396" w:rsidP="001B15ED">
            <w:pPr>
              <w:spacing w:after="0" w:line="240" w:lineRule="auto"/>
              <w:rPr>
                <w:rFonts w:ascii="Sylfaen" w:eastAsia="Times New Roman" w:hAnsi="Sylfaen" w:cs="Times New Roman"/>
                <w:sz w:val="18"/>
                <w:szCs w:val="18"/>
              </w:rPr>
            </w:pPr>
            <w:r w:rsidRPr="00FA5396">
              <w:rPr>
                <w:rFonts w:ascii="Sylfaen" w:eastAsia="Times New Roman" w:hAnsi="Sylfaen" w:cs="Times New Roman"/>
                <w:sz w:val="18"/>
                <w:szCs w:val="18"/>
              </w:rPr>
              <w:t>Elimination C</w:t>
            </w:r>
          </w:p>
          <w:p w14:paraId="4043E59A" w14:textId="77777777" w:rsidR="00FA5396" w:rsidRPr="00FA5396" w:rsidRDefault="00FA5396" w:rsidP="001B15ED">
            <w:pPr>
              <w:spacing w:after="0" w:line="240" w:lineRule="auto"/>
              <w:rPr>
                <w:rFonts w:ascii="Sylfaen" w:eastAsia="Times New Roman" w:hAnsi="Sylfaen" w:cs="Times New Roman"/>
                <w:sz w:val="18"/>
                <w:szCs w:val="18"/>
              </w:rPr>
            </w:pPr>
            <w:r w:rsidRPr="00FA5396">
              <w:rPr>
                <w:rFonts w:ascii="Sylfaen" w:eastAsia="Times New Roman" w:hAnsi="Sylfaen" w:cs="Times New Roman"/>
                <w:sz w:val="18"/>
                <w:szCs w:val="18"/>
              </w:rPr>
              <w:t>and STOP-C database</w:t>
            </w:r>
          </w:p>
        </w:tc>
      </w:tr>
      <w:tr w:rsidR="00FA5396" w:rsidRPr="00FA5396" w14:paraId="6D126487" w14:textId="77777777" w:rsidTr="001B15ED">
        <w:trPr>
          <w:trHeight w:val="420"/>
        </w:trPr>
        <w:tc>
          <w:tcPr>
            <w:tcW w:w="804" w:type="pct"/>
            <w:vMerge w:val="restart"/>
            <w:tcBorders>
              <w:top w:val="single" w:sz="4" w:space="0" w:color="auto"/>
              <w:left w:val="single" w:sz="4" w:space="0" w:color="auto"/>
              <w:bottom w:val="single" w:sz="4" w:space="0" w:color="auto"/>
              <w:right w:val="single" w:sz="4" w:space="0" w:color="auto"/>
            </w:tcBorders>
            <w:tcMar>
              <w:top w:w="100" w:type="dxa"/>
              <w:left w:w="120" w:type="dxa"/>
              <w:bottom w:w="100" w:type="dxa"/>
              <w:right w:w="120" w:type="dxa"/>
            </w:tcMar>
          </w:tcPr>
          <w:p w14:paraId="3E584496" w14:textId="77777777" w:rsidR="00FA5396" w:rsidRPr="00FA5396" w:rsidRDefault="00FA5396" w:rsidP="001B15ED">
            <w:pPr>
              <w:spacing w:after="0" w:line="240" w:lineRule="auto"/>
              <w:rPr>
                <w:rFonts w:ascii="Sylfaen" w:eastAsia="Times New Roman" w:hAnsi="Sylfaen" w:cs="Times New Roman"/>
                <w:sz w:val="18"/>
                <w:szCs w:val="18"/>
              </w:rPr>
            </w:pPr>
          </w:p>
        </w:tc>
        <w:tc>
          <w:tcPr>
            <w:tcW w:w="1386" w:type="pct"/>
            <w:vMerge w:val="restart"/>
            <w:tcBorders>
              <w:top w:val="single" w:sz="4" w:space="0" w:color="auto"/>
              <w:left w:val="single" w:sz="4" w:space="0" w:color="auto"/>
              <w:bottom w:val="single" w:sz="4" w:space="0" w:color="auto"/>
              <w:right w:val="single" w:sz="4" w:space="0" w:color="auto"/>
            </w:tcBorders>
            <w:tcMar>
              <w:top w:w="100" w:type="dxa"/>
              <w:left w:w="120" w:type="dxa"/>
              <w:bottom w:w="100" w:type="dxa"/>
              <w:right w:w="120" w:type="dxa"/>
            </w:tcMar>
            <w:hideMark/>
          </w:tcPr>
          <w:p w14:paraId="5B4C0662" w14:textId="77777777" w:rsidR="00FA5396" w:rsidRPr="00FA5396" w:rsidRDefault="00FA5396" w:rsidP="001B15ED">
            <w:pPr>
              <w:spacing w:after="0" w:line="240" w:lineRule="auto"/>
              <w:rPr>
                <w:rFonts w:ascii="Sylfaen" w:eastAsia="Times New Roman" w:hAnsi="Sylfaen" w:cs="Times New Roman"/>
                <w:sz w:val="18"/>
                <w:szCs w:val="18"/>
              </w:rPr>
            </w:pPr>
            <w:r w:rsidRPr="00FA5396">
              <w:rPr>
                <w:rFonts w:ascii="Sylfaen" w:eastAsia="Times New Roman" w:hAnsi="Sylfaen" w:cs="Times New Roman"/>
                <w:sz w:val="18"/>
                <w:szCs w:val="18"/>
              </w:rPr>
              <w:t xml:space="preserve">6. Number of doctors involved in HCV services or share of providers </w:t>
            </w:r>
          </w:p>
        </w:tc>
        <w:tc>
          <w:tcPr>
            <w:tcW w:w="1771" w:type="pct"/>
            <w:tcBorders>
              <w:top w:val="single" w:sz="4" w:space="0" w:color="auto"/>
              <w:left w:val="single" w:sz="4" w:space="0" w:color="auto"/>
              <w:bottom w:val="single" w:sz="4" w:space="0" w:color="auto"/>
              <w:right w:val="single" w:sz="4" w:space="0" w:color="auto"/>
            </w:tcBorders>
            <w:tcMar>
              <w:top w:w="100" w:type="dxa"/>
              <w:left w:w="120" w:type="dxa"/>
              <w:bottom w:w="100" w:type="dxa"/>
              <w:right w:w="120" w:type="dxa"/>
            </w:tcMar>
          </w:tcPr>
          <w:p w14:paraId="0E9DB9EB" w14:textId="77777777" w:rsidR="00FA5396" w:rsidRPr="00FA5396" w:rsidRDefault="00FA5396" w:rsidP="001B15ED">
            <w:pPr>
              <w:spacing w:after="0" w:line="240" w:lineRule="auto"/>
              <w:rPr>
                <w:rFonts w:ascii="Sylfaen" w:eastAsia="Times New Roman" w:hAnsi="Sylfaen" w:cs="Times New Roman"/>
                <w:b/>
                <w:sz w:val="18"/>
                <w:szCs w:val="18"/>
              </w:rPr>
            </w:pPr>
            <w:r w:rsidRPr="00FA5396">
              <w:rPr>
                <w:rFonts w:ascii="Sylfaen" w:eastAsia="Times New Roman" w:hAnsi="Sylfaen" w:cs="Times New Roman"/>
                <w:b/>
                <w:sz w:val="18"/>
                <w:szCs w:val="18"/>
              </w:rPr>
              <w:t xml:space="preserve">Nominator </w:t>
            </w:r>
          </w:p>
          <w:p w14:paraId="53F21774" w14:textId="77777777" w:rsidR="00FA5396" w:rsidRPr="00FA5396" w:rsidRDefault="00FA5396" w:rsidP="001B15ED">
            <w:pPr>
              <w:spacing w:after="0" w:line="240" w:lineRule="auto"/>
              <w:rPr>
                <w:rFonts w:ascii="Sylfaen" w:eastAsia="Times New Roman" w:hAnsi="Sylfaen" w:cs="Times New Roman"/>
                <w:b/>
                <w:bCs/>
                <w:sz w:val="18"/>
                <w:szCs w:val="18"/>
              </w:rPr>
            </w:pPr>
            <w:r w:rsidRPr="00FA5396">
              <w:rPr>
                <w:rFonts w:ascii="Sylfaen" w:eastAsia="Times New Roman" w:hAnsi="Sylfaen" w:cs="Times New Roman"/>
                <w:sz w:val="18"/>
                <w:szCs w:val="18"/>
              </w:rPr>
              <w:t xml:space="preserve">Number of doctors involved in HCV services: </w:t>
            </w:r>
            <w:r w:rsidRPr="00FA5396">
              <w:rPr>
                <w:rFonts w:ascii="Sylfaen" w:eastAsia="Times New Roman" w:hAnsi="Sylfaen" w:cs="Times New Roman"/>
                <w:b/>
                <w:bCs/>
                <w:sz w:val="18"/>
                <w:szCs w:val="18"/>
              </w:rPr>
              <w:t>139</w:t>
            </w:r>
          </w:p>
          <w:p w14:paraId="097AA7FE" w14:textId="77777777" w:rsidR="00FA5396" w:rsidRPr="00FA5396" w:rsidRDefault="00FA5396" w:rsidP="001B15ED">
            <w:pPr>
              <w:spacing w:after="0" w:line="240" w:lineRule="auto"/>
              <w:rPr>
                <w:rFonts w:ascii="Sylfaen" w:eastAsia="Times New Roman" w:hAnsi="Sylfaen" w:cs="Times New Roman"/>
                <w:b/>
                <w:bCs/>
                <w:sz w:val="18"/>
                <w:szCs w:val="18"/>
              </w:rPr>
            </w:pPr>
          </w:p>
          <w:p w14:paraId="418B6F80" w14:textId="77777777" w:rsidR="00FA5396" w:rsidRPr="00FA5396" w:rsidRDefault="00FA5396" w:rsidP="001B15ED">
            <w:pPr>
              <w:spacing w:after="0" w:line="240" w:lineRule="auto"/>
              <w:rPr>
                <w:rFonts w:ascii="Sylfaen" w:eastAsia="Times New Roman" w:hAnsi="Sylfaen" w:cs="Times New Roman"/>
                <w:sz w:val="18"/>
                <w:szCs w:val="18"/>
              </w:rPr>
            </w:pPr>
            <w:r w:rsidRPr="00FA5396">
              <w:rPr>
                <w:rFonts w:ascii="Sylfaen" w:eastAsia="Times New Roman" w:hAnsi="Sylfaen" w:cs="Times New Roman"/>
                <w:b/>
                <w:bCs/>
                <w:sz w:val="18"/>
                <w:szCs w:val="18"/>
              </w:rPr>
              <w:t xml:space="preserve">Indicator: 4.6 – per 100000 inhabitants  </w:t>
            </w:r>
          </w:p>
        </w:tc>
        <w:tc>
          <w:tcPr>
            <w:tcW w:w="1039" w:type="pct"/>
            <w:tcBorders>
              <w:top w:val="single" w:sz="4" w:space="0" w:color="auto"/>
              <w:left w:val="single" w:sz="4" w:space="0" w:color="auto"/>
              <w:bottom w:val="single" w:sz="4" w:space="0" w:color="auto"/>
              <w:right w:val="single" w:sz="4" w:space="0" w:color="auto"/>
            </w:tcBorders>
            <w:hideMark/>
          </w:tcPr>
          <w:p w14:paraId="1D414C22" w14:textId="77777777" w:rsidR="00FA5396" w:rsidRPr="00FA5396" w:rsidRDefault="00FA5396" w:rsidP="001B15ED">
            <w:pPr>
              <w:spacing w:after="0" w:line="240" w:lineRule="auto"/>
              <w:rPr>
                <w:rFonts w:ascii="Sylfaen" w:eastAsia="Times New Roman" w:hAnsi="Sylfaen" w:cs="Times New Roman"/>
                <w:sz w:val="18"/>
                <w:szCs w:val="18"/>
              </w:rPr>
            </w:pPr>
            <w:r w:rsidRPr="00FA5396">
              <w:rPr>
                <w:rFonts w:ascii="Sylfaen" w:eastAsia="Times New Roman" w:hAnsi="Sylfaen" w:cs="Times New Roman"/>
                <w:sz w:val="18"/>
                <w:szCs w:val="18"/>
              </w:rPr>
              <w:t xml:space="preserve">Ministry of Health </w:t>
            </w:r>
          </w:p>
        </w:tc>
      </w:tr>
      <w:tr w:rsidR="00FA5396" w:rsidRPr="00FA5396" w14:paraId="111C6419" w14:textId="77777777" w:rsidTr="001B15ED">
        <w:trPr>
          <w:trHeight w:val="4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5A78760" w14:textId="77777777" w:rsidR="00FA5396" w:rsidRPr="00FA5396" w:rsidRDefault="00FA5396" w:rsidP="001B15ED">
            <w:pPr>
              <w:spacing w:after="0"/>
              <w:rPr>
                <w:rFonts w:ascii="Sylfaen" w:eastAsia="Times New Roman" w:hAnsi="Sylfaen" w:cs="Times New Roma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701634A" w14:textId="77777777" w:rsidR="00FA5396" w:rsidRPr="00FA5396" w:rsidRDefault="00FA5396" w:rsidP="001B15ED">
            <w:pPr>
              <w:spacing w:after="0"/>
              <w:rPr>
                <w:rFonts w:ascii="Sylfaen" w:eastAsia="Times New Roman" w:hAnsi="Sylfaen" w:cs="Times New Roman"/>
                <w:sz w:val="18"/>
                <w:szCs w:val="18"/>
              </w:rPr>
            </w:pPr>
          </w:p>
        </w:tc>
        <w:tc>
          <w:tcPr>
            <w:tcW w:w="1771" w:type="pct"/>
            <w:tcBorders>
              <w:top w:val="single" w:sz="4" w:space="0" w:color="auto"/>
              <w:left w:val="single" w:sz="4" w:space="0" w:color="auto"/>
              <w:bottom w:val="single" w:sz="4" w:space="0" w:color="auto"/>
              <w:right w:val="single" w:sz="4" w:space="0" w:color="auto"/>
            </w:tcBorders>
            <w:tcMar>
              <w:top w:w="100" w:type="dxa"/>
              <w:left w:w="120" w:type="dxa"/>
              <w:bottom w:w="100" w:type="dxa"/>
              <w:right w:w="120" w:type="dxa"/>
            </w:tcMar>
            <w:hideMark/>
          </w:tcPr>
          <w:p w14:paraId="4B4AD9A3" w14:textId="77777777" w:rsidR="00FA5396" w:rsidRPr="00FA5396" w:rsidRDefault="00FA5396" w:rsidP="001B15ED">
            <w:pPr>
              <w:spacing w:after="0" w:line="240" w:lineRule="auto"/>
              <w:rPr>
                <w:rFonts w:ascii="Sylfaen" w:eastAsia="Times New Roman" w:hAnsi="Sylfaen" w:cs="Times New Roman"/>
                <w:b/>
                <w:sz w:val="18"/>
                <w:szCs w:val="18"/>
              </w:rPr>
            </w:pPr>
            <w:r w:rsidRPr="00FA5396">
              <w:rPr>
                <w:rFonts w:ascii="Sylfaen" w:eastAsia="Times New Roman" w:hAnsi="Sylfaen" w:cs="Times New Roman"/>
                <w:b/>
                <w:sz w:val="18"/>
                <w:szCs w:val="18"/>
              </w:rPr>
              <w:t xml:space="preserve">Denominator </w:t>
            </w:r>
          </w:p>
          <w:p w14:paraId="118C0E32" w14:textId="77777777" w:rsidR="00FA5396" w:rsidRPr="00FA5396" w:rsidRDefault="00FA5396" w:rsidP="001B15ED">
            <w:pPr>
              <w:spacing w:after="0" w:line="240" w:lineRule="auto"/>
              <w:rPr>
                <w:rFonts w:ascii="Sylfaen" w:eastAsia="Times New Roman" w:hAnsi="Sylfaen" w:cs="Times New Roman"/>
                <w:sz w:val="18"/>
                <w:szCs w:val="18"/>
              </w:rPr>
            </w:pPr>
            <w:r w:rsidRPr="00FA5396">
              <w:rPr>
                <w:rFonts w:ascii="Sylfaen" w:eastAsia="Times New Roman" w:hAnsi="Sylfaen" w:cs="Times New Roman"/>
                <w:sz w:val="18"/>
                <w:szCs w:val="18"/>
              </w:rPr>
              <w:t xml:space="preserve">Resident population: </w:t>
            </w:r>
            <w:r w:rsidRPr="00FA5396">
              <w:rPr>
                <w:rFonts w:ascii="Sylfaen" w:eastAsia="Times New Roman" w:hAnsi="Sylfaen" w:cs="Times New Roman"/>
                <w:b/>
                <w:bCs/>
                <w:sz w:val="18"/>
                <w:szCs w:val="18"/>
              </w:rPr>
              <w:t>3,010,200</w:t>
            </w:r>
          </w:p>
        </w:tc>
        <w:tc>
          <w:tcPr>
            <w:tcW w:w="1039" w:type="pct"/>
            <w:tcBorders>
              <w:top w:val="single" w:sz="4" w:space="0" w:color="auto"/>
              <w:left w:val="single" w:sz="4" w:space="0" w:color="auto"/>
              <w:bottom w:val="single" w:sz="4" w:space="0" w:color="auto"/>
              <w:right w:val="single" w:sz="4" w:space="0" w:color="auto"/>
            </w:tcBorders>
          </w:tcPr>
          <w:p w14:paraId="45094EAF" w14:textId="77777777" w:rsidR="00FA5396" w:rsidRPr="00FA5396" w:rsidRDefault="00FA5396" w:rsidP="001B15ED">
            <w:pPr>
              <w:spacing w:after="0" w:line="240" w:lineRule="auto"/>
              <w:rPr>
                <w:rFonts w:ascii="Sylfaen" w:eastAsia="Times New Roman" w:hAnsi="Sylfaen" w:cs="Times New Roman"/>
                <w:sz w:val="18"/>
                <w:szCs w:val="18"/>
              </w:rPr>
            </w:pPr>
          </w:p>
        </w:tc>
      </w:tr>
      <w:tr w:rsidR="00FA5396" w:rsidRPr="00FA5396" w14:paraId="0DC2D5C9" w14:textId="77777777" w:rsidTr="001B15ED">
        <w:trPr>
          <w:trHeight w:val="4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938C25E" w14:textId="77777777" w:rsidR="00FA5396" w:rsidRPr="00FA5396" w:rsidRDefault="00FA5396" w:rsidP="001B15ED">
            <w:pPr>
              <w:spacing w:after="0"/>
              <w:rPr>
                <w:rFonts w:ascii="Sylfaen" w:eastAsia="Times New Roman" w:hAnsi="Sylfaen" w:cs="Times New Roman"/>
                <w:sz w:val="18"/>
                <w:szCs w:val="18"/>
              </w:rPr>
            </w:pPr>
          </w:p>
        </w:tc>
        <w:tc>
          <w:tcPr>
            <w:tcW w:w="1386" w:type="pct"/>
            <w:tcBorders>
              <w:top w:val="single" w:sz="4" w:space="0" w:color="auto"/>
              <w:left w:val="single" w:sz="4" w:space="0" w:color="auto"/>
              <w:bottom w:val="single" w:sz="4" w:space="0" w:color="auto"/>
              <w:right w:val="single" w:sz="4" w:space="0" w:color="auto"/>
            </w:tcBorders>
            <w:tcMar>
              <w:top w:w="100" w:type="dxa"/>
              <w:left w:w="120" w:type="dxa"/>
              <w:bottom w:w="100" w:type="dxa"/>
              <w:right w:w="120" w:type="dxa"/>
            </w:tcMar>
            <w:hideMark/>
          </w:tcPr>
          <w:p w14:paraId="618534DD" w14:textId="77777777" w:rsidR="00FA5396" w:rsidRPr="00FA5396" w:rsidRDefault="00FA5396" w:rsidP="001B15ED">
            <w:pPr>
              <w:spacing w:after="0" w:line="240" w:lineRule="auto"/>
              <w:rPr>
                <w:rFonts w:ascii="Sylfaen" w:eastAsia="Times New Roman" w:hAnsi="Sylfaen" w:cs="Times New Roman"/>
                <w:sz w:val="18"/>
                <w:szCs w:val="18"/>
              </w:rPr>
            </w:pPr>
            <w:r w:rsidRPr="00FA5396">
              <w:rPr>
                <w:rFonts w:ascii="Sylfaen" w:eastAsia="Times New Roman" w:hAnsi="Sylfaen" w:cs="Times New Roman"/>
                <w:sz w:val="18"/>
                <w:szCs w:val="18"/>
              </w:rPr>
              <w:t>7. The number of a) primary care centers  and b)  harm reduction  centers  involved in HCV services</w:t>
            </w:r>
          </w:p>
        </w:tc>
        <w:tc>
          <w:tcPr>
            <w:tcW w:w="1771" w:type="pct"/>
            <w:tcBorders>
              <w:top w:val="single" w:sz="4" w:space="0" w:color="auto"/>
              <w:left w:val="single" w:sz="4" w:space="0" w:color="auto"/>
              <w:bottom w:val="single" w:sz="4" w:space="0" w:color="auto"/>
              <w:right w:val="single" w:sz="4" w:space="0" w:color="auto"/>
            </w:tcBorders>
            <w:tcMar>
              <w:top w:w="100" w:type="dxa"/>
              <w:left w:w="120" w:type="dxa"/>
              <w:bottom w:w="100" w:type="dxa"/>
              <w:right w:w="120" w:type="dxa"/>
            </w:tcMar>
            <w:hideMark/>
          </w:tcPr>
          <w:p w14:paraId="4E49DC46" w14:textId="77777777" w:rsidR="00FA5396" w:rsidRPr="00FA5396" w:rsidRDefault="00FA5396" w:rsidP="001B15ED">
            <w:pPr>
              <w:spacing w:after="0" w:line="240" w:lineRule="auto"/>
              <w:rPr>
                <w:rFonts w:ascii="Sylfaen" w:eastAsia="Times New Roman" w:hAnsi="Sylfaen" w:cs="Times New Roman"/>
                <w:b/>
                <w:sz w:val="18"/>
                <w:szCs w:val="18"/>
              </w:rPr>
            </w:pPr>
            <w:r w:rsidRPr="00FA5396">
              <w:rPr>
                <w:rFonts w:ascii="Sylfaen" w:eastAsia="Times New Roman" w:hAnsi="Sylfaen" w:cs="Times New Roman"/>
                <w:b/>
                <w:sz w:val="18"/>
                <w:szCs w:val="18"/>
              </w:rPr>
              <w:t>0</w:t>
            </w:r>
          </w:p>
        </w:tc>
        <w:tc>
          <w:tcPr>
            <w:tcW w:w="1039" w:type="pct"/>
            <w:tcBorders>
              <w:top w:val="single" w:sz="4" w:space="0" w:color="auto"/>
              <w:left w:val="single" w:sz="4" w:space="0" w:color="auto"/>
              <w:bottom w:val="single" w:sz="4" w:space="0" w:color="auto"/>
              <w:right w:val="single" w:sz="4" w:space="0" w:color="auto"/>
            </w:tcBorders>
          </w:tcPr>
          <w:p w14:paraId="0294490B" w14:textId="77777777" w:rsidR="00FA5396" w:rsidRPr="00FA5396" w:rsidRDefault="00FA5396" w:rsidP="001B15ED">
            <w:pPr>
              <w:spacing w:after="0" w:line="240" w:lineRule="auto"/>
              <w:rPr>
                <w:rFonts w:ascii="Sylfaen" w:eastAsia="Times New Roman" w:hAnsi="Sylfaen" w:cs="Times New Roman"/>
                <w:sz w:val="18"/>
                <w:szCs w:val="18"/>
              </w:rPr>
            </w:pPr>
          </w:p>
        </w:tc>
      </w:tr>
    </w:tbl>
    <w:p w14:paraId="069028A3" w14:textId="77777777" w:rsidR="00FA5396" w:rsidRPr="00FA5396" w:rsidRDefault="00FA5396" w:rsidP="00FA5396">
      <w:pPr>
        <w:jc w:val="both"/>
        <w:rPr>
          <w:rFonts w:ascii="Sylfaen" w:hAnsi="Sylfaen"/>
          <w:i/>
        </w:rPr>
      </w:pPr>
      <w:r w:rsidRPr="00FA5396">
        <w:rPr>
          <w:rFonts w:ascii="Sylfaen" w:hAnsi="Sylfaen"/>
          <w:i/>
        </w:rPr>
        <w:t>Source: National hepatitis C virus elimination progress report, 2015-2017</w:t>
      </w:r>
    </w:p>
    <w:p w14:paraId="6373AA90" w14:textId="77777777" w:rsidR="00FA5396" w:rsidRPr="00FA5396" w:rsidRDefault="00FA5396" w:rsidP="00FA5396">
      <w:pPr>
        <w:pStyle w:val="Heading4"/>
        <w:rPr>
          <w:rFonts w:ascii="Sylfaen" w:hAnsi="Sylfaen"/>
        </w:rPr>
      </w:pPr>
      <w:r w:rsidRPr="00FA5396">
        <w:rPr>
          <w:rFonts w:ascii="Sylfaen" w:hAnsi="Sylfaen" w:cs="Sylfaen"/>
        </w:rPr>
        <w:t xml:space="preserve">Challenges </w:t>
      </w:r>
    </w:p>
    <w:p w14:paraId="67633CBD" w14:textId="77777777" w:rsidR="00FA5396" w:rsidRPr="00FA5396" w:rsidRDefault="00FA5396" w:rsidP="00B15533">
      <w:pPr>
        <w:pStyle w:val="ListParagraph"/>
        <w:numPr>
          <w:ilvl w:val="0"/>
          <w:numId w:val="3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ind w:left="360"/>
        <w:jc w:val="both"/>
        <w:rPr>
          <w:rFonts w:ascii="Sylfaen" w:eastAsia="Sylfaen" w:hAnsi="Sylfaen"/>
        </w:rPr>
      </w:pPr>
      <w:r w:rsidRPr="00FA5396">
        <w:rPr>
          <w:rFonts w:ascii="Sylfaen" w:eastAsia="Sylfaen" w:hAnsi="Sylfaen"/>
        </w:rPr>
        <w:t>To improve the quality of introduction and testing of modern system of laboratory diagnostic of hepatitis C</w:t>
      </w:r>
    </w:p>
    <w:p w14:paraId="651E041C" w14:textId="77777777" w:rsidR="00FA5396" w:rsidRPr="00FA5396" w:rsidRDefault="00FA5396" w:rsidP="00FA53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A number of challenges are reported in the  laboratory diagnostics. Those are:</w:t>
      </w:r>
    </w:p>
    <w:p w14:paraId="4B90A420" w14:textId="77777777" w:rsidR="00FA5396" w:rsidRPr="00FA5396" w:rsidRDefault="00FA5396" w:rsidP="00B15533">
      <w:pPr>
        <w:pStyle w:val="ListParagraph"/>
        <w:numPr>
          <w:ilvl w:val="0"/>
          <w:numId w:val="3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Low quality of HCV express  tests;</w:t>
      </w:r>
    </w:p>
    <w:p w14:paraId="06F5466E" w14:textId="77777777" w:rsidR="00FA5396" w:rsidRPr="00FA5396" w:rsidRDefault="00FA5396" w:rsidP="00B15533">
      <w:pPr>
        <w:pStyle w:val="ListParagraph"/>
        <w:numPr>
          <w:ilvl w:val="0"/>
          <w:numId w:val="3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Lack of certified laboratory specialists;</w:t>
      </w:r>
    </w:p>
    <w:p w14:paraId="0A9BA588" w14:textId="77777777" w:rsidR="00FA5396" w:rsidRPr="00FA5396" w:rsidRDefault="00FA5396" w:rsidP="00B15533">
      <w:pPr>
        <w:pStyle w:val="ListParagraph"/>
        <w:numPr>
          <w:ilvl w:val="0"/>
          <w:numId w:val="3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Lack of standard operating procedures in national laboratories throughout  the country;</w:t>
      </w:r>
    </w:p>
    <w:p w14:paraId="102A1565" w14:textId="77777777" w:rsidR="00FA5396" w:rsidRPr="00FA5396" w:rsidRDefault="00FA5396" w:rsidP="00B15533">
      <w:pPr>
        <w:pStyle w:val="ListParagraph"/>
        <w:numPr>
          <w:ilvl w:val="0"/>
          <w:numId w:val="3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Lack of complex standardized training programs on quality and biosafety standards for the laboratory staff.</w:t>
      </w:r>
    </w:p>
    <w:p w14:paraId="39838601" w14:textId="77777777" w:rsidR="00FA5396" w:rsidRPr="00FA5396" w:rsidRDefault="00FA5396" w:rsidP="00B15533">
      <w:pPr>
        <w:pStyle w:val="ListParagraph"/>
        <w:numPr>
          <w:ilvl w:val="0"/>
          <w:numId w:val="3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ind w:left="360"/>
        <w:jc w:val="both"/>
        <w:rPr>
          <w:rFonts w:ascii="Sylfaen" w:eastAsia="Sylfaen" w:hAnsi="Sylfaen"/>
        </w:rPr>
      </w:pPr>
      <w:r w:rsidRPr="00FA5396">
        <w:rPr>
          <w:rFonts w:ascii="Sylfaen" w:eastAsia="Sylfaen" w:hAnsi="Sylfaen"/>
        </w:rPr>
        <w:t>Strengthening of chronic hepatitis detection:</w:t>
      </w:r>
    </w:p>
    <w:p w14:paraId="05B8A4B1" w14:textId="77777777" w:rsidR="00FA5396" w:rsidRPr="00FA5396" w:rsidRDefault="00FA5396" w:rsidP="00B15533">
      <w:pPr>
        <w:pStyle w:val="ListParagraph"/>
        <w:numPr>
          <w:ilvl w:val="0"/>
          <w:numId w:val="3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The number of screening on hepatitis C antibodies is increased every year, though  the anti-HCV positivity decreases</w:t>
      </w:r>
    </w:p>
    <w:p w14:paraId="1792C2FD" w14:textId="77777777" w:rsidR="00FA5396" w:rsidRPr="00FA5396" w:rsidRDefault="00FA5396" w:rsidP="00B15533">
      <w:pPr>
        <w:pStyle w:val="ListParagraph"/>
        <w:numPr>
          <w:ilvl w:val="0"/>
          <w:numId w:val="3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lastRenderedPageBreak/>
        <w:t xml:space="preserve">Suboptimal number of confirmatory positive diagnoses of  HCV positive persons </w:t>
      </w:r>
    </w:p>
    <w:p w14:paraId="744F2F96" w14:textId="77777777" w:rsidR="00FA5396" w:rsidRPr="00FA5396" w:rsidRDefault="00FA5396" w:rsidP="00B15533">
      <w:pPr>
        <w:pStyle w:val="ListParagraph"/>
        <w:numPr>
          <w:ilvl w:val="0"/>
          <w:numId w:val="3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 xml:space="preserve">Suboptimal number of people with the confirmed HCVcAg diagnosis  involved in the treatment </w:t>
      </w:r>
    </w:p>
    <w:p w14:paraId="1CE178DE" w14:textId="77777777" w:rsidR="00FA5396" w:rsidRPr="00FA5396" w:rsidRDefault="00FA5396" w:rsidP="00B15533">
      <w:pPr>
        <w:pStyle w:val="ListParagraph"/>
        <w:numPr>
          <w:ilvl w:val="0"/>
          <w:numId w:val="3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ind w:left="360"/>
        <w:jc w:val="both"/>
        <w:rPr>
          <w:rFonts w:ascii="Sylfaen" w:eastAsia="Sylfaen" w:hAnsi="Sylfaen"/>
        </w:rPr>
      </w:pPr>
      <w:r w:rsidRPr="00FA5396">
        <w:rPr>
          <w:rFonts w:ascii="Sylfaen" w:eastAsia="Sylfaen" w:hAnsi="Sylfaen"/>
        </w:rPr>
        <w:t>Providing universal access to HCV treatment and care</w:t>
      </w:r>
    </w:p>
    <w:p w14:paraId="10E69B5E" w14:textId="77777777" w:rsidR="00FA5396" w:rsidRPr="00FA5396" w:rsidRDefault="00FA5396" w:rsidP="00B15533">
      <w:pPr>
        <w:pStyle w:val="ListParagraph"/>
        <w:numPr>
          <w:ilvl w:val="0"/>
          <w:numId w:val="3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Strengthening supervision of drug resistance is required;</w:t>
      </w:r>
    </w:p>
    <w:p w14:paraId="79E319E5" w14:textId="77777777" w:rsidR="00FA5396" w:rsidRPr="00FA5396" w:rsidRDefault="00FA5396" w:rsidP="00B15533">
      <w:pPr>
        <w:pStyle w:val="ListParagraph"/>
        <w:numPr>
          <w:ilvl w:val="0"/>
          <w:numId w:val="3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Despite the start of decentralization project, the limited number of providers and the geographical availability problem represent  a significant barrier;</w:t>
      </w:r>
    </w:p>
    <w:p w14:paraId="1865619A" w14:textId="77777777" w:rsidR="00FA5396" w:rsidRPr="00FA5396" w:rsidRDefault="00FA5396" w:rsidP="00B15533">
      <w:pPr>
        <w:pStyle w:val="ListParagraph"/>
        <w:numPr>
          <w:ilvl w:val="0"/>
          <w:numId w:val="3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The purpose of elimination is to identify as many people with HCV as possible and their  involvement  in the treatment process. Also, the process of decentralization and  simplification of treatment regimens  and training the necessary personnel is important;</w:t>
      </w:r>
    </w:p>
    <w:p w14:paraId="045E0AB8" w14:textId="77777777" w:rsidR="00FA5396" w:rsidRPr="00FA5396" w:rsidRDefault="00FA5396" w:rsidP="00B15533">
      <w:pPr>
        <w:pStyle w:val="ListParagraph"/>
        <w:numPr>
          <w:ilvl w:val="0"/>
          <w:numId w:val="3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 xml:space="preserve">It is important to improve the IT system and databases to ensure that all patients are tracked, to provide connectivity in the context of screening, diagnostics, treatment and follow-up. </w:t>
      </w:r>
    </w:p>
    <w:p w14:paraId="26CDEA0B" w14:textId="77777777" w:rsidR="00FA5396" w:rsidRPr="00FA5396" w:rsidRDefault="00FA5396" w:rsidP="00FA53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Theme="majorEastAsia" w:hAnsi="Sylfaen" w:cs="Sylfaen"/>
          <w:i/>
          <w:iCs/>
          <w:color w:val="2F5496" w:themeColor="accent1" w:themeShade="BF"/>
        </w:rPr>
        <w:t>Technical Advisory Group Recommendations</w:t>
      </w:r>
    </w:p>
    <w:p w14:paraId="4498807D" w14:textId="77777777" w:rsidR="00FA5396" w:rsidRPr="00FA5396" w:rsidRDefault="00FA5396" w:rsidP="00B15533">
      <w:pPr>
        <w:pStyle w:val="ListParagraph"/>
        <w:numPr>
          <w:ilvl w:val="0"/>
          <w:numId w:val="37"/>
        </w:numPr>
        <w:spacing w:after="200" w:line="276" w:lineRule="auto"/>
        <w:ind w:left="360"/>
        <w:jc w:val="both"/>
        <w:rPr>
          <w:rFonts w:ascii="Sylfaen" w:eastAsia="Sylfaen" w:hAnsi="Sylfaen"/>
        </w:rPr>
      </w:pPr>
      <w:r w:rsidRPr="00FA5396">
        <w:rPr>
          <w:rFonts w:ascii="Sylfaen" w:eastAsia="Sylfaen" w:hAnsi="Sylfaen"/>
        </w:rPr>
        <w:t>Launching of a modern system of laboratory diagnostic of  hepatitis  in order to improve test quality:</w:t>
      </w:r>
    </w:p>
    <w:p w14:paraId="298602BE" w14:textId="77777777" w:rsidR="00FA5396" w:rsidRPr="00FA5396" w:rsidRDefault="00FA5396" w:rsidP="00B15533">
      <w:pPr>
        <w:pStyle w:val="ListParagraph"/>
        <w:numPr>
          <w:ilvl w:val="0"/>
          <w:numId w:val="38"/>
        </w:numPr>
        <w:spacing w:after="200" w:line="276" w:lineRule="auto"/>
        <w:jc w:val="both"/>
        <w:rPr>
          <w:rFonts w:ascii="Sylfaen" w:eastAsia="Sylfaen" w:hAnsi="Sylfaen"/>
        </w:rPr>
      </w:pPr>
      <w:r w:rsidRPr="00FA5396">
        <w:rPr>
          <w:rFonts w:ascii="Sylfaen" w:eastAsia="Sylfaen" w:hAnsi="Sylfaen"/>
        </w:rPr>
        <w:t>Use of the tests prequalified or validated  by the only international regulatory bodies and reviewed and approved by  the experts in this filed for the monitoring of screening, diagnostics and treatment (WHO, the US Food and Drug Administration - FDA, CE Marked in Europe)</w:t>
      </w:r>
    </w:p>
    <w:p w14:paraId="152409DE" w14:textId="77777777" w:rsidR="00FA5396" w:rsidRPr="00FA5396" w:rsidRDefault="00FA5396" w:rsidP="00B15533">
      <w:pPr>
        <w:pStyle w:val="ListParagraph"/>
        <w:numPr>
          <w:ilvl w:val="0"/>
          <w:numId w:val="38"/>
        </w:numPr>
        <w:spacing w:after="200" w:line="276" w:lineRule="auto"/>
        <w:jc w:val="both"/>
        <w:rPr>
          <w:rFonts w:ascii="Sylfaen" w:eastAsia="Sylfaen" w:hAnsi="Sylfaen"/>
        </w:rPr>
      </w:pPr>
      <w:r w:rsidRPr="00FA5396">
        <w:rPr>
          <w:rFonts w:ascii="Sylfaen" w:eastAsia="Sylfaen" w:hAnsi="Sylfaen"/>
        </w:rPr>
        <w:t>Testing of all anti-HCV positive results are tested with HCV RNA or HCV-core-antigen method during screening</w:t>
      </w:r>
    </w:p>
    <w:p w14:paraId="229B5122" w14:textId="77777777" w:rsidR="00FA5396" w:rsidRPr="00FA5396" w:rsidRDefault="00FA5396" w:rsidP="00B15533">
      <w:pPr>
        <w:pStyle w:val="ListParagraph"/>
        <w:numPr>
          <w:ilvl w:val="0"/>
          <w:numId w:val="37"/>
        </w:numPr>
        <w:spacing w:after="200" w:line="276" w:lineRule="auto"/>
        <w:ind w:left="360"/>
        <w:jc w:val="both"/>
        <w:rPr>
          <w:rFonts w:ascii="Sylfaen" w:eastAsia="Sylfaen" w:hAnsi="Sylfaen"/>
        </w:rPr>
      </w:pPr>
      <w:r w:rsidRPr="00FA5396">
        <w:rPr>
          <w:rFonts w:ascii="Sylfaen" w:eastAsia="Sylfaen" w:hAnsi="Sylfaen"/>
        </w:rPr>
        <w:t>Strengthening of chronic hepatitis detection:</w:t>
      </w:r>
    </w:p>
    <w:p w14:paraId="3B8443C4" w14:textId="77777777" w:rsidR="00FA5396" w:rsidRPr="00FA5396" w:rsidRDefault="00FA5396" w:rsidP="00B15533">
      <w:pPr>
        <w:pStyle w:val="ListParagraph"/>
        <w:numPr>
          <w:ilvl w:val="0"/>
          <w:numId w:val="39"/>
        </w:numPr>
        <w:spacing w:after="200" w:line="276" w:lineRule="auto"/>
        <w:jc w:val="both"/>
        <w:rPr>
          <w:rFonts w:ascii="Sylfaen" w:eastAsia="Sylfaen" w:hAnsi="Sylfaen"/>
        </w:rPr>
      </w:pPr>
      <w:r w:rsidRPr="00FA5396">
        <w:rPr>
          <w:rFonts w:ascii="Sylfaen" w:eastAsia="Sylfaen" w:hAnsi="Sylfaen"/>
        </w:rPr>
        <w:t xml:space="preserve">Testing hepatitis C in men over 30 years and in population over  30 years. This will detect more than 70% of hepatitis C patients and will lead to treatment of 30000 people per year as a result of testing of the population; </w:t>
      </w:r>
    </w:p>
    <w:p w14:paraId="5C289BCE" w14:textId="77777777" w:rsidR="00FA5396" w:rsidRPr="00FA5396" w:rsidRDefault="00FA5396" w:rsidP="00B15533">
      <w:pPr>
        <w:pStyle w:val="ListParagraph"/>
        <w:numPr>
          <w:ilvl w:val="0"/>
          <w:numId w:val="39"/>
        </w:numPr>
        <w:spacing w:after="200" w:line="276" w:lineRule="auto"/>
        <w:jc w:val="both"/>
        <w:rPr>
          <w:rFonts w:ascii="Sylfaen" w:eastAsia="Sylfaen" w:hAnsi="Sylfaen"/>
        </w:rPr>
      </w:pPr>
      <w:r w:rsidRPr="00FA5396">
        <w:rPr>
          <w:rFonts w:ascii="Sylfaen" w:eastAsia="Sylfaen" w:hAnsi="Sylfaen"/>
        </w:rPr>
        <w:t>Older people often have progressive liver diseases and their involvement in treatment is important;</w:t>
      </w:r>
    </w:p>
    <w:p w14:paraId="1CEE135E" w14:textId="77777777" w:rsidR="00FA5396" w:rsidRPr="00FA5396" w:rsidRDefault="00FA5396" w:rsidP="00B15533">
      <w:pPr>
        <w:pStyle w:val="ListParagraph"/>
        <w:numPr>
          <w:ilvl w:val="0"/>
          <w:numId w:val="39"/>
        </w:numPr>
        <w:spacing w:after="200" w:line="276" w:lineRule="auto"/>
        <w:jc w:val="both"/>
        <w:rPr>
          <w:rFonts w:ascii="Sylfaen" w:eastAsia="Sylfaen" w:hAnsi="Sylfaen"/>
        </w:rPr>
      </w:pPr>
      <w:r w:rsidRPr="00FA5396">
        <w:rPr>
          <w:rFonts w:ascii="Sylfaen" w:eastAsia="Sylfaen" w:hAnsi="Sylfaen"/>
        </w:rPr>
        <w:t>Demographic-based recommendations will reduce the stigma of hepatitis C testing;</w:t>
      </w:r>
    </w:p>
    <w:p w14:paraId="7469B557" w14:textId="77777777" w:rsidR="00FA5396" w:rsidRPr="00FA5396" w:rsidRDefault="00FA5396" w:rsidP="00B15533">
      <w:pPr>
        <w:pStyle w:val="ListParagraph"/>
        <w:numPr>
          <w:ilvl w:val="0"/>
          <w:numId w:val="39"/>
        </w:numPr>
        <w:spacing w:after="200" w:line="276" w:lineRule="auto"/>
        <w:jc w:val="both"/>
        <w:rPr>
          <w:rFonts w:ascii="Sylfaen" w:eastAsia="Sylfaen" w:hAnsi="Sylfaen"/>
        </w:rPr>
      </w:pPr>
      <w:r w:rsidRPr="00FA5396">
        <w:rPr>
          <w:rFonts w:ascii="Sylfaen" w:eastAsia="Sylfaen" w:hAnsi="Sylfaen"/>
        </w:rPr>
        <w:t xml:space="preserve">Hepatitis C test expansion in high prevalence populations and high risk groups (PWID, dialysis patients). </w:t>
      </w:r>
    </w:p>
    <w:p w14:paraId="165ED3A7" w14:textId="77777777" w:rsidR="00FA5396" w:rsidRPr="00FA5396" w:rsidRDefault="00FA5396" w:rsidP="00B15533">
      <w:pPr>
        <w:pStyle w:val="ListParagraph"/>
        <w:numPr>
          <w:ilvl w:val="0"/>
          <w:numId w:val="37"/>
        </w:numPr>
        <w:spacing w:after="200" w:line="276" w:lineRule="auto"/>
        <w:ind w:left="360"/>
        <w:jc w:val="both"/>
        <w:rPr>
          <w:rFonts w:ascii="Sylfaen" w:eastAsia="Sylfaen" w:hAnsi="Sylfaen"/>
        </w:rPr>
      </w:pPr>
      <w:r w:rsidRPr="00FA5396">
        <w:rPr>
          <w:rFonts w:ascii="Sylfaen" w:eastAsia="Sylfaen" w:hAnsi="Sylfaen"/>
        </w:rPr>
        <w:t>Providing universal access to HCV treatment and care:</w:t>
      </w:r>
    </w:p>
    <w:p w14:paraId="4EEA69AF" w14:textId="77777777" w:rsidR="00FA5396" w:rsidRPr="00FA5396" w:rsidRDefault="00FA5396" w:rsidP="00B15533">
      <w:pPr>
        <w:pStyle w:val="ListParagraph"/>
        <w:numPr>
          <w:ilvl w:val="0"/>
          <w:numId w:val="40"/>
        </w:numPr>
        <w:spacing w:after="200" w:line="276" w:lineRule="auto"/>
        <w:jc w:val="both"/>
        <w:rPr>
          <w:rFonts w:ascii="Sylfaen" w:eastAsia="Sylfaen" w:hAnsi="Sylfaen"/>
        </w:rPr>
      </w:pPr>
      <w:r w:rsidRPr="00FA5396">
        <w:rPr>
          <w:rFonts w:ascii="Sylfaen" w:eastAsia="Sylfaen" w:hAnsi="Sylfaen"/>
        </w:rPr>
        <w:t>Retraining clinicians in primary care centers in  HCV testing and treatment</w:t>
      </w:r>
    </w:p>
    <w:p w14:paraId="11E54B60" w14:textId="77777777" w:rsidR="00FA5396" w:rsidRPr="00FA5396" w:rsidRDefault="00FA5396" w:rsidP="00B15533">
      <w:pPr>
        <w:pStyle w:val="ListParagraph"/>
        <w:numPr>
          <w:ilvl w:val="0"/>
          <w:numId w:val="40"/>
        </w:numPr>
        <w:spacing w:after="200" w:line="276" w:lineRule="auto"/>
        <w:jc w:val="both"/>
        <w:rPr>
          <w:rFonts w:ascii="Sylfaen" w:hAnsi="Sylfaen"/>
        </w:rPr>
      </w:pPr>
      <w:r w:rsidRPr="00FA5396">
        <w:rPr>
          <w:rFonts w:ascii="Sylfaen" w:eastAsia="Sylfaen" w:hAnsi="Sylfaen"/>
        </w:rPr>
        <w:t>Offering testing and treatment at one and the same place (harm reduction centers and primary care facilities)</w:t>
      </w:r>
    </w:p>
    <w:p w14:paraId="24894B76" w14:textId="77777777" w:rsidR="00FA5396" w:rsidRPr="00FA5396" w:rsidRDefault="00FA5396" w:rsidP="00FA5396">
      <w:pPr>
        <w:pStyle w:val="ListParagraph"/>
        <w:spacing w:after="200" w:line="276" w:lineRule="auto"/>
        <w:jc w:val="both"/>
        <w:rPr>
          <w:rFonts w:ascii="Sylfaen" w:hAnsi="Sylfaen"/>
        </w:rPr>
      </w:pPr>
    </w:p>
    <w:p w14:paraId="4220C070" w14:textId="77777777" w:rsidR="00FA5396" w:rsidRPr="00FA5396" w:rsidRDefault="00FA5396" w:rsidP="00FA5396">
      <w:pPr>
        <w:pStyle w:val="Heading1"/>
        <w:jc w:val="both"/>
        <w:rPr>
          <w:rFonts w:ascii="Sylfaen" w:hAnsi="Sylfaen"/>
        </w:rPr>
      </w:pPr>
      <w:bookmarkStart w:id="21" w:name="_Toc6225422"/>
      <w:r w:rsidRPr="00FA5396">
        <w:rPr>
          <w:rFonts w:ascii="Sylfaen" w:hAnsi="Sylfaen" w:cs="Sylfaen"/>
        </w:rPr>
        <w:lastRenderedPageBreak/>
        <w:t>Summary</w:t>
      </w:r>
      <w:bookmarkEnd w:id="21"/>
      <w:r w:rsidRPr="00FA5396">
        <w:rPr>
          <w:rFonts w:ascii="Sylfaen" w:hAnsi="Sylfaen" w:cs="Sylfaen"/>
        </w:rPr>
        <w:t xml:space="preserve">  </w:t>
      </w:r>
    </w:p>
    <w:p w14:paraId="7D8368F8" w14:textId="77777777" w:rsidR="00FA5396" w:rsidRPr="00FA5396" w:rsidRDefault="00FA5396" w:rsidP="00FA5396">
      <w:pPr>
        <w:jc w:val="both"/>
        <w:rPr>
          <w:rFonts w:ascii="Sylfaen" w:eastAsia="Sylfaen" w:hAnsi="Sylfaen" w:cs="Calibri"/>
          <w:color w:val="000000"/>
        </w:rPr>
      </w:pPr>
      <w:r w:rsidRPr="00FA5396">
        <w:rPr>
          <w:rFonts w:ascii="Sylfaen" w:eastAsia="Sylfaen" w:hAnsi="Sylfaen" w:cs="Calibri"/>
          <w:color w:val="000000"/>
        </w:rPr>
        <w:t>In 2015, with the support of the Government of Georgia, US Centers for Disease Control and Prevention  and pharmaceutical company Gilead, the country launched the globally  unprecedented Hepatitis C Elimination Program aimed at 90% reduction of hepatitis C prevalence   by 2020.</w:t>
      </w:r>
    </w:p>
    <w:p w14:paraId="355EDB98" w14:textId="77777777" w:rsidR="00FA5396" w:rsidRPr="00FA5396" w:rsidRDefault="00FA5396" w:rsidP="00FA5396">
      <w:pPr>
        <w:jc w:val="both"/>
        <w:rPr>
          <w:rFonts w:ascii="Sylfaen" w:eastAsia="Sylfaen" w:hAnsi="Sylfaen" w:cs="Calibri"/>
          <w:color w:val="000000"/>
        </w:rPr>
      </w:pPr>
      <w:r w:rsidRPr="00FA5396">
        <w:rPr>
          <w:rFonts w:ascii="Sylfaen" w:eastAsia="Sylfaen" w:hAnsi="Sylfaen" w:cs="Calibri"/>
          <w:color w:val="000000"/>
        </w:rPr>
        <w:t xml:space="preserve">This Evaluation Report reflects the impact of changes in policy implemented in the  hepatitis C prevention, detection, treatment and management from 2015 to the end of 2017. It highlights  the main challenges and progress made in achievement of  the goal and four strategic objectives of the Elimination Strategy. </w:t>
      </w:r>
    </w:p>
    <w:p w14:paraId="131B2678" w14:textId="77777777" w:rsidR="00FA5396" w:rsidRPr="00FA5396" w:rsidRDefault="00FA5396" w:rsidP="00FA5396">
      <w:pPr>
        <w:jc w:val="both"/>
        <w:rPr>
          <w:rFonts w:ascii="Sylfaen" w:eastAsia="Sylfaen" w:hAnsi="Sylfaen" w:cs="Calibri"/>
          <w:color w:val="000000"/>
        </w:rPr>
      </w:pPr>
      <w:r w:rsidRPr="00FA5396">
        <w:rPr>
          <w:rFonts w:ascii="Sylfaen" w:eastAsia="Sylfaen" w:hAnsi="Sylfaen" w:cs="Calibri"/>
          <w:color w:val="000000"/>
        </w:rPr>
        <w:t>Effectiveness was specified as the interim evaluation parameter of the National Strategy 2016-2020 for Elimination of Hepatitis C.  Evaluation questions are: "</w:t>
      </w:r>
      <w:r w:rsidRPr="00FA5396">
        <w:rPr>
          <w:rFonts w:ascii="Sylfaen" w:hAnsi="Sylfaen"/>
        </w:rPr>
        <w:t xml:space="preserve"> </w:t>
      </w:r>
      <w:r w:rsidRPr="00FA5396">
        <w:rPr>
          <w:rFonts w:ascii="Sylfaen" w:eastAsia="Sylfaen" w:hAnsi="Sylfaen" w:cs="Calibri"/>
          <w:color w:val="000000"/>
        </w:rPr>
        <w:t xml:space="preserve">To what extent were the performance indicators of the planned objectives and activities met?” and “To what extent did the achieved results comply with the beneficiaries’ needs?” </w:t>
      </w:r>
    </w:p>
    <w:p w14:paraId="139F91AE" w14:textId="77777777" w:rsidR="00FA5396" w:rsidRPr="00FA5396" w:rsidRDefault="00FA5396" w:rsidP="00FA5396">
      <w:pPr>
        <w:jc w:val="both"/>
        <w:rPr>
          <w:rFonts w:ascii="Sylfaen" w:eastAsia="Sylfaen" w:hAnsi="Sylfaen" w:cs="Calibri"/>
          <w:color w:val="000000"/>
        </w:rPr>
      </w:pPr>
      <w:r w:rsidRPr="00FA5396">
        <w:rPr>
          <w:rFonts w:ascii="Sylfaen" w:eastAsia="Sylfaen" w:hAnsi="Sylfaen" w:cs="Calibri"/>
          <w:color w:val="000000"/>
        </w:rPr>
        <w:t>The main goal of elimination is to study 90% of hepatitis C infected by 2020,  to treat 95% of chronic hepatitis C  patients and to cure  95% of treated,  As data analysis shows, by the end of 2017, 34% of hepatitis C had been diagnosed,  21% of patients with chronic hepatitis C were treated and 98% were cured. As for the mortality rate, the number of deaths from hepatocellular carcinoma associated with hepatitis C and the number of deaths from  cirrhosis was  6.7 per 100,000 inhabitants.</w:t>
      </w:r>
    </w:p>
    <w:p w14:paraId="6BA469A5" w14:textId="77777777" w:rsidR="00FA5396" w:rsidRPr="00FA5396" w:rsidRDefault="00FA5396" w:rsidP="00FA5396">
      <w:pPr>
        <w:jc w:val="both"/>
        <w:rPr>
          <w:rFonts w:ascii="Sylfaen" w:eastAsia="Sylfaen" w:hAnsi="Sylfaen"/>
        </w:rPr>
      </w:pPr>
      <w:r w:rsidRPr="00FA5396">
        <w:rPr>
          <w:rFonts w:ascii="Sylfaen" w:eastAsia="Sylfaen" w:hAnsi="Sylfaen" w:cs="Calibri"/>
          <w:color w:val="000000"/>
        </w:rPr>
        <w:t>The effectiveness of the activities implemented in the four priority objectives of  the Strategy is reflected in the Matrix below.</w:t>
      </w:r>
    </w:p>
    <w:p w14:paraId="1D75C9F1" w14:textId="77777777" w:rsidR="00FA5396" w:rsidRPr="00FA5396" w:rsidRDefault="00FA5396" w:rsidP="00FA5396">
      <w:pPr>
        <w:rPr>
          <w:rFonts w:ascii="Sylfaen" w:hAnsi="Sylfaen"/>
          <w:b/>
          <w:color w:val="2C5296"/>
        </w:rPr>
      </w:pPr>
      <w:r w:rsidRPr="00FA5396">
        <w:rPr>
          <w:rFonts w:ascii="Sylfaen" w:hAnsi="Sylfaen"/>
          <w:b/>
          <w:color w:val="2C5296"/>
        </w:rPr>
        <w:t xml:space="preserve">Evaluation matrix </w:t>
      </w:r>
    </w:p>
    <w:tbl>
      <w:tblPr>
        <w:tblStyle w:val="TableGrid"/>
        <w:tblW w:w="9781" w:type="dxa"/>
        <w:tblInd w:w="-5" w:type="dxa"/>
        <w:tblLook w:val="04A0" w:firstRow="1" w:lastRow="0" w:firstColumn="1" w:lastColumn="0" w:noHBand="0" w:noVBand="1"/>
      </w:tblPr>
      <w:tblGrid>
        <w:gridCol w:w="2523"/>
        <w:gridCol w:w="7258"/>
      </w:tblGrid>
      <w:tr w:rsidR="00FA5396" w:rsidRPr="00FA5396" w14:paraId="01F1D5F2" w14:textId="77777777" w:rsidTr="001B15ED">
        <w:tc>
          <w:tcPr>
            <w:tcW w:w="2523" w:type="dxa"/>
            <w:tcBorders>
              <w:top w:val="single" w:sz="4" w:space="0" w:color="auto"/>
              <w:left w:val="single" w:sz="4" w:space="0" w:color="auto"/>
              <w:bottom w:val="single" w:sz="4" w:space="0" w:color="auto"/>
              <w:right w:val="single" w:sz="4" w:space="0" w:color="auto"/>
            </w:tcBorders>
            <w:hideMark/>
          </w:tcPr>
          <w:p w14:paraId="4AD0E4B6" w14:textId="77777777" w:rsidR="00FA5396" w:rsidRPr="00FA5396" w:rsidRDefault="00FA5396" w:rsidP="001B15ED">
            <w:pPr>
              <w:pStyle w:val="ListParagraph"/>
              <w:ind w:left="0" w:right="6"/>
              <w:rPr>
                <w:rFonts w:ascii="Sylfaen" w:hAnsi="Sylfaen"/>
                <w:b/>
                <w:sz w:val="20"/>
                <w:szCs w:val="18"/>
              </w:rPr>
            </w:pPr>
            <w:r w:rsidRPr="00FA5396">
              <w:rPr>
                <w:rFonts w:ascii="Sylfaen" w:hAnsi="Sylfaen"/>
                <w:b/>
                <w:sz w:val="20"/>
                <w:szCs w:val="18"/>
              </w:rPr>
              <w:t xml:space="preserve">Evaluation criteria </w:t>
            </w:r>
          </w:p>
        </w:tc>
        <w:tc>
          <w:tcPr>
            <w:tcW w:w="7258" w:type="dxa"/>
            <w:tcBorders>
              <w:top w:val="single" w:sz="4" w:space="0" w:color="auto"/>
              <w:left w:val="single" w:sz="4" w:space="0" w:color="auto"/>
              <w:bottom w:val="single" w:sz="4" w:space="0" w:color="auto"/>
              <w:right w:val="single" w:sz="4" w:space="0" w:color="auto"/>
            </w:tcBorders>
            <w:hideMark/>
          </w:tcPr>
          <w:p w14:paraId="4AE302DE" w14:textId="77777777" w:rsidR="00FA5396" w:rsidRPr="00FA5396" w:rsidRDefault="00FA5396" w:rsidP="001B15E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b/>
                <w:sz w:val="20"/>
                <w:szCs w:val="18"/>
              </w:rPr>
            </w:pPr>
            <w:r w:rsidRPr="00FA5396">
              <w:rPr>
                <w:rFonts w:ascii="Sylfaen" w:eastAsia="Sylfaen" w:hAnsi="Sylfaen"/>
                <w:b/>
                <w:sz w:val="20"/>
                <w:szCs w:val="18"/>
              </w:rPr>
              <w:t xml:space="preserve">Outcome </w:t>
            </w:r>
          </w:p>
        </w:tc>
      </w:tr>
      <w:tr w:rsidR="00FA5396" w:rsidRPr="00FA5396" w14:paraId="328E1A31" w14:textId="77777777" w:rsidTr="001B15ED">
        <w:tc>
          <w:tcPr>
            <w:tcW w:w="2523" w:type="dxa"/>
            <w:vMerge w:val="restart"/>
            <w:tcBorders>
              <w:top w:val="single" w:sz="4" w:space="0" w:color="auto"/>
              <w:left w:val="single" w:sz="4" w:space="0" w:color="auto"/>
              <w:bottom w:val="single" w:sz="4" w:space="0" w:color="auto"/>
              <w:right w:val="single" w:sz="4" w:space="0" w:color="auto"/>
            </w:tcBorders>
          </w:tcPr>
          <w:p w14:paraId="35A9497B" w14:textId="77777777" w:rsidR="00FA5396" w:rsidRPr="00FA5396" w:rsidRDefault="00FA5396" w:rsidP="001B15ED">
            <w:pPr>
              <w:pStyle w:val="ListParagraph"/>
              <w:ind w:left="0" w:right="6"/>
              <w:rPr>
                <w:rFonts w:ascii="Sylfaen" w:hAnsi="Sylfaen"/>
                <w:sz w:val="20"/>
                <w:szCs w:val="18"/>
              </w:rPr>
            </w:pPr>
            <w:r w:rsidRPr="00FA5396">
              <w:rPr>
                <w:rFonts w:ascii="Sylfaen" w:hAnsi="Sylfaen"/>
                <w:b/>
                <w:sz w:val="20"/>
                <w:szCs w:val="18"/>
              </w:rPr>
              <w:t xml:space="preserve">Effectiveness  </w:t>
            </w:r>
          </w:p>
          <w:p w14:paraId="3A74BFBD" w14:textId="77777777" w:rsidR="00FA5396" w:rsidRPr="00FA5396" w:rsidRDefault="00FA5396" w:rsidP="00B15533">
            <w:pPr>
              <w:pStyle w:val="ListParagraph"/>
              <w:numPr>
                <w:ilvl w:val="0"/>
                <w:numId w:val="41"/>
              </w:numPr>
              <w:ind w:right="6"/>
              <w:rPr>
                <w:rFonts w:ascii="Sylfaen" w:hAnsi="Sylfaen"/>
                <w:b/>
                <w:i/>
                <w:sz w:val="20"/>
                <w:szCs w:val="18"/>
              </w:rPr>
            </w:pPr>
            <w:r w:rsidRPr="00FA5396">
              <w:rPr>
                <w:rFonts w:ascii="Sylfaen" w:hAnsi="Sylfaen"/>
                <w:i/>
                <w:sz w:val="20"/>
                <w:szCs w:val="18"/>
              </w:rPr>
              <w:t>“To what extent were the performance indicators of the planned objectives and activities met?“</w:t>
            </w:r>
          </w:p>
          <w:p w14:paraId="2BEC8E27" w14:textId="77777777" w:rsidR="00FA5396" w:rsidRPr="00FA5396" w:rsidRDefault="00FA5396" w:rsidP="00B15533">
            <w:pPr>
              <w:pStyle w:val="ListParagraph"/>
              <w:numPr>
                <w:ilvl w:val="0"/>
                <w:numId w:val="41"/>
              </w:numPr>
              <w:ind w:right="6"/>
              <w:rPr>
                <w:rFonts w:ascii="Sylfaen" w:hAnsi="Sylfaen" w:cs="Arial"/>
                <w:i/>
                <w:sz w:val="20"/>
                <w:szCs w:val="18"/>
              </w:rPr>
            </w:pPr>
            <w:r w:rsidRPr="00FA5396">
              <w:rPr>
                <w:rFonts w:ascii="Sylfaen" w:hAnsi="Sylfaen"/>
                <w:i/>
                <w:sz w:val="20"/>
                <w:szCs w:val="18"/>
              </w:rPr>
              <w:t xml:space="preserve">“To what extent did the achieved results comply with the beneficiaries’ needs?” </w:t>
            </w:r>
          </w:p>
          <w:p w14:paraId="2D163580" w14:textId="77777777" w:rsidR="00FA5396" w:rsidRPr="00FA5396" w:rsidRDefault="00FA5396" w:rsidP="001B15ED">
            <w:pPr>
              <w:pStyle w:val="ListParagraph"/>
              <w:ind w:left="0" w:right="6"/>
              <w:jc w:val="both"/>
              <w:rPr>
                <w:rFonts w:ascii="Sylfaen" w:hAnsi="Sylfaen"/>
                <w:i/>
                <w:sz w:val="20"/>
                <w:szCs w:val="18"/>
              </w:rPr>
            </w:pPr>
          </w:p>
        </w:tc>
        <w:tc>
          <w:tcPr>
            <w:tcW w:w="7258" w:type="dxa"/>
            <w:tcBorders>
              <w:top w:val="single" w:sz="4" w:space="0" w:color="auto"/>
              <w:left w:val="single" w:sz="4" w:space="0" w:color="auto"/>
              <w:bottom w:val="single" w:sz="4" w:space="0" w:color="auto"/>
              <w:right w:val="single" w:sz="4" w:space="0" w:color="auto"/>
            </w:tcBorders>
            <w:hideMark/>
          </w:tcPr>
          <w:p w14:paraId="480F4657" w14:textId="77777777" w:rsidR="00FA5396" w:rsidRPr="00FA5396" w:rsidRDefault="00FA5396" w:rsidP="001B15E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i/>
                <w:sz w:val="20"/>
                <w:szCs w:val="18"/>
                <w:u w:val="single"/>
              </w:rPr>
            </w:pPr>
            <w:r w:rsidRPr="00FA5396">
              <w:rPr>
                <w:rFonts w:ascii="Sylfaen" w:eastAsia="Sylfaen" w:hAnsi="Sylfaen"/>
                <w:i/>
                <w:sz w:val="20"/>
                <w:szCs w:val="18"/>
                <w:u w:val="single"/>
              </w:rPr>
              <w:t>Compatibility of the Elimination Strategy with international and national priorities</w:t>
            </w:r>
          </w:p>
          <w:p w14:paraId="0D0A6574" w14:textId="77777777" w:rsidR="00FA5396" w:rsidRPr="00FA5396" w:rsidRDefault="00FA5396" w:rsidP="00B15533">
            <w:pPr>
              <w:pStyle w:val="ListParagraph"/>
              <w:numPr>
                <w:ilvl w:val="0"/>
                <w:numId w:val="4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sz w:val="20"/>
                <w:szCs w:val="18"/>
              </w:rPr>
            </w:pPr>
            <w:r w:rsidRPr="00FA5396">
              <w:rPr>
                <w:rFonts w:ascii="Sylfaen" w:eastAsia="Sylfaen" w:hAnsi="Sylfaen"/>
                <w:sz w:val="20"/>
                <w:szCs w:val="18"/>
              </w:rPr>
              <w:t>Georgia belongs to the group of  countries with high hepatitis C prevalence  (5.4% of the population I has the active form of hepatitis C)</w:t>
            </w:r>
          </w:p>
          <w:p w14:paraId="62E2D18E" w14:textId="77777777" w:rsidR="00FA5396" w:rsidRPr="00FA5396" w:rsidRDefault="00FA5396" w:rsidP="00B15533">
            <w:pPr>
              <w:pStyle w:val="ListParagraph"/>
              <w:numPr>
                <w:ilvl w:val="0"/>
                <w:numId w:val="4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sz w:val="20"/>
                <w:szCs w:val="18"/>
              </w:rPr>
            </w:pPr>
            <w:r w:rsidRPr="00FA5396">
              <w:rPr>
                <w:rFonts w:ascii="Sylfaen" w:eastAsia="Sylfaen" w:hAnsi="Sylfaen"/>
                <w:sz w:val="20"/>
                <w:szCs w:val="18"/>
              </w:rPr>
              <w:t xml:space="preserve">The strategy is based on the goal and objectives of the UN Sustainable Health Care; it complies with the state concept of Health Care System of Georgia for 2014-2020; it coincides with the Goals and Objectives of the WHO Global Hepatitis Elimination Strategy </w:t>
            </w:r>
          </w:p>
        </w:tc>
      </w:tr>
      <w:tr w:rsidR="00FA5396" w:rsidRPr="00FA5396" w14:paraId="0D745C7B" w14:textId="77777777" w:rsidTr="001B15ED">
        <w:tc>
          <w:tcPr>
            <w:tcW w:w="0" w:type="auto"/>
            <w:vMerge/>
            <w:tcBorders>
              <w:top w:val="single" w:sz="4" w:space="0" w:color="auto"/>
              <w:left w:val="single" w:sz="4" w:space="0" w:color="auto"/>
              <w:bottom w:val="single" w:sz="4" w:space="0" w:color="auto"/>
              <w:right w:val="single" w:sz="4" w:space="0" w:color="auto"/>
            </w:tcBorders>
            <w:vAlign w:val="center"/>
            <w:hideMark/>
          </w:tcPr>
          <w:p w14:paraId="108F88F8" w14:textId="77777777" w:rsidR="00FA5396" w:rsidRPr="00FA5396" w:rsidRDefault="00FA5396" w:rsidP="001B15ED">
            <w:pPr>
              <w:rPr>
                <w:rFonts w:ascii="Sylfaen" w:hAnsi="Sylfaen"/>
                <w:i/>
                <w:sz w:val="20"/>
                <w:szCs w:val="18"/>
              </w:rPr>
            </w:pPr>
          </w:p>
        </w:tc>
        <w:tc>
          <w:tcPr>
            <w:tcW w:w="7258" w:type="dxa"/>
            <w:tcBorders>
              <w:top w:val="single" w:sz="4" w:space="0" w:color="auto"/>
              <w:left w:val="single" w:sz="4" w:space="0" w:color="auto"/>
              <w:bottom w:val="single" w:sz="4" w:space="0" w:color="auto"/>
              <w:right w:val="single" w:sz="4" w:space="0" w:color="auto"/>
            </w:tcBorders>
            <w:hideMark/>
          </w:tcPr>
          <w:p w14:paraId="6D864A4A" w14:textId="77777777" w:rsidR="00FA5396" w:rsidRPr="00FA5396" w:rsidRDefault="00FA5396" w:rsidP="001B15ED">
            <w:pPr>
              <w:spacing w:before="120" w:after="120"/>
              <w:ind w:right="6"/>
              <w:jc w:val="both"/>
              <w:rPr>
                <w:rFonts w:ascii="Sylfaen" w:hAnsi="Sylfaen" w:cs="Sylfaen"/>
                <w:i/>
                <w:sz w:val="20"/>
                <w:szCs w:val="18"/>
                <w:u w:val="single"/>
              </w:rPr>
            </w:pPr>
            <w:r w:rsidRPr="00FA5396">
              <w:rPr>
                <w:rFonts w:ascii="Sylfaen" w:hAnsi="Sylfaen" w:cs="Sylfaen"/>
                <w:i/>
                <w:sz w:val="20"/>
                <w:szCs w:val="18"/>
                <w:u w:val="single"/>
              </w:rPr>
              <w:t>Goal: 90% -95% -95%</w:t>
            </w:r>
          </w:p>
          <w:p w14:paraId="53DCDB90" w14:textId="77777777" w:rsidR="00FA5396" w:rsidRPr="00FA5396" w:rsidRDefault="00FA5396" w:rsidP="00B15533">
            <w:pPr>
              <w:pStyle w:val="ListParagraph"/>
              <w:numPr>
                <w:ilvl w:val="0"/>
                <w:numId w:val="43"/>
              </w:numPr>
              <w:spacing w:before="120" w:after="120"/>
              <w:ind w:right="6"/>
              <w:jc w:val="both"/>
              <w:rPr>
                <w:rFonts w:ascii="Sylfaen" w:hAnsi="Sylfaen" w:cs="Sylfaen"/>
                <w:sz w:val="20"/>
                <w:szCs w:val="18"/>
              </w:rPr>
            </w:pPr>
            <w:r w:rsidRPr="00FA5396">
              <w:rPr>
                <w:rFonts w:ascii="Sylfaen" w:hAnsi="Sylfaen" w:cs="Sylfaen"/>
                <w:sz w:val="20"/>
                <w:szCs w:val="18"/>
              </w:rPr>
              <w:t>Main target for 2017: 34% of the hepatitis C infected is diagnosed, 21% of patients with chronic hepatitis C were treated and 98%of them  cured.</w:t>
            </w:r>
          </w:p>
          <w:p w14:paraId="5AE005B1" w14:textId="77777777" w:rsidR="00FA5396" w:rsidRPr="00FA5396" w:rsidRDefault="00FA5396" w:rsidP="00B15533">
            <w:pPr>
              <w:pStyle w:val="ListParagraph"/>
              <w:numPr>
                <w:ilvl w:val="0"/>
                <w:numId w:val="43"/>
              </w:numPr>
              <w:spacing w:before="120" w:after="120"/>
              <w:ind w:right="6"/>
              <w:jc w:val="both"/>
              <w:rPr>
                <w:rFonts w:ascii="Sylfaen" w:hAnsi="Sylfaen" w:cs="Sylfaen"/>
                <w:sz w:val="20"/>
                <w:szCs w:val="18"/>
              </w:rPr>
            </w:pPr>
            <w:r w:rsidRPr="00FA5396">
              <w:rPr>
                <w:rFonts w:ascii="Sylfaen" w:hAnsi="Sylfaen" w:cs="Sylfaen"/>
                <w:sz w:val="20"/>
                <w:szCs w:val="18"/>
              </w:rPr>
              <w:t>In 2017 HCV prevalence was 5%</w:t>
            </w:r>
          </w:p>
          <w:p w14:paraId="5F474418" w14:textId="77777777" w:rsidR="00FA5396" w:rsidRPr="00FA5396" w:rsidRDefault="00FA5396" w:rsidP="00B15533">
            <w:pPr>
              <w:pStyle w:val="ListParagraph"/>
              <w:numPr>
                <w:ilvl w:val="0"/>
                <w:numId w:val="43"/>
              </w:numPr>
              <w:spacing w:before="120" w:after="120"/>
              <w:ind w:right="6"/>
              <w:jc w:val="both"/>
              <w:rPr>
                <w:rFonts w:ascii="Sylfaen" w:hAnsi="Sylfaen" w:cs="Sylfaen"/>
                <w:sz w:val="20"/>
                <w:szCs w:val="18"/>
              </w:rPr>
            </w:pPr>
            <w:r w:rsidRPr="00FA5396">
              <w:rPr>
                <w:rFonts w:ascii="Sylfaen" w:hAnsi="Sylfaen" w:cs="Sylfaen"/>
                <w:sz w:val="20"/>
                <w:szCs w:val="18"/>
              </w:rPr>
              <w:t>In comparison with 2015, the number of deaths from hepatocellular carcinoma and cirrhosis associated with hepatitis C decreased by 13% and makes up  6.7 per 1000,000 inhabitants.</w:t>
            </w:r>
          </w:p>
          <w:p w14:paraId="4C0C4308" w14:textId="77777777" w:rsidR="00FA5396" w:rsidRPr="00FA5396" w:rsidRDefault="00FA5396" w:rsidP="00B15533">
            <w:pPr>
              <w:pStyle w:val="ListParagraph"/>
              <w:numPr>
                <w:ilvl w:val="0"/>
                <w:numId w:val="43"/>
              </w:numPr>
              <w:spacing w:before="120" w:after="120"/>
              <w:ind w:right="6"/>
              <w:jc w:val="both"/>
              <w:rPr>
                <w:rFonts w:ascii="Sylfaen" w:hAnsi="Sylfaen"/>
                <w:sz w:val="20"/>
                <w:szCs w:val="18"/>
              </w:rPr>
            </w:pPr>
            <w:r w:rsidRPr="00FA5396">
              <w:rPr>
                <w:rFonts w:ascii="Sylfaen" w:hAnsi="Sylfaen" w:cs="Sylfaen"/>
                <w:sz w:val="20"/>
                <w:szCs w:val="18"/>
              </w:rPr>
              <w:t xml:space="preserve">By the expert estimates, to reduce the prevalence by 90% by 2020, an average </w:t>
            </w:r>
            <w:r w:rsidRPr="00FA5396">
              <w:rPr>
                <w:rFonts w:ascii="Sylfaen" w:hAnsi="Sylfaen" w:cs="Sylfaen"/>
                <w:sz w:val="20"/>
                <w:szCs w:val="18"/>
              </w:rPr>
              <w:lastRenderedPageBreak/>
              <w:t>of 3300</w:t>
            </w:r>
            <w:r w:rsidRPr="00FA5396">
              <w:rPr>
                <w:rFonts w:ascii="Sylfaen" w:hAnsi="Sylfaen" w:cs="Sylfaen"/>
                <w:i/>
                <w:sz w:val="20"/>
                <w:szCs w:val="18"/>
              </w:rPr>
              <w:t xml:space="preserve"> </w:t>
            </w:r>
            <w:r w:rsidRPr="00FA5396">
              <w:rPr>
                <w:rFonts w:ascii="Sylfaen" w:hAnsi="Sylfaen" w:cs="Sylfaen"/>
                <w:sz w:val="20"/>
                <w:szCs w:val="18"/>
              </w:rPr>
              <w:t>(2000-4000) patients per month should be treated, instead of 2017 indicator - 1000 patients</w:t>
            </w:r>
          </w:p>
        </w:tc>
      </w:tr>
      <w:tr w:rsidR="00FA5396" w:rsidRPr="00FA5396" w14:paraId="323335A3" w14:textId="77777777" w:rsidTr="001B15ED">
        <w:tc>
          <w:tcPr>
            <w:tcW w:w="0" w:type="auto"/>
            <w:vMerge/>
            <w:tcBorders>
              <w:top w:val="single" w:sz="4" w:space="0" w:color="auto"/>
              <w:left w:val="single" w:sz="4" w:space="0" w:color="auto"/>
              <w:bottom w:val="single" w:sz="4" w:space="0" w:color="auto"/>
              <w:right w:val="single" w:sz="4" w:space="0" w:color="auto"/>
            </w:tcBorders>
            <w:vAlign w:val="center"/>
            <w:hideMark/>
          </w:tcPr>
          <w:p w14:paraId="440C949A" w14:textId="77777777" w:rsidR="00FA5396" w:rsidRPr="00FA5396" w:rsidRDefault="00FA5396" w:rsidP="001B15ED">
            <w:pPr>
              <w:rPr>
                <w:rFonts w:ascii="Sylfaen" w:hAnsi="Sylfaen"/>
                <w:i/>
                <w:sz w:val="20"/>
                <w:szCs w:val="18"/>
              </w:rPr>
            </w:pPr>
          </w:p>
        </w:tc>
        <w:tc>
          <w:tcPr>
            <w:tcW w:w="7258" w:type="dxa"/>
            <w:tcBorders>
              <w:top w:val="single" w:sz="4" w:space="0" w:color="auto"/>
              <w:left w:val="single" w:sz="4" w:space="0" w:color="auto"/>
              <w:bottom w:val="single" w:sz="4" w:space="0" w:color="auto"/>
              <w:right w:val="single" w:sz="4" w:space="0" w:color="auto"/>
            </w:tcBorders>
            <w:hideMark/>
          </w:tcPr>
          <w:p w14:paraId="31ADC172" w14:textId="77777777" w:rsidR="00FA5396" w:rsidRPr="00FA5396" w:rsidRDefault="00FA5396" w:rsidP="001B15ED">
            <w:pPr>
              <w:spacing w:before="120" w:after="120"/>
              <w:ind w:right="6"/>
              <w:jc w:val="both"/>
              <w:rPr>
                <w:rFonts w:ascii="Sylfaen" w:hAnsi="Sylfaen" w:cs="Sylfaen"/>
                <w:i/>
                <w:sz w:val="20"/>
                <w:szCs w:val="18"/>
                <w:u w:val="single"/>
              </w:rPr>
            </w:pPr>
            <w:r w:rsidRPr="00FA5396">
              <w:rPr>
                <w:rFonts w:ascii="Sylfaen" w:hAnsi="Sylfaen" w:cs="Sylfaen"/>
                <w:i/>
                <w:sz w:val="20"/>
                <w:szCs w:val="18"/>
                <w:u w:val="single"/>
              </w:rPr>
              <w:t>Evaluation indicators of the outcomes of the plan</w:t>
            </w:r>
          </w:p>
          <w:p w14:paraId="71E302A9" w14:textId="77777777" w:rsidR="00FA5396" w:rsidRPr="00FA5396" w:rsidRDefault="00FA5396" w:rsidP="00B15533">
            <w:pPr>
              <w:pStyle w:val="ListParagraph"/>
              <w:numPr>
                <w:ilvl w:val="0"/>
                <w:numId w:val="44"/>
              </w:numPr>
              <w:spacing w:before="120" w:after="120"/>
              <w:ind w:right="6"/>
              <w:jc w:val="both"/>
              <w:rPr>
                <w:rFonts w:ascii="Sylfaen" w:hAnsi="Sylfaen" w:cs="Sylfaen"/>
                <w:sz w:val="20"/>
                <w:szCs w:val="18"/>
              </w:rPr>
            </w:pPr>
            <w:r w:rsidRPr="00FA5396">
              <w:rPr>
                <w:rFonts w:ascii="Sylfaen" w:hAnsi="Sylfaen" w:cs="Sylfaen"/>
                <w:sz w:val="20"/>
                <w:szCs w:val="18"/>
              </w:rPr>
              <w:t>The  outcomes are evaluated by 9 indicators. Data for 2 indicators could not be obtained because it requires specific research.</w:t>
            </w:r>
          </w:p>
          <w:p w14:paraId="2CE9FBD7" w14:textId="77777777" w:rsidR="00FA5396" w:rsidRPr="00FA5396" w:rsidRDefault="00FA5396" w:rsidP="00B15533">
            <w:pPr>
              <w:pStyle w:val="ListParagraph"/>
              <w:numPr>
                <w:ilvl w:val="0"/>
                <w:numId w:val="44"/>
              </w:numPr>
              <w:spacing w:before="120" w:after="120"/>
              <w:ind w:right="6"/>
              <w:jc w:val="both"/>
              <w:rPr>
                <w:rFonts w:ascii="Sylfaen" w:hAnsi="Sylfaen" w:cs="Sylfaen"/>
                <w:sz w:val="20"/>
                <w:szCs w:val="18"/>
              </w:rPr>
            </w:pPr>
            <w:r w:rsidRPr="00FA5396">
              <w:rPr>
                <w:rFonts w:ascii="Sylfaen" w:hAnsi="Sylfaen" w:cs="Sylfaen"/>
                <w:sz w:val="20"/>
                <w:szCs w:val="18"/>
              </w:rPr>
              <w:t>The HCV prevalence in prisoners decreased three-time  (42% - in 2015 and 12% - in 2017). The percentage share of medical staff with HCV infection also decreased (2015 - 5% and 2017 - 3.8%).</w:t>
            </w:r>
          </w:p>
          <w:p w14:paraId="276F370E" w14:textId="77777777" w:rsidR="00FA5396" w:rsidRPr="00FA5396" w:rsidRDefault="00FA5396" w:rsidP="00B15533">
            <w:pPr>
              <w:pStyle w:val="ListParagraph"/>
              <w:numPr>
                <w:ilvl w:val="0"/>
                <w:numId w:val="44"/>
              </w:numPr>
              <w:spacing w:before="120" w:after="120"/>
              <w:ind w:right="6"/>
              <w:jc w:val="both"/>
              <w:rPr>
                <w:rFonts w:ascii="Sylfaen" w:hAnsi="Sylfaen" w:cs="Sylfaen"/>
                <w:sz w:val="20"/>
                <w:szCs w:val="18"/>
              </w:rPr>
            </w:pPr>
            <w:r w:rsidRPr="00FA5396">
              <w:rPr>
                <w:rFonts w:ascii="Sylfaen" w:hAnsi="Sylfaen" w:cs="Sylfaen"/>
                <w:sz w:val="20"/>
                <w:szCs w:val="18"/>
              </w:rPr>
              <w:t xml:space="preserve"> Number of HCV positive persons in PWID has not changed much</w:t>
            </w:r>
          </w:p>
          <w:p w14:paraId="709FE6A7" w14:textId="77777777" w:rsidR="00FA5396" w:rsidRPr="00FA5396" w:rsidRDefault="00FA5396" w:rsidP="00B15533">
            <w:pPr>
              <w:pStyle w:val="ListParagraph"/>
              <w:numPr>
                <w:ilvl w:val="0"/>
                <w:numId w:val="44"/>
              </w:numPr>
              <w:spacing w:before="120" w:after="120"/>
              <w:ind w:right="6"/>
              <w:jc w:val="both"/>
              <w:rPr>
                <w:rFonts w:ascii="Sylfaen" w:hAnsi="Sylfaen" w:cs="Sylfaen"/>
                <w:sz w:val="20"/>
                <w:szCs w:val="18"/>
              </w:rPr>
            </w:pPr>
            <w:r w:rsidRPr="00FA5396">
              <w:rPr>
                <w:rFonts w:ascii="Sylfaen" w:hAnsi="Sylfaen" w:cs="Sylfaen"/>
                <w:sz w:val="20"/>
                <w:szCs w:val="18"/>
              </w:rPr>
              <w:t>As a result of the improvement of the database, the detection of  positive cases of HCV in blood donor significantly increased.</w:t>
            </w:r>
          </w:p>
          <w:p w14:paraId="41609B50" w14:textId="77777777" w:rsidR="00FA5396" w:rsidRPr="00FA5396" w:rsidRDefault="00FA5396" w:rsidP="00B15533">
            <w:pPr>
              <w:pStyle w:val="ListParagraph"/>
              <w:numPr>
                <w:ilvl w:val="0"/>
                <w:numId w:val="44"/>
              </w:numPr>
              <w:spacing w:before="120" w:after="120"/>
              <w:ind w:right="6"/>
              <w:jc w:val="both"/>
              <w:rPr>
                <w:rFonts w:ascii="Sylfaen" w:hAnsi="Sylfaen"/>
                <w:b/>
                <w:sz w:val="20"/>
                <w:szCs w:val="18"/>
              </w:rPr>
            </w:pPr>
            <w:r w:rsidRPr="00FA5396">
              <w:rPr>
                <w:rFonts w:ascii="Sylfaen" w:hAnsi="Sylfaen" w:cs="Sylfaen"/>
                <w:sz w:val="20"/>
                <w:szCs w:val="18"/>
              </w:rPr>
              <w:t>The Strategy is designed for 5 years and has a very ambitious goal that is unrivaled throughout the world. Along with the Ministry, its implementation is closely monitored by the WHO, US CDC, Gilead Company, Governmental Commission for Elimination, TAG, etc. The outcomes of the Strategy implementation are reviewed annually from high-level tribunes: the WHO General Assembly, EASLE Congress and others.</w:t>
            </w:r>
          </w:p>
        </w:tc>
      </w:tr>
      <w:tr w:rsidR="00FA5396" w:rsidRPr="00FA5396" w14:paraId="78A9BCA5" w14:textId="77777777" w:rsidTr="001B15ED">
        <w:tc>
          <w:tcPr>
            <w:tcW w:w="0" w:type="auto"/>
            <w:vMerge/>
            <w:tcBorders>
              <w:top w:val="single" w:sz="4" w:space="0" w:color="auto"/>
              <w:left w:val="single" w:sz="4" w:space="0" w:color="auto"/>
              <w:bottom w:val="single" w:sz="4" w:space="0" w:color="auto"/>
              <w:right w:val="single" w:sz="4" w:space="0" w:color="auto"/>
            </w:tcBorders>
            <w:vAlign w:val="center"/>
            <w:hideMark/>
          </w:tcPr>
          <w:p w14:paraId="719D856E" w14:textId="77777777" w:rsidR="00FA5396" w:rsidRPr="00FA5396" w:rsidRDefault="00FA5396" w:rsidP="001B15ED">
            <w:pPr>
              <w:rPr>
                <w:rFonts w:ascii="Sylfaen" w:hAnsi="Sylfaen"/>
                <w:i/>
                <w:sz w:val="20"/>
                <w:szCs w:val="18"/>
              </w:rPr>
            </w:pPr>
          </w:p>
        </w:tc>
        <w:tc>
          <w:tcPr>
            <w:tcW w:w="7258" w:type="dxa"/>
            <w:tcBorders>
              <w:top w:val="single" w:sz="4" w:space="0" w:color="auto"/>
              <w:left w:val="single" w:sz="4" w:space="0" w:color="auto"/>
              <w:bottom w:val="single" w:sz="4" w:space="0" w:color="auto"/>
              <w:right w:val="single" w:sz="4" w:space="0" w:color="auto"/>
            </w:tcBorders>
            <w:hideMark/>
          </w:tcPr>
          <w:p w14:paraId="4314B749" w14:textId="77777777" w:rsidR="00FA5396" w:rsidRPr="00FA5396" w:rsidRDefault="00FA5396" w:rsidP="001B15ED">
            <w:pPr>
              <w:spacing w:before="120" w:after="120"/>
              <w:ind w:right="6"/>
              <w:jc w:val="both"/>
              <w:rPr>
                <w:rFonts w:ascii="Sylfaen" w:hAnsi="Sylfaen"/>
                <w:i/>
                <w:sz w:val="20"/>
                <w:szCs w:val="18"/>
                <w:u w:val="single"/>
              </w:rPr>
            </w:pPr>
            <w:r w:rsidRPr="00FA5396">
              <w:rPr>
                <w:rFonts w:ascii="Sylfaen" w:hAnsi="Sylfaen"/>
                <w:i/>
                <w:sz w:val="20"/>
                <w:szCs w:val="18"/>
                <w:u w:val="single"/>
              </w:rPr>
              <w:t>Statistics of implementation of activities planned for 2016-2017</w:t>
            </w:r>
          </w:p>
          <w:p w14:paraId="0CC83BC5" w14:textId="77777777" w:rsidR="00FA5396" w:rsidRPr="00FA5396" w:rsidRDefault="00FA5396" w:rsidP="00B15533">
            <w:pPr>
              <w:pStyle w:val="ListParagraph"/>
              <w:numPr>
                <w:ilvl w:val="0"/>
                <w:numId w:val="45"/>
              </w:numPr>
              <w:spacing w:before="120" w:after="120"/>
              <w:ind w:left="170" w:right="6" w:hanging="170"/>
              <w:jc w:val="both"/>
              <w:rPr>
                <w:rFonts w:ascii="Sylfaen" w:hAnsi="Sylfaen"/>
                <w:sz w:val="20"/>
                <w:szCs w:val="18"/>
              </w:rPr>
            </w:pPr>
            <w:r w:rsidRPr="00FA5396">
              <w:rPr>
                <w:rFonts w:ascii="Sylfaen" w:hAnsi="Sylfaen"/>
                <w:sz w:val="20"/>
                <w:szCs w:val="18"/>
              </w:rPr>
              <w:t>In 2016-2017, total 120 activities should be carried out, 42% of which were fully implemented, 13% were partially implemented, 44% of the initiatives have continuous character and their  completion is scheduled for 2020</w:t>
            </w:r>
          </w:p>
        </w:tc>
      </w:tr>
      <w:tr w:rsidR="00FA5396" w:rsidRPr="00FA5396" w14:paraId="7574CAA9" w14:textId="77777777" w:rsidTr="001B15ED">
        <w:tc>
          <w:tcPr>
            <w:tcW w:w="0" w:type="auto"/>
            <w:vMerge/>
            <w:tcBorders>
              <w:top w:val="single" w:sz="4" w:space="0" w:color="auto"/>
              <w:left w:val="single" w:sz="4" w:space="0" w:color="auto"/>
              <w:bottom w:val="single" w:sz="4" w:space="0" w:color="auto"/>
              <w:right w:val="single" w:sz="4" w:space="0" w:color="auto"/>
            </w:tcBorders>
            <w:vAlign w:val="center"/>
            <w:hideMark/>
          </w:tcPr>
          <w:p w14:paraId="22B6FC1B" w14:textId="77777777" w:rsidR="00FA5396" w:rsidRPr="00FA5396" w:rsidRDefault="00FA5396" w:rsidP="001B15ED">
            <w:pPr>
              <w:rPr>
                <w:rFonts w:ascii="Sylfaen" w:hAnsi="Sylfaen"/>
                <w:i/>
                <w:sz w:val="20"/>
                <w:szCs w:val="18"/>
              </w:rPr>
            </w:pPr>
          </w:p>
        </w:tc>
        <w:tc>
          <w:tcPr>
            <w:tcW w:w="7258" w:type="dxa"/>
            <w:tcBorders>
              <w:top w:val="single" w:sz="4" w:space="0" w:color="auto"/>
              <w:left w:val="single" w:sz="4" w:space="0" w:color="auto"/>
              <w:bottom w:val="single" w:sz="4" w:space="0" w:color="auto"/>
              <w:right w:val="single" w:sz="4" w:space="0" w:color="auto"/>
            </w:tcBorders>
            <w:hideMark/>
          </w:tcPr>
          <w:p w14:paraId="60F25C84" w14:textId="77777777" w:rsidR="00FA5396" w:rsidRPr="00FA5396" w:rsidRDefault="00FA5396" w:rsidP="001B15ED">
            <w:pPr>
              <w:spacing w:before="120" w:after="120"/>
              <w:ind w:right="6"/>
              <w:jc w:val="both"/>
              <w:rPr>
                <w:rFonts w:ascii="Sylfaen" w:hAnsi="Sylfaen"/>
                <w:i/>
                <w:sz w:val="20"/>
                <w:szCs w:val="18"/>
                <w:u w:val="single"/>
              </w:rPr>
            </w:pPr>
            <w:r w:rsidRPr="00FA5396">
              <w:rPr>
                <w:rFonts w:ascii="Sylfaen" w:hAnsi="Sylfaen"/>
                <w:i/>
                <w:sz w:val="20"/>
                <w:szCs w:val="18"/>
                <w:u w:val="single"/>
              </w:rPr>
              <w:t>The actions of the indirect and indirect beneficiaries of the strategy</w:t>
            </w:r>
          </w:p>
          <w:p w14:paraId="4CD42372" w14:textId="77777777" w:rsidR="00FA5396" w:rsidRPr="00FA5396" w:rsidRDefault="00FA5396" w:rsidP="00B15533">
            <w:pPr>
              <w:pStyle w:val="ListParagraph"/>
              <w:numPr>
                <w:ilvl w:val="0"/>
                <w:numId w:val="45"/>
              </w:numPr>
              <w:spacing w:before="120" w:after="120"/>
              <w:ind w:left="357" w:right="6" w:hanging="357"/>
              <w:jc w:val="both"/>
              <w:rPr>
                <w:rFonts w:ascii="Sylfaen" w:hAnsi="Sylfaen"/>
                <w:sz w:val="20"/>
                <w:szCs w:val="18"/>
              </w:rPr>
            </w:pPr>
            <w:r w:rsidRPr="00FA5396">
              <w:rPr>
                <w:rFonts w:ascii="Sylfaen" w:hAnsi="Sylfaen"/>
                <w:sz w:val="20"/>
                <w:szCs w:val="18"/>
              </w:rPr>
              <w:t>The direct beneficiaries of the Program are persons with chronic hepatitis C. The activities  of the existing strategy are aimed at the detection, diagnosis, treatment and cure  of persons infected with hepatitis (especially in risk-groups).</w:t>
            </w:r>
          </w:p>
          <w:p w14:paraId="0160B10C" w14:textId="77777777" w:rsidR="00FA5396" w:rsidRPr="00FA5396" w:rsidRDefault="00FA5396" w:rsidP="00B15533">
            <w:pPr>
              <w:pStyle w:val="ListParagraph"/>
              <w:numPr>
                <w:ilvl w:val="0"/>
                <w:numId w:val="45"/>
              </w:numPr>
              <w:spacing w:before="120" w:after="120"/>
              <w:ind w:left="357" w:right="6" w:hanging="357"/>
              <w:jc w:val="both"/>
              <w:rPr>
                <w:rFonts w:ascii="Sylfaen" w:hAnsi="Sylfaen"/>
                <w:sz w:val="20"/>
                <w:szCs w:val="18"/>
              </w:rPr>
            </w:pPr>
            <w:r w:rsidRPr="00FA5396">
              <w:rPr>
                <w:rFonts w:ascii="Sylfaen" w:hAnsi="Sylfaen"/>
                <w:sz w:val="20"/>
                <w:szCs w:val="18"/>
              </w:rPr>
              <w:t xml:space="preserve">As a result of the measures (safe blood,  and infection control measures in both medical and public institutions, increased awareness of the population) the risk of Hepatitis C infection gradually decreases (see the performance indicators) </w:t>
            </w:r>
          </w:p>
        </w:tc>
      </w:tr>
      <w:tr w:rsidR="00FA5396" w:rsidRPr="00FA5396" w14:paraId="580EF276" w14:textId="77777777" w:rsidTr="001B15ED">
        <w:tc>
          <w:tcPr>
            <w:tcW w:w="0" w:type="auto"/>
            <w:vMerge/>
            <w:tcBorders>
              <w:top w:val="single" w:sz="4" w:space="0" w:color="auto"/>
              <w:left w:val="single" w:sz="4" w:space="0" w:color="auto"/>
              <w:bottom w:val="single" w:sz="4" w:space="0" w:color="auto"/>
              <w:right w:val="single" w:sz="4" w:space="0" w:color="auto"/>
            </w:tcBorders>
            <w:vAlign w:val="center"/>
            <w:hideMark/>
          </w:tcPr>
          <w:p w14:paraId="1C8FA32B" w14:textId="77777777" w:rsidR="00FA5396" w:rsidRPr="00FA5396" w:rsidRDefault="00FA5396" w:rsidP="001B15ED">
            <w:pPr>
              <w:rPr>
                <w:rFonts w:ascii="Sylfaen" w:hAnsi="Sylfaen"/>
                <w:i/>
                <w:sz w:val="20"/>
                <w:szCs w:val="18"/>
              </w:rPr>
            </w:pPr>
          </w:p>
        </w:tc>
        <w:tc>
          <w:tcPr>
            <w:tcW w:w="7258" w:type="dxa"/>
            <w:tcBorders>
              <w:top w:val="single" w:sz="4" w:space="0" w:color="auto"/>
              <w:left w:val="single" w:sz="4" w:space="0" w:color="auto"/>
              <w:bottom w:val="single" w:sz="4" w:space="0" w:color="auto"/>
              <w:right w:val="single" w:sz="4" w:space="0" w:color="auto"/>
            </w:tcBorders>
            <w:hideMark/>
          </w:tcPr>
          <w:p w14:paraId="4D736BAE" w14:textId="77777777" w:rsidR="00FA5396" w:rsidRPr="00FA5396" w:rsidRDefault="00FA5396" w:rsidP="001B15ED">
            <w:pPr>
              <w:spacing w:before="120" w:after="120"/>
              <w:ind w:right="6"/>
              <w:jc w:val="both"/>
              <w:rPr>
                <w:rFonts w:ascii="Sylfaen" w:hAnsi="Sylfaen"/>
                <w:i/>
                <w:sz w:val="20"/>
                <w:szCs w:val="18"/>
                <w:u w:val="single"/>
              </w:rPr>
            </w:pPr>
            <w:r w:rsidRPr="00FA5396">
              <w:rPr>
                <w:rFonts w:ascii="Sylfaen" w:hAnsi="Sylfaen"/>
                <w:i/>
                <w:sz w:val="20"/>
                <w:szCs w:val="18"/>
                <w:u w:val="single"/>
              </w:rPr>
              <w:t>Strategy Budget Evaluation</w:t>
            </w:r>
          </w:p>
          <w:p w14:paraId="5FF6E1DA" w14:textId="77777777" w:rsidR="00FA5396" w:rsidRPr="00FA5396" w:rsidRDefault="00FA5396" w:rsidP="00B15533">
            <w:pPr>
              <w:pStyle w:val="ListParagraph"/>
              <w:numPr>
                <w:ilvl w:val="0"/>
                <w:numId w:val="46"/>
              </w:numPr>
              <w:spacing w:before="120" w:after="120"/>
              <w:ind w:right="6"/>
              <w:jc w:val="both"/>
              <w:rPr>
                <w:rFonts w:ascii="Sylfaen" w:hAnsi="Sylfaen"/>
                <w:sz w:val="20"/>
                <w:szCs w:val="18"/>
              </w:rPr>
            </w:pPr>
            <w:r w:rsidRPr="00FA5396">
              <w:rPr>
                <w:rFonts w:ascii="Sylfaen" w:hAnsi="Sylfaen"/>
                <w:sz w:val="20"/>
                <w:szCs w:val="18"/>
              </w:rPr>
              <w:t>The actual cost of activities under the Elimination Strategy in 2016-2017 makes 57% of the target</w:t>
            </w:r>
          </w:p>
          <w:p w14:paraId="1D435AC3" w14:textId="77777777" w:rsidR="00FA5396" w:rsidRPr="00FA5396" w:rsidRDefault="00FA5396" w:rsidP="00B15533">
            <w:pPr>
              <w:pStyle w:val="ListParagraph"/>
              <w:numPr>
                <w:ilvl w:val="0"/>
                <w:numId w:val="46"/>
              </w:numPr>
              <w:spacing w:before="120" w:after="120"/>
              <w:ind w:right="6"/>
              <w:jc w:val="both"/>
              <w:rPr>
                <w:rFonts w:ascii="Sylfaen" w:hAnsi="Sylfaen"/>
                <w:sz w:val="20"/>
                <w:szCs w:val="18"/>
              </w:rPr>
            </w:pPr>
            <w:r w:rsidRPr="00FA5396">
              <w:rPr>
                <w:rFonts w:ascii="Sylfaen" w:hAnsi="Sylfaen"/>
                <w:sz w:val="20"/>
                <w:szCs w:val="18"/>
              </w:rPr>
              <w:t xml:space="preserve">The introduction of a new drug Harvoni by the Gilead Company reduced the need for purchase of medicines within the state program: Interferon and Ribavirin. Subsequently, the share of state funding in the reporting period reduced from 18 mln US dollars to 13 miln US dollars. </w:t>
            </w:r>
          </w:p>
          <w:p w14:paraId="3BFDBA44" w14:textId="77777777" w:rsidR="00FA5396" w:rsidRPr="00FA5396" w:rsidRDefault="00FA5396" w:rsidP="00B15533">
            <w:pPr>
              <w:pStyle w:val="ListParagraph"/>
              <w:numPr>
                <w:ilvl w:val="0"/>
                <w:numId w:val="46"/>
              </w:numPr>
              <w:spacing w:before="120" w:after="120"/>
              <w:ind w:right="6"/>
              <w:jc w:val="both"/>
              <w:rPr>
                <w:rFonts w:ascii="Sylfaen" w:hAnsi="Sylfaen"/>
                <w:sz w:val="20"/>
                <w:szCs w:val="18"/>
              </w:rPr>
            </w:pPr>
            <w:r w:rsidRPr="00FA5396">
              <w:rPr>
                <w:rFonts w:ascii="Sylfaen" w:hAnsi="Sylfaen"/>
                <w:sz w:val="20"/>
                <w:szCs w:val="18"/>
              </w:rPr>
              <w:t>Financing of some diagnostic and monitoring  procedures by the state significantly reduced the financial burden of patients</w:t>
            </w:r>
          </w:p>
          <w:p w14:paraId="0FDF8ADD" w14:textId="77777777" w:rsidR="00FA5396" w:rsidRPr="00FA5396" w:rsidRDefault="00FA5396" w:rsidP="00B15533">
            <w:pPr>
              <w:pStyle w:val="ListParagraph"/>
              <w:numPr>
                <w:ilvl w:val="0"/>
                <w:numId w:val="46"/>
              </w:numPr>
              <w:spacing w:before="120" w:after="120"/>
              <w:ind w:right="6"/>
              <w:jc w:val="both"/>
              <w:rPr>
                <w:rFonts w:ascii="Sylfaen" w:hAnsi="Sylfaen"/>
                <w:sz w:val="20"/>
                <w:szCs w:val="18"/>
              </w:rPr>
            </w:pPr>
            <w:r w:rsidRPr="00FA5396">
              <w:rPr>
                <w:rFonts w:ascii="Sylfaen" w:hAnsi="Sylfaen"/>
                <w:sz w:val="20"/>
                <w:szCs w:val="18"/>
              </w:rPr>
              <w:t xml:space="preserve">Finding of deficit funds in planning of the Strategy still remains a problem;  </w:t>
            </w:r>
          </w:p>
          <w:p w14:paraId="0DDEF0B1" w14:textId="77777777" w:rsidR="00FA5396" w:rsidRPr="00FA5396" w:rsidRDefault="00FA5396" w:rsidP="00B15533">
            <w:pPr>
              <w:pStyle w:val="ListParagraph"/>
              <w:numPr>
                <w:ilvl w:val="0"/>
                <w:numId w:val="46"/>
              </w:numPr>
              <w:spacing w:before="120" w:after="120"/>
              <w:ind w:right="6"/>
              <w:jc w:val="both"/>
              <w:rPr>
                <w:rFonts w:ascii="Sylfaen" w:hAnsi="Sylfaen"/>
                <w:sz w:val="20"/>
                <w:szCs w:val="18"/>
              </w:rPr>
            </w:pPr>
            <w:r w:rsidRPr="00FA5396">
              <w:rPr>
                <w:rFonts w:ascii="Sylfaen" w:hAnsi="Sylfaen"/>
                <w:sz w:val="20"/>
                <w:szCs w:val="18"/>
              </w:rPr>
              <w:t>The change of the Elimination Strategy Plan for 2019-2020 is exposed depending on the existing reality</w:t>
            </w:r>
          </w:p>
          <w:p w14:paraId="3CC476D1" w14:textId="77777777" w:rsidR="00FA5396" w:rsidRPr="00FA5396" w:rsidRDefault="00FA5396" w:rsidP="00B15533">
            <w:pPr>
              <w:pStyle w:val="ListParagraph"/>
              <w:numPr>
                <w:ilvl w:val="0"/>
                <w:numId w:val="46"/>
              </w:numPr>
              <w:spacing w:before="120" w:after="120"/>
              <w:ind w:right="6"/>
              <w:jc w:val="both"/>
              <w:rPr>
                <w:rFonts w:ascii="Sylfaen" w:hAnsi="Sylfaen"/>
                <w:sz w:val="20"/>
                <w:szCs w:val="18"/>
              </w:rPr>
            </w:pPr>
            <w:r w:rsidRPr="00FA5396">
              <w:rPr>
                <w:rFonts w:ascii="Sylfaen" w:hAnsi="Sylfaen"/>
                <w:sz w:val="20"/>
                <w:szCs w:val="18"/>
              </w:rPr>
              <w:t xml:space="preserve"> No cost-effectiveness studies and state audits have been conducted</w:t>
            </w:r>
          </w:p>
        </w:tc>
      </w:tr>
      <w:tr w:rsidR="00FA5396" w:rsidRPr="00FA5396" w14:paraId="404741FD" w14:textId="77777777" w:rsidTr="001B15ED">
        <w:tc>
          <w:tcPr>
            <w:tcW w:w="0" w:type="auto"/>
            <w:vMerge/>
            <w:tcBorders>
              <w:top w:val="single" w:sz="4" w:space="0" w:color="auto"/>
              <w:left w:val="single" w:sz="4" w:space="0" w:color="auto"/>
              <w:bottom w:val="single" w:sz="4" w:space="0" w:color="auto"/>
              <w:right w:val="single" w:sz="4" w:space="0" w:color="auto"/>
            </w:tcBorders>
            <w:vAlign w:val="center"/>
            <w:hideMark/>
          </w:tcPr>
          <w:p w14:paraId="50787E18" w14:textId="77777777" w:rsidR="00FA5396" w:rsidRPr="00FA5396" w:rsidRDefault="00FA5396" w:rsidP="001B15ED">
            <w:pPr>
              <w:rPr>
                <w:rFonts w:ascii="Sylfaen" w:hAnsi="Sylfaen"/>
                <w:i/>
                <w:sz w:val="20"/>
                <w:szCs w:val="18"/>
              </w:rPr>
            </w:pPr>
          </w:p>
        </w:tc>
        <w:tc>
          <w:tcPr>
            <w:tcW w:w="7258" w:type="dxa"/>
            <w:tcBorders>
              <w:top w:val="single" w:sz="4" w:space="0" w:color="auto"/>
              <w:left w:val="single" w:sz="4" w:space="0" w:color="auto"/>
              <w:bottom w:val="single" w:sz="4" w:space="0" w:color="auto"/>
              <w:right w:val="single" w:sz="4" w:space="0" w:color="auto"/>
            </w:tcBorders>
            <w:hideMark/>
          </w:tcPr>
          <w:p w14:paraId="398A47C5" w14:textId="77777777" w:rsidR="00FA5396" w:rsidRPr="00FA5396" w:rsidRDefault="00FA5396" w:rsidP="001B15ED">
            <w:pPr>
              <w:spacing w:before="120" w:after="120"/>
              <w:ind w:right="6"/>
              <w:jc w:val="both"/>
              <w:rPr>
                <w:rFonts w:ascii="Sylfaen" w:hAnsi="Sylfaen"/>
                <w:i/>
                <w:sz w:val="20"/>
                <w:szCs w:val="18"/>
                <w:u w:val="single"/>
              </w:rPr>
            </w:pPr>
            <w:r w:rsidRPr="00FA5396">
              <w:rPr>
                <w:rFonts w:ascii="Sylfaen" w:hAnsi="Sylfaen"/>
                <w:i/>
                <w:sz w:val="20"/>
                <w:szCs w:val="18"/>
                <w:u w:val="single"/>
              </w:rPr>
              <w:t>Objective 1: raising awareness about viral hepatitis</w:t>
            </w:r>
          </w:p>
          <w:p w14:paraId="08F01D5F" w14:textId="77777777" w:rsidR="00FA5396" w:rsidRPr="00FA5396" w:rsidRDefault="00FA5396" w:rsidP="00B15533">
            <w:pPr>
              <w:pStyle w:val="ListParagraph"/>
              <w:numPr>
                <w:ilvl w:val="0"/>
                <w:numId w:val="47"/>
              </w:numPr>
              <w:spacing w:before="120" w:after="120"/>
              <w:ind w:right="6"/>
              <w:jc w:val="both"/>
              <w:rPr>
                <w:rFonts w:ascii="Sylfaen" w:hAnsi="Sylfaen"/>
                <w:sz w:val="20"/>
                <w:szCs w:val="18"/>
              </w:rPr>
            </w:pPr>
            <w:r w:rsidRPr="00FA5396">
              <w:rPr>
                <w:rFonts w:ascii="Sylfaen" w:hAnsi="Sylfaen"/>
                <w:sz w:val="20"/>
                <w:szCs w:val="18"/>
              </w:rPr>
              <w:t>In 2016 the state health promotion program was added a component of  prevention of hepatitis C and promotion of public education</w:t>
            </w:r>
          </w:p>
          <w:p w14:paraId="7EA37FF4" w14:textId="77777777" w:rsidR="00FA5396" w:rsidRPr="00FA5396" w:rsidRDefault="00FA5396" w:rsidP="00B15533">
            <w:pPr>
              <w:pStyle w:val="ListParagraph"/>
              <w:numPr>
                <w:ilvl w:val="0"/>
                <w:numId w:val="47"/>
              </w:numPr>
              <w:spacing w:before="120" w:after="120"/>
              <w:ind w:right="6"/>
              <w:jc w:val="both"/>
              <w:rPr>
                <w:rFonts w:ascii="Sylfaen" w:hAnsi="Sylfaen"/>
                <w:sz w:val="20"/>
                <w:szCs w:val="18"/>
              </w:rPr>
            </w:pPr>
            <w:r w:rsidRPr="00FA5396">
              <w:rPr>
                <w:rFonts w:ascii="Sylfaen" w:hAnsi="Sylfaen"/>
                <w:sz w:val="20"/>
                <w:szCs w:val="18"/>
              </w:rPr>
              <w:t xml:space="preserve">In 2016  a Facebook page C hepatitis was created , and in 2017 the website </w:t>
            </w:r>
            <w:hyperlink r:id="rId35" w:history="1">
              <w:r w:rsidRPr="00FA5396">
                <w:rPr>
                  <w:rStyle w:val="Hyperlink"/>
                  <w:rFonts w:ascii="Sylfaen" w:hAnsi="Sylfaen" w:cs="Calibri"/>
                  <w:sz w:val="20"/>
                  <w:szCs w:val="20"/>
                </w:rPr>
                <w:t>c.moh.gov.ge</w:t>
              </w:r>
            </w:hyperlink>
            <w:r w:rsidRPr="00FA5396">
              <w:rPr>
                <w:rStyle w:val="Hyperlink"/>
                <w:rFonts w:ascii="Sylfaen" w:hAnsi="Sylfaen" w:cs="Calibri"/>
                <w:sz w:val="20"/>
                <w:szCs w:val="20"/>
              </w:rPr>
              <w:t xml:space="preserve"> was launched</w:t>
            </w:r>
          </w:p>
          <w:p w14:paraId="6170A78E" w14:textId="77777777" w:rsidR="00FA5396" w:rsidRPr="00FA5396" w:rsidRDefault="00FA5396" w:rsidP="00B15533">
            <w:pPr>
              <w:pStyle w:val="ListParagraph"/>
              <w:numPr>
                <w:ilvl w:val="0"/>
                <w:numId w:val="47"/>
              </w:numPr>
              <w:spacing w:before="120" w:after="120"/>
              <w:ind w:right="6"/>
              <w:jc w:val="both"/>
              <w:rPr>
                <w:rFonts w:ascii="Sylfaen" w:hAnsi="Sylfaen"/>
                <w:sz w:val="20"/>
                <w:szCs w:val="18"/>
              </w:rPr>
            </w:pPr>
            <w:r w:rsidRPr="00FA5396">
              <w:rPr>
                <w:rFonts w:ascii="Sylfaen" w:hAnsi="Sylfaen"/>
                <w:sz w:val="20"/>
                <w:szCs w:val="18"/>
              </w:rPr>
              <w:t xml:space="preserve"> Successful cases  of patients were published on the WHO website</w:t>
            </w:r>
          </w:p>
          <w:p w14:paraId="39D8CC6D" w14:textId="77777777" w:rsidR="00FA5396" w:rsidRPr="00FA5396" w:rsidRDefault="00FA5396" w:rsidP="00B15533">
            <w:pPr>
              <w:pStyle w:val="ListParagraph"/>
              <w:numPr>
                <w:ilvl w:val="0"/>
                <w:numId w:val="47"/>
              </w:numPr>
              <w:spacing w:before="120" w:after="120"/>
              <w:ind w:right="6"/>
              <w:jc w:val="both"/>
              <w:rPr>
                <w:rFonts w:ascii="Sylfaen" w:hAnsi="Sylfaen"/>
                <w:sz w:val="20"/>
                <w:szCs w:val="18"/>
              </w:rPr>
            </w:pPr>
            <w:r w:rsidRPr="00FA5396">
              <w:rPr>
                <w:rFonts w:ascii="Sylfaen" w:hAnsi="Sylfaen"/>
                <w:sz w:val="20"/>
                <w:szCs w:val="18"/>
              </w:rPr>
              <w:t>In 2016 there were 2, and in 2017 3 online surveys (total number of respondents 15,000) on topical issues of hepatitis C prevention and treatment</w:t>
            </w:r>
          </w:p>
          <w:p w14:paraId="4D274345" w14:textId="77777777" w:rsidR="00FA5396" w:rsidRPr="00FA5396" w:rsidRDefault="00FA5396" w:rsidP="00B15533">
            <w:pPr>
              <w:pStyle w:val="ListParagraph"/>
              <w:numPr>
                <w:ilvl w:val="0"/>
                <w:numId w:val="47"/>
              </w:numPr>
              <w:spacing w:before="120" w:after="120"/>
              <w:ind w:right="6"/>
              <w:jc w:val="both"/>
              <w:rPr>
                <w:rFonts w:ascii="Sylfaen" w:hAnsi="Sylfaen"/>
                <w:sz w:val="20"/>
                <w:szCs w:val="18"/>
              </w:rPr>
            </w:pPr>
            <w:r w:rsidRPr="00FA5396">
              <w:rPr>
                <w:rFonts w:ascii="Sylfaen" w:hAnsi="Sylfaen"/>
                <w:sz w:val="20"/>
                <w:szCs w:val="18"/>
              </w:rPr>
              <w:t xml:space="preserve"> 500 posters, 15,000 booklets, 15,000 leaflets were prepared, printed and distributed to raise the awareness and the level of education of the hepatitis C  transmission,  complications,  the services provided by the state program </w:t>
            </w:r>
          </w:p>
          <w:p w14:paraId="764C8774" w14:textId="77777777" w:rsidR="00FA5396" w:rsidRPr="00FA5396" w:rsidRDefault="00FA5396" w:rsidP="00B15533">
            <w:pPr>
              <w:pStyle w:val="ListParagraph"/>
              <w:numPr>
                <w:ilvl w:val="0"/>
                <w:numId w:val="47"/>
              </w:numPr>
              <w:spacing w:before="120" w:after="120"/>
              <w:ind w:right="6"/>
              <w:jc w:val="both"/>
              <w:rPr>
                <w:rFonts w:ascii="Sylfaen" w:hAnsi="Sylfaen"/>
                <w:sz w:val="20"/>
                <w:szCs w:val="18"/>
              </w:rPr>
            </w:pPr>
            <w:r w:rsidRPr="00FA5396">
              <w:rPr>
                <w:rFonts w:ascii="Sylfaen" w:hAnsi="Sylfaen"/>
                <w:sz w:val="20"/>
                <w:szCs w:val="18"/>
              </w:rPr>
              <w:t xml:space="preserve"> SMS communication campaign strategy was created  </w:t>
            </w:r>
          </w:p>
          <w:p w14:paraId="70F561BA" w14:textId="77777777" w:rsidR="00FA5396" w:rsidRPr="00FA5396" w:rsidRDefault="00FA5396" w:rsidP="00B15533">
            <w:pPr>
              <w:pStyle w:val="ListParagraph"/>
              <w:numPr>
                <w:ilvl w:val="0"/>
                <w:numId w:val="47"/>
              </w:numPr>
              <w:spacing w:before="120" w:after="120"/>
              <w:ind w:right="6"/>
              <w:jc w:val="both"/>
              <w:rPr>
                <w:rFonts w:ascii="Sylfaen" w:hAnsi="Sylfaen"/>
                <w:sz w:val="20"/>
                <w:szCs w:val="18"/>
              </w:rPr>
            </w:pPr>
            <w:r w:rsidRPr="00FA5396">
              <w:rPr>
                <w:rFonts w:ascii="Sylfaen" w:hAnsi="Sylfaen"/>
                <w:sz w:val="20"/>
                <w:szCs w:val="18"/>
              </w:rPr>
              <w:t>In 2016 the qualitative research was conducted in 7 focus groups, where it was noted that video ads are directed more to prevention than to stimulating treatment</w:t>
            </w:r>
          </w:p>
          <w:p w14:paraId="10B30EB0" w14:textId="77777777" w:rsidR="00FA5396" w:rsidRPr="00FA5396" w:rsidRDefault="00FA5396" w:rsidP="00B15533">
            <w:pPr>
              <w:pStyle w:val="ListParagraph"/>
              <w:numPr>
                <w:ilvl w:val="0"/>
                <w:numId w:val="47"/>
              </w:numPr>
              <w:spacing w:before="120" w:after="120"/>
              <w:ind w:right="6"/>
              <w:jc w:val="both"/>
              <w:rPr>
                <w:rFonts w:ascii="Sylfaen" w:hAnsi="Sylfaen"/>
                <w:sz w:val="20"/>
                <w:szCs w:val="18"/>
              </w:rPr>
            </w:pPr>
            <w:r w:rsidRPr="00FA5396">
              <w:rPr>
                <w:rFonts w:ascii="Sylfaen" w:hAnsi="Sylfaen"/>
                <w:sz w:val="20"/>
                <w:szCs w:val="18"/>
              </w:rPr>
              <w:t>For promotion of screening and prevention measures, a significant challenge is to modify communication activities according to public feedback and response reactions and measurement of coverage and influence of communication campaigns</w:t>
            </w:r>
          </w:p>
        </w:tc>
      </w:tr>
      <w:tr w:rsidR="00FA5396" w:rsidRPr="00FA5396" w14:paraId="58A08DB8" w14:textId="77777777" w:rsidTr="001B15ED">
        <w:tc>
          <w:tcPr>
            <w:tcW w:w="0" w:type="auto"/>
            <w:vMerge/>
            <w:tcBorders>
              <w:top w:val="single" w:sz="4" w:space="0" w:color="auto"/>
              <w:left w:val="single" w:sz="4" w:space="0" w:color="auto"/>
              <w:bottom w:val="single" w:sz="4" w:space="0" w:color="auto"/>
              <w:right w:val="single" w:sz="4" w:space="0" w:color="auto"/>
            </w:tcBorders>
            <w:vAlign w:val="center"/>
            <w:hideMark/>
          </w:tcPr>
          <w:p w14:paraId="08BB6EC4" w14:textId="77777777" w:rsidR="00FA5396" w:rsidRPr="00FA5396" w:rsidRDefault="00FA5396" w:rsidP="001B15ED">
            <w:pPr>
              <w:rPr>
                <w:rFonts w:ascii="Sylfaen" w:hAnsi="Sylfaen"/>
                <w:i/>
                <w:sz w:val="20"/>
                <w:szCs w:val="18"/>
              </w:rPr>
            </w:pPr>
          </w:p>
        </w:tc>
        <w:tc>
          <w:tcPr>
            <w:tcW w:w="7258" w:type="dxa"/>
            <w:tcBorders>
              <w:top w:val="single" w:sz="4" w:space="0" w:color="auto"/>
              <w:left w:val="single" w:sz="4" w:space="0" w:color="auto"/>
              <w:bottom w:val="single" w:sz="4" w:space="0" w:color="auto"/>
              <w:right w:val="single" w:sz="4" w:space="0" w:color="auto"/>
            </w:tcBorders>
            <w:hideMark/>
          </w:tcPr>
          <w:p w14:paraId="1994FF3E" w14:textId="77777777" w:rsidR="00FA5396" w:rsidRPr="00FA5396" w:rsidRDefault="00FA5396" w:rsidP="001B15ED">
            <w:pPr>
              <w:spacing w:before="120" w:after="120"/>
              <w:ind w:right="6"/>
              <w:jc w:val="both"/>
              <w:rPr>
                <w:rFonts w:ascii="Sylfaen" w:hAnsi="Sylfaen"/>
                <w:i/>
                <w:sz w:val="20"/>
                <w:szCs w:val="18"/>
                <w:u w:val="single"/>
              </w:rPr>
            </w:pPr>
            <w:r w:rsidRPr="00FA5396">
              <w:rPr>
                <w:rFonts w:ascii="Sylfaen" w:hAnsi="Sylfaen"/>
                <w:i/>
                <w:sz w:val="20"/>
                <w:szCs w:val="18"/>
                <w:u w:val="single"/>
              </w:rPr>
              <w:t>Objective 2. Monitoring of healthcare sector response to hepatitis</w:t>
            </w:r>
          </w:p>
          <w:p w14:paraId="04109D2F" w14:textId="77777777" w:rsidR="00FA5396" w:rsidRPr="00FA5396" w:rsidRDefault="00FA5396" w:rsidP="00B15533">
            <w:pPr>
              <w:pStyle w:val="ListParagraph"/>
              <w:numPr>
                <w:ilvl w:val="0"/>
                <w:numId w:val="48"/>
              </w:numPr>
              <w:spacing w:before="120" w:after="120"/>
              <w:ind w:right="6"/>
              <w:jc w:val="both"/>
              <w:rPr>
                <w:rFonts w:ascii="Sylfaen" w:hAnsi="Sylfaen"/>
                <w:sz w:val="20"/>
                <w:szCs w:val="18"/>
              </w:rPr>
            </w:pPr>
            <w:r w:rsidRPr="00FA5396">
              <w:rPr>
                <w:rFonts w:ascii="Sylfaen" w:hAnsi="Sylfaen"/>
                <w:sz w:val="20"/>
                <w:szCs w:val="18"/>
              </w:rPr>
              <w:t xml:space="preserve">In 2016 the definition of acute and chronic forms of hepatitis C was revised and clarified </w:t>
            </w:r>
          </w:p>
          <w:p w14:paraId="0C6AB545" w14:textId="77777777" w:rsidR="00FA5396" w:rsidRPr="00FA5396" w:rsidRDefault="00FA5396" w:rsidP="00B15533">
            <w:pPr>
              <w:pStyle w:val="ListParagraph"/>
              <w:numPr>
                <w:ilvl w:val="0"/>
                <w:numId w:val="48"/>
              </w:numPr>
              <w:spacing w:before="120" w:after="120"/>
              <w:ind w:right="6"/>
              <w:jc w:val="both"/>
              <w:rPr>
                <w:rFonts w:ascii="Sylfaen" w:hAnsi="Sylfaen"/>
                <w:sz w:val="20"/>
                <w:szCs w:val="18"/>
              </w:rPr>
            </w:pPr>
            <w:r w:rsidRPr="00FA5396">
              <w:rPr>
                <w:rFonts w:ascii="Sylfaen" w:hAnsi="Sylfaen"/>
                <w:sz w:val="20"/>
                <w:szCs w:val="18"/>
              </w:rPr>
              <w:t>Since June 2016, all institutions participating in the Elimination Program routinely have collected epidemiological data through the new “C Elimination” database. However, a top challenge  of the Hepatitis C Infection Surveillance System is the data collection timeliness, accuracy, completeness and data quality</w:t>
            </w:r>
          </w:p>
          <w:p w14:paraId="74B8DD72" w14:textId="77777777" w:rsidR="00FA5396" w:rsidRPr="00FA5396" w:rsidRDefault="00FA5396" w:rsidP="00B15533">
            <w:pPr>
              <w:pStyle w:val="ListParagraph"/>
              <w:numPr>
                <w:ilvl w:val="0"/>
                <w:numId w:val="48"/>
              </w:numPr>
              <w:spacing w:before="120" w:after="120"/>
              <w:ind w:right="6"/>
              <w:jc w:val="both"/>
              <w:rPr>
                <w:rFonts w:ascii="Sylfaen" w:hAnsi="Sylfaen"/>
                <w:sz w:val="20"/>
                <w:szCs w:val="18"/>
              </w:rPr>
            </w:pPr>
            <w:r w:rsidRPr="00FA5396">
              <w:rPr>
                <w:rFonts w:ascii="Sylfaen" w:hAnsi="Sylfaen"/>
                <w:sz w:val="20"/>
                <w:szCs w:val="18"/>
              </w:rPr>
              <w:t>During 2017, 198  epidemiologist and health specialists were trained within  the country (instead of 140 specialists) in the direction of HCV effectiveness research, HCV diagnostic and new methods of treatment.</w:t>
            </w:r>
          </w:p>
          <w:p w14:paraId="73146642" w14:textId="77777777" w:rsidR="00FA5396" w:rsidRPr="00FA5396" w:rsidRDefault="00FA5396" w:rsidP="00B15533">
            <w:pPr>
              <w:pStyle w:val="ListParagraph"/>
              <w:numPr>
                <w:ilvl w:val="0"/>
                <w:numId w:val="48"/>
              </w:numPr>
              <w:spacing w:before="120" w:after="120"/>
              <w:ind w:right="6"/>
              <w:jc w:val="both"/>
              <w:rPr>
                <w:rFonts w:ascii="Sylfaen" w:hAnsi="Sylfaen"/>
                <w:sz w:val="20"/>
                <w:szCs w:val="18"/>
              </w:rPr>
            </w:pPr>
            <w:r w:rsidRPr="00FA5396">
              <w:rPr>
                <w:rFonts w:ascii="Sylfaen" w:hAnsi="Sylfaen"/>
                <w:sz w:val="20"/>
                <w:szCs w:val="18"/>
              </w:rPr>
              <w:t>The  number of new cases of hepatitis C is  1.2 per 100,000 inhabitants. As for the mortality rate, the number of deaths from hepatocellular carcinoma and cirrhosis associated with hepatitis C per  100,000 is  13.6 (in 2015 - 15.5)</w:t>
            </w:r>
          </w:p>
          <w:p w14:paraId="70A3D7F4" w14:textId="77777777" w:rsidR="00FA5396" w:rsidRPr="00FA5396" w:rsidRDefault="00FA5396" w:rsidP="00B15533">
            <w:pPr>
              <w:pStyle w:val="ListParagraph"/>
              <w:numPr>
                <w:ilvl w:val="0"/>
                <w:numId w:val="48"/>
              </w:numPr>
              <w:spacing w:before="120" w:after="120"/>
              <w:ind w:right="6"/>
              <w:jc w:val="both"/>
              <w:rPr>
                <w:rFonts w:ascii="Sylfaen" w:hAnsi="Sylfaen" w:cs="Sylfaen"/>
                <w:sz w:val="20"/>
                <w:szCs w:val="20"/>
              </w:rPr>
            </w:pPr>
            <w:r w:rsidRPr="00FA5396">
              <w:rPr>
                <w:rFonts w:ascii="Sylfaen" w:hAnsi="Sylfaen"/>
                <w:sz w:val="20"/>
                <w:szCs w:val="18"/>
              </w:rPr>
              <w:t>The surveillance system is closely linked to the follow-up testing and treatment of HCV positive person, so it is a great challenge for public health professionals to allocate the  required resources to introduce such interventions</w:t>
            </w:r>
            <w:r w:rsidRPr="00FA5396">
              <w:rPr>
                <w:rFonts w:ascii="Sylfaen" w:hAnsi="Sylfaen"/>
                <w:i/>
                <w:sz w:val="20"/>
                <w:szCs w:val="18"/>
                <w:u w:val="single"/>
              </w:rPr>
              <w:t>.</w:t>
            </w:r>
          </w:p>
        </w:tc>
      </w:tr>
      <w:tr w:rsidR="00FA5396" w:rsidRPr="00FA5396" w14:paraId="6D3251EA" w14:textId="77777777" w:rsidTr="001B15ED">
        <w:tc>
          <w:tcPr>
            <w:tcW w:w="0" w:type="auto"/>
            <w:vMerge/>
            <w:tcBorders>
              <w:top w:val="single" w:sz="4" w:space="0" w:color="auto"/>
              <w:left w:val="single" w:sz="4" w:space="0" w:color="auto"/>
              <w:bottom w:val="single" w:sz="4" w:space="0" w:color="auto"/>
              <w:right w:val="single" w:sz="4" w:space="0" w:color="auto"/>
            </w:tcBorders>
            <w:vAlign w:val="center"/>
            <w:hideMark/>
          </w:tcPr>
          <w:p w14:paraId="2269C335" w14:textId="77777777" w:rsidR="00FA5396" w:rsidRPr="00FA5396" w:rsidRDefault="00FA5396" w:rsidP="001B15ED">
            <w:pPr>
              <w:rPr>
                <w:rFonts w:ascii="Sylfaen" w:hAnsi="Sylfaen"/>
                <w:i/>
                <w:sz w:val="20"/>
                <w:szCs w:val="18"/>
              </w:rPr>
            </w:pPr>
          </w:p>
        </w:tc>
        <w:tc>
          <w:tcPr>
            <w:tcW w:w="7258" w:type="dxa"/>
            <w:tcBorders>
              <w:top w:val="single" w:sz="4" w:space="0" w:color="auto"/>
              <w:left w:val="single" w:sz="4" w:space="0" w:color="auto"/>
              <w:bottom w:val="single" w:sz="4" w:space="0" w:color="auto"/>
              <w:right w:val="single" w:sz="4" w:space="0" w:color="auto"/>
            </w:tcBorders>
            <w:hideMark/>
          </w:tcPr>
          <w:p w14:paraId="4E72894B" w14:textId="77777777" w:rsidR="00FA5396" w:rsidRPr="00FA5396" w:rsidRDefault="00FA5396" w:rsidP="001B15ED">
            <w:pPr>
              <w:spacing w:before="120" w:after="120"/>
              <w:ind w:right="6"/>
              <w:jc w:val="both"/>
              <w:rPr>
                <w:rFonts w:ascii="Sylfaen" w:hAnsi="Sylfaen"/>
                <w:i/>
                <w:sz w:val="20"/>
                <w:szCs w:val="18"/>
                <w:u w:val="single"/>
              </w:rPr>
            </w:pPr>
            <w:r w:rsidRPr="00FA5396">
              <w:rPr>
                <w:rFonts w:ascii="Sylfaen" w:hAnsi="Sylfaen"/>
                <w:i/>
                <w:sz w:val="20"/>
                <w:szCs w:val="18"/>
                <w:u w:val="single"/>
              </w:rPr>
              <w:t>Objective 3. Prevention of transmission of viral hepatitis</w:t>
            </w:r>
          </w:p>
          <w:p w14:paraId="1B09CF33" w14:textId="77777777" w:rsidR="00FA5396" w:rsidRPr="00FA5396" w:rsidRDefault="00FA5396" w:rsidP="00B15533">
            <w:pPr>
              <w:pStyle w:val="ListParagraph"/>
              <w:numPr>
                <w:ilvl w:val="0"/>
                <w:numId w:val="49"/>
              </w:numPr>
              <w:spacing w:before="120" w:after="120"/>
              <w:ind w:right="6"/>
              <w:jc w:val="both"/>
              <w:rPr>
                <w:rFonts w:ascii="Sylfaen" w:hAnsi="Sylfaen"/>
                <w:sz w:val="20"/>
                <w:szCs w:val="18"/>
              </w:rPr>
            </w:pPr>
            <w:r w:rsidRPr="00FA5396">
              <w:rPr>
                <w:rFonts w:ascii="Sylfaen" w:hAnsi="Sylfaen"/>
                <w:sz w:val="20"/>
                <w:szCs w:val="18"/>
              </w:rPr>
              <w:t>The process of revision  of blood banks regulation and harmonization with EU legislation started.</w:t>
            </w:r>
          </w:p>
          <w:p w14:paraId="625E9FE8" w14:textId="77777777" w:rsidR="00FA5396" w:rsidRPr="00FA5396" w:rsidRDefault="00FA5396" w:rsidP="00B15533">
            <w:pPr>
              <w:pStyle w:val="ListParagraph"/>
              <w:numPr>
                <w:ilvl w:val="0"/>
                <w:numId w:val="49"/>
              </w:numPr>
              <w:spacing w:before="120" w:after="120"/>
              <w:ind w:right="6"/>
              <w:jc w:val="both"/>
              <w:rPr>
                <w:rFonts w:ascii="Sylfaen" w:hAnsi="Sylfaen"/>
                <w:sz w:val="20"/>
                <w:szCs w:val="18"/>
              </w:rPr>
            </w:pPr>
            <w:r w:rsidRPr="00FA5396">
              <w:rPr>
                <w:rFonts w:ascii="Sylfaen" w:hAnsi="Sylfaen"/>
                <w:sz w:val="20"/>
                <w:szCs w:val="18"/>
              </w:rPr>
              <w:t xml:space="preserve">In  2015, the campaigns in public awareness raising of  unpaid volunteer blood  donation and unpaid volunteer donation  promotion started. As a result, the number of unpaid volunteer donations increased from 18% (2015) to 30% but did not reach the target of 2017 (40%). The profit-oriented blood banks and mostly  paid  donation practice are still a challenge. </w:t>
            </w:r>
          </w:p>
          <w:p w14:paraId="632972F4" w14:textId="77777777" w:rsidR="00FA5396" w:rsidRPr="00FA5396" w:rsidRDefault="00FA5396" w:rsidP="00B15533">
            <w:pPr>
              <w:pStyle w:val="ListParagraph"/>
              <w:numPr>
                <w:ilvl w:val="0"/>
                <w:numId w:val="49"/>
              </w:numPr>
              <w:spacing w:before="120" w:after="120"/>
              <w:ind w:right="6"/>
              <w:jc w:val="both"/>
              <w:rPr>
                <w:rFonts w:ascii="Sylfaen" w:hAnsi="Sylfaen"/>
                <w:sz w:val="20"/>
                <w:szCs w:val="18"/>
              </w:rPr>
            </w:pPr>
            <w:r w:rsidRPr="00FA5396">
              <w:rPr>
                <w:rFonts w:ascii="Sylfaen" w:hAnsi="Sylfaen"/>
                <w:sz w:val="20"/>
                <w:szCs w:val="18"/>
              </w:rPr>
              <w:t>In 2017 the hepatitis C</w:t>
            </w:r>
            <w:r w:rsidRPr="00FA5396">
              <w:rPr>
                <w:rFonts w:ascii="Sylfaen" w:hAnsi="Sylfaen"/>
                <w:i/>
                <w:sz w:val="20"/>
                <w:szCs w:val="18"/>
                <w:u w:val="single"/>
              </w:rPr>
              <w:t xml:space="preserve"> </w:t>
            </w:r>
            <w:r w:rsidRPr="00FA5396">
              <w:rPr>
                <w:rFonts w:ascii="Sylfaen" w:hAnsi="Sylfaen"/>
                <w:sz w:val="20"/>
                <w:szCs w:val="18"/>
              </w:rPr>
              <w:t xml:space="preserve">prevalence in blood donors reduced from 1.8% to 1.4% </w:t>
            </w:r>
          </w:p>
          <w:p w14:paraId="482BD527" w14:textId="77777777" w:rsidR="00FA5396" w:rsidRPr="00FA5396" w:rsidRDefault="00FA5396" w:rsidP="00B15533">
            <w:pPr>
              <w:pStyle w:val="ListParagraph"/>
              <w:numPr>
                <w:ilvl w:val="0"/>
                <w:numId w:val="49"/>
              </w:numPr>
              <w:spacing w:before="120" w:after="120"/>
              <w:ind w:right="6"/>
              <w:jc w:val="both"/>
              <w:rPr>
                <w:rFonts w:ascii="Sylfaen" w:hAnsi="Sylfaen"/>
                <w:sz w:val="20"/>
                <w:szCs w:val="18"/>
              </w:rPr>
            </w:pPr>
            <w:r w:rsidRPr="00FA5396">
              <w:rPr>
                <w:rFonts w:ascii="Sylfaen" w:hAnsi="Sylfaen"/>
                <w:sz w:val="20"/>
                <w:szCs w:val="18"/>
              </w:rPr>
              <w:lastRenderedPageBreak/>
              <w:t>In 2015-2017 the following acts have been prepared and approved: nosocomial infections supervision, prevention and control; Technical Rules for Disinfection and Sterilization in medical, health care and public facilities; although under normative acts, the IPC is mandatory for all medical institutions, often less attention is paid to its implementation; identification, registration and reporting of nosocomial infections are a problem in medical institutions</w:t>
            </w:r>
          </w:p>
          <w:p w14:paraId="549D2331" w14:textId="77777777" w:rsidR="00FA5396" w:rsidRPr="00FA5396" w:rsidRDefault="00FA5396" w:rsidP="00B15533">
            <w:pPr>
              <w:pStyle w:val="ListParagraph"/>
              <w:numPr>
                <w:ilvl w:val="0"/>
                <w:numId w:val="49"/>
              </w:numPr>
              <w:spacing w:before="120" w:after="120"/>
              <w:ind w:right="6"/>
              <w:jc w:val="both"/>
              <w:rPr>
                <w:rFonts w:ascii="Sylfaen" w:hAnsi="Sylfaen"/>
                <w:sz w:val="20"/>
                <w:szCs w:val="18"/>
              </w:rPr>
            </w:pPr>
            <w:r w:rsidRPr="00FA5396">
              <w:rPr>
                <w:rFonts w:ascii="Sylfaen" w:hAnsi="Sylfaen"/>
                <w:sz w:val="20"/>
                <w:szCs w:val="18"/>
              </w:rPr>
              <w:t xml:space="preserve">In practically all inpatient facilities both levels of infection control assessment was carried out </w:t>
            </w:r>
          </w:p>
          <w:p w14:paraId="2B5BE977" w14:textId="77777777" w:rsidR="00FA5396" w:rsidRPr="00FA5396" w:rsidRDefault="00FA5396" w:rsidP="00B15533">
            <w:pPr>
              <w:pStyle w:val="ListParagraph"/>
              <w:numPr>
                <w:ilvl w:val="0"/>
                <w:numId w:val="49"/>
              </w:numPr>
              <w:spacing w:before="120" w:after="120"/>
              <w:ind w:right="6"/>
              <w:jc w:val="both"/>
              <w:rPr>
                <w:rFonts w:ascii="Sylfaen" w:hAnsi="Sylfaen"/>
                <w:sz w:val="20"/>
                <w:szCs w:val="18"/>
              </w:rPr>
            </w:pPr>
            <w:r w:rsidRPr="00FA5396">
              <w:rPr>
                <w:rFonts w:ascii="Sylfaen" w:hAnsi="Sylfaen"/>
                <w:sz w:val="20"/>
                <w:szCs w:val="18"/>
              </w:rPr>
              <w:t>In 2016, the State Regulation Agency for Medical Activities of Georgia  examined  422 dental clinics</w:t>
            </w:r>
          </w:p>
          <w:p w14:paraId="00184BD5" w14:textId="77777777" w:rsidR="00FA5396" w:rsidRPr="00FA5396" w:rsidRDefault="00FA5396" w:rsidP="00B15533">
            <w:pPr>
              <w:pStyle w:val="ListParagraph"/>
              <w:numPr>
                <w:ilvl w:val="0"/>
                <w:numId w:val="49"/>
              </w:numPr>
              <w:spacing w:before="120" w:after="120"/>
              <w:ind w:right="6"/>
              <w:jc w:val="both"/>
              <w:rPr>
                <w:rFonts w:ascii="Sylfaen" w:hAnsi="Sylfaen"/>
                <w:sz w:val="20"/>
                <w:szCs w:val="18"/>
              </w:rPr>
            </w:pPr>
            <w:r w:rsidRPr="00FA5396">
              <w:rPr>
                <w:rFonts w:ascii="Sylfaen" w:hAnsi="Sylfaen"/>
                <w:sz w:val="20"/>
                <w:szCs w:val="18"/>
              </w:rPr>
              <w:t>During the year 2017, 2300 acupuncture facilities,  beauty and piercing salons were examined (416 in Tbilisi), almost half of them (57%) were given recommendations to improve  the shortcomings.</w:t>
            </w:r>
          </w:p>
          <w:p w14:paraId="3F21D670" w14:textId="77777777" w:rsidR="00FA5396" w:rsidRPr="00FA5396" w:rsidRDefault="00FA5396" w:rsidP="00B15533">
            <w:pPr>
              <w:pStyle w:val="ListParagraph"/>
              <w:numPr>
                <w:ilvl w:val="0"/>
                <w:numId w:val="49"/>
              </w:numPr>
              <w:spacing w:before="120" w:after="120"/>
              <w:ind w:right="6"/>
              <w:jc w:val="both"/>
              <w:rPr>
                <w:rFonts w:ascii="Sylfaen" w:hAnsi="Sylfaen"/>
                <w:i/>
                <w:sz w:val="20"/>
                <w:szCs w:val="18"/>
                <w:u w:val="single"/>
              </w:rPr>
            </w:pPr>
            <w:r w:rsidRPr="00FA5396">
              <w:rPr>
                <w:rFonts w:ascii="Sylfaen" w:hAnsi="Sylfaen"/>
                <w:sz w:val="20"/>
                <w:szCs w:val="18"/>
              </w:rPr>
              <w:t xml:space="preserve">In 2017, the number of medical institutions where trainings on infection prevention and control measures were carried out increased from 62% (40) to 95% (63), </w:t>
            </w:r>
          </w:p>
          <w:p w14:paraId="102C590A" w14:textId="77777777" w:rsidR="00FA5396" w:rsidRPr="00FA5396" w:rsidRDefault="00FA5396" w:rsidP="00B15533">
            <w:pPr>
              <w:pStyle w:val="ListParagraph"/>
              <w:numPr>
                <w:ilvl w:val="0"/>
                <w:numId w:val="49"/>
              </w:numPr>
              <w:spacing w:before="120" w:after="120"/>
              <w:ind w:right="6"/>
              <w:jc w:val="both"/>
              <w:rPr>
                <w:rFonts w:ascii="Sylfaen" w:hAnsi="Sylfaen"/>
                <w:sz w:val="20"/>
                <w:szCs w:val="18"/>
              </w:rPr>
            </w:pPr>
            <w:r w:rsidRPr="00FA5396">
              <w:rPr>
                <w:rFonts w:ascii="Sylfaen" w:hAnsi="Sylfaen"/>
                <w:sz w:val="20"/>
                <w:szCs w:val="18"/>
              </w:rPr>
              <w:t>190 doctors and nurses, 92 dentists and 1500 employees of non-medical institutions were trained in the infection control and IPC policy.</w:t>
            </w:r>
          </w:p>
          <w:p w14:paraId="1060874A" w14:textId="77777777" w:rsidR="00FA5396" w:rsidRPr="00FA5396" w:rsidRDefault="00FA5396" w:rsidP="00B15533">
            <w:pPr>
              <w:pStyle w:val="ListParagraph"/>
              <w:numPr>
                <w:ilvl w:val="0"/>
                <w:numId w:val="49"/>
              </w:numPr>
              <w:spacing w:before="120" w:after="120"/>
              <w:ind w:right="6"/>
              <w:jc w:val="both"/>
              <w:rPr>
                <w:rFonts w:ascii="Sylfaen" w:hAnsi="Sylfaen"/>
                <w:sz w:val="20"/>
                <w:szCs w:val="18"/>
              </w:rPr>
            </w:pPr>
            <w:r w:rsidRPr="00FA5396">
              <w:rPr>
                <w:rFonts w:ascii="Sylfaen" w:hAnsi="Sylfaen"/>
                <w:sz w:val="20"/>
                <w:szCs w:val="18"/>
              </w:rPr>
              <w:t>Since 2017 the Methadone replacement program has been fully funded by the state. The co-financing of the service and the waiting period for involvement in the  program was canceled. By the end of 2017, 7578 opioid users were covered with the program.</w:t>
            </w:r>
          </w:p>
          <w:p w14:paraId="6232CD44" w14:textId="77777777" w:rsidR="00FA5396" w:rsidRPr="00FA5396" w:rsidRDefault="00FA5396" w:rsidP="00B15533">
            <w:pPr>
              <w:pStyle w:val="ListParagraph"/>
              <w:numPr>
                <w:ilvl w:val="0"/>
                <w:numId w:val="49"/>
              </w:numPr>
              <w:spacing w:before="120" w:after="120"/>
              <w:ind w:right="6"/>
              <w:jc w:val="both"/>
              <w:rPr>
                <w:rFonts w:ascii="Sylfaen" w:hAnsi="Sylfaen"/>
                <w:sz w:val="20"/>
                <w:szCs w:val="18"/>
              </w:rPr>
            </w:pPr>
            <w:r w:rsidRPr="00FA5396">
              <w:rPr>
                <w:rFonts w:ascii="Sylfaen" w:hAnsi="Sylfaen"/>
                <w:sz w:val="20"/>
                <w:szCs w:val="18"/>
              </w:rPr>
              <w:t xml:space="preserve">The number of PWID covered with  the screening increases annually  (13,736 in 2014 and 21,371 in 2017). In contrast, the share of anti-HCV + is reduced between those covered with the screening.  Only 52% of PWID  are covered by prophylactic consultation (defined service packages), while the target of 2017 is 62%. Opioids replacement therapy involves 47% of PWID instead of target 25%. HCV testing and treatment services are less integrated in the harm reduction networks that prevents the increase in the access to these services for high-risk population </w:t>
            </w:r>
          </w:p>
          <w:p w14:paraId="51F98A0F" w14:textId="77777777" w:rsidR="00FA5396" w:rsidRPr="00FA5396" w:rsidRDefault="00FA5396" w:rsidP="00B15533">
            <w:pPr>
              <w:pStyle w:val="ListParagraph"/>
              <w:numPr>
                <w:ilvl w:val="0"/>
                <w:numId w:val="49"/>
              </w:numPr>
              <w:spacing w:before="120" w:after="120"/>
              <w:ind w:right="6"/>
              <w:jc w:val="both"/>
              <w:rPr>
                <w:rFonts w:ascii="Sylfaen" w:hAnsi="Sylfaen"/>
                <w:b/>
                <w:sz w:val="20"/>
                <w:szCs w:val="18"/>
              </w:rPr>
            </w:pPr>
            <w:r w:rsidRPr="00FA5396">
              <w:rPr>
                <w:rFonts w:ascii="Sylfaen" w:hAnsi="Sylfaen"/>
                <w:sz w:val="20"/>
                <w:szCs w:val="18"/>
              </w:rPr>
              <w:t>Stigma and social and economic factors associated  to drug use have a negative impact on diagnosis and treatment of hepatitis C, which is a major challenge for achieving the goal of elimination</w:t>
            </w:r>
          </w:p>
        </w:tc>
      </w:tr>
      <w:tr w:rsidR="00FA5396" w:rsidRPr="00FA5396" w14:paraId="17A08CFA" w14:textId="77777777" w:rsidTr="001B15ED">
        <w:tc>
          <w:tcPr>
            <w:tcW w:w="0" w:type="auto"/>
            <w:vMerge/>
            <w:tcBorders>
              <w:top w:val="single" w:sz="4" w:space="0" w:color="auto"/>
              <w:left w:val="single" w:sz="4" w:space="0" w:color="auto"/>
              <w:bottom w:val="single" w:sz="4" w:space="0" w:color="auto"/>
              <w:right w:val="single" w:sz="4" w:space="0" w:color="auto"/>
            </w:tcBorders>
            <w:vAlign w:val="center"/>
            <w:hideMark/>
          </w:tcPr>
          <w:p w14:paraId="3E7D7080" w14:textId="77777777" w:rsidR="00FA5396" w:rsidRPr="00FA5396" w:rsidRDefault="00FA5396" w:rsidP="001B15ED">
            <w:pPr>
              <w:rPr>
                <w:rFonts w:ascii="Sylfaen" w:hAnsi="Sylfaen"/>
                <w:i/>
                <w:sz w:val="20"/>
                <w:szCs w:val="18"/>
              </w:rPr>
            </w:pPr>
          </w:p>
        </w:tc>
        <w:tc>
          <w:tcPr>
            <w:tcW w:w="7258" w:type="dxa"/>
            <w:tcBorders>
              <w:top w:val="single" w:sz="4" w:space="0" w:color="auto"/>
              <w:left w:val="single" w:sz="4" w:space="0" w:color="auto"/>
              <w:bottom w:val="single" w:sz="4" w:space="0" w:color="auto"/>
              <w:right w:val="single" w:sz="4" w:space="0" w:color="auto"/>
            </w:tcBorders>
            <w:hideMark/>
          </w:tcPr>
          <w:p w14:paraId="6D51A6F4" w14:textId="77777777" w:rsidR="00FA5396" w:rsidRPr="00FA5396" w:rsidRDefault="00FA5396" w:rsidP="001B15ED">
            <w:pPr>
              <w:spacing w:before="120" w:after="120"/>
              <w:ind w:right="6"/>
              <w:jc w:val="both"/>
              <w:rPr>
                <w:rFonts w:ascii="Sylfaen" w:hAnsi="Sylfaen"/>
                <w:i/>
                <w:sz w:val="20"/>
                <w:szCs w:val="18"/>
                <w:u w:val="single"/>
              </w:rPr>
            </w:pPr>
            <w:r w:rsidRPr="00FA5396">
              <w:rPr>
                <w:rFonts w:ascii="Sylfaen" w:hAnsi="Sylfaen"/>
                <w:i/>
                <w:sz w:val="20"/>
                <w:szCs w:val="18"/>
                <w:u w:val="single"/>
              </w:rPr>
              <w:t>Objective 4. Reduced morbidity and mortality by hepatitis C</w:t>
            </w:r>
          </w:p>
          <w:p w14:paraId="707ED147" w14:textId="77777777" w:rsidR="00FA5396" w:rsidRPr="00FA5396" w:rsidRDefault="00FA5396" w:rsidP="00B15533">
            <w:pPr>
              <w:pStyle w:val="ListParagraph"/>
              <w:numPr>
                <w:ilvl w:val="0"/>
                <w:numId w:val="50"/>
              </w:numPr>
              <w:spacing w:before="120" w:after="120"/>
              <w:ind w:right="6"/>
              <w:jc w:val="both"/>
              <w:rPr>
                <w:rFonts w:ascii="Sylfaen" w:hAnsi="Sylfaen"/>
                <w:sz w:val="20"/>
                <w:szCs w:val="18"/>
              </w:rPr>
            </w:pPr>
            <w:r w:rsidRPr="00FA5396">
              <w:rPr>
                <w:rFonts w:ascii="Sylfaen" w:hAnsi="Sylfaen"/>
                <w:sz w:val="20"/>
                <w:szCs w:val="18"/>
              </w:rPr>
              <w:t>Since December 2017, new permission  conditions have been introduced for laboratories focused on the introduction of quality management  system and external quality assurance (EQA).</w:t>
            </w:r>
          </w:p>
          <w:p w14:paraId="4C2F8DB3" w14:textId="77777777" w:rsidR="00FA5396" w:rsidRPr="00FA5396" w:rsidRDefault="00FA5396" w:rsidP="00B15533">
            <w:pPr>
              <w:pStyle w:val="ListParagraph"/>
              <w:numPr>
                <w:ilvl w:val="0"/>
                <w:numId w:val="50"/>
              </w:numPr>
              <w:spacing w:before="120" w:after="120"/>
              <w:ind w:right="6"/>
              <w:jc w:val="both"/>
              <w:rPr>
                <w:rFonts w:ascii="Sylfaen" w:hAnsi="Sylfaen"/>
                <w:sz w:val="20"/>
                <w:szCs w:val="18"/>
              </w:rPr>
            </w:pPr>
            <w:r w:rsidRPr="00FA5396">
              <w:rPr>
                <w:rFonts w:ascii="Sylfaen" w:hAnsi="Sylfaen"/>
                <w:sz w:val="20"/>
                <w:szCs w:val="18"/>
              </w:rPr>
              <w:t>Confirmatory diagnostics for anti-HCV positive patients is possible in  16 laboratories (14 private and 2 state-owned).</w:t>
            </w:r>
          </w:p>
          <w:p w14:paraId="575BDE13" w14:textId="77777777" w:rsidR="00FA5396" w:rsidRPr="00FA5396" w:rsidRDefault="00FA5396" w:rsidP="00B15533">
            <w:pPr>
              <w:pStyle w:val="ListParagraph"/>
              <w:numPr>
                <w:ilvl w:val="0"/>
                <w:numId w:val="50"/>
              </w:numPr>
              <w:spacing w:before="120" w:after="120"/>
              <w:ind w:right="6"/>
              <w:jc w:val="both"/>
              <w:rPr>
                <w:rFonts w:ascii="Sylfaen" w:hAnsi="Sylfaen"/>
                <w:sz w:val="20"/>
                <w:szCs w:val="18"/>
              </w:rPr>
            </w:pPr>
            <w:r w:rsidRPr="00FA5396">
              <w:rPr>
                <w:rFonts w:ascii="Sylfaen" w:hAnsi="Sylfaen"/>
                <w:sz w:val="20"/>
                <w:szCs w:val="18"/>
              </w:rPr>
              <w:t>Notwithstanding the above, the lack of complex standardized training programs on quality and biosafety standards for the staff  employed in the laboratory is a challenge.</w:t>
            </w:r>
          </w:p>
          <w:p w14:paraId="7A6354C4" w14:textId="77777777" w:rsidR="00FA5396" w:rsidRPr="00FA5396" w:rsidRDefault="00FA5396" w:rsidP="00B15533">
            <w:pPr>
              <w:pStyle w:val="ListParagraph"/>
              <w:numPr>
                <w:ilvl w:val="0"/>
                <w:numId w:val="50"/>
              </w:numPr>
              <w:spacing w:before="120" w:after="120"/>
              <w:ind w:right="6"/>
              <w:jc w:val="both"/>
              <w:rPr>
                <w:rFonts w:ascii="Sylfaen" w:hAnsi="Sylfaen"/>
                <w:sz w:val="20"/>
                <w:szCs w:val="18"/>
              </w:rPr>
            </w:pPr>
            <w:r w:rsidRPr="00FA5396">
              <w:rPr>
                <w:rFonts w:ascii="Sylfaen" w:hAnsi="Sylfaen"/>
                <w:sz w:val="20"/>
                <w:szCs w:val="18"/>
              </w:rPr>
              <w:t>Screening is free for all residents of the country. The confirmatory diagnostic tests for  anti-HCV positive patients are also free  since December 1, 2017.</w:t>
            </w:r>
          </w:p>
          <w:p w14:paraId="4FB7E98D" w14:textId="77777777" w:rsidR="00FA5396" w:rsidRPr="00FA5396" w:rsidRDefault="00FA5396" w:rsidP="00B15533">
            <w:pPr>
              <w:pStyle w:val="ListParagraph"/>
              <w:numPr>
                <w:ilvl w:val="0"/>
                <w:numId w:val="50"/>
              </w:numPr>
              <w:spacing w:before="120" w:after="120"/>
              <w:ind w:right="6"/>
              <w:jc w:val="both"/>
              <w:rPr>
                <w:rFonts w:ascii="Sylfaen" w:hAnsi="Sylfaen"/>
                <w:sz w:val="20"/>
                <w:szCs w:val="18"/>
              </w:rPr>
            </w:pPr>
            <w:r w:rsidRPr="00FA5396">
              <w:rPr>
                <w:rFonts w:ascii="Sylfaen" w:hAnsi="Sylfaen"/>
                <w:sz w:val="20"/>
                <w:szCs w:val="18"/>
              </w:rPr>
              <w:t>With the help of the Global Fund, since 2016 hepatitis C screening has been  integrated in the syringes/needles exchange sites.</w:t>
            </w:r>
          </w:p>
          <w:p w14:paraId="5D8793EC" w14:textId="77777777" w:rsidR="00FA5396" w:rsidRPr="00FA5396" w:rsidRDefault="00FA5396" w:rsidP="00B15533">
            <w:pPr>
              <w:pStyle w:val="ListParagraph"/>
              <w:numPr>
                <w:ilvl w:val="0"/>
                <w:numId w:val="50"/>
              </w:numPr>
              <w:spacing w:before="120" w:after="120"/>
              <w:ind w:right="6"/>
              <w:jc w:val="both"/>
              <w:rPr>
                <w:rFonts w:ascii="Sylfaen" w:hAnsi="Sylfaen"/>
                <w:sz w:val="20"/>
                <w:szCs w:val="18"/>
              </w:rPr>
            </w:pPr>
            <w:r w:rsidRPr="00FA5396">
              <w:rPr>
                <w:rFonts w:ascii="Sylfaen" w:hAnsi="Sylfaen"/>
                <w:sz w:val="20"/>
                <w:szCs w:val="18"/>
              </w:rPr>
              <w:t xml:space="preserve">In 2017 the screening test was performed to 744,983 persons, HCV prevalence </w:t>
            </w:r>
            <w:r w:rsidRPr="00FA5396">
              <w:rPr>
                <w:rFonts w:ascii="Sylfaen" w:hAnsi="Sylfaen"/>
                <w:sz w:val="20"/>
                <w:szCs w:val="18"/>
              </w:rPr>
              <w:lastRenderedPageBreak/>
              <w:t>was 5%. Screening is conducted in special target populations such as war veterans, dialysis patients, hemophiliacs etc. High HCV prevalence is observed in the age group from 31 to 60 - 14.7%. As a result of testing, 26% of HCV positive patients did not undergo confirmatory diagnostics.</w:t>
            </w:r>
          </w:p>
          <w:p w14:paraId="3542AC70" w14:textId="77777777" w:rsidR="00FA5396" w:rsidRPr="00FA5396" w:rsidRDefault="00FA5396" w:rsidP="00B15533">
            <w:pPr>
              <w:pStyle w:val="ListParagraph"/>
              <w:numPr>
                <w:ilvl w:val="0"/>
                <w:numId w:val="50"/>
              </w:numPr>
              <w:spacing w:before="120" w:after="120"/>
              <w:ind w:right="6"/>
              <w:jc w:val="both"/>
              <w:rPr>
                <w:rFonts w:ascii="Sylfaen" w:hAnsi="Sylfaen"/>
                <w:sz w:val="20"/>
                <w:szCs w:val="18"/>
              </w:rPr>
            </w:pPr>
            <w:r w:rsidRPr="00FA5396">
              <w:rPr>
                <w:rFonts w:ascii="Sylfaen" w:hAnsi="Sylfaen"/>
                <w:sz w:val="20"/>
                <w:szCs w:val="18"/>
              </w:rPr>
              <w:t>Although the number of screening on  hepatitis C antibodies is increasing every year, however, the anti-HCV positivity decreases. A big problem is a suboptimal number of confirmatory diagnostics to HCV positive persons and involvement of persons with confirmed HCVcAg diagnosis</w:t>
            </w:r>
          </w:p>
          <w:p w14:paraId="59DE0726" w14:textId="77777777" w:rsidR="00FA5396" w:rsidRPr="00FA5396" w:rsidRDefault="00FA5396" w:rsidP="00B15533">
            <w:pPr>
              <w:pStyle w:val="ListParagraph"/>
              <w:numPr>
                <w:ilvl w:val="0"/>
                <w:numId w:val="50"/>
              </w:numPr>
              <w:spacing w:before="120" w:after="120"/>
              <w:ind w:right="6"/>
              <w:jc w:val="both"/>
              <w:rPr>
                <w:rFonts w:ascii="Sylfaen" w:hAnsi="Sylfaen"/>
                <w:sz w:val="20"/>
                <w:szCs w:val="18"/>
              </w:rPr>
            </w:pPr>
            <w:r w:rsidRPr="00FA5396">
              <w:rPr>
                <w:rFonts w:ascii="Sylfaen" w:hAnsi="Sylfaen"/>
                <w:sz w:val="20"/>
                <w:szCs w:val="18"/>
              </w:rPr>
              <w:t>In 2017, 27 health care facilities were involved in the treatment process throughout the country.</w:t>
            </w:r>
          </w:p>
          <w:p w14:paraId="35C51B11" w14:textId="77777777" w:rsidR="00FA5396" w:rsidRPr="00FA5396" w:rsidRDefault="00FA5396" w:rsidP="00B15533">
            <w:pPr>
              <w:pStyle w:val="ListParagraph"/>
              <w:numPr>
                <w:ilvl w:val="0"/>
                <w:numId w:val="50"/>
              </w:numPr>
              <w:spacing w:before="120" w:after="120"/>
              <w:ind w:right="6"/>
              <w:jc w:val="both"/>
              <w:rPr>
                <w:rFonts w:ascii="Sylfaen" w:hAnsi="Sylfaen"/>
                <w:sz w:val="20"/>
                <w:szCs w:val="18"/>
              </w:rPr>
            </w:pPr>
            <w:r w:rsidRPr="00FA5396">
              <w:rPr>
                <w:rFonts w:ascii="Sylfaen" w:hAnsi="Sylfaen"/>
                <w:sz w:val="20"/>
                <w:szCs w:val="18"/>
              </w:rPr>
              <w:t>Similar to other countries, the biggest problem in the HCV treatment chain is identification of people with hepatitis C  and their involvement in treatment.</w:t>
            </w:r>
          </w:p>
          <w:p w14:paraId="65AC21FB" w14:textId="77777777" w:rsidR="00FA5396" w:rsidRPr="00FA5396" w:rsidRDefault="00FA5396" w:rsidP="00B15533">
            <w:pPr>
              <w:pStyle w:val="ListParagraph"/>
              <w:numPr>
                <w:ilvl w:val="0"/>
                <w:numId w:val="50"/>
              </w:numPr>
              <w:spacing w:before="120" w:after="120"/>
              <w:ind w:right="6"/>
              <w:jc w:val="both"/>
              <w:rPr>
                <w:rFonts w:ascii="Sylfaen" w:hAnsi="Sylfaen"/>
                <w:sz w:val="20"/>
                <w:szCs w:val="18"/>
              </w:rPr>
            </w:pPr>
            <w:r w:rsidRPr="00FA5396">
              <w:rPr>
                <w:rFonts w:ascii="Sylfaen" w:hAnsi="Sylfaen"/>
                <w:sz w:val="20"/>
                <w:szCs w:val="18"/>
              </w:rPr>
              <w:t>Screening and treatment practice involves several stages requiring patients to visit different places to become a recipient of treatment . This negatively reflects in involvement in the treatment. .</w:t>
            </w:r>
          </w:p>
        </w:tc>
      </w:tr>
    </w:tbl>
    <w:p w14:paraId="054D10CA" w14:textId="77777777" w:rsidR="00FA5396" w:rsidRPr="00FA5396" w:rsidRDefault="00FA5396" w:rsidP="00FA5396">
      <w:pPr>
        <w:spacing w:before="120" w:after="120"/>
        <w:ind w:right="6"/>
        <w:jc w:val="both"/>
        <w:rPr>
          <w:rFonts w:ascii="Sylfaen" w:hAnsi="Sylfaen"/>
        </w:rPr>
      </w:pPr>
    </w:p>
    <w:p w14:paraId="7889D12C" w14:textId="77777777" w:rsidR="00FA5396" w:rsidRPr="00FA5396" w:rsidRDefault="00FA5396" w:rsidP="00FA5396">
      <w:pPr>
        <w:pStyle w:val="Heading2"/>
        <w:rPr>
          <w:rFonts w:ascii="Sylfaen" w:hAnsi="Sylfaen" w:cs="Sylfaen"/>
        </w:rPr>
      </w:pPr>
      <w:bookmarkStart w:id="22" w:name="_Toc6225423"/>
      <w:r w:rsidRPr="00FA5396">
        <w:rPr>
          <w:rFonts w:ascii="Sylfaen" w:hAnsi="Sylfaen" w:cs="Sylfaen"/>
        </w:rPr>
        <w:t>Recommendations</w:t>
      </w:r>
      <w:bookmarkEnd w:id="22"/>
      <w:r w:rsidRPr="00FA5396">
        <w:rPr>
          <w:rFonts w:ascii="Sylfaen" w:hAnsi="Sylfaen" w:cs="Sylfaen"/>
        </w:rPr>
        <w:t xml:space="preserve"> </w:t>
      </w:r>
    </w:p>
    <w:p w14:paraId="5A2A833D" w14:textId="77777777" w:rsidR="00FA5396" w:rsidRPr="00FA5396" w:rsidRDefault="00FA5396" w:rsidP="00FA5396">
      <w:pPr>
        <w:snapToGrid w:val="0"/>
        <w:spacing w:after="200" w:line="276" w:lineRule="auto"/>
        <w:ind w:right="6"/>
        <w:jc w:val="both"/>
        <w:rPr>
          <w:rFonts w:ascii="Sylfaen" w:eastAsiaTheme="majorEastAsia" w:hAnsi="Sylfaen" w:cs="Sylfaen"/>
        </w:rPr>
      </w:pPr>
      <w:r w:rsidRPr="00FA5396">
        <w:rPr>
          <w:rFonts w:ascii="Sylfaen" w:eastAsiaTheme="majorEastAsia" w:hAnsi="Sylfaen" w:cs="Sylfaen"/>
        </w:rPr>
        <w:t>Based on the assessment results, the assessment team has developed the following recommendations:</w:t>
      </w:r>
    </w:p>
    <w:p w14:paraId="2BF9978C" w14:textId="77777777" w:rsidR="00FA5396" w:rsidRPr="00FA5396" w:rsidRDefault="00FA5396" w:rsidP="00B15533">
      <w:pPr>
        <w:pStyle w:val="ListParagraph"/>
        <w:numPr>
          <w:ilvl w:val="0"/>
          <w:numId w:val="51"/>
        </w:numPr>
        <w:snapToGrid w:val="0"/>
        <w:spacing w:after="200" w:line="276" w:lineRule="auto"/>
        <w:ind w:right="6"/>
        <w:jc w:val="both"/>
        <w:rPr>
          <w:rFonts w:ascii="Sylfaen" w:eastAsiaTheme="majorEastAsia" w:hAnsi="Sylfaen" w:cs="Sylfaen"/>
        </w:rPr>
      </w:pPr>
      <w:r w:rsidRPr="00FA5396">
        <w:rPr>
          <w:rFonts w:ascii="Sylfaen" w:eastAsiaTheme="majorEastAsia" w:hAnsi="Sylfaen" w:cs="Sylfaen"/>
          <w:b/>
        </w:rPr>
        <w:t>To change  the Elimination Strategy Activities in 2019-2020</w:t>
      </w:r>
      <w:r w:rsidRPr="00FA5396">
        <w:rPr>
          <w:rFonts w:ascii="Sylfaen" w:eastAsiaTheme="majorEastAsia" w:hAnsi="Sylfaen" w:cs="Sylfaen"/>
        </w:rPr>
        <w:t>: The Action Plan of  Elimination Strategy should be change taking into consideration  the reality of 2019-2020 (treatment regimens,  decentralization of treatment, reduction of financial barriers). It is also necessary to revise the indicators matrix, replace some indicators that can be already obtained from routine sources and specify targets. In order to study the effectiveness of the Strategy, it is expedient to carry out cost-effectiveness studies</w:t>
      </w:r>
    </w:p>
    <w:p w14:paraId="2137AE47" w14:textId="77777777" w:rsidR="00FA5396" w:rsidRPr="00FA5396" w:rsidRDefault="00FA5396" w:rsidP="00B15533">
      <w:pPr>
        <w:pStyle w:val="ListParagraph"/>
        <w:numPr>
          <w:ilvl w:val="0"/>
          <w:numId w:val="51"/>
        </w:numPr>
        <w:snapToGrid w:val="0"/>
        <w:spacing w:after="200" w:line="276" w:lineRule="auto"/>
        <w:ind w:right="6"/>
        <w:jc w:val="both"/>
        <w:rPr>
          <w:rFonts w:ascii="Sylfaen" w:eastAsiaTheme="majorEastAsia" w:hAnsi="Sylfaen" w:cs="Sylfaen"/>
        </w:rPr>
      </w:pPr>
      <w:r w:rsidRPr="00FA5396">
        <w:rPr>
          <w:rFonts w:ascii="Sylfaen" w:eastAsiaTheme="majorEastAsia" w:hAnsi="Sylfaen" w:cs="Sylfaen"/>
          <w:b/>
        </w:rPr>
        <w:t>To increase financial resources</w:t>
      </w:r>
      <w:r w:rsidRPr="00FA5396">
        <w:rPr>
          <w:rFonts w:ascii="Sylfaen" w:eastAsiaTheme="majorEastAsia" w:hAnsi="Sylfaen" w:cs="Sylfaen"/>
        </w:rPr>
        <w:t>: To achieve an ambitious goal of elimination by 2020, a significant increase in expenditures  of the Elimination Program in order to improve the testing and treatment, and to implement  other strategic activities. The copayment for  testing and treatment monitoring services should be cancelled.</w:t>
      </w:r>
    </w:p>
    <w:p w14:paraId="70259A27" w14:textId="77777777" w:rsidR="00FA5396" w:rsidRPr="00FA5396" w:rsidRDefault="00FA5396" w:rsidP="00B15533">
      <w:pPr>
        <w:pStyle w:val="ListParagraph"/>
        <w:numPr>
          <w:ilvl w:val="0"/>
          <w:numId w:val="51"/>
        </w:numPr>
        <w:snapToGrid w:val="0"/>
        <w:spacing w:after="200" w:line="276" w:lineRule="auto"/>
        <w:ind w:right="6"/>
        <w:jc w:val="both"/>
        <w:rPr>
          <w:rFonts w:ascii="Sylfaen" w:eastAsiaTheme="majorEastAsia" w:hAnsi="Sylfaen" w:cs="Sylfaen"/>
        </w:rPr>
      </w:pPr>
      <w:r w:rsidRPr="00FA5396">
        <w:rPr>
          <w:rFonts w:ascii="Sylfaen" w:eastAsiaTheme="majorEastAsia" w:hAnsi="Sylfaen" w:cs="Sylfaen"/>
          <w:b/>
        </w:rPr>
        <w:t>To promote  the improvement of public awareness raising measures</w:t>
      </w:r>
      <w:r w:rsidRPr="00FA5396">
        <w:rPr>
          <w:rFonts w:ascii="Sylfaen" w:eastAsiaTheme="majorEastAsia" w:hAnsi="Sylfaen" w:cs="Sylfaen"/>
        </w:rPr>
        <w:t>: More resources should be directed to educational campaigns and research to provide continuous education of the population, to overcome awareness barriers and address more efforts.</w:t>
      </w:r>
    </w:p>
    <w:p w14:paraId="6D97CB7E" w14:textId="77777777" w:rsidR="00FA5396" w:rsidRPr="00FA5396" w:rsidRDefault="00FA5396" w:rsidP="00B15533">
      <w:pPr>
        <w:pStyle w:val="ListParagraph"/>
        <w:numPr>
          <w:ilvl w:val="0"/>
          <w:numId w:val="51"/>
        </w:numPr>
        <w:snapToGrid w:val="0"/>
        <w:spacing w:after="200" w:line="276" w:lineRule="auto"/>
        <w:ind w:right="6"/>
        <w:jc w:val="both"/>
        <w:rPr>
          <w:rFonts w:ascii="Sylfaen" w:eastAsiaTheme="majorEastAsia" w:hAnsi="Sylfaen" w:cs="Sylfaen"/>
        </w:rPr>
      </w:pPr>
      <w:r w:rsidRPr="00FA5396">
        <w:rPr>
          <w:rFonts w:ascii="Sylfaen" w:eastAsiaTheme="majorEastAsia" w:hAnsi="Sylfaen" w:cs="Sylfaen"/>
          <w:b/>
        </w:rPr>
        <w:t>To expand rapidly the  testing  and treatment scale</w:t>
      </w:r>
      <w:r w:rsidRPr="00FA5396">
        <w:rPr>
          <w:rFonts w:ascii="Sylfaen" w:eastAsiaTheme="majorEastAsia" w:hAnsi="Sylfaen" w:cs="Sylfaen"/>
        </w:rPr>
        <w:t>: The sites for  screening, testing and treatment services should be expanded. All hospitals, prisons, needles and syringes exchange programs, replacement therapy services, tuberculosis and HIV-AIDS treatment sites  should be included in the implementation of the program. It is also important for the success of the program to involve primary health care centers, as well as to train  the primary care doctors in the  testing and treatment.</w:t>
      </w:r>
    </w:p>
    <w:p w14:paraId="73668E64" w14:textId="77777777" w:rsidR="00FA5396" w:rsidRPr="00FA5396" w:rsidRDefault="00FA5396" w:rsidP="00B15533">
      <w:pPr>
        <w:pStyle w:val="ListParagraph"/>
        <w:numPr>
          <w:ilvl w:val="0"/>
          <w:numId w:val="51"/>
        </w:numPr>
        <w:snapToGrid w:val="0"/>
        <w:spacing w:after="200" w:line="276" w:lineRule="auto"/>
        <w:ind w:right="6"/>
        <w:jc w:val="both"/>
        <w:rPr>
          <w:rFonts w:ascii="Sylfaen" w:eastAsiaTheme="majorEastAsia" w:hAnsi="Sylfaen" w:cs="Sylfaen"/>
        </w:rPr>
      </w:pPr>
      <w:r w:rsidRPr="00FA5396">
        <w:rPr>
          <w:rFonts w:ascii="Sylfaen" w:eastAsiaTheme="majorEastAsia" w:hAnsi="Sylfaen" w:cs="Sylfaen"/>
          <w:b/>
        </w:rPr>
        <w:t>To improve  hepatitis C testing and treatment cascade</w:t>
      </w:r>
      <w:r w:rsidRPr="00FA5396">
        <w:rPr>
          <w:rFonts w:ascii="Sylfaen" w:eastAsiaTheme="majorEastAsia" w:hAnsi="Sylfaen" w:cs="Sylfaen"/>
        </w:rPr>
        <w:t xml:space="preserve">. It is necessary to simplify procedures for involvement in testing and treatment, to remove  financial barriers for testing and treatment </w:t>
      </w:r>
      <w:r w:rsidRPr="00FA5396">
        <w:rPr>
          <w:rFonts w:ascii="Sylfaen" w:eastAsiaTheme="majorEastAsia" w:hAnsi="Sylfaen" w:cs="Sylfaen"/>
        </w:rPr>
        <w:lastRenderedPageBreak/>
        <w:t>monitoring. Diagnostic and treatment services shall be integrated in one place.  The  large-scale campaigns are also important to raise public awareness and motivation.</w:t>
      </w:r>
    </w:p>
    <w:p w14:paraId="407188A4" w14:textId="77777777" w:rsidR="00FA5396" w:rsidRPr="00FA5396" w:rsidRDefault="00FA5396" w:rsidP="00B15533">
      <w:pPr>
        <w:pStyle w:val="ListParagraph"/>
        <w:numPr>
          <w:ilvl w:val="0"/>
          <w:numId w:val="51"/>
        </w:numPr>
        <w:snapToGrid w:val="0"/>
        <w:spacing w:after="200" w:line="276" w:lineRule="auto"/>
        <w:ind w:right="6"/>
        <w:jc w:val="both"/>
        <w:rPr>
          <w:rFonts w:ascii="Sylfaen" w:eastAsiaTheme="majorEastAsia" w:hAnsi="Sylfaen" w:cs="Sylfaen"/>
        </w:rPr>
      </w:pPr>
      <w:r w:rsidRPr="00FA5396">
        <w:rPr>
          <w:rFonts w:ascii="Sylfaen" w:eastAsiaTheme="majorEastAsia" w:hAnsi="Sylfaen" w:cs="Sylfaen"/>
          <w:b/>
        </w:rPr>
        <w:t>To expand  harm reduction and drug addiction treatment services</w:t>
      </w:r>
      <w:r w:rsidRPr="00FA5396">
        <w:rPr>
          <w:rFonts w:ascii="Sylfaen" w:eastAsiaTheme="majorEastAsia" w:hAnsi="Sylfaen" w:cs="Sylfaen"/>
        </w:rPr>
        <w:t>: Financing of harm reduction services in risk groups should be made  by the state. Extension of drug addiction treatment services is essential. This will help reduce the risk of infection with hepatitis C in high risk groups.</w:t>
      </w:r>
    </w:p>
    <w:p w14:paraId="5E93CE39" w14:textId="77777777" w:rsidR="00FA5396" w:rsidRPr="00FA5396" w:rsidRDefault="00FA5396" w:rsidP="00B15533">
      <w:pPr>
        <w:pStyle w:val="ListParagraph"/>
        <w:numPr>
          <w:ilvl w:val="0"/>
          <w:numId w:val="51"/>
        </w:numPr>
        <w:snapToGrid w:val="0"/>
        <w:spacing w:after="200" w:line="276" w:lineRule="auto"/>
        <w:ind w:right="6"/>
        <w:jc w:val="both"/>
        <w:rPr>
          <w:rFonts w:ascii="Sylfaen" w:eastAsiaTheme="majorEastAsia" w:hAnsi="Sylfaen" w:cs="Sylfaen"/>
        </w:rPr>
      </w:pPr>
      <w:r w:rsidRPr="00FA5396">
        <w:rPr>
          <w:rFonts w:ascii="Sylfaen" w:eastAsiaTheme="majorEastAsia" w:hAnsi="Sylfaen" w:cs="Sylfaen"/>
          <w:b/>
        </w:rPr>
        <w:t>To improve blood safety risks</w:t>
      </w:r>
      <w:r w:rsidRPr="00FA5396">
        <w:rPr>
          <w:rFonts w:ascii="Sylfaen" w:eastAsiaTheme="majorEastAsia" w:hAnsi="Sylfaen" w:cs="Sylfaen"/>
        </w:rPr>
        <w:t>: It is important to promote  the unpaid donation as well as repeated donation of low-risk primary donors. Harmonization of blood safety related legislation with the EU Directives s should be carried out quickly.</w:t>
      </w:r>
    </w:p>
    <w:p w14:paraId="675B47F5" w14:textId="77777777" w:rsidR="00FA5396" w:rsidRPr="00FA5396" w:rsidRDefault="00FA5396" w:rsidP="00B15533">
      <w:pPr>
        <w:pStyle w:val="ListParagraph"/>
        <w:numPr>
          <w:ilvl w:val="0"/>
          <w:numId w:val="51"/>
        </w:numPr>
        <w:snapToGrid w:val="0"/>
        <w:spacing w:after="200" w:line="276" w:lineRule="auto"/>
        <w:ind w:right="6"/>
        <w:jc w:val="both"/>
        <w:rPr>
          <w:rFonts w:ascii="Sylfaen" w:eastAsiaTheme="majorEastAsia" w:hAnsi="Sylfaen" w:cs="Sylfaen"/>
        </w:rPr>
      </w:pPr>
      <w:r w:rsidRPr="00FA5396">
        <w:rPr>
          <w:rFonts w:ascii="Sylfaen" w:eastAsiaTheme="majorEastAsia" w:hAnsi="Sylfaen" w:cs="Sylfaen"/>
          <w:b/>
        </w:rPr>
        <w:t>To improve  infection control measures</w:t>
      </w:r>
      <w:r w:rsidRPr="00FA5396">
        <w:rPr>
          <w:rFonts w:ascii="Sylfaen" w:eastAsiaTheme="majorEastAsia" w:hAnsi="Sylfaen" w:cs="Sylfaen"/>
        </w:rPr>
        <w:t>: To develop and implement an integrated action plan for patient safety,  improvement of  infection prevention and control.</w:t>
      </w:r>
    </w:p>
    <w:p w14:paraId="33E46762" w14:textId="77777777" w:rsidR="00FA5396" w:rsidRPr="00FA5396" w:rsidRDefault="00FA5396" w:rsidP="00B15533">
      <w:pPr>
        <w:pStyle w:val="ListParagraph"/>
        <w:numPr>
          <w:ilvl w:val="0"/>
          <w:numId w:val="51"/>
        </w:numPr>
        <w:snapToGrid w:val="0"/>
        <w:spacing w:after="200" w:line="276" w:lineRule="auto"/>
        <w:ind w:right="6"/>
        <w:jc w:val="both"/>
        <w:rPr>
          <w:rFonts w:ascii="Sylfaen" w:eastAsiaTheme="majorEastAsia" w:hAnsi="Sylfaen" w:cs="Sylfaen"/>
        </w:rPr>
      </w:pPr>
      <w:r w:rsidRPr="00FA5396">
        <w:rPr>
          <w:rFonts w:ascii="Sylfaen" w:eastAsiaTheme="majorEastAsia" w:hAnsi="Sylfaen" w:cs="Sylfaen"/>
          <w:b/>
        </w:rPr>
        <w:t>To strengthen systematic feedback mechanisms with beneficiaries</w:t>
      </w:r>
      <w:r w:rsidRPr="00FA5396">
        <w:rPr>
          <w:rFonts w:ascii="Sylfaen" w:eastAsiaTheme="majorEastAsia" w:hAnsi="Sylfaen" w:cs="Sylfaen"/>
        </w:rPr>
        <w:t>: the collection   and analysis of statistically valid information on direct beneficiaries  should be methodologically organized and regularly conducted.</w:t>
      </w:r>
    </w:p>
    <w:p w14:paraId="5C5EEB39" w14:textId="77777777" w:rsidR="00FA5396" w:rsidRPr="00FA5396" w:rsidRDefault="00FA5396" w:rsidP="00B15533">
      <w:pPr>
        <w:pStyle w:val="ListParagraph"/>
        <w:numPr>
          <w:ilvl w:val="0"/>
          <w:numId w:val="51"/>
        </w:numPr>
        <w:snapToGrid w:val="0"/>
        <w:spacing w:after="200" w:line="276" w:lineRule="auto"/>
        <w:ind w:right="6"/>
        <w:jc w:val="both"/>
        <w:rPr>
          <w:rFonts w:ascii="Sylfaen" w:hAnsi="Sylfaen"/>
        </w:rPr>
      </w:pPr>
      <w:r w:rsidRPr="00FA5396">
        <w:rPr>
          <w:rFonts w:ascii="Sylfaen" w:eastAsiaTheme="majorEastAsia" w:hAnsi="Sylfaen" w:cs="Sylfaen"/>
          <w:b/>
        </w:rPr>
        <w:t>To improve mechanism for systematic involvement of stakeholders</w:t>
      </w:r>
      <w:r w:rsidRPr="00FA5396">
        <w:rPr>
          <w:rFonts w:ascii="Sylfaen" w:eastAsiaTheme="majorEastAsia" w:hAnsi="Sylfaen" w:cs="Sylfaen"/>
        </w:rPr>
        <w:t xml:space="preserve"> in the  strategy review and evaluation process.  </w:t>
      </w:r>
    </w:p>
    <w:p w14:paraId="4072D4A1" w14:textId="77777777" w:rsidR="00FA5396" w:rsidRPr="00FA5396" w:rsidRDefault="00FA5396" w:rsidP="00FA5396">
      <w:pPr>
        <w:pStyle w:val="ListParagraph"/>
        <w:snapToGrid w:val="0"/>
        <w:spacing w:after="200" w:line="276" w:lineRule="auto"/>
        <w:ind w:left="0" w:right="6"/>
        <w:contextualSpacing w:val="0"/>
        <w:jc w:val="both"/>
        <w:rPr>
          <w:rFonts w:ascii="Sylfaen" w:hAnsi="Sylfaen"/>
        </w:rPr>
      </w:pPr>
    </w:p>
    <w:p w14:paraId="1054060C" w14:textId="77777777" w:rsidR="00FA5396" w:rsidRPr="00FA5396" w:rsidRDefault="00FA5396" w:rsidP="00FA5396">
      <w:pPr>
        <w:spacing w:after="200" w:line="276" w:lineRule="auto"/>
        <w:jc w:val="both"/>
        <w:rPr>
          <w:rFonts w:ascii="Sylfaen" w:eastAsiaTheme="majorEastAsia" w:hAnsi="Sylfaen" w:cs="Sylfaen"/>
        </w:rPr>
      </w:pPr>
    </w:p>
    <w:p w14:paraId="0278C0DF" w14:textId="77777777" w:rsidR="00FA5396" w:rsidRPr="00FA5396" w:rsidRDefault="00FA5396" w:rsidP="00FA5396">
      <w:pPr>
        <w:spacing w:after="200" w:line="276" w:lineRule="auto"/>
        <w:rPr>
          <w:rFonts w:ascii="Sylfaen" w:eastAsiaTheme="majorEastAsia" w:hAnsi="Sylfaen" w:cs="Sylfaen"/>
        </w:rPr>
      </w:pPr>
    </w:p>
    <w:p w14:paraId="6D8BDB90" w14:textId="77777777" w:rsidR="00FA5396" w:rsidRPr="00FA5396" w:rsidRDefault="00FA5396" w:rsidP="00FA5396">
      <w:pPr>
        <w:rPr>
          <w:rFonts w:ascii="Sylfaen" w:eastAsiaTheme="majorEastAsia" w:hAnsi="Sylfaen" w:cs="Sylfaen"/>
          <w:color w:val="2F5496" w:themeColor="accent1" w:themeShade="BF"/>
          <w:sz w:val="32"/>
          <w:szCs w:val="32"/>
        </w:rPr>
      </w:pPr>
      <w:r w:rsidRPr="00FA5396">
        <w:rPr>
          <w:rFonts w:ascii="Sylfaen" w:hAnsi="Sylfaen" w:cs="Sylfaen"/>
        </w:rPr>
        <w:br w:type="page"/>
      </w:r>
    </w:p>
    <w:p w14:paraId="29731821" w14:textId="77777777" w:rsidR="00FA5396" w:rsidRPr="00FA5396" w:rsidRDefault="00FA5396" w:rsidP="00FA5396">
      <w:pPr>
        <w:pStyle w:val="Heading1"/>
        <w:rPr>
          <w:rFonts w:ascii="Sylfaen" w:hAnsi="Sylfaen"/>
        </w:rPr>
      </w:pPr>
      <w:bookmarkStart w:id="23" w:name="_Toc6225424"/>
      <w:r w:rsidRPr="00FA5396">
        <w:rPr>
          <w:rFonts w:ascii="Sylfaen" w:hAnsi="Sylfaen" w:cs="Sylfaen"/>
        </w:rPr>
        <w:lastRenderedPageBreak/>
        <w:t>References</w:t>
      </w:r>
      <w:r w:rsidRPr="00FA5396">
        <w:rPr>
          <w:rFonts w:ascii="Sylfaen" w:hAnsi="Sylfaen"/>
        </w:rPr>
        <w:t>:</w:t>
      </w:r>
      <w:bookmarkEnd w:id="23"/>
    </w:p>
    <w:p w14:paraId="3F717B49" w14:textId="77777777" w:rsidR="00FA5396" w:rsidRPr="00FA5396" w:rsidRDefault="00FA5396" w:rsidP="00FA5396">
      <w:pPr>
        <w:spacing w:after="0" w:line="240" w:lineRule="auto"/>
        <w:rPr>
          <w:rFonts w:ascii="Sylfaen" w:eastAsia="Times New Roman" w:hAnsi="Sylfaen" w:cs="Times New Roman"/>
        </w:rPr>
      </w:pPr>
    </w:p>
    <w:p w14:paraId="7F937C6D" w14:textId="77777777" w:rsidR="00FA5396" w:rsidRPr="00FA5396" w:rsidRDefault="00FA5396" w:rsidP="00B15533">
      <w:pPr>
        <w:pStyle w:val="ListParagraph"/>
        <w:numPr>
          <w:ilvl w:val="0"/>
          <w:numId w:val="11"/>
        </w:numPr>
        <w:spacing w:line="276" w:lineRule="auto"/>
        <w:ind w:left="714" w:hanging="357"/>
        <w:rPr>
          <w:rFonts w:ascii="Sylfaen" w:hAnsi="Sylfaen" w:cs="Calibri"/>
        </w:rPr>
      </w:pPr>
      <w:r w:rsidRPr="00FA5396">
        <w:rPr>
          <w:rFonts w:ascii="Sylfaen" w:hAnsi="Sylfaen" w:cs="Calibri"/>
        </w:rPr>
        <w:t xml:space="preserve">Analysis of risky behavior, HIV and HCV related knowledge and testing practice among PWIDs participating in peer-driven interventions in 6 cities of Georgia. Study report. 2017 Georgian Harm Reduction Network.  </w:t>
      </w:r>
      <w:r w:rsidRPr="00FA5396">
        <w:rPr>
          <w:rStyle w:val="Hyperlink"/>
          <w:rFonts w:ascii="Sylfaen" w:hAnsi="Sylfaen"/>
        </w:rPr>
        <w:t>http://hrn.ge/assets/uploads/AIV%20and%20HSV%2002.11.18/PDI_PWIDS_2017.pdf</w:t>
      </w:r>
    </w:p>
    <w:p w14:paraId="58196ACA" w14:textId="77777777" w:rsidR="00FA5396" w:rsidRPr="00FA5396" w:rsidRDefault="00FA5396" w:rsidP="00B15533">
      <w:pPr>
        <w:pStyle w:val="ListParagraph"/>
        <w:numPr>
          <w:ilvl w:val="0"/>
          <w:numId w:val="11"/>
        </w:numPr>
        <w:spacing w:after="0" w:line="276" w:lineRule="auto"/>
        <w:ind w:left="714" w:hanging="357"/>
        <w:rPr>
          <w:rFonts w:ascii="Sylfaen" w:hAnsi="Sylfaen"/>
          <w:noProof/>
        </w:rPr>
      </w:pPr>
      <w:r w:rsidRPr="00FA5396">
        <w:rPr>
          <w:rFonts w:ascii="Sylfaen" w:hAnsi="Sylfaen"/>
          <w:noProof/>
        </w:rPr>
        <w:t>Arora S, Thornton K, Murata G, et al. Outcomes of treatment for hepatitis C virus infection by primary care providers. N Engl J Med 2011;364:2199-207.</w:t>
      </w:r>
    </w:p>
    <w:p w14:paraId="6222B7B3" w14:textId="77777777" w:rsidR="00FA5396" w:rsidRPr="00FA5396" w:rsidRDefault="00FA5396" w:rsidP="00B15533">
      <w:pPr>
        <w:pStyle w:val="ListParagraph"/>
        <w:numPr>
          <w:ilvl w:val="0"/>
          <w:numId w:val="11"/>
        </w:numPr>
        <w:autoSpaceDE w:val="0"/>
        <w:autoSpaceDN w:val="0"/>
        <w:adjustRightInd w:val="0"/>
        <w:spacing w:line="276" w:lineRule="auto"/>
        <w:ind w:left="714" w:hanging="357"/>
        <w:rPr>
          <w:rFonts w:ascii="Sylfaen" w:hAnsi="Sylfaen"/>
        </w:rPr>
      </w:pPr>
      <w:r w:rsidRPr="00FA5396">
        <w:rPr>
          <w:rFonts w:ascii="Sylfaen" w:eastAsia="Times New Roman" w:hAnsi="Sylfaen" w:cs="Times New Roman"/>
        </w:rPr>
        <w:t>Bemoni Public Union, Curatio International Foundation. Population size estimation study among injecting drug users in Georgia, 2016: Study report.   Available from:</w:t>
      </w:r>
      <w:hyperlink r:id="rId36" w:history="1"/>
      <w:r w:rsidRPr="00FA5396">
        <w:rPr>
          <w:rStyle w:val="Hyperlink"/>
          <w:rFonts w:ascii="Sylfaen" w:eastAsia="Times New Roman" w:hAnsi="Sylfaen" w:cs="Times New Roman"/>
        </w:rPr>
        <w:t xml:space="preserve"> </w:t>
      </w:r>
      <w:r w:rsidRPr="00FA5396">
        <w:rPr>
          <w:rStyle w:val="Hyperlink"/>
          <w:rFonts w:ascii="Sylfaen" w:hAnsi="Sylfaen"/>
        </w:rPr>
        <w:t>http://curatiofoundation.org/wp-content/uploads/2018/02/PWID-PSE-Report-2017-ENG.pdf</w:t>
      </w:r>
    </w:p>
    <w:p w14:paraId="68EE3294" w14:textId="77777777" w:rsidR="00FA5396" w:rsidRPr="00FA5396" w:rsidRDefault="00FA5396" w:rsidP="00B15533">
      <w:pPr>
        <w:pStyle w:val="ListParagraph"/>
        <w:numPr>
          <w:ilvl w:val="0"/>
          <w:numId w:val="11"/>
        </w:numPr>
        <w:spacing w:line="276" w:lineRule="auto"/>
        <w:ind w:left="714" w:hanging="357"/>
        <w:rPr>
          <w:rStyle w:val="Hyperlink"/>
          <w:rFonts w:ascii="Sylfaen" w:hAnsi="Sylfaen"/>
        </w:rPr>
      </w:pPr>
      <w:r w:rsidRPr="00FA5396">
        <w:rPr>
          <w:rFonts w:ascii="Sylfaen" w:hAnsi="Sylfaen"/>
          <w:color w:val="000000"/>
          <w:shd w:val="clear" w:color="auto" w:fill="FFFFFF"/>
        </w:rPr>
        <w:t>Butsashvili M, Kamkamidze G, Kajaia M, et al. </w:t>
      </w:r>
      <w:r w:rsidRPr="00FA5396">
        <w:rPr>
          <w:rStyle w:val="ref-title"/>
          <w:rFonts w:ascii="Sylfaen" w:hAnsi="Sylfaen"/>
          <w:color w:val="000000"/>
          <w:shd w:val="clear" w:color="auto" w:fill="FFFFFF"/>
        </w:rPr>
        <w:t>Occupational exposure to body fluids among health care workers in Georgia</w:t>
      </w:r>
      <w:r w:rsidRPr="00FA5396">
        <w:rPr>
          <w:rFonts w:ascii="Sylfaen" w:hAnsi="Sylfaen"/>
          <w:color w:val="000000"/>
          <w:shd w:val="clear" w:color="auto" w:fill="FFFFFF"/>
        </w:rPr>
        <w:t>. </w:t>
      </w:r>
      <w:r w:rsidRPr="00FA5396">
        <w:rPr>
          <w:rStyle w:val="ref-journal"/>
          <w:rFonts w:ascii="Sylfaen" w:hAnsi="Sylfaen"/>
          <w:color w:val="000000"/>
          <w:shd w:val="clear" w:color="auto" w:fill="FFFFFF"/>
        </w:rPr>
        <w:t>Occup Med (Lond)</w:t>
      </w:r>
      <w:r w:rsidRPr="00FA5396">
        <w:rPr>
          <w:rFonts w:ascii="Sylfaen" w:hAnsi="Sylfaen"/>
          <w:color w:val="000000"/>
          <w:shd w:val="clear" w:color="auto" w:fill="FFFFFF"/>
        </w:rPr>
        <w:t> 2012;</w:t>
      </w:r>
      <w:r w:rsidRPr="00FA5396">
        <w:rPr>
          <w:rStyle w:val="ref-vol"/>
          <w:rFonts w:ascii="Sylfaen" w:hAnsi="Sylfaen"/>
          <w:color w:val="000000"/>
          <w:shd w:val="clear" w:color="auto" w:fill="FFFFFF"/>
        </w:rPr>
        <w:t>62</w:t>
      </w:r>
      <w:r w:rsidRPr="00FA5396">
        <w:rPr>
          <w:rFonts w:ascii="Sylfaen" w:hAnsi="Sylfaen"/>
          <w:color w:val="000000"/>
          <w:shd w:val="clear" w:color="auto" w:fill="FFFFFF"/>
        </w:rPr>
        <w:t>:620–6. </w:t>
      </w:r>
      <w:hyperlink r:id="rId37" w:tgtFrame="_blank" w:history="1">
        <w:r w:rsidRPr="00FA5396">
          <w:rPr>
            <w:rStyle w:val="Hyperlink"/>
            <w:rFonts w:ascii="Sylfaen" w:hAnsi="Sylfaen"/>
            <w:color w:val="642A8F"/>
            <w:shd w:val="clear" w:color="auto" w:fill="FFFFFF"/>
          </w:rPr>
          <w:t>doi:10.1093/occmed/kqs121</w:t>
        </w:r>
      </w:hyperlink>
    </w:p>
    <w:p w14:paraId="15174ED4" w14:textId="77777777" w:rsidR="00FA5396" w:rsidRPr="00FA5396" w:rsidRDefault="00FA5396" w:rsidP="00B15533">
      <w:pPr>
        <w:pStyle w:val="ListParagraph"/>
        <w:numPr>
          <w:ilvl w:val="0"/>
          <w:numId w:val="11"/>
        </w:numPr>
        <w:spacing w:after="0" w:line="276" w:lineRule="auto"/>
        <w:ind w:left="714" w:hanging="357"/>
        <w:rPr>
          <w:rFonts w:ascii="Sylfaen" w:hAnsi="Sylfaen"/>
          <w:noProof/>
        </w:rPr>
      </w:pPr>
      <w:r w:rsidRPr="00FA5396">
        <w:rPr>
          <w:rFonts w:ascii="Sylfaen" w:hAnsi="Sylfaen"/>
          <w:noProof/>
        </w:rPr>
        <w:t>Cachay ER, Hill L, Ballard C, et al. Increasing Hepatitis C treatment uptake among HIV-infected patients using an HIV primary care model. AIDS Res Ther 2013;10:9.</w:t>
      </w:r>
    </w:p>
    <w:p w14:paraId="3A37E68B" w14:textId="77777777" w:rsidR="00FA5396" w:rsidRPr="00FA5396" w:rsidRDefault="00FA5396" w:rsidP="00B15533">
      <w:pPr>
        <w:pStyle w:val="ListParagraph"/>
        <w:numPr>
          <w:ilvl w:val="0"/>
          <w:numId w:val="11"/>
        </w:numPr>
        <w:spacing w:after="0" w:line="276" w:lineRule="auto"/>
        <w:ind w:left="714" w:hanging="357"/>
        <w:rPr>
          <w:rFonts w:ascii="Sylfaen" w:hAnsi="Sylfaen"/>
          <w:noProof/>
        </w:rPr>
      </w:pPr>
      <w:r w:rsidRPr="00FA5396">
        <w:rPr>
          <w:rFonts w:ascii="Sylfaen" w:hAnsi="Sylfaen"/>
          <w:noProof/>
        </w:rPr>
        <w:t>Coyle C, Viner K, Hughes E, et al. Identification and Linkage to Care of HCV-Infected Persons in Five Health Centers - Philadelphia, Pennsylvania, 2012-2014. MMWR Morb Mortal Wkly Rep 2015;64:459-63.</w:t>
      </w:r>
    </w:p>
    <w:p w14:paraId="0D943FEF" w14:textId="77777777" w:rsidR="00FA5396" w:rsidRPr="00FA5396" w:rsidRDefault="00FA5396" w:rsidP="00B15533">
      <w:pPr>
        <w:pStyle w:val="ListParagraph"/>
        <w:numPr>
          <w:ilvl w:val="0"/>
          <w:numId w:val="11"/>
        </w:numPr>
        <w:spacing w:line="276" w:lineRule="auto"/>
        <w:ind w:left="714" w:hanging="357"/>
        <w:rPr>
          <w:rFonts w:ascii="Sylfaen" w:hAnsi="Sylfaen"/>
        </w:rPr>
      </w:pPr>
      <w:r w:rsidRPr="00FA5396">
        <w:rPr>
          <w:rFonts w:ascii="Sylfaen" w:hAnsi="Sylfaen"/>
        </w:rPr>
        <w:t xml:space="preserve">Curatio International Foundation, Bemoni Public Union. HIV risk and prevention behaviors among People Who Inject Drugs in seven cities of Georgia - Bio-Behavioral Surveillance Survey in seven cities of Georgia. Study Report.  2017  Available from:  </w:t>
      </w:r>
      <w:hyperlink r:id="rId38" w:history="1">
        <w:r w:rsidRPr="00FA5396">
          <w:rPr>
            <w:rStyle w:val="Hyperlink"/>
            <w:rFonts w:ascii="Sylfaen" w:hAnsi="Sylfaen"/>
          </w:rPr>
          <w:t>http://curatiofoundation.org/wp-content/uploads/2018/02/PWID-IBBS-Report-2017-ENG.pdf</w:t>
        </w:r>
      </w:hyperlink>
      <w:r w:rsidRPr="00FA5396">
        <w:rPr>
          <w:rFonts w:ascii="Sylfaen" w:hAnsi="Sylfaen"/>
        </w:rPr>
        <w:t xml:space="preserve"> </w:t>
      </w:r>
    </w:p>
    <w:p w14:paraId="0B657AB6" w14:textId="77777777" w:rsidR="00FA5396" w:rsidRPr="00FA5396" w:rsidRDefault="00FA5396" w:rsidP="00B15533">
      <w:pPr>
        <w:pStyle w:val="Footer"/>
        <w:numPr>
          <w:ilvl w:val="0"/>
          <w:numId w:val="11"/>
        </w:numPr>
        <w:spacing w:line="276" w:lineRule="auto"/>
        <w:ind w:left="714" w:hanging="357"/>
        <w:rPr>
          <w:rFonts w:ascii="Sylfaen" w:hAnsi="Sylfaen"/>
        </w:rPr>
      </w:pPr>
      <w:r w:rsidRPr="00FA5396">
        <w:rPr>
          <w:rFonts w:ascii="Sylfaen" w:eastAsia="Times New Roman" w:hAnsi="Sylfaen"/>
          <w:color w:val="000000"/>
        </w:rPr>
        <w:t xml:space="preserve">Decree #118 (Issued March 7, </w:t>
      </w:r>
      <w:r w:rsidRPr="00FA5396">
        <w:rPr>
          <w:rFonts w:ascii="Sylfaen" w:eastAsia="Times New Roman" w:hAnsi="Sylfaen"/>
          <w:noProof/>
          <w:color w:val="000000"/>
        </w:rPr>
        <w:t>2017,</w:t>
      </w:r>
      <w:r w:rsidRPr="00FA5396">
        <w:rPr>
          <w:rFonts w:ascii="Sylfaen" w:eastAsia="Times New Roman" w:hAnsi="Sylfaen"/>
          <w:color w:val="000000"/>
        </w:rPr>
        <w:t xml:space="preserve"> and enacted March 10, 208) of the Government of Georgia on the amendment to the decree #169 (20 April 2015) of the Government of Georgia on the “Approval of the Hepatitis C Management State Program.”  </w:t>
      </w:r>
      <w:r w:rsidRPr="00FA5396">
        <w:rPr>
          <w:rFonts w:ascii="Sylfaen" w:eastAsia="Times New Roman" w:hAnsi="Sylfaen"/>
          <w:b/>
          <w:color w:val="000000"/>
        </w:rPr>
        <w:t xml:space="preserve">Amendment </w:t>
      </w:r>
      <w:r w:rsidRPr="00FA5396">
        <w:rPr>
          <w:rFonts w:ascii="Sylfaen" w:eastAsia="Times New Roman" w:hAnsi="Sylfaen"/>
          <w:color w:val="000000"/>
        </w:rPr>
        <w:t>(February 28, 2018, Order #01/10/n of the Minister of Labor, Health, and Social Affairs) to January 18, 2016, Order #01-2/n of the Minister of Labor, Health, and Social Affairs on the “Rules of Administration and Provision of Medical Statistics”</w:t>
      </w:r>
      <w:r w:rsidRPr="00FA5396">
        <w:rPr>
          <w:rFonts w:ascii="Sylfaen" w:eastAsia="Times New Roman" w:hAnsi="Sylfaen"/>
          <w:color w:val="000000"/>
          <w:vertAlign w:val="superscript"/>
        </w:rPr>
        <w:t xml:space="preserve"> </w:t>
      </w:r>
      <w:r w:rsidRPr="00FA5396">
        <w:rPr>
          <w:rFonts w:ascii="Sylfaen" w:eastAsia="Times New Roman" w:hAnsi="Sylfaen"/>
          <w:color w:val="000000"/>
        </w:rPr>
        <w:t xml:space="preserve"> </w:t>
      </w:r>
      <w:hyperlink r:id="rId39" w:history="1">
        <w:r w:rsidRPr="00FA5396">
          <w:rPr>
            <w:rStyle w:val="Hyperlink"/>
            <w:rFonts w:ascii="Sylfaen" w:hAnsi="Sylfaen"/>
          </w:rPr>
          <w:t>http://www.ncdc.ge/Pages/User/News.aspx?ID=2ee40a77-c4c2-4911-b334-bec230cc3ba4</w:t>
        </w:r>
      </w:hyperlink>
    </w:p>
    <w:p w14:paraId="4F214526" w14:textId="77777777" w:rsidR="00FA5396" w:rsidRPr="00FA5396" w:rsidRDefault="00FA5396" w:rsidP="00B15533">
      <w:pPr>
        <w:pStyle w:val="Footer"/>
        <w:numPr>
          <w:ilvl w:val="0"/>
          <w:numId w:val="11"/>
        </w:numPr>
        <w:spacing w:line="276" w:lineRule="auto"/>
        <w:ind w:left="714" w:hanging="357"/>
        <w:rPr>
          <w:rFonts w:ascii="Sylfaen" w:hAnsi="Sylfaen"/>
        </w:rPr>
      </w:pPr>
      <w:r w:rsidRPr="00FA5396">
        <w:rPr>
          <w:rFonts w:ascii="Sylfaen" w:eastAsia="Times New Roman" w:hAnsi="Sylfaen"/>
          <w:color w:val="000000"/>
        </w:rPr>
        <w:t xml:space="preserve">Decree #532 of the Government of Georgia (Issued December 7, 2017, and enacted December 1 2017) on the amendment to the decree #169 (20 April 2015) of the Government of Georgia on the “Approval of the Hepatitis C Management State Program.” </w:t>
      </w:r>
      <w:hyperlink r:id="rId40" w:history="1">
        <w:r w:rsidRPr="00FA5396">
          <w:rPr>
            <w:rStyle w:val="Hyperlink"/>
            <w:rFonts w:ascii="Sylfaen" w:hAnsi="Sylfaen"/>
          </w:rPr>
          <w:t>http://gov.ge/files/469_63086_217942_532.pdf</w:t>
        </w:r>
      </w:hyperlink>
    </w:p>
    <w:p w14:paraId="4A66A303" w14:textId="77777777" w:rsidR="00FA5396" w:rsidRPr="00FA5396" w:rsidRDefault="00FA5396" w:rsidP="00B15533">
      <w:pPr>
        <w:pStyle w:val="Footer"/>
        <w:numPr>
          <w:ilvl w:val="0"/>
          <w:numId w:val="11"/>
        </w:numPr>
        <w:spacing w:line="276" w:lineRule="auto"/>
        <w:ind w:left="714" w:hanging="357"/>
        <w:rPr>
          <w:rFonts w:ascii="Sylfaen" w:hAnsi="Sylfaen"/>
        </w:rPr>
      </w:pPr>
      <w:r w:rsidRPr="00FA5396">
        <w:rPr>
          <w:rFonts w:ascii="Sylfaen" w:eastAsia="Times New Roman" w:hAnsi="Sylfaen"/>
          <w:color w:val="000000"/>
        </w:rPr>
        <w:t xml:space="preserve">Decree #592 (Issued December 28, 2017, and enacted January 1, 2018) of the Government of Georgia on the “Approval of 2018 Health State Programs.” </w:t>
      </w:r>
      <w:hyperlink r:id="rId41" w:history="1">
        <w:r w:rsidRPr="00FA5396">
          <w:rPr>
            <w:rStyle w:val="Hyperlink"/>
            <w:rFonts w:ascii="Sylfaen" w:hAnsi="Sylfaen"/>
          </w:rPr>
          <w:t>http://ssa.gov.ge/files/01_GEO/JAN_PROG/SXVA-JAN-PROG/PRG-MOMS-MIM/JAN-PROG-KANON/2016-KANON/592-1.pdf</w:t>
        </w:r>
      </w:hyperlink>
    </w:p>
    <w:p w14:paraId="5E888C9E" w14:textId="77777777" w:rsidR="00FA5396" w:rsidRPr="00FA5396" w:rsidRDefault="00FA5396" w:rsidP="00B15533">
      <w:pPr>
        <w:pStyle w:val="ListParagraph"/>
        <w:numPr>
          <w:ilvl w:val="0"/>
          <w:numId w:val="11"/>
        </w:numPr>
        <w:spacing w:after="0" w:line="276" w:lineRule="auto"/>
        <w:ind w:left="714" w:hanging="357"/>
        <w:rPr>
          <w:rFonts w:ascii="Sylfaen" w:eastAsia="Times New Roman" w:hAnsi="Sylfaen" w:cs="Times New Roman"/>
        </w:rPr>
      </w:pPr>
      <w:r w:rsidRPr="00FA5396">
        <w:rPr>
          <w:rFonts w:ascii="Sylfaen" w:eastAsia="Times New Roman" w:hAnsi="Sylfaen" w:cs="Times New Roman"/>
        </w:rPr>
        <w:lastRenderedPageBreak/>
        <w:t>Euro Commision: TAIEX expert mission on the approximation of national blood safety legislation to eu regulations. EXPERT REPORT. 66143. 18th-20TH JUNE 2018, Tblisi</w:t>
      </w:r>
      <w:r w:rsidRPr="00FA5396">
        <w:rPr>
          <w:rFonts w:ascii="Sylfaen" w:hAnsi="Sylfaen" w:cs="Sylfaen"/>
        </w:rPr>
        <w:t xml:space="preserve"> </w:t>
      </w:r>
      <w:hyperlink r:id="rId42" w:tgtFrame="_blank" w:history="1">
        <w:r w:rsidRPr="00FA5396">
          <w:rPr>
            <w:rStyle w:val="Hyperlink"/>
            <w:rFonts w:ascii="Sylfaen" w:hAnsi="Sylfaen"/>
            <w:shd w:val="clear" w:color="auto" w:fill="FFFFFF"/>
          </w:rPr>
          <w:t>https://webgate.ec.europa.eu/TMSWebRestrict/sendReports?eventID=66143&amp;view=list&amp;key=2fe05636a938e536394acf52aa1551ac</w:t>
        </w:r>
      </w:hyperlink>
      <w:r w:rsidRPr="00FA5396">
        <w:rPr>
          <w:rFonts w:ascii="Sylfaen" w:hAnsi="Sylfaen"/>
          <w:color w:val="222222"/>
          <w:shd w:val="clear" w:color="auto" w:fill="FFFFFF"/>
        </w:rPr>
        <w:t> )</w:t>
      </w:r>
    </w:p>
    <w:p w14:paraId="37878422" w14:textId="77777777" w:rsidR="00FA5396" w:rsidRPr="00FA5396" w:rsidRDefault="00FA5396" w:rsidP="00B15533">
      <w:pPr>
        <w:pStyle w:val="ListParagraph"/>
        <w:numPr>
          <w:ilvl w:val="0"/>
          <w:numId w:val="11"/>
        </w:numPr>
        <w:spacing w:after="0" w:line="276" w:lineRule="auto"/>
        <w:ind w:left="714" w:hanging="357"/>
        <w:rPr>
          <w:rFonts w:ascii="Sylfaen" w:eastAsia="Times New Roman" w:hAnsi="Sylfaen" w:cs="Times New Roman"/>
        </w:rPr>
      </w:pPr>
      <w:r w:rsidRPr="00FA5396">
        <w:rPr>
          <w:rFonts w:ascii="Sylfaen" w:hAnsi="Sylfaen"/>
        </w:rPr>
        <w:t xml:space="preserve">FIND. </w:t>
      </w:r>
      <w:r w:rsidRPr="00FA5396">
        <w:rPr>
          <w:rFonts w:ascii="Sylfaen" w:eastAsia="Times New Roman" w:hAnsi="Sylfaen" w:cs="Times New Roman"/>
          <w:sz w:val="24"/>
          <w:szCs w:val="24"/>
        </w:rPr>
        <w:t>Hepatitis C Elimination through Access to Diagnostics (HEAD-Start)</w:t>
      </w:r>
      <w:r w:rsidRPr="00FA5396">
        <w:rPr>
          <w:rFonts w:ascii="Sylfaen" w:hAnsi="Sylfaen"/>
        </w:rPr>
        <w:t xml:space="preserve"> https://www.finddx.org/wp-content/uploads/2018/07/FIND_HCV_Flyer_FINALweb-July2018.pdf</w:t>
      </w:r>
    </w:p>
    <w:p w14:paraId="64E4D40E" w14:textId="77777777" w:rsidR="00FA5396" w:rsidRPr="00FA5396" w:rsidRDefault="00FA5396" w:rsidP="00B15533">
      <w:pPr>
        <w:pStyle w:val="ListParagraph"/>
        <w:numPr>
          <w:ilvl w:val="0"/>
          <w:numId w:val="11"/>
        </w:numPr>
        <w:spacing w:line="276" w:lineRule="auto"/>
        <w:ind w:left="714" w:hanging="357"/>
        <w:rPr>
          <w:rFonts w:ascii="Sylfaen" w:hAnsi="Sylfaen"/>
        </w:rPr>
      </w:pPr>
      <w:r w:rsidRPr="00FA5396">
        <w:rPr>
          <w:rFonts w:ascii="Sylfaen" w:hAnsi="Sylfaen"/>
        </w:rPr>
        <w:t xml:space="preserve">Hepatitis C Elimination through access to diagnostics (HEAD-Start) </w:t>
      </w:r>
      <w:hyperlink r:id="rId43" w:history="1">
        <w:r w:rsidRPr="00FA5396">
          <w:rPr>
            <w:rStyle w:val="Hyperlink"/>
            <w:rFonts w:ascii="Sylfaen" w:hAnsi="Sylfaen"/>
          </w:rPr>
          <w:t>https://www.finddx.org/wp-content/uploads/2018/07/FIND_HCV_Flyer_FINALweb-July2018.pdf</w:t>
        </w:r>
      </w:hyperlink>
    </w:p>
    <w:p w14:paraId="39A816C5" w14:textId="77777777" w:rsidR="00FA5396" w:rsidRPr="00FA5396" w:rsidRDefault="00FA5396" w:rsidP="00B15533">
      <w:pPr>
        <w:pStyle w:val="ListParagraph"/>
        <w:numPr>
          <w:ilvl w:val="0"/>
          <w:numId w:val="11"/>
        </w:numPr>
        <w:spacing w:after="0" w:line="276" w:lineRule="auto"/>
        <w:ind w:left="714" w:hanging="357"/>
        <w:rPr>
          <w:rFonts w:ascii="Sylfaen" w:hAnsi="Sylfaen"/>
          <w:noProof/>
        </w:rPr>
      </w:pPr>
      <w:r w:rsidRPr="00FA5396">
        <w:rPr>
          <w:rFonts w:ascii="Sylfaen" w:hAnsi="Sylfaen"/>
          <w:noProof/>
        </w:rPr>
        <w:t>Kattakuzhy S, Gross C, Emmanuel B, et al. Expansion of Treatment for Hepatitis C Virus Infection by Task Shifting to Community-Based Nonspecialist Providers. Ann Intern Med 2017;167:311.</w:t>
      </w:r>
    </w:p>
    <w:p w14:paraId="007E5CCF" w14:textId="77777777" w:rsidR="00FA5396" w:rsidRPr="00FA5396" w:rsidRDefault="00FA5396" w:rsidP="00B15533">
      <w:pPr>
        <w:pStyle w:val="Footer"/>
        <w:numPr>
          <w:ilvl w:val="0"/>
          <w:numId w:val="11"/>
        </w:numPr>
        <w:spacing w:line="276" w:lineRule="auto"/>
        <w:ind w:left="714" w:hanging="357"/>
        <w:rPr>
          <w:rFonts w:ascii="Sylfaen" w:hAnsi="Sylfaen"/>
        </w:rPr>
      </w:pPr>
      <w:r w:rsidRPr="00FA5396">
        <w:rPr>
          <w:rFonts w:ascii="Sylfaen" w:hAnsi="Sylfaen" w:cs="Times New Roman"/>
        </w:rPr>
        <w:t xml:space="preserve">MoLHSA, NCDC, CDC: </w:t>
      </w:r>
      <w:r w:rsidRPr="00FA5396">
        <w:rPr>
          <w:rFonts w:ascii="Sylfaen" w:eastAsia="Times New Roman" w:hAnsi="Sylfaen" w:cs="Times New Roman"/>
        </w:rPr>
        <w:t xml:space="preserve">National Hepatitis C Virus Elimination Progress Report, Georgia 2015-2017. </w:t>
      </w:r>
      <w:hyperlink r:id="rId44" w:tgtFrame="_blank" w:history="1">
        <w:r w:rsidRPr="00FA5396">
          <w:rPr>
            <w:rStyle w:val="Hyperlink"/>
            <w:rFonts w:ascii="Sylfaen" w:hAnsi="Sylfaen" w:cs="Arial"/>
            <w:color w:val="1155CC"/>
            <w:shd w:val="clear" w:color="auto" w:fill="FFFFFF"/>
          </w:rPr>
          <w:t>http://www.ncdc.ge/Pages/User/Documents.aspx?ID=33a11d14-e71c-4b28-ad39-d6670090664c</w:t>
        </w:r>
      </w:hyperlink>
    </w:p>
    <w:p w14:paraId="0ABB317E" w14:textId="77777777" w:rsidR="00FA5396" w:rsidRPr="00FA5396" w:rsidRDefault="00FA5396" w:rsidP="00B15533">
      <w:pPr>
        <w:pStyle w:val="Footer"/>
        <w:numPr>
          <w:ilvl w:val="0"/>
          <w:numId w:val="11"/>
        </w:numPr>
        <w:spacing w:line="276" w:lineRule="auto"/>
        <w:ind w:left="714" w:hanging="357"/>
        <w:rPr>
          <w:rFonts w:ascii="Sylfaen" w:hAnsi="Sylfaen"/>
        </w:rPr>
      </w:pPr>
      <w:r w:rsidRPr="00FA5396">
        <w:rPr>
          <w:rFonts w:ascii="Sylfaen" w:hAnsi="Sylfaen"/>
        </w:rPr>
        <w:t xml:space="preserve">National hepatitis C virus elimination progress report, 2015-2017 </w:t>
      </w:r>
      <w:hyperlink r:id="rId45" w:tgtFrame="_blank" w:history="1">
        <w:r w:rsidRPr="00FA5396">
          <w:rPr>
            <w:rStyle w:val="Hyperlink"/>
            <w:rFonts w:ascii="Sylfaen" w:hAnsi="Sylfaen" w:cs="Arial"/>
            <w:color w:val="1155CC"/>
            <w:shd w:val="clear" w:color="auto" w:fill="FFFFFF"/>
          </w:rPr>
          <w:t>http://www.ncdc.ge/Pages/User/Documents.aspx?ID=33a11d14-e71c-4b28-ad39-d6670090664c</w:t>
        </w:r>
      </w:hyperlink>
    </w:p>
    <w:p w14:paraId="4A665C68" w14:textId="77777777" w:rsidR="00FA5396" w:rsidRPr="00FA5396" w:rsidRDefault="00FA5396" w:rsidP="00B15533">
      <w:pPr>
        <w:pStyle w:val="ListParagraph"/>
        <w:numPr>
          <w:ilvl w:val="0"/>
          <w:numId w:val="11"/>
        </w:numPr>
        <w:spacing w:line="276" w:lineRule="auto"/>
        <w:ind w:left="714" w:hanging="357"/>
        <w:rPr>
          <w:rFonts w:ascii="Sylfaen" w:hAnsi="Sylfaen"/>
        </w:rPr>
      </w:pPr>
      <w:r w:rsidRPr="00FA5396">
        <w:rPr>
          <w:rFonts w:ascii="Sylfaen" w:hAnsi="Sylfaen"/>
          <w:color w:val="000000"/>
        </w:rPr>
        <w:t xml:space="preserve">One Fine Day I Was Born Again: Letter to Hepatitis C Elimination Program Heads: </w:t>
      </w:r>
      <w:hyperlink r:id="rId46" w:history="1">
        <w:r w:rsidRPr="00FA5396">
          <w:rPr>
            <w:rStyle w:val="Hyperlink"/>
            <w:rFonts w:ascii="Sylfaen" w:hAnsi="Sylfaen"/>
          </w:rPr>
          <w:t>http://georgiatoday.ge/news/7351/One-Fine-Day-I-Was-Born-Again%3A-Letter-to-Hepatitis-C-Elimination-Program-Heads</w:t>
        </w:r>
      </w:hyperlink>
    </w:p>
    <w:p w14:paraId="53F3D883" w14:textId="77777777" w:rsidR="00FA5396" w:rsidRPr="00FA5396" w:rsidRDefault="00FA5396" w:rsidP="00B15533">
      <w:pPr>
        <w:pStyle w:val="ListParagraph"/>
        <w:numPr>
          <w:ilvl w:val="0"/>
          <w:numId w:val="11"/>
        </w:numPr>
        <w:spacing w:after="0" w:line="276" w:lineRule="auto"/>
        <w:ind w:left="714" w:hanging="357"/>
        <w:rPr>
          <w:rFonts w:ascii="Sylfaen" w:eastAsia="Times New Roman" w:hAnsi="Sylfaen"/>
        </w:rPr>
      </w:pPr>
      <w:r w:rsidRPr="00FA5396">
        <w:rPr>
          <w:rFonts w:ascii="Sylfaen" w:eastAsia="Times New Roman" w:hAnsi="Sylfaen"/>
          <w:color w:val="323232"/>
        </w:rPr>
        <w:t>Shah H.A.</w:t>
      </w:r>
      <w:r w:rsidRPr="00FA5396">
        <w:rPr>
          <w:rFonts w:ascii="Sylfaen" w:eastAsia="Times New Roman" w:hAnsi="Sylfaen"/>
          <w:color w:val="C0C0C0"/>
        </w:rPr>
        <w:t>, </w:t>
      </w:r>
      <w:r w:rsidRPr="00FA5396">
        <w:rPr>
          <w:rFonts w:ascii="Sylfaen" w:eastAsia="Times New Roman" w:hAnsi="Sylfaen"/>
          <w:color w:val="323232"/>
        </w:rPr>
        <w:t xml:space="preserve">Abu-Amara M. </w:t>
      </w:r>
      <w:r w:rsidRPr="00FA5396">
        <w:rPr>
          <w:rFonts w:ascii="Sylfaen" w:eastAsia="Times New Roman" w:hAnsi="Sylfaen"/>
          <w:color w:val="323232"/>
          <w:shd w:val="clear" w:color="auto" w:fill="FFFFFF"/>
        </w:rPr>
        <w:t xml:space="preserve">Education provides significant benefits to patients with hepatitis b virus or hepatitis C virus infection: A systematic review </w:t>
      </w:r>
      <w:r w:rsidRPr="00FA5396">
        <w:rPr>
          <w:rFonts w:ascii="Sylfaen" w:eastAsia="Times New Roman" w:hAnsi="Sylfaen"/>
          <w:color w:val="323232"/>
        </w:rPr>
        <w:t>(2013)  </w:t>
      </w:r>
      <w:r w:rsidRPr="00FA5396">
        <w:rPr>
          <w:rFonts w:ascii="Sylfaen" w:eastAsia="Times New Roman" w:hAnsi="Sylfaen"/>
          <w:i/>
          <w:iCs/>
          <w:color w:val="323232"/>
        </w:rPr>
        <w:t>Clinical Gastroenterology and Hepatology</w:t>
      </w:r>
      <w:r w:rsidRPr="00FA5396">
        <w:rPr>
          <w:rFonts w:ascii="Sylfaen" w:eastAsia="Times New Roman" w:hAnsi="Sylfaen"/>
          <w:color w:val="323232"/>
        </w:rPr>
        <w:t>,  11  (8) , pp. 922-933.</w:t>
      </w:r>
    </w:p>
    <w:p w14:paraId="4CC5E9C3" w14:textId="77777777" w:rsidR="00FA5396" w:rsidRPr="00FA5396" w:rsidRDefault="00FA5396" w:rsidP="00B15533">
      <w:pPr>
        <w:pStyle w:val="ListParagraph"/>
        <w:numPr>
          <w:ilvl w:val="0"/>
          <w:numId w:val="11"/>
        </w:numPr>
        <w:spacing w:after="0" w:line="276" w:lineRule="auto"/>
        <w:ind w:left="714" w:hanging="357"/>
        <w:rPr>
          <w:rFonts w:ascii="Sylfaen" w:eastAsia="Times New Roman" w:hAnsi="Sylfaen" w:cs="Times New Roman"/>
        </w:rPr>
      </w:pPr>
      <w:r w:rsidRPr="00FA5396">
        <w:rPr>
          <w:rFonts w:ascii="Sylfaen" w:eastAsia="Times New Roman" w:hAnsi="Sylfaen" w:cs="Times New Roman"/>
        </w:rPr>
        <w:t>WHO. Global health sector strategy on viral hepatitis 2016–2021 towards ending viral hepatitis. http://apps.who.int/iris/bitstream/handle/10665/246177/WHO-HIV-2016.06-eng. pdf?sequence=1</w:t>
      </w:r>
    </w:p>
    <w:p w14:paraId="5FA5C550" w14:textId="77777777" w:rsidR="00FA5396" w:rsidRPr="00FA5396" w:rsidRDefault="00FA5396" w:rsidP="00B15533">
      <w:pPr>
        <w:pStyle w:val="ListParagraph"/>
        <w:numPr>
          <w:ilvl w:val="0"/>
          <w:numId w:val="11"/>
        </w:numPr>
        <w:spacing w:after="0" w:line="276" w:lineRule="auto"/>
        <w:ind w:left="714" w:hanging="357"/>
        <w:rPr>
          <w:rFonts w:ascii="Sylfaen" w:eastAsia="Times New Roman" w:hAnsi="Sylfaen" w:cs="Times New Roman"/>
        </w:rPr>
      </w:pPr>
      <w:r w:rsidRPr="00FA5396">
        <w:rPr>
          <w:rFonts w:ascii="Sylfaen" w:eastAsia="Times New Roman" w:hAnsi="Sylfaen" w:cs="Times New Roman"/>
        </w:rPr>
        <w:t xml:space="preserve">WHO. Manual for the development and evaluation of national viral hepatitis plans a provisional document, Technical Report, SEPTEMBER 2015. </w:t>
      </w:r>
      <w:hyperlink r:id="rId47" w:history="1">
        <w:r w:rsidRPr="00FA5396">
          <w:rPr>
            <w:rStyle w:val="Hyperlink"/>
            <w:rFonts w:ascii="Sylfaen" w:eastAsia="Times New Roman" w:hAnsi="Sylfaen" w:cs="Times New Roman"/>
          </w:rPr>
          <w:t>http://apps.who.int/iris/bitstream/handle/10665/183726/9789241509350_eng.pdf;jsessionid=29C0BA4BB573F6341B6074AEE00086A0?sequence=1</w:t>
        </w:r>
      </w:hyperlink>
    </w:p>
    <w:p w14:paraId="758F8858" w14:textId="77777777" w:rsidR="00FA5396" w:rsidRPr="00FA5396" w:rsidRDefault="00FA5396" w:rsidP="00B15533">
      <w:pPr>
        <w:pStyle w:val="ListParagraph"/>
        <w:numPr>
          <w:ilvl w:val="0"/>
          <w:numId w:val="11"/>
        </w:numPr>
        <w:spacing w:after="0" w:line="276" w:lineRule="auto"/>
        <w:ind w:left="714" w:hanging="357"/>
        <w:rPr>
          <w:rFonts w:ascii="Sylfaen" w:eastAsia="Times New Roman" w:hAnsi="Sylfaen" w:cs="Times New Roman"/>
        </w:rPr>
      </w:pPr>
      <w:r w:rsidRPr="00FA5396">
        <w:rPr>
          <w:rFonts w:ascii="Sylfaen" w:eastAsia="Times New Roman" w:hAnsi="Sylfaen" w:cs="Times New Roman"/>
        </w:rPr>
        <w:t xml:space="preserve">WHO. What cure means: story of Temur Radiani, Georgia. </w:t>
      </w:r>
      <w:hyperlink r:id="rId48" w:history="1">
        <w:r w:rsidRPr="00FA5396">
          <w:rPr>
            <w:rStyle w:val="Hyperlink"/>
            <w:rFonts w:ascii="Sylfaen" w:eastAsia="Times New Roman" w:hAnsi="Sylfaen" w:cs="Times New Roman"/>
          </w:rPr>
          <w:t>http://www.who.int/hepatitis/news-events/what-hepatitis-cure-means-georgia/en/</w:t>
        </w:r>
      </w:hyperlink>
    </w:p>
    <w:p w14:paraId="1E6E8298" w14:textId="77777777" w:rsidR="00FA5396" w:rsidRPr="00FA5396" w:rsidRDefault="00FA5396" w:rsidP="00FA5396">
      <w:pPr>
        <w:spacing w:after="0" w:line="240" w:lineRule="auto"/>
        <w:rPr>
          <w:rFonts w:ascii="Sylfaen" w:eastAsia="Times New Roman" w:hAnsi="Sylfaen" w:cs="Times New Roman"/>
        </w:rPr>
      </w:pPr>
    </w:p>
    <w:p w14:paraId="1094C6FB" w14:textId="77777777" w:rsidR="00FA5396" w:rsidRPr="00FA5396" w:rsidRDefault="00FA5396" w:rsidP="00FA5396">
      <w:pPr>
        <w:spacing w:after="0" w:line="240" w:lineRule="auto"/>
        <w:rPr>
          <w:rFonts w:ascii="Sylfaen" w:eastAsia="Times New Roman" w:hAnsi="Sylfaen" w:cs="Times New Roman"/>
          <w:sz w:val="24"/>
          <w:szCs w:val="24"/>
        </w:rPr>
      </w:pPr>
    </w:p>
    <w:p w14:paraId="36A242C8" w14:textId="77777777" w:rsidR="00FA5396" w:rsidRPr="00FA5396" w:rsidRDefault="00FA5396" w:rsidP="00B15533">
      <w:pPr>
        <w:pStyle w:val="ListParagraph"/>
        <w:numPr>
          <w:ilvl w:val="0"/>
          <w:numId w:val="11"/>
        </w:numPr>
        <w:spacing w:after="0" w:line="276" w:lineRule="auto"/>
        <w:ind w:left="714" w:hanging="357"/>
        <w:jc w:val="both"/>
        <w:rPr>
          <w:rFonts w:ascii="Sylfaen" w:eastAsia="Times New Roman" w:hAnsi="Sylfaen" w:cs="Times New Roman"/>
          <w:b/>
          <w:bCs/>
          <w:smallCaps/>
          <w:color w:val="000000"/>
          <w:sz w:val="24"/>
          <w:szCs w:val="24"/>
        </w:rPr>
      </w:pPr>
      <w:r w:rsidRPr="00FA5396">
        <w:rPr>
          <w:rFonts w:ascii="Sylfaen" w:hAnsi="Sylfaen" w:cs="Sylfaen"/>
        </w:rPr>
        <w:br w:type="page"/>
      </w:r>
    </w:p>
    <w:p w14:paraId="09E8C3F5" w14:textId="77777777" w:rsidR="00FA5396" w:rsidRPr="00FA5396" w:rsidRDefault="00FA5396" w:rsidP="00FA5396">
      <w:pPr>
        <w:pStyle w:val="Heading1"/>
        <w:rPr>
          <w:rFonts w:ascii="Sylfaen" w:hAnsi="Sylfaen"/>
        </w:rPr>
      </w:pPr>
      <w:bookmarkStart w:id="24" w:name="_Toc6225425"/>
      <w:r w:rsidRPr="00FA5396">
        <w:rPr>
          <w:rFonts w:ascii="Sylfaen" w:hAnsi="Sylfaen" w:cs="Sylfaen"/>
        </w:rPr>
        <w:lastRenderedPageBreak/>
        <w:t>Annexes</w:t>
      </w:r>
      <w:bookmarkEnd w:id="24"/>
      <w:r w:rsidRPr="00FA5396">
        <w:rPr>
          <w:rFonts w:ascii="Sylfaen" w:hAnsi="Sylfaen" w:cs="Sylfaen"/>
        </w:rPr>
        <w:t xml:space="preserve"> </w:t>
      </w:r>
    </w:p>
    <w:p w14:paraId="41B2448D" w14:textId="77777777" w:rsidR="00FA5396" w:rsidRPr="00FA5396" w:rsidRDefault="00FA5396" w:rsidP="00FA5396">
      <w:pPr>
        <w:pStyle w:val="Heading2"/>
        <w:rPr>
          <w:rFonts w:ascii="Sylfaen" w:hAnsi="Sylfaen"/>
        </w:rPr>
      </w:pPr>
      <w:bookmarkStart w:id="25" w:name="_Toc6225426"/>
      <w:r w:rsidRPr="00FA5396">
        <w:rPr>
          <w:rFonts w:ascii="Sylfaen" w:hAnsi="Sylfaen" w:cs="Sylfaen"/>
        </w:rPr>
        <w:t>Annex</w:t>
      </w:r>
      <w:r w:rsidRPr="00FA5396">
        <w:rPr>
          <w:rFonts w:ascii="Sylfaen" w:hAnsi="Sylfaen"/>
        </w:rPr>
        <w:t xml:space="preserve"> 1: Evaluation stages</w:t>
      </w:r>
      <w:bookmarkEnd w:id="25"/>
      <w:r w:rsidRPr="00FA5396">
        <w:rPr>
          <w:rFonts w:ascii="Sylfaen" w:hAnsi="Sylfaen"/>
        </w:rPr>
        <w:t xml:space="preserve"> </w:t>
      </w:r>
    </w:p>
    <w:p w14:paraId="6EFCB80D" w14:textId="77777777" w:rsidR="00FA5396" w:rsidRPr="00FA5396" w:rsidRDefault="00FA5396" w:rsidP="00FA5396">
      <w:pPr>
        <w:pStyle w:val="ListParagraph"/>
        <w:numPr>
          <w:ilvl w:val="0"/>
          <w:numId w:val="1"/>
        </w:numPr>
        <w:spacing w:after="200" w:line="276" w:lineRule="auto"/>
        <w:jc w:val="both"/>
        <w:rPr>
          <w:rFonts w:ascii="Sylfaen" w:hAnsi="Sylfaen"/>
        </w:rPr>
      </w:pPr>
      <w:r w:rsidRPr="00FA5396">
        <w:rPr>
          <w:rFonts w:ascii="Sylfaen" w:hAnsi="Sylfaen" w:cs="Sylfaen"/>
        </w:rPr>
        <w:t>Agreement on evaluation questions</w:t>
      </w:r>
    </w:p>
    <w:p w14:paraId="702DBAF6" w14:textId="77777777" w:rsidR="00FA5396" w:rsidRPr="00FA5396" w:rsidRDefault="00FA5396" w:rsidP="00FA5396">
      <w:pPr>
        <w:pStyle w:val="ListParagraph"/>
        <w:numPr>
          <w:ilvl w:val="0"/>
          <w:numId w:val="1"/>
        </w:numPr>
        <w:spacing w:after="200" w:line="276" w:lineRule="auto"/>
        <w:jc w:val="both"/>
        <w:rPr>
          <w:rFonts w:ascii="Sylfaen" w:hAnsi="Sylfaen"/>
        </w:rPr>
      </w:pPr>
      <w:r w:rsidRPr="00FA5396">
        <w:rPr>
          <w:rFonts w:ascii="Sylfaen" w:hAnsi="Sylfaen"/>
        </w:rPr>
        <w:t xml:space="preserve">Distribution of responsibilities by the </w:t>
      </w:r>
      <w:r w:rsidRPr="00FA5396">
        <w:rPr>
          <w:rFonts w:ascii="Sylfaen" w:hAnsi="Sylfaen" w:cs="Sylfaen"/>
        </w:rPr>
        <w:t>evaluation</w:t>
      </w:r>
      <w:r w:rsidRPr="00FA5396">
        <w:rPr>
          <w:rFonts w:ascii="Sylfaen" w:hAnsi="Sylfaen"/>
        </w:rPr>
        <w:t xml:space="preserve"> participants;</w:t>
      </w:r>
    </w:p>
    <w:p w14:paraId="256A7378" w14:textId="77777777" w:rsidR="00FA5396" w:rsidRPr="00FA5396" w:rsidRDefault="00FA5396" w:rsidP="00FA5396">
      <w:pPr>
        <w:pStyle w:val="ListParagraph"/>
        <w:numPr>
          <w:ilvl w:val="0"/>
          <w:numId w:val="1"/>
        </w:numPr>
        <w:spacing w:after="200" w:line="276" w:lineRule="auto"/>
        <w:jc w:val="both"/>
        <w:rPr>
          <w:rFonts w:ascii="Sylfaen" w:hAnsi="Sylfaen"/>
        </w:rPr>
      </w:pPr>
      <w:r w:rsidRPr="00FA5396">
        <w:rPr>
          <w:rFonts w:ascii="Sylfaen" w:hAnsi="Sylfaen"/>
        </w:rPr>
        <w:t xml:space="preserve">Agreement on the information and analysis methods required for the </w:t>
      </w:r>
      <w:r w:rsidRPr="00FA5396">
        <w:rPr>
          <w:rFonts w:ascii="Sylfaen" w:hAnsi="Sylfaen" w:cs="Sylfaen"/>
        </w:rPr>
        <w:t>evaluation</w:t>
      </w:r>
      <w:r w:rsidRPr="00FA5396">
        <w:rPr>
          <w:rFonts w:ascii="Sylfaen" w:hAnsi="Sylfaen"/>
        </w:rPr>
        <w:t>;</w:t>
      </w:r>
    </w:p>
    <w:p w14:paraId="7FDC7F0F" w14:textId="77777777" w:rsidR="00FA5396" w:rsidRPr="00FA5396" w:rsidRDefault="00FA5396" w:rsidP="00FA5396">
      <w:pPr>
        <w:pStyle w:val="ListParagraph"/>
        <w:numPr>
          <w:ilvl w:val="0"/>
          <w:numId w:val="1"/>
        </w:numPr>
        <w:spacing w:after="200" w:line="276" w:lineRule="auto"/>
        <w:jc w:val="both"/>
        <w:rPr>
          <w:rFonts w:ascii="Sylfaen" w:hAnsi="Sylfaen"/>
        </w:rPr>
      </w:pPr>
      <w:r w:rsidRPr="00FA5396">
        <w:rPr>
          <w:rFonts w:ascii="Sylfaen" w:hAnsi="Sylfaen"/>
        </w:rPr>
        <w:t xml:space="preserve">Agreeing the structure of the </w:t>
      </w:r>
      <w:r w:rsidRPr="00FA5396">
        <w:rPr>
          <w:rFonts w:ascii="Sylfaen" w:hAnsi="Sylfaen" w:cs="Sylfaen"/>
        </w:rPr>
        <w:t>evaluation</w:t>
      </w:r>
      <w:r w:rsidRPr="00FA5396">
        <w:rPr>
          <w:rFonts w:ascii="Sylfaen" w:hAnsi="Sylfaen"/>
        </w:rPr>
        <w:t xml:space="preserve"> report, developing the report, communicating the findings and recommendations, and planning the communication of its final version</w:t>
      </w:r>
    </w:p>
    <w:p w14:paraId="490352B1" w14:textId="77777777" w:rsidR="00FA5396" w:rsidRPr="00FA5396" w:rsidRDefault="00FA5396" w:rsidP="00FA5396">
      <w:pPr>
        <w:pStyle w:val="ListParagraph"/>
        <w:numPr>
          <w:ilvl w:val="0"/>
          <w:numId w:val="1"/>
        </w:numPr>
        <w:spacing w:after="200" w:line="276" w:lineRule="auto"/>
        <w:jc w:val="both"/>
        <w:rPr>
          <w:rFonts w:ascii="Sylfaen" w:hAnsi="Sylfaen"/>
        </w:rPr>
      </w:pPr>
      <w:r w:rsidRPr="00FA5396">
        <w:rPr>
          <w:rFonts w:ascii="Sylfaen" w:hAnsi="Sylfaen"/>
        </w:rPr>
        <w:t xml:space="preserve">Reviewing the report at a meeting of the Technical Consulting Group </w:t>
      </w:r>
    </w:p>
    <w:p w14:paraId="1F882E0A" w14:textId="77777777" w:rsidR="00FA5396" w:rsidRPr="00FA5396" w:rsidRDefault="00FA5396" w:rsidP="00FA5396">
      <w:pPr>
        <w:pStyle w:val="ListParagraph"/>
        <w:numPr>
          <w:ilvl w:val="0"/>
          <w:numId w:val="1"/>
        </w:numPr>
        <w:spacing w:after="200" w:line="276" w:lineRule="auto"/>
        <w:jc w:val="both"/>
        <w:rPr>
          <w:rFonts w:ascii="Sylfaen" w:hAnsi="Sylfaen"/>
        </w:rPr>
      </w:pPr>
      <w:r w:rsidRPr="00FA5396">
        <w:rPr>
          <w:rFonts w:ascii="Sylfaen" w:hAnsi="Sylfaen"/>
        </w:rPr>
        <w:t>VI. Translating the report in English and unloading it to the Ministry website</w:t>
      </w:r>
    </w:p>
    <w:p w14:paraId="465AF206" w14:textId="77777777" w:rsidR="00FA5396" w:rsidRPr="00FA5396" w:rsidRDefault="00FA5396" w:rsidP="00FA5396">
      <w:pPr>
        <w:pStyle w:val="ListParagraph"/>
        <w:spacing w:after="200" w:line="276" w:lineRule="auto"/>
        <w:jc w:val="both"/>
        <w:rPr>
          <w:rFonts w:ascii="Sylfaen" w:hAnsi="Sylfaen"/>
        </w:rPr>
      </w:pPr>
    </w:p>
    <w:p w14:paraId="2A03B975" w14:textId="77777777" w:rsidR="00FA5396" w:rsidRPr="00FA5396" w:rsidRDefault="00FA5396" w:rsidP="00FA5396">
      <w:pPr>
        <w:rPr>
          <w:rFonts w:ascii="Sylfaen" w:hAnsi="Sylfaen"/>
          <w:color w:val="4472C4" w:themeColor="accent1"/>
          <w:sz w:val="28"/>
          <w:szCs w:val="28"/>
        </w:rPr>
      </w:pPr>
      <w:r w:rsidRPr="00FA5396">
        <w:rPr>
          <w:rFonts w:ascii="Sylfaen" w:hAnsi="Sylfaen" w:cs="Sylfaen"/>
          <w:color w:val="4472C4" w:themeColor="accent1"/>
          <w:sz w:val="28"/>
          <w:szCs w:val="28"/>
        </w:rPr>
        <w:t xml:space="preserve">Evaluation Working Schedule  </w:t>
      </w:r>
    </w:p>
    <w:tbl>
      <w:tblPr>
        <w:tblStyle w:val="GridTable1Light-Accent51"/>
        <w:tblW w:w="0" w:type="auto"/>
        <w:tblLook w:val="04A0" w:firstRow="1" w:lastRow="0" w:firstColumn="1" w:lastColumn="0" w:noHBand="0" w:noVBand="1"/>
      </w:tblPr>
      <w:tblGrid>
        <w:gridCol w:w="7375"/>
        <w:gridCol w:w="1975"/>
      </w:tblGrid>
      <w:tr w:rsidR="00FA5396" w:rsidRPr="00FA5396" w14:paraId="0A9AFF8C" w14:textId="77777777" w:rsidTr="001B15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5" w:type="dxa"/>
          </w:tcPr>
          <w:p w14:paraId="6BEE78D8" w14:textId="77777777" w:rsidR="00FA5396" w:rsidRPr="00FA5396" w:rsidRDefault="00FA5396" w:rsidP="001B15ED">
            <w:pPr>
              <w:spacing w:after="200" w:line="276" w:lineRule="auto"/>
              <w:jc w:val="center"/>
              <w:rPr>
                <w:rFonts w:ascii="Sylfaen" w:hAnsi="Sylfaen"/>
              </w:rPr>
            </w:pPr>
            <w:r w:rsidRPr="00FA5396">
              <w:rPr>
                <w:rFonts w:ascii="Sylfaen" w:hAnsi="Sylfaen"/>
              </w:rPr>
              <w:t>Issue/activity</w:t>
            </w:r>
          </w:p>
        </w:tc>
        <w:tc>
          <w:tcPr>
            <w:tcW w:w="1975" w:type="dxa"/>
          </w:tcPr>
          <w:p w14:paraId="369EF147" w14:textId="77777777" w:rsidR="00FA5396" w:rsidRPr="00FA5396" w:rsidRDefault="00FA5396" w:rsidP="001B15ED">
            <w:pPr>
              <w:cnfStyle w:val="100000000000" w:firstRow="1" w:lastRow="0" w:firstColumn="0" w:lastColumn="0" w:oddVBand="0" w:evenVBand="0" w:oddHBand="0" w:evenHBand="0" w:firstRowFirstColumn="0" w:firstRowLastColumn="0" w:lastRowFirstColumn="0" w:lastRowLastColumn="0"/>
              <w:rPr>
                <w:rFonts w:ascii="Sylfaen" w:hAnsi="Sylfaen"/>
              </w:rPr>
            </w:pPr>
            <w:r w:rsidRPr="00FA5396">
              <w:rPr>
                <w:rFonts w:ascii="Sylfaen" w:hAnsi="Sylfaen"/>
              </w:rPr>
              <w:t>Period</w:t>
            </w:r>
          </w:p>
        </w:tc>
      </w:tr>
      <w:tr w:rsidR="00FA5396" w:rsidRPr="00FA5396" w14:paraId="1EEAA2D5" w14:textId="77777777" w:rsidTr="001B15ED">
        <w:tc>
          <w:tcPr>
            <w:cnfStyle w:val="001000000000" w:firstRow="0" w:lastRow="0" w:firstColumn="1" w:lastColumn="0" w:oddVBand="0" w:evenVBand="0" w:oddHBand="0" w:evenHBand="0" w:firstRowFirstColumn="0" w:firstRowLastColumn="0" w:lastRowFirstColumn="0" w:lastRowLastColumn="0"/>
            <w:tcW w:w="7375" w:type="dxa"/>
          </w:tcPr>
          <w:p w14:paraId="774A4DA9" w14:textId="77777777" w:rsidR="00FA5396" w:rsidRPr="00FA5396" w:rsidRDefault="00FA5396" w:rsidP="001B15ED">
            <w:pPr>
              <w:spacing w:after="200" w:line="276" w:lineRule="auto"/>
              <w:rPr>
                <w:rFonts w:ascii="Sylfaen" w:hAnsi="Sylfaen"/>
                <w:b w:val="0"/>
              </w:rPr>
            </w:pPr>
            <w:r w:rsidRPr="00FA5396">
              <w:rPr>
                <w:rFonts w:ascii="Sylfaen" w:hAnsi="Sylfaen"/>
                <w:b w:val="0"/>
              </w:rPr>
              <w:t>Agreement on evaluation methodology and assigning tasks</w:t>
            </w:r>
          </w:p>
        </w:tc>
        <w:tc>
          <w:tcPr>
            <w:tcW w:w="1975" w:type="dxa"/>
          </w:tcPr>
          <w:p w14:paraId="7892483F" w14:textId="77777777" w:rsidR="00FA5396" w:rsidRPr="00FA5396" w:rsidRDefault="00FA5396" w:rsidP="001B15ED">
            <w:pPr>
              <w:cnfStyle w:val="000000000000" w:firstRow="0" w:lastRow="0" w:firstColumn="0" w:lastColumn="0" w:oddVBand="0" w:evenVBand="0" w:oddHBand="0" w:evenHBand="0" w:firstRowFirstColumn="0" w:firstRowLastColumn="0" w:lastRowFirstColumn="0" w:lastRowLastColumn="0"/>
              <w:rPr>
                <w:rFonts w:ascii="Sylfaen" w:hAnsi="Sylfaen"/>
              </w:rPr>
            </w:pPr>
            <w:r w:rsidRPr="00FA5396">
              <w:rPr>
                <w:rFonts w:ascii="Sylfaen" w:hAnsi="Sylfaen"/>
              </w:rPr>
              <w:t>October 26</w:t>
            </w:r>
          </w:p>
        </w:tc>
      </w:tr>
      <w:tr w:rsidR="00FA5396" w:rsidRPr="00FA5396" w14:paraId="1558554D" w14:textId="77777777" w:rsidTr="001B15ED">
        <w:tc>
          <w:tcPr>
            <w:cnfStyle w:val="001000000000" w:firstRow="0" w:lastRow="0" w:firstColumn="1" w:lastColumn="0" w:oddVBand="0" w:evenVBand="0" w:oddHBand="0" w:evenHBand="0" w:firstRowFirstColumn="0" w:firstRowLastColumn="0" w:lastRowFirstColumn="0" w:lastRowLastColumn="0"/>
            <w:tcW w:w="7375" w:type="dxa"/>
          </w:tcPr>
          <w:p w14:paraId="2A75884B" w14:textId="77777777" w:rsidR="00FA5396" w:rsidRPr="00FA5396" w:rsidRDefault="00FA5396" w:rsidP="001B15ED">
            <w:pPr>
              <w:spacing w:after="200" w:line="276" w:lineRule="auto"/>
              <w:rPr>
                <w:rFonts w:ascii="Sylfaen" w:hAnsi="Sylfaen"/>
                <w:b w:val="0"/>
              </w:rPr>
            </w:pPr>
            <w:r w:rsidRPr="00FA5396">
              <w:rPr>
                <w:rFonts w:ascii="Sylfaen" w:hAnsi="Sylfaen"/>
                <w:b w:val="0"/>
              </w:rPr>
              <w:t>Receiving, analyzing and converting data for the evaluation report into a report format (parallel review, meetings to ensure the quality of the report)</w:t>
            </w:r>
          </w:p>
        </w:tc>
        <w:tc>
          <w:tcPr>
            <w:tcW w:w="1975" w:type="dxa"/>
          </w:tcPr>
          <w:p w14:paraId="79FA6096" w14:textId="77777777" w:rsidR="00FA5396" w:rsidRPr="00FA5396" w:rsidRDefault="00FA5396" w:rsidP="001B15ED">
            <w:pPr>
              <w:cnfStyle w:val="000000000000" w:firstRow="0" w:lastRow="0" w:firstColumn="0" w:lastColumn="0" w:oddVBand="0" w:evenVBand="0" w:oddHBand="0" w:evenHBand="0" w:firstRowFirstColumn="0" w:firstRowLastColumn="0" w:lastRowFirstColumn="0" w:lastRowLastColumn="0"/>
              <w:rPr>
                <w:rFonts w:ascii="Sylfaen" w:hAnsi="Sylfaen"/>
              </w:rPr>
            </w:pPr>
            <w:r w:rsidRPr="00FA5396">
              <w:rPr>
                <w:rFonts w:ascii="Sylfaen" w:hAnsi="Sylfaen"/>
              </w:rPr>
              <w:t>October 29 - November 19</w:t>
            </w:r>
          </w:p>
        </w:tc>
      </w:tr>
      <w:tr w:rsidR="00FA5396" w:rsidRPr="00FA5396" w14:paraId="6147EC84" w14:textId="77777777" w:rsidTr="001B15ED">
        <w:tc>
          <w:tcPr>
            <w:cnfStyle w:val="001000000000" w:firstRow="0" w:lastRow="0" w:firstColumn="1" w:lastColumn="0" w:oddVBand="0" w:evenVBand="0" w:oddHBand="0" w:evenHBand="0" w:firstRowFirstColumn="0" w:firstRowLastColumn="0" w:lastRowFirstColumn="0" w:lastRowLastColumn="0"/>
            <w:tcW w:w="7375" w:type="dxa"/>
          </w:tcPr>
          <w:p w14:paraId="78CD39B8" w14:textId="77777777" w:rsidR="00FA5396" w:rsidRPr="00FA5396" w:rsidRDefault="00FA5396" w:rsidP="001B15ED">
            <w:pPr>
              <w:spacing w:after="200" w:line="276" w:lineRule="auto"/>
              <w:rPr>
                <w:rFonts w:ascii="Sylfaen" w:hAnsi="Sylfaen"/>
                <w:b w:val="0"/>
              </w:rPr>
            </w:pPr>
            <w:r w:rsidRPr="00FA5396">
              <w:rPr>
                <w:rFonts w:ascii="Sylfaen" w:hAnsi="Sylfaen"/>
                <w:b w:val="0"/>
              </w:rPr>
              <w:t>Elaboration and internal presentation/review of a draft report</w:t>
            </w:r>
          </w:p>
        </w:tc>
        <w:tc>
          <w:tcPr>
            <w:tcW w:w="1975" w:type="dxa"/>
          </w:tcPr>
          <w:p w14:paraId="742C445F" w14:textId="77777777" w:rsidR="00FA5396" w:rsidRPr="00FA5396" w:rsidRDefault="00FA5396" w:rsidP="001B15ED">
            <w:pPr>
              <w:cnfStyle w:val="000000000000" w:firstRow="0" w:lastRow="0" w:firstColumn="0" w:lastColumn="0" w:oddVBand="0" w:evenVBand="0" w:oddHBand="0" w:evenHBand="0" w:firstRowFirstColumn="0" w:firstRowLastColumn="0" w:lastRowFirstColumn="0" w:lastRowLastColumn="0"/>
              <w:rPr>
                <w:rFonts w:ascii="Sylfaen" w:hAnsi="Sylfaen"/>
              </w:rPr>
            </w:pPr>
            <w:r w:rsidRPr="00FA5396">
              <w:rPr>
                <w:rFonts w:ascii="Sylfaen" w:hAnsi="Sylfaen"/>
              </w:rPr>
              <w:t>November 20 - December 14</w:t>
            </w:r>
          </w:p>
        </w:tc>
      </w:tr>
      <w:tr w:rsidR="00FA5396" w:rsidRPr="00FA5396" w14:paraId="210DC5B6" w14:textId="77777777" w:rsidTr="001B15ED">
        <w:tc>
          <w:tcPr>
            <w:cnfStyle w:val="001000000000" w:firstRow="0" w:lastRow="0" w:firstColumn="1" w:lastColumn="0" w:oddVBand="0" w:evenVBand="0" w:oddHBand="0" w:evenHBand="0" w:firstRowFirstColumn="0" w:firstRowLastColumn="0" w:lastRowFirstColumn="0" w:lastRowLastColumn="0"/>
            <w:tcW w:w="7375" w:type="dxa"/>
          </w:tcPr>
          <w:p w14:paraId="1F497579" w14:textId="77777777" w:rsidR="00FA5396" w:rsidRPr="00FA5396" w:rsidRDefault="00FA5396" w:rsidP="001B15ED">
            <w:pPr>
              <w:spacing w:after="200" w:line="276" w:lineRule="auto"/>
              <w:rPr>
                <w:rFonts w:ascii="Sylfaen" w:hAnsi="Sylfaen"/>
                <w:b w:val="0"/>
              </w:rPr>
            </w:pPr>
            <w:r w:rsidRPr="00FA5396">
              <w:rPr>
                <w:rFonts w:ascii="Sylfaen" w:hAnsi="Sylfaen"/>
                <w:b w:val="0"/>
              </w:rPr>
              <w:t xml:space="preserve">Updating the report </w:t>
            </w:r>
          </w:p>
        </w:tc>
        <w:tc>
          <w:tcPr>
            <w:tcW w:w="1975" w:type="dxa"/>
          </w:tcPr>
          <w:p w14:paraId="602C5D8D" w14:textId="77777777" w:rsidR="00FA5396" w:rsidRPr="00FA5396" w:rsidRDefault="00FA5396" w:rsidP="001B15ED">
            <w:pPr>
              <w:cnfStyle w:val="000000000000" w:firstRow="0" w:lastRow="0" w:firstColumn="0" w:lastColumn="0" w:oddVBand="0" w:evenVBand="0" w:oddHBand="0" w:evenHBand="0" w:firstRowFirstColumn="0" w:firstRowLastColumn="0" w:lastRowFirstColumn="0" w:lastRowLastColumn="0"/>
              <w:rPr>
                <w:rFonts w:ascii="Sylfaen" w:hAnsi="Sylfaen"/>
              </w:rPr>
            </w:pPr>
            <w:r w:rsidRPr="00FA5396">
              <w:rPr>
                <w:rFonts w:ascii="Sylfaen" w:hAnsi="Sylfaen"/>
              </w:rPr>
              <w:t>December 14-22</w:t>
            </w:r>
          </w:p>
        </w:tc>
      </w:tr>
      <w:tr w:rsidR="00FA5396" w:rsidRPr="00FA5396" w14:paraId="424651E1" w14:textId="77777777" w:rsidTr="001B15ED">
        <w:tc>
          <w:tcPr>
            <w:cnfStyle w:val="001000000000" w:firstRow="0" w:lastRow="0" w:firstColumn="1" w:lastColumn="0" w:oddVBand="0" w:evenVBand="0" w:oddHBand="0" w:evenHBand="0" w:firstRowFirstColumn="0" w:firstRowLastColumn="0" w:lastRowFirstColumn="0" w:lastRowLastColumn="0"/>
            <w:tcW w:w="7375" w:type="dxa"/>
          </w:tcPr>
          <w:p w14:paraId="2866A8A4" w14:textId="77777777" w:rsidR="00FA5396" w:rsidRPr="00FA5396" w:rsidRDefault="00FA5396" w:rsidP="001B15ED">
            <w:pPr>
              <w:spacing w:after="200" w:line="276" w:lineRule="auto"/>
              <w:rPr>
                <w:rFonts w:ascii="Sylfaen" w:hAnsi="Sylfaen"/>
                <w:b w:val="0"/>
              </w:rPr>
            </w:pPr>
            <w:r w:rsidRPr="00FA5396">
              <w:rPr>
                <w:rFonts w:ascii="Sylfaen" w:hAnsi="Sylfaen"/>
                <w:b w:val="0"/>
              </w:rPr>
              <w:t>Preparing, presenting and publishing the final version of the report</w:t>
            </w:r>
          </w:p>
          <w:p w14:paraId="05606709" w14:textId="77777777" w:rsidR="00FA5396" w:rsidRPr="00FA5396" w:rsidRDefault="00FA5396" w:rsidP="001B15ED">
            <w:pPr>
              <w:spacing w:after="200" w:line="276" w:lineRule="auto"/>
              <w:rPr>
                <w:rFonts w:ascii="Sylfaen" w:hAnsi="Sylfaen"/>
                <w:b w:val="0"/>
              </w:rPr>
            </w:pPr>
            <w:r w:rsidRPr="00FA5396">
              <w:rPr>
                <w:rFonts w:ascii="Sylfaen" w:hAnsi="Sylfaen"/>
                <w:b w:val="0"/>
              </w:rPr>
              <w:t> </w:t>
            </w:r>
          </w:p>
        </w:tc>
        <w:tc>
          <w:tcPr>
            <w:tcW w:w="1975" w:type="dxa"/>
          </w:tcPr>
          <w:p w14:paraId="5E5D745F" w14:textId="77777777" w:rsidR="00FA5396" w:rsidRPr="00FA5396" w:rsidRDefault="00FA5396" w:rsidP="001B15ED">
            <w:pPr>
              <w:cnfStyle w:val="000000000000" w:firstRow="0" w:lastRow="0" w:firstColumn="0" w:lastColumn="0" w:oddVBand="0" w:evenVBand="0" w:oddHBand="0" w:evenHBand="0" w:firstRowFirstColumn="0" w:firstRowLastColumn="0" w:lastRowFirstColumn="0" w:lastRowLastColumn="0"/>
              <w:rPr>
                <w:rFonts w:ascii="Sylfaen" w:hAnsi="Sylfaen"/>
              </w:rPr>
            </w:pPr>
            <w:r w:rsidRPr="00FA5396">
              <w:rPr>
                <w:rFonts w:ascii="Sylfaen" w:hAnsi="Sylfaen"/>
              </w:rPr>
              <w:t>December 26</w:t>
            </w:r>
          </w:p>
        </w:tc>
      </w:tr>
    </w:tbl>
    <w:p w14:paraId="1EBFF7C3" w14:textId="77777777" w:rsidR="00FA5396" w:rsidRPr="00FA5396" w:rsidRDefault="00FA5396" w:rsidP="00FA5396">
      <w:pPr>
        <w:spacing w:after="200" w:line="276" w:lineRule="auto"/>
        <w:rPr>
          <w:rFonts w:ascii="Sylfaen" w:hAnsi="Sylfaen"/>
        </w:rPr>
      </w:pPr>
    </w:p>
    <w:p w14:paraId="4590B135" w14:textId="77777777" w:rsidR="00FA5396" w:rsidRPr="00FA5396" w:rsidRDefault="00FA5396" w:rsidP="00FA5396">
      <w:pPr>
        <w:pStyle w:val="Heading2"/>
        <w:tabs>
          <w:tab w:val="left" w:pos="8640"/>
        </w:tabs>
        <w:rPr>
          <w:rFonts w:ascii="Sylfaen" w:hAnsi="Sylfaen" w:cs="Sylfaen"/>
        </w:rPr>
      </w:pPr>
      <w:bookmarkStart w:id="26" w:name="_Toc6225427"/>
      <w:r w:rsidRPr="00FA5396">
        <w:rPr>
          <w:rFonts w:ascii="Sylfaen" w:hAnsi="Sylfaen" w:cs="Sylfaen"/>
        </w:rPr>
        <w:t>Appendix 2: Respondents of in-depth interviews</w:t>
      </w:r>
      <w:bookmarkEnd w:id="26"/>
      <w:r w:rsidRPr="00FA5396">
        <w:rPr>
          <w:rFonts w:ascii="Sylfaen" w:hAnsi="Sylfaen" w:cs="Sylfaen"/>
        </w:rPr>
        <w:tab/>
      </w:r>
    </w:p>
    <w:p w14:paraId="5AEB0F06" w14:textId="77777777" w:rsidR="00FA5396" w:rsidRPr="00FA5396" w:rsidRDefault="00FA5396" w:rsidP="00B15533">
      <w:pPr>
        <w:pStyle w:val="ListParagraph"/>
        <w:numPr>
          <w:ilvl w:val="0"/>
          <w:numId w:val="6"/>
        </w:numPr>
        <w:rPr>
          <w:rFonts w:ascii="Sylfaen" w:hAnsi="Sylfaen"/>
        </w:rPr>
      </w:pPr>
      <w:r w:rsidRPr="00FA5396">
        <w:rPr>
          <w:rFonts w:ascii="Sylfaen" w:hAnsi="Sylfaen"/>
        </w:rPr>
        <w:t>Maia Lagvilava, Deputy Minister of IDPs from the Occupied Territories, Labor, Health and Social Affairs</w:t>
      </w:r>
    </w:p>
    <w:p w14:paraId="06AC520B" w14:textId="77777777" w:rsidR="00FA5396" w:rsidRPr="00FA5396" w:rsidRDefault="00FA5396" w:rsidP="00B15533">
      <w:pPr>
        <w:pStyle w:val="ListParagraph"/>
        <w:numPr>
          <w:ilvl w:val="0"/>
          <w:numId w:val="6"/>
        </w:numPr>
        <w:rPr>
          <w:rFonts w:ascii="Sylfaen" w:hAnsi="Sylfaen"/>
        </w:rPr>
      </w:pPr>
      <w:r w:rsidRPr="00FA5396">
        <w:rPr>
          <w:rFonts w:ascii="Sylfaen" w:hAnsi="Sylfaen"/>
        </w:rPr>
        <w:t>Amiran Gamkrelidze, General Director of the LEPL “National Center for Disease Control and Public Health”</w:t>
      </w:r>
    </w:p>
    <w:p w14:paraId="1BD422F3" w14:textId="77777777" w:rsidR="00FA5396" w:rsidRPr="00FA5396" w:rsidRDefault="00FA5396" w:rsidP="00B15533">
      <w:pPr>
        <w:pStyle w:val="ListParagraph"/>
        <w:numPr>
          <w:ilvl w:val="0"/>
          <w:numId w:val="6"/>
        </w:numPr>
        <w:jc w:val="both"/>
        <w:rPr>
          <w:rFonts w:ascii="Sylfaen" w:hAnsi="Sylfaen"/>
        </w:rPr>
      </w:pPr>
      <w:r w:rsidRPr="00FA5396">
        <w:rPr>
          <w:rFonts w:ascii="Sylfaen" w:hAnsi="Sylfaen"/>
        </w:rPr>
        <w:t xml:space="preserve">Ekaterine Adamia - Head of the Healthcare, Public Health and Programs Division of the Ministry of IDPs from the Occupied Territories, Labor, Health and Social Affairs; Hepatitis C Program Coordinator </w:t>
      </w:r>
    </w:p>
    <w:p w14:paraId="344D8B89" w14:textId="77777777" w:rsidR="00FA5396" w:rsidRPr="00FA5396" w:rsidRDefault="00FA5396" w:rsidP="00B15533">
      <w:pPr>
        <w:pStyle w:val="ListParagraph"/>
        <w:numPr>
          <w:ilvl w:val="0"/>
          <w:numId w:val="6"/>
        </w:numPr>
        <w:tabs>
          <w:tab w:val="left" w:pos="7869"/>
        </w:tabs>
        <w:spacing w:after="200" w:line="276" w:lineRule="auto"/>
        <w:jc w:val="both"/>
        <w:rPr>
          <w:rFonts w:ascii="Sylfaen" w:hAnsi="Sylfaen"/>
        </w:rPr>
      </w:pPr>
      <w:r w:rsidRPr="00FA5396">
        <w:rPr>
          <w:rFonts w:ascii="Sylfaen" w:hAnsi="Sylfaen"/>
        </w:rPr>
        <w:t xml:space="preserve">Paata Sabelashvili, Harm Reduction Network </w:t>
      </w:r>
    </w:p>
    <w:p w14:paraId="1DF7EDEB" w14:textId="77777777" w:rsidR="00354560" w:rsidRPr="00FA5396" w:rsidRDefault="00354560" w:rsidP="00FA5396">
      <w:pPr>
        <w:rPr>
          <w:rFonts w:ascii="Sylfaen" w:hAnsi="Sylfaen"/>
        </w:rPr>
      </w:pPr>
    </w:p>
    <w:sectPr w:rsidR="00354560" w:rsidRPr="00FA5396" w:rsidSect="005651E8">
      <w:footerReference w:type="default" r:id="rId49"/>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C32FE3" w14:textId="77777777" w:rsidR="009416BC" w:rsidRDefault="009416BC" w:rsidP="0093216D">
      <w:pPr>
        <w:spacing w:after="0" w:line="240" w:lineRule="auto"/>
      </w:pPr>
      <w:r>
        <w:separator/>
      </w:r>
    </w:p>
  </w:endnote>
  <w:endnote w:type="continuationSeparator" w:id="0">
    <w:p w14:paraId="732E21AF" w14:textId="77777777" w:rsidR="009416BC" w:rsidRDefault="009416BC" w:rsidP="009321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ZÛï'F0ˇ¯⁄˙">
    <w:altName w:val="Calibri"/>
    <w:panose1 w:val="00000000000000000000"/>
    <w:charset w:val="4D"/>
    <w:family w:val="auto"/>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482989"/>
      <w:docPartObj>
        <w:docPartGallery w:val="Page Numbers (Bottom of Page)"/>
        <w:docPartUnique/>
      </w:docPartObj>
    </w:sdtPr>
    <w:sdtEndPr>
      <w:rPr>
        <w:noProof/>
      </w:rPr>
    </w:sdtEndPr>
    <w:sdtContent>
      <w:p w14:paraId="463C1E08" w14:textId="3A0F8D00" w:rsidR="0094305F" w:rsidRDefault="0094305F">
        <w:pPr>
          <w:pStyle w:val="Footer"/>
          <w:jc w:val="center"/>
        </w:pPr>
        <w:r>
          <w:fldChar w:fldCharType="begin"/>
        </w:r>
        <w:r>
          <w:instrText xml:space="preserve"> PAGE   \* MERGEFORMAT </w:instrText>
        </w:r>
        <w:r>
          <w:fldChar w:fldCharType="separate"/>
        </w:r>
        <w:r w:rsidR="00877F97">
          <w:rPr>
            <w:noProof/>
          </w:rPr>
          <w:t>2</w:t>
        </w:r>
        <w:r>
          <w:rPr>
            <w:noProof/>
          </w:rPr>
          <w:fldChar w:fldCharType="end"/>
        </w:r>
      </w:p>
    </w:sdtContent>
  </w:sdt>
  <w:p w14:paraId="39BAFC10" w14:textId="77777777" w:rsidR="0094305F" w:rsidRDefault="0094305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AD06F9" w14:textId="77777777" w:rsidR="009416BC" w:rsidRDefault="009416BC" w:rsidP="0093216D">
      <w:pPr>
        <w:spacing w:after="0" w:line="240" w:lineRule="auto"/>
      </w:pPr>
      <w:r>
        <w:separator/>
      </w:r>
    </w:p>
  </w:footnote>
  <w:footnote w:type="continuationSeparator" w:id="0">
    <w:p w14:paraId="7B8A70A4" w14:textId="77777777" w:rsidR="009416BC" w:rsidRDefault="009416BC" w:rsidP="0093216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D46360"/>
    <w:multiLevelType w:val="hybridMultilevel"/>
    <w:tmpl w:val="2F448A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4487286"/>
    <w:multiLevelType w:val="hybridMultilevel"/>
    <w:tmpl w:val="B3E62B68"/>
    <w:lvl w:ilvl="0" w:tplc="FE48B5C8">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
    <w:nsid w:val="046E203E"/>
    <w:multiLevelType w:val="hybridMultilevel"/>
    <w:tmpl w:val="2B56CC92"/>
    <w:lvl w:ilvl="0" w:tplc="17405070">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3">
    <w:nsid w:val="05814C00"/>
    <w:multiLevelType w:val="hybridMultilevel"/>
    <w:tmpl w:val="B1E4E4A2"/>
    <w:lvl w:ilvl="0" w:tplc="FE48B5C8">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
    <w:nsid w:val="05A2469C"/>
    <w:multiLevelType w:val="hybridMultilevel"/>
    <w:tmpl w:val="49D4D0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09396E66"/>
    <w:multiLevelType w:val="hybridMultilevel"/>
    <w:tmpl w:val="0ABC40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0AAA5002"/>
    <w:multiLevelType w:val="hybridMultilevel"/>
    <w:tmpl w:val="B6742472"/>
    <w:lvl w:ilvl="0" w:tplc="04090011">
      <w:start w:val="1"/>
      <w:numFmt w:val="decimal"/>
      <w:lvlText w:val="%1)"/>
      <w:lvlJc w:val="left"/>
      <w:pPr>
        <w:ind w:left="720" w:hanging="360"/>
      </w:pPr>
    </w:lvl>
    <w:lvl w:ilvl="1" w:tplc="957AE78C">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0FEB4B04"/>
    <w:multiLevelType w:val="hybridMultilevel"/>
    <w:tmpl w:val="57386C2A"/>
    <w:lvl w:ilvl="0" w:tplc="7718509E">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nsid w:val="10083E44"/>
    <w:multiLevelType w:val="hybridMultilevel"/>
    <w:tmpl w:val="FECA2936"/>
    <w:lvl w:ilvl="0" w:tplc="FE48B5C8">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9">
    <w:nsid w:val="138D29D9"/>
    <w:multiLevelType w:val="hybridMultilevel"/>
    <w:tmpl w:val="56464B06"/>
    <w:lvl w:ilvl="0" w:tplc="FE48B5C8">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0">
    <w:nsid w:val="19B84BC7"/>
    <w:multiLevelType w:val="hybridMultilevel"/>
    <w:tmpl w:val="0A245E16"/>
    <w:lvl w:ilvl="0" w:tplc="04090017">
      <w:start w:val="1"/>
      <w:numFmt w:val="lowerLetter"/>
      <w:lvlText w:val="%1)"/>
      <w:lvlJc w:val="left"/>
      <w:pPr>
        <w:ind w:left="720" w:hanging="360"/>
      </w:pPr>
    </w:lvl>
    <w:lvl w:ilvl="1" w:tplc="694862E0">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nsid w:val="1C187818"/>
    <w:multiLevelType w:val="hybridMultilevel"/>
    <w:tmpl w:val="F6F49D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1CF35A81"/>
    <w:multiLevelType w:val="hybridMultilevel"/>
    <w:tmpl w:val="93B03E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1D091D27"/>
    <w:multiLevelType w:val="hybridMultilevel"/>
    <w:tmpl w:val="20D27A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nsid w:val="1F053B15"/>
    <w:multiLevelType w:val="hybridMultilevel"/>
    <w:tmpl w:val="8EE20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57F410F"/>
    <w:multiLevelType w:val="hybridMultilevel"/>
    <w:tmpl w:val="300A6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72C7963"/>
    <w:multiLevelType w:val="hybridMultilevel"/>
    <w:tmpl w:val="541E5F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27FB0E0A"/>
    <w:multiLevelType w:val="hybridMultilevel"/>
    <w:tmpl w:val="B3486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E285FBC"/>
    <w:multiLevelType w:val="hybridMultilevel"/>
    <w:tmpl w:val="D5E8B4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nsid w:val="312F12AD"/>
    <w:multiLevelType w:val="hybridMultilevel"/>
    <w:tmpl w:val="89ECA7CE"/>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0">
    <w:nsid w:val="336853B2"/>
    <w:multiLevelType w:val="hybridMultilevel"/>
    <w:tmpl w:val="4A1A3882"/>
    <w:lvl w:ilvl="0" w:tplc="FE48B5C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41C4BB0"/>
    <w:multiLevelType w:val="hybridMultilevel"/>
    <w:tmpl w:val="E05490E4"/>
    <w:lvl w:ilvl="0" w:tplc="FE48B5C8">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2">
    <w:nsid w:val="38CF210D"/>
    <w:multiLevelType w:val="hybridMultilevel"/>
    <w:tmpl w:val="5C9E92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nsid w:val="39401A82"/>
    <w:multiLevelType w:val="hybridMultilevel"/>
    <w:tmpl w:val="45066F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nsid w:val="3DA23375"/>
    <w:multiLevelType w:val="hybridMultilevel"/>
    <w:tmpl w:val="A8E85E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nsid w:val="3F21065C"/>
    <w:multiLevelType w:val="hybridMultilevel"/>
    <w:tmpl w:val="428C46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nsid w:val="400A7546"/>
    <w:multiLevelType w:val="hybridMultilevel"/>
    <w:tmpl w:val="C268BB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3350013"/>
    <w:multiLevelType w:val="hybridMultilevel"/>
    <w:tmpl w:val="17B62A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4E127C9"/>
    <w:multiLevelType w:val="hybridMultilevel"/>
    <w:tmpl w:val="4784EC08"/>
    <w:lvl w:ilvl="0" w:tplc="1EBEE810">
      <w:start w:val="3"/>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nsid w:val="47E4474F"/>
    <w:multiLevelType w:val="hybridMultilevel"/>
    <w:tmpl w:val="E6FAA4E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BC74DC8"/>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nsid w:val="4BFB2920"/>
    <w:multiLevelType w:val="hybridMultilevel"/>
    <w:tmpl w:val="EC5295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nsid w:val="4C0B13B7"/>
    <w:multiLevelType w:val="hybridMultilevel"/>
    <w:tmpl w:val="1A28EE48"/>
    <w:lvl w:ilvl="0" w:tplc="694862E0">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3">
    <w:nsid w:val="4E4205B9"/>
    <w:multiLevelType w:val="hybridMultilevel"/>
    <w:tmpl w:val="8B34B1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510F6807"/>
    <w:multiLevelType w:val="hybridMultilevel"/>
    <w:tmpl w:val="CA6E69EA"/>
    <w:lvl w:ilvl="0" w:tplc="2BF60122">
      <w:numFmt w:val="bullet"/>
      <w:lvlText w:val="•"/>
      <w:lvlJc w:val="left"/>
      <w:pPr>
        <w:ind w:left="720" w:hanging="360"/>
      </w:pPr>
      <w:rPr>
        <w:rFonts w:ascii="Sylfaen" w:eastAsia="Sylfaen" w:hAnsi="Sylfaen"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4DB0C63"/>
    <w:multiLevelType w:val="hybridMultilevel"/>
    <w:tmpl w:val="B6AA4DAA"/>
    <w:lvl w:ilvl="0" w:tplc="FE48B5C8">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6">
    <w:nsid w:val="55281FEA"/>
    <w:multiLevelType w:val="hybridMultilevel"/>
    <w:tmpl w:val="8A22CC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nsid w:val="57800C2D"/>
    <w:multiLevelType w:val="hybridMultilevel"/>
    <w:tmpl w:val="A6EC393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8">
    <w:nsid w:val="59F557B8"/>
    <w:multiLevelType w:val="hybridMultilevel"/>
    <w:tmpl w:val="D12AD6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9">
    <w:nsid w:val="5B657B99"/>
    <w:multiLevelType w:val="hybridMultilevel"/>
    <w:tmpl w:val="BD560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5BEB103F"/>
    <w:multiLevelType w:val="hybridMultilevel"/>
    <w:tmpl w:val="D07486B2"/>
    <w:lvl w:ilvl="0" w:tplc="8AE62FEA">
      <w:start w:val="1"/>
      <w:numFmt w:val="bullet"/>
      <w:lvlText w:val=""/>
      <w:lvlJc w:val="left"/>
      <w:pPr>
        <w:tabs>
          <w:tab w:val="num" w:pos="720"/>
        </w:tabs>
        <w:ind w:left="720" w:hanging="360"/>
      </w:pPr>
      <w:rPr>
        <w:rFonts w:ascii="Wingdings" w:hAnsi="Wingdings" w:hint="default"/>
      </w:rPr>
    </w:lvl>
    <w:lvl w:ilvl="1" w:tplc="A8AC631C" w:tentative="1">
      <w:start w:val="1"/>
      <w:numFmt w:val="bullet"/>
      <w:lvlText w:val=""/>
      <w:lvlJc w:val="left"/>
      <w:pPr>
        <w:tabs>
          <w:tab w:val="num" w:pos="1440"/>
        </w:tabs>
        <w:ind w:left="1440" w:hanging="360"/>
      </w:pPr>
      <w:rPr>
        <w:rFonts w:ascii="Wingdings" w:hAnsi="Wingdings" w:hint="default"/>
      </w:rPr>
    </w:lvl>
    <w:lvl w:ilvl="2" w:tplc="C8F29868" w:tentative="1">
      <w:start w:val="1"/>
      <w:numFmt w:val="bullet"/>
      <w:lvlText w:val=""/>
      <w:lvlJc w:val="left"/>
      <w:pPr>
        <w:tabs>
          <w:tab w:val="num" w:pos="2160"/>
        </w:tabs>
        <w:ind w:left="2160" w:hanging="360"/>
      </w:pPr>
      <w:rPr>
        <w:rFonts w:ascii="Wingdings" w:hAnsi="Wingdings" w:hint="default"/>
      </w:rPr>
    </w:lvl>
    <w:lvl w:ilvl="3" w:tplc="6E4611FA" w:tentative="1">
      <w:start w:val="1"/>
      <w:numFmt w:val="bullet"/>
      <w:lvlText w:val=""/>
      <w:lvlJc w:val="left"/>
      <w:pPr>
        <w:tabs>
          <w:tab w:val="num" w:pos="2880"/>
        </w:tabs>
        <w:ind w:left="2880" w:hanging="360"/>
      </w:pPr>
      <w:rPr>
        <w:rFonts w:ascii="Wingdings" w:hAnsi="Wingdings" w:hint="default"/>
      </w:rPr>
    </w:lvl>
    <w:lvl w:ilvl="4" w:tplc="0C7C3BCA" w:tentative="1">
      <w:start w:val="1"/>
      <w:numFmt w:val="bullet"/>
      <w:lvlText w:val=""/>
      <w:lvlJc w:val="left"/>
      <w:pPr>
        <w:tabs>
          <w:tab w:val="num" w:pos="3600"/>
        </w:tabs>
        <w:ind w:left="3600" w:hanging="360"/>
      </w:pPr>
      <w:rPr>
        <w:rFonts w:ascii="Wingdings" w:hAnsi="Wingdings" w:hint="default"/>
      </w:rPr>
    </w:lvl>
    <w:lvl w:ilvl="5" w:tplc="FE2ED134" w:tentative="1">
      <w:start w:val="1"/>
      <w:numFmt w:val="bullet"/>
      <w:lvlText w:val=""/>
      <w:lvlJc w:val="left"/>
      <w:pPr>
        <w:tabs>
          <w:tab w:val="num" w:pos="4320"/>
        </w:tabs>
        <w:ind w:left="4320" w:hanging="360"/>
      </w:pPr>
      <w:rPr>
        <w:rFonts w:ascii="Wingdings" w:hAnsi="Wingdings" w:hint="default"/>
      </w:rPr>
    </w:lvl>
    <w:lvl w:ilvl="6" w:tplc="5594A3F4" w:tentative="1">
      <w:start w:val="1"/>
      <w:numFmt w:val="bullet"/>
      <w:lvlText w:val=""/>
      <w:lvlJc w:val="left"/>
      <w:pPr>
        <w:tabs>
          <w:tab w:val="num" w:pos="5040"/>
        </w:tabs>
        <w:ind w:left="5040" w:hanging="360"/>
      </w:pPr>
      <w:rPr>
        <w:rFonts w:ascii="Wingdings" w:hAnsi="Wingdings" w:hint="default"/>
      </w:rPr>
    </w:lvl>
    <w:lvl w:ilvl="7" w:tplc="70F6EE30" w:tentative="1">
      <w:start w:val="1"/>
      <w:numFmt w:val="bullet"/>
      <w:lvlText w:val=""/>
      <w:lvlJc w:val="left"/>
      <w:pPr>
        <w:tabs>
          <w:tab w:val="num" w:pos="5760"/>
        </w:tabs>
        <w:ind w:left="5760" w:hanging="360"/>
      </w:pPr>
      <w:rPr>
        <w:rFonts w:ascii="Wingdings" w:hAnsi="Wingdings" w:hint="default"/>
      </w:rPr>
    </w:lvl>
    <w:lvl w:ilvl="8" w:tplc="4AB2015E" w:tentative="1">
      <w:start w:val="1"/>
      <w:numFmt w:val="bullet"/>
      <w:lvlText w:val=""/>
      <w:lvlJc w:val="left"/>
      <w:pPr>
        <w:tabs>
          <w:tab w:val="num" w:pos="6480"/>
        </w:tabs>
        <w:ind w:left="6480" w:hanging="360"/>
      </w:pPr>
      <w:rPr>
        <w:rFonts w:ascii="Wingdings" w:hAnsi="Wingdings" w:hint="default"/>
      </w:rPr>
    </w:lvl>
  </w:abstractNum>
  <w:abstractNum w:abstractNumId="41">
    <w:nsid w:val="5DC35482"/>
    <w:multiLevelType w:val="hybridMultilevel"/>
    <w:tmpl w:val="DEAC2932"/>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nsid w:val="64932AB1"/>
    <w:multiLevelType w:val="multilevel"/>
    <w:tmpl w:val="BDE0E1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689B5598"/>
    <w:multiLevelType w:val="hybridMultilevel"/>
    <w:tmpl w:val="BFC0CA0A"/>
    <w:lvl w:ilvl="0" w:tplc="FE48B5C8">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4">
    <w:nsid w:val="6DC9159B"/>
    <w:multiLevelType w:val="hybridMultilevel"/>
    <w:tmpl w:val="A698AAA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34F78DE"/>
    <w:multiLevelType w:val="hybridMultilevel"/>
    <w:tmpl w:val="D6D0AC02"/>
    <w:lvl w:ilvl="0" w:tplc="FE48B5C8">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6">
    <w:nsid w:val="75AF7C45"/>
    <w:multiLevelType w:val="hybridMultilevel"/>
    <w:tmpl w:val="59CC38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7">
    <w:nsid w:val="773E59B1"/>
    <w:multiLevelType w:val="hybridMultilevel"/>
    <w:tmpl w:val="3DF43E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8">
    <w:nsid w:val="78425152"/>
    <w:multiLevelType w:val="hybridMultilevel"/>
    <w:tmpl w:val="20B63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7D1D1781"/>
    <w:multiLevelType w:val="hybridMultilevel"/>
    <w:tmpl w:val="2B56CC92"/>
    <w:lvl w:ilvl="0" w:tplc="17405070">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nsid w:val="7F757280"/>
    <w:multiLevelType w:val="hybridMultilevel"/>
    <w:tmpl w:val="F0AEDE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9"/>
  </w:num>
  <w:num w:numId="2">
    <w:abstractNumId w:val="30"/>
  </w:num>
  <w:num w:numId="3">
    <w:abstractNumId w:val="40"/>
  </w:num>
  <w:num w:numId="4">
    <w:abstractNumId w:val="17"/>
  </w:num>
  <w:num w:numId="5">
    <w:abstractNumId w:val="48"/>
  </w:num>
  <w:num w:numId="6">
    <w:abstractNumId w:val="42"/>
  </w:num>
  <w:num w:numId="7">
    <w:abstractNumId w:val="27"/>
  </w:num>
  <w:num w:numId="8">
    <w:abstractNumId w:val="39"/>
  </w:num>
  <w:num w:numId="9">
    <w:abstractNumId w:val="49"/>
  </w:num>
  <w:num w:numId="10">
    <w:abstractNumId w:val="34"/>
  </w:num>
  <w:num w:numId="11">
    <w:abstractNumId w:val="26"/>
  </w:num>
  <w:num w:numId="12">
    <w:abstractNumId w:val="12"/>
  </w:num>
  <w:num w:numId="13">
    <w:abstractNumId w:val="11"/>
  </w:num>
  <w:num w:numId="14">
    <w:abstractNumId w:val="16"/>
  </w:num>
  <w:num w:numId="15">
    <w:abstractNumId w:val="50"/>
  </w:num>
  <w:num w:numId="16">
    <w:abstractNumId w:val="33"/>
  </w:num>
  <w:num w:numId="17">
    <w:abstractNumId w:val="2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6"/>
  </w:num>
  <w:num w:numId="21">
    <w:abstractNumId w:val="23"/>
  </w:num>
  <w:num w:numId="22">
    <w:abstractNumId w:val="46"/>
  </w:num>
  <w:num w:numId="2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8"/>
  </w:num>
  <w:num w:numId="25">
    <w:abstractNumId w:val="5"/>
  </w:num>
  <w:num w:numId="26">
    <w:abstractNumId w:val="4"/>
  </w:num>
  <w:num w:numId="2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4"/>
    <w:lvlOverride w:ilvl="0">
      <w:startOverride w:val="1"/>
    </w:lvlOverride>
    <w:lvlOverride w:ilvl="1"/>
    <w:lvlOverride w:ilvl="2"/>
    <w:lvlOverride w:ilvl="3"/>
    <w:lvlOverride w:ilvl="4"/>
    <w:lvlOverride w:ilvl="5"/>
    <w:lvlOverride w:ilvl="6"/>
    <w:lvlOverride w:ilvl="7"/>
    <w:lvlOverride w:ilvl="8"/>
  </w:num>
  <w:num w:numId="33">
    <w:abstractNumId w:val="18"/>
  </w:num>
  <w:num w:numId="34">
    <w:abstractNumId w:val="47"/>
  </w:num>
  <w:num w:numId="35">
    <w:abstractNumId w:val="13"/>
  </w:num>
  <w:num w:numId="36">
    <w:abstractNumId w:val="31"/>
  </w:num>
  <w:num w:numId="37">
    <w:abstractNumId w:val="15"/>
    <w:lvlOverride w:ilvl="0">
      <w:startOverride w:val="1"/>
    </w:lvlOverride>
    <w:lvlOverride w:ilvl="1"/>
    <w:lvlOverride w:ilvl="2"/>
    <w:lvlOverride w:ilvl="3"/>
    <w:lvlOverride w:ilvl="4"/>
    <w:lvlOverride w:ilvl="5"/>
    <w:lvlOverride w:ilvl="6"/>
    <w:lvlOverride w:ilvl="7"/>
    <w:lvlOverride w:ilvl="8"/>
  </w:num>
  <w:num w:numId="38">
    <w:abstractNumId w:val="25"/>
  </w:num>
  <w:num w:numId="39">
    <w:abstractNumId w:val="22"/>
  </w:num>
  <w:num w:numId="40">
    <w:abstractNumId w:val="24"/>
  </w:num>
  <w:num w:numId="41">
    <w:abstractNumId w:val="0"/>
  </w:num>
  <w:num w:numId="42">
    <w:abstractNumId w:val="43"/>
  </w:num>
  <w:num w:numId="43">
    <w:abstractNumId w:val="3"/>
  </w:num>
  <w:num w:numId="44">
    <w:abstractNumId w:val="1"/>
  </w:num>
  <w:num w:numId="45">
    <w:abstractNumId w:val="20"/>
  </w:num>
  <w:num w:numId="46">
    <w:abstractNumId w:val="21"/>
  </w:num>
  <w:num w:numId="47">
    <w:abstractNumId w:val="8"/>
  </w:num>
  <w:num w:numId="48">
    <w:abstractNumId w:val="35"/>
  </w:num>
  <w:num w:numId="49">
    <w:abstractNumId w:val="45"/>
  </w:num>
  <w:num w:numId="50">
    <w:abstractNumId w:val="9"/>
  </w:num>
  <w:num w:numId="51">
    <w:abstractNumId w:val="37"/>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hideSpellingErrors/>
  <w:defaultTabStop w:val="720"/>
  <w:hyphenationZone w:val="14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26A1"/>
    <w:rsid w:val="000032AD"/>
    <w:rsid w:val="00004B8E"/>
    <w:rsid w:val="00004BB6"/>
    <w:rsid w:val="00011E80"/>
    <w:rsid w:val="00015461"/>
    <w:rsid w:val="000162AF"/>
    <w:rsid w:val="00016416"/>
    <w:rsid w:val="00017945"/>
    <w:rsid w:val="0002282B"/>
    <w:rsid w:val="000245F5"/>
    <w:rsid w:val="00025930"/>
    <w:rsid w:val="00033289"/>
    <w:rsid w:val="000346CA"/>
    <w:rsid w:val="00035CBA"/>
    <w:rsid w:val="0003697E"/>
    <w:rsid w:val="000447CB"/>
    <w:rsid w:val="00056F9B"/>
    <w:rsid w:val="00057ABD"/>
    <w:rsid w:val="000608A5"/>
    <w:rsid w:val="00060A75"/>
    <w:rsid w:val="0006303E"/>
    <w:rsid w:val="000638A8"/>
    <w:rsid w:val="00070C31"/>
    <w:rsid w:val="000714F8"/>
    <w:rsid w:val="00071DA6"/>
    <w:rsid w:val="00075B4A"/>
    <w:rsid w:val="000809B8"/>
    <w:rsid w:val="000811F1"/>
    <w:rsid w:val="00083BAF"/>
    <w:rsid w:val="00085E0E"/>
    <w:rsid w:val="000908FD"/>
    <w:rsid w:val="00091CF0"/>
    <w:rsid w:val="000921C6"/>
    <w:rsid w:val="000927CF"/>
    <w:rsid w:val="00095473"/>
    <w:rsid w:val="0009673D"/>
    <w:rsid w:val="000A015A"/>
    <w:rsid w:val="000C0EC6"/>
    <w:rsid w:val="000C3707"/>
    <w:rsid w:val="000C446E"/>
    <w:rsid w:val="000C4D61"/>
    <w:rsid w:val="000C4DBD"/>
    <w:rsid w:val="000C6A2B"/>
    <w:rsid w:val="000C6AF3"/>
    <w:rsid w:val="000D7D29"/>
    <w:rsid w:val="000E11E6"/>
    <w:rsid w:val="000E210E"/>
    <w:rsid w:val="000E451C"/>
    <w:rsid w:val="000E4ABF"/>
    <w:rsid w:val="000E5129"/>
    <w:rsid w:val="000E5394"/>
    <w:rsid w:val="000E595E"/>
    <w:rsid w:val="000E7CBA"/>
    <w:rsid w:val="000F014F"/>
    <w:rsid w:val="000F096D"/>
    <w:rsid w:val="000F3172"/>
    <w:rsid w:val="000F36E5"/>
    <w:rsid w:val="000F3D5E"/>
    <w:rsid w:val="000F4D5E"/>
    <w:rsid w:val="000F52D0"/>
    <w:rsid w:val="000F5754"/>
    <w:rsid w:val="000F5820"/>
    <w:rsid w:val="00105F24"/>
    <w:rsid w:val="001077CC"/>
    <w:rsid w:val="00110890"/>
    <w:rsid w:val="00110A0B"/>
    <w:rsid w:val="00110EEE"/>
    <w:rsid w:val="001139F9"/>
    <w:rsid w:val="00114021"/>
    <w:rsid w:val="0011626A"/>
    <w:rsid w:val="00116B11"/>
    <w:rsid w:val="00122EE6"/>
    <w:rsid w:val="0012733E"/>
    <w:rsid w:val="00134D95"/>
    <w:rsid w:val="001366EE"/>
    <w:rsid w:val="00136C0A"/>
    <w:rsid w:val="00136E58"/>
    <w:rsid w:val="0013706B"/>
    <w:rsid w:val="00137F13"/>
    <w:rsid w:val="00141385"/>
    <w:rsid w:val="001433D9"/>
    <w:rsid w:val="00144C52"/>
    <w:rsid w:val="00145378"/>
    <w:rsid w:val="001458A5"/>
    <w:rsid w:val="00145F22"/>
    <w:rsid w:val="001461C8"/>
    <w:rsid w:val="001472B7"/>
    <w:rsid w:val="001535D2"/>
    <w:rsid w:val="00155904"/>
    <w:rsid w:val="00155DD4"/>
    <w:rsid w:val="00157A93"/>
    <w:rsid w:val="0016034D"/>
    <w:rsid w:val="00162EE5"/>
    <w:rsid w:val="00162FAF"/>
    <w:rsid w:val="001759FC"/>
    <w:rsid w:val="001765A3"/>
    <w:rsid w:val="00180F24"/>
    <w:rsid w:val="00186732"/>
    <w:rsid w:val="001909BD"/>
    <w:rsid w:val="0019247E"/>
    <w:rsid w:val="00193EEB"/>
    <w:rsid w:val="001A1D76"/>
    <w:rsid w:val="001B27D6"/>
    <w:rsid w:val="001B3590"/>
    <w:rsid w:val="001B3F28"/>
    <w:rsid w:val="001B469A"/>
    <w:rsid w:val="001B5B88"/>
    <w:rsid w:val="001B6B05"/>
    <w:rsid w:val="001C040E"/>
    <w:rsid w:val="001C1BBA"/>
    <w:rsid w:val="001C3463"/>
    <w:rsid w:val="001C4ED4"/>
    <w:rsid w:val="001C53CB"/>
    <w:rsid w:val="001C56C9"/>
    <w:rsid w:val="001C762A"/>
    <w:rsid w:val="001C78D0"/>
    <w:rsid w:val="001D249E"/>
    <w:rsid w:val="001D38AF"/>
    <w:rsid w:val="001E01B3"/>
    <w:rsid w:val="001E10A7"/>
    <w:rsid w:val="001E66AF"/>
    <w:rsid w:val="001E6C84"/>
    <w:rsid w:val="001E785D"/>
    <w:rsid w:val="001E7F7E"/>
    <w:rsid w:val="001F54BB"/>
    <w:rsid w:val="002005C2"/>
    <w:rsid w:val="0020130A"/>
    <w:rsid w:val="00206531"/>
    <w:rsid w:val="002065A6"/>
    <w:rsid w:val="00214736"/>
    <w:rsid w:val="002169A3"/>
    <w:rsid w:val="002179EB"/>
    <w:rsid w:val="00220160"/>
    <w:rsid w:val="00225983"/>
    <w:rsid w:val="0023113F"/>
    <w:rsid w:val="002332D4"/>
    <w:rsid w:val="00233AA0"/>
    <w:rsid w:val="002363DE"/>
    <w:rsid w:val="00236652"/>
    <w:rsid w:val="00240DB5"/>
    <w:rsid w:val="00244720"/>
    <w:rsid w:val="002450AA"/>
    <w:rsid w:val="00245A4F"/>
    <w:rsid w:val="002524B2"/>
    <w:rsid w:val="002531B0"/>
    <w:rsid w:val="002553A8"/>
    <w:rsid w:val="00255904"/>
    <w:rsid w:val="0025735E"/>
    <w:rsid w:val="00257385"/>
    <w:rsid w:val="0026150A"/>
    <w:rsid w:val="00264F42"/>
    <w:rsid w:val="00265032"/>
    <w:rsid w:val="002663E2"/>
    <w:rsid w:val="00273D30"/>
    <w:rsid w:val="00276EB1"/>
    <w:rsid w:val="0028076B"/>
    <w:rsid w:val="002822C2"/>
    <w:rsid w:val="00282FEF"/>
    <w:rsid w:val="002838F7"/>
    <w:rsid w:val="00284C40"/>
    <w:rsid w:val="00285ABD"/>
    <w:rsid w:val="002922E3"/>
    <w:rsid w:val="00292D58"/>
    <w:rsid w:val="0029692B"/>
    <w:rsid w:val="00296DE0"/>
    <w:rsid w:val="002974D5"/>
    <w:rsid w:val="002975E4"/>
    <w:rsid w:val="002A25CC"/>
    <w:rsid w:val="002A7422"/>
    <w:rsid w:val="002A7824"/>
    <w:rsid w:val="002B1BC7"/>
    <w:rsid w:val="002B42F7"/>
    <w:rsid w:val="002B794F"/>
    <w:rsid w:val="002C1770"/>
    <w:rsid w:val="002C2BB8"/>
    <w:rsid w:val="002C3022"/>
    <w:rsid w:val="002C33C2"/>
    <w:rsid w:val="002D0EA3"/>
    <w:rsid w:val="002D26A9"/>
    <w:rsid w:val="002D2B39"/>
    <w:rsid w:val="002D2EFC"/>
    <w:rsid w:val="002D5ADE"/>
    <w:rsid w:val="002D7D5F"/>
    <w:rsid w:val="002F04F4"/>
    <w:rsid w:val="002F26ED"/>
    <w:rsid w:val="002F3C1E"/>
    <w:rsid w:val="002F73DB"/>
    <w:rsid w:val="002F7B31"/>
    <w:rsid w:val="0030206A"/>
    <w:rsid w:val="003040F1"/>
    <w:rsid w:val="003075F8"/>
    <w:rsid w:val="00307C0E"/>
    <w:rsid w:val="0031035F"/>
    <w:rsid w:val="00311853"/>
    <w:rsid w:val="00321B4E"/>
    <w:rsid w:val="00322A2D"/>
    <w:rsid w:val="00332558"/>
    <w:rsid w:val="00332640"/>
    <w:rsid w:val="003335A1"/>
    <w:rsid w:val="00352BD6"/>
    <w:rsid w:val="00353A38"/>
    <w:rsid w:val="00354560"/>
    <w:rsid w:val="00356926"/>
    <w:rsid w:val="00360027"/>
    <w:rsid w:val="0037046D"/>
    <w:rsid w:val="00375637"/>
    <w:rsid w:val="00375805"/>
    <w:rsid w:val="00385F62"/>
    <w:rsid w:val="003864A8"/>
    <w:rsid w:val="0039122F"/>
    <w:rsid w:val="00395118"/>
    <w:rsid w:val="00395CC8"/>
    <w:rsid w:val="003A1138"/>
    <w:rsid w:val="003A1A21"/>
    <w:rsid w:val="003A1FD3"/>
    <w:rsid w:val="003A5675"/>
    <w:rsid w:val="003B1A32"/>
    <w:rsid w:val="003B2A3C"/>
    <w:rsid w:val="003B4074"/>
    <w:rsid w:val="003C3DD9"/>
    <w:rsid w:val="003D35C3"/>
    <w:rsid w:val="003D45C1"/>
    <w:rsid w:val="003D4841"/>
    <w:rsid w:val="003D7361"/>
    <w:rsid w:val="003D7961"/>
    <w:rsid w:val="003D7C9E"/>
    <w:rsid w:val="003E2373"/>
    <w:rsid w:val="003E2E54"/>
    <w:rsid w:val="003E3161"/>
    <w:rsid w:val="003E5108"/>
    <w:rsid w:val="003E5814"/>
    <w:rsid w:val="003F5D2F"/>
    <w:rsid w:val="003F669F"/>
    <w:rsid w:val="003F6C5B"/>
    <w:rsid w:val="00407F01"/>
    <w:rsid w:val="00415BCF"/>
    <w:rsid w:val="004209E7"/>
    <w:rsid w:val="00421664"/>
    <w:rsid w:val="004249CE"/>
    <w:rsid w:val="004272B5"/>
    <w:rsid w:val="00430559"/>
    <w:rsid w:val="00431B43"/>
    <w:rsid w:val="00437E10"/>
    <w:rsid w:val="004416D4"/>
    <w:rsid w:val="00441B14"/>
    <w:rsid w:val="0044327C"/>
    <w:rsid w:val="00446ACA"/>
    <w:rsid w:val="004471C9"/>
    <w:rsid w:val="00451DEC"/>
    <w:rsid w:val="004621A7"/>
    <w:rsid w:val="004644CC"/>
    <w:rsid w:val="0046648F"/>
    <w:rsid w:val="00467E90"/>
    <w:rsid w:val="004772B6"/>
    <w:rsid w:val="004772F7"/>
    <w:rsid w:val="00480947"/>
    <w:rsid w:val="0048183F"/>
    <w:rsid w:val="00482264"/>
    <w:rsid w:val="00487D8D"/>
    <w:rsid w:val="0049163A"/>
    <w:rsid w:val="004A2093"/>
    <w:rsid w:val="004A4316"/>
    <w:rsid w:val="004B0109"/>
    <w:rsid w:val="004B0278"/>
    <w:rsid w:val="004B05FF"/>
    <w:rsid w:val="004B1B64"/>
    <w:rsid w:val="004B3F1D"/>
    <w:rsid w:val="004B6004"/>
    <w:rsid w:val="004B7B49"/>
    <w:rsid w:val="004C0E8C"/>
    <w:rsid w:val="004C252C"/>
    <w:rsid w:val="004C49D6"/>
    <w:rsid w:val="004C58C6"/>
    <w:rsid w:val="004D14D2"/>
    <w:rsid w:val="004D266E"/>
    <w:rsid w:val="004D4A4D"/>
    <w:rsid w:val="004D54AF"/>
    <w:rsid w:val="004D6971"/>
    <w:rsid w:val="004E3FD4"/>
    <w:rsid w:val="004E6DDB"/>
    <w:rsid w:val="004F0089"/>
    <w:rsid w:val="004F1830"/>
    <w:rsid w:val="004F474B"/>
    <w:rsid w:val="004F5591"/>
    <w:rsid w:val="00501B18"/>
    <w:rsid w:val="00501C18"/>
    <w:rsid w:val="00502E6F"/>
    <w:rsid w:val="00503562"/>
    <w:rsid w:val="00505052"/>
    <w:rsid w:val="0050522B"/>
    <w:rsid w:val="0050586D"/>
    <w:rsid w:val="00510893"/>
    <w:rsid w:val="00511910"/>
    <w:rsid w:val="00512BF1"/>
    <w:rsid w:val="005130A3"/>
    <w:rsid w:val="00515CD3"/>
    <w:rsid w:val="00517C83"/>
    <w:rsid w:val="00524C56"/>
    <w:rsid w:val="0052554B"/>
    <w:rsid w:val="00532765"/>
    <w:rsid w:val="0053577A"/>
    <w:rsid w:val="0053634E"/>
    <w:rsid w:val="00540564"/>
    <w:rsid w:val="00540A1E"/>
    <w:rsid w:val="0054365E"/>
    <w:rsid w:val="00545201"/>
    <w:rsid w:val="0055063A"/>
    <w:rsid w:val="00551113"/>
    <w:rsid w:val="005513A5"/>
    <w:rsid w:val="005543F9"/>
    <w:rsid w:val="00554A6B"/>
    <w:rsid w:val="00556E05"/>
    <w:rsid w:val="005651E8"/>
    <w:rsid w:val="005679CC"/>
    <w:rsid w:val="00570965"/>
    <w:rsid w:val="00573FC9"/>
    <w:rsid w:val="00575444"/>
    <w:rsid w:val="005763B5"/>
    <w:rsid w:val="0058087C"/>
    <w:rsid w:val="0058158A"/>
    <w:rsid w:val="0058277A"/>
    <w:rsid w:val="005838E5"/>
    <w:rsid w:val="00584465"/>
    <w:rsid w:val="00586B46"/>
    <w:rsid w:val="00587C8F"/>
    <w:rsid w:val="00594436"/>
    <w:rsid w:val="00594D8C"/>
    <w:rsid w:val="00596F6B"/>
    <w:rsid w:val="005A04E3"/>
    <w:rsid w:val="005A11D7"/>
    <w:rsid w:val="005A1322"/>
    <w:rsid w:val="005A247E"/>
    <w:rsid w:val="005A78C2"/>
    <w:rsid w:val="005B2AF4"/>
    <w:rsid w:val="005B45A1"/>
    <w:rsid w:val="005B4F37"/>
    <w:rsid w:val="005C0F8B"/>
    <w:rsid w:val="005C0FEC"/>
    <w:rsid w:val="005C1424"/>
    <w:rsid w:val="005C29ED"/>
    <w:rsid w:val="005C33B4"/>
    <w:rsid w:val="005C5CFB"/>
    <w:rsid w:val="005D3625"/>
    <w:rsid w:val="005D385D"/>
    <w:rsid w:val="005E17E9"/>
    <w:rsid w:val="005E50A0"/>
    <w:rsid w:val="005F55C8"/>
    <w:rsid w:val="005F7951"/>
    <w:rsid w:val="005F7EF4"/>
    <w:rsid w:val="00603A56"/>
    <w:rsid w:val="00605BD3"/>
    <w:rsid w:val="00611B98"/>
    <w:rsid w:val="00612849"/>
    <w:rsid w:val="00613346"/>
    <w:rsid w:val="00614040"/>
    <w:rsid w:val="00615277"/>
    <w:rsid w:val="006159F9"/>
    <w:rsid w:val="00617A79"/>
    <w:rsid w:val="006222C9"/>
    <w:rsid w:val="0062536D"/>
    <w:rsid w:val="006276B7"/>
    <w:rsid w:val="006303D4"/>
    <w:rsid w:val="00633800"/>
    <w:rsid w:val="00633AD1"/>
    <w:rsid w:val="0064017A"/>
    <w:rsid w:val="006402DF"/>
    <w:rsid w:val="00641554"/>
    <w:rsid w:val="006417FB"/>
    <w:rsid w:val="00644794"/>
    <w:rsid w:val="00647435"/>
    <w:rsid w:val="00652623"/>
    <w:rsid w:val="006528B3"/>
    <w:rsid w:val="006531EE"/>
    <w:rsid w:val="00654437"/>
    <w:rsid w:val="00654A04"/>
    <w:rsid w:val="00655974"/>
    <w:rsid w:val="00656149"/>
    <w:rsid w:val="0065656A"/>
    <w:rsid w:val="006571A5"/>
    <w:rsid w:val="00662AB4"/>
    <w:rsid w:val="00663589"/>
    <w:rsid w:val="00663595"/>
    <w:rsid w:val="00663D18"/>
    <w:rsid w:val="00664ACE"/>
    <w:rsid w:val="00667725"/>
    <w:rsid w:val="006719DF"/>
    <w:rsid w:val="0067563B"/>
    <w:rsid w:val="00676BB6"/>
    <w:rsid w:val="00681DC8"/>
    <w:rsid w:val="00682DDE"/>
    <w:rsid w:val="00683C2F"/>
    <w:rsid w:val="00683F63"/>
    <w:rsid w:val="00692B21"/>
    <w:rsid w:val="00692EFF"/>
    <w:rsid w:val="0069344D"/>
    <w:rsid w:val="0069369A"/>
    <w:rsid w:val="006954F7"/>
    <w:rsid w:val="00696D9A"/>
    <w:rsid w:val="006977FA"/>
    <w:rsid w:val="006A3802"/>
    <w:rsid w:val="006A526A"/>
    <w:rsid w:val="006A5D60"/>
    <w:rsid w:val="006A615F"/>
    <w:rsid w:val="006A676F"/>
    <w:rsid w:val="006B4D98"/>
    <w:rsid w:val="006B4E8D"/>
    <w:rsid w:val="006B5828"/>
    <w:rsid w:val="006B633F"/>
    <w:rsid w:val="006B747C"/>
    <w:rsid w:val="006C06AF"/>
    <w:rsid w:val="006C38AE"/>
    <w:rsid w:val="006C501E"/>
    <w:rsid w:val="006C5D5B"/>
    <w:rsid w:val="006C64EC"/>
    <w:rsid w:val="006C7CF2"/>
    <w:rsid w:val="006D5F2E"/>
    <w:rsid w:val="006D6178"/>
    <w:rsid w:val="006E1917"/>
    <w:rsid w:val="006E4680"/>
    <w:rsid w:val="006F439C"/>
    <w:rsid w:val="006F4515"/>
    <w:rsid w:val="006F56BF"/>
    <w:rsid w:val="006F7686"/>
    <w:rsid w:val="007020FD"/>
    <w:rsid w:val="00710C04"/>
    <w:rsid w:val="00710D96"/>
    <w:rsid w:val="007112B5"/>
    <w:rsid w:val="00711FA6"/>
    <w:rsid w:val="0071398D"/>
    <w:rsid w:val="00717F57"/>
    <w:rsid w:val="0072078E"/>
    <w:rsid w:val="00721FC6"/>
    <w:rsid w:val="00724AFB"/>
    <w:rsid w:val="00724F23"/>
    <w:rsid w:val="007271F4"/>
    <w:rsid w:val="00727567"/>
    <w:rsid w:val="00730B95"/>
    <w:rsid w:val="00733DEB"/>
    <w:rsid w:val="0073491B"/>
    <w:rsid w:val="007370E3"/>
    <w:rsid w:val="00741EA3"/>
    <w:rsid w:val="0074395A"/>
    <w:rsid w:val="0074431E"/>
    <w:rsid w:val="007446B4"/>
    <w:rsid w:val="0074559B"/>
    <w:rsid w:val="007502BC"/>
    <w:rsid w:val="007506F7"/>
    <w:rsid w:val="007512AA"/>
    <w:rsid w:val="00753270"/>
    <w:rsid w:val="0075389F"/>
    <w:rsid w:val="00754A8A"/>
    <w:rsid w:val="0075514F"/>
    <w:rsid w:val="00756D75"/>
    <w:rsid w:val="00757477"/>
    <w:rsid w:val="007616CE"/>
    <w:rsid w:val="00772E1E"/>
    <w:rsid w:val="00773539"/>
    <w:rsid w:val="00773ECF"/>
    <w:rsid w:val="007822BE"/>
    <w:rsid w:val="00787B57"/>
    <w:rsid w:val="007937D8"/>
    <w:rsid w:val="00794AD6"/>
    <w:rsid w:val="00796AC5"/>
    <w:rsid w:val="00797FCB"/>
    <w:rsid w:val="007A2342"/>
    <w:rsid w:val="007A30BE"/>
    <w:rsid w:val="007A40A6"/>
    <w:rsid w:val="007B3B93"/>
    <w:rsid w:val="007B46BD"/>
    <w:rsid w:val="007B6581"/>
    <w:rsid w:val="007B76C2"/>
    <w:rsid w:val="007B79C8"/>
    <w:rsid w:val="007C0114"/>
    <w:rsid w:val="007C14E0"/>
    <w:rsid w:val="007C2E34"/>
    <w:rsid w:val="007C4586"/>
    <w:rsid w:val="007C4B98"/>
    <w:rsid w:val="007C4B9D"/>
    <w:rsid w:val="007D262D"/>
    <w:rsid w:val="007D42DD"/>
    <w:rsid w:val="007E359C"/>
    <w:rsid w:val="007E4726"/>
    <w:rsid w:val="007F1F37"/>
    <w:rsid w:val="007F2CCD"/>
    <w:rsid w:val="00801CE1"/>
    <w:rsid w:val="008067EC"/>
    <w:rsid w:val="00810B13"/>
    <w:rsid w:val="00812C16"/>
    <w:rsid w:val="00814EBB"/>
    <w:rsid w:val="008153DF"/>
    <w:rsid w:val="008167E7"/>
    <w:rsid w:val="00816BC8"/>
    <w:rsid w:val="00825567"/>
    <w:rsid w:val="0083256B"/>
    <w:rsid w:val="00833BA5"/>
    <w:rsid w:val="00836A36"/>
    <w:rsid w:val="00837430"/>
    <w:rsid w:val="0084005B"/>
    <w:rsid w:val="00840E20"/>
    <w:rsid w:val="00841677"/>
    <w:rsid w:val="00841DA9"/>
    <w:rsid w:val="00843C82"/>
    <w:rsid w:val="008453FC"/>
    <w:rsid w:val="00850798"/>
    <w:rsid w:val="00850C30"/>
    <w:rsid w:val="00854B1B"/>
    <w:rsid w:val="00862310"/>
    <w:rsid w:val="00865F4B"/>
    <w:rsid w:val="00866CFB"/>
    <w:rsid w:val="00870680"/>
    <w:rsid w:val="00870C2B"/>
    <w:rsid w:val="00875FC7"/>
    <w:rsid w:val="00877F97"/>
    <w:rsid w:val="0088047E"/>
    <w:rsid w:val="0088183A"/>
    <w:rsid w:val="00882C22"/>
    <w:rsid w:val="00883962"/>
    <w:rsid w:val="00884170"/>
    <w:rsid w:val="008843CC"/>
    <w:rsid w:val="00884ABC"/>
    <w:rsid w:val="00885BEF"/>
    <w:rsid w:val="00886B4E"/>
    <w:rsid w:val="00887B78"/>
    <w:rsid w:val="00894731"/>
    <w:rsid w:val="008972BA"/>
    <w:rsid w:val="008A0729"/>
    <w:rsid w:val="008A1312"/>
    <w:rsid w:val="008A3F97"/>
    <w:rsid w:val="008A5439"/>
    <w:rsid w:val="008A60D8"/>
    <w:rsid w:val="008A66E8"/>
    <w:rsid w:val="008B0401"/>
    <w:rsid w:val="008B13AD"/>
    <w:rsid w:val="008B144E"/>
    <w:rsid w:val="008B32D4"/>
    <w:rsid w:val="008B3BB3"/>
    <w:rsid w:val="008B4503"/>
    <w:rsid w:val="008B5D29"/>
    <w:rsid w:val="008B7D4D"/>
    <w:rsid w:val="008C00A8"/>
    <w:rsid w:val="008C21B2"/>
    <w:rsid w:val="008C267C"/>
    <w:rsid w:val="008C4D74"/>
    <w:rsid w:val="008C5688"/>
    <w:rsid w:val="008C58D9"/>
    <w:rsid w:val="008D061B"/>
    <w:rsid w:val="008D481F"/>
    <w:rsid w:val="008D492C"/>
    <w:rsid w:val="008E0E47"/>
    <w:rsid w:val="008E3A8F"/>
    <w:rsid w:val="008E5321"/>
    <w:rsid w:val="008F09EB"/>
    <w:rsid w:val="008F1719"/>
    <w:rsid w:val="008F1DBA"/>
    <w:rsid w:val="008F677D"/>
    <w:rsid w:val="008F7F6F"/>
    <w:rsid w:val="00903FD4"/>
    <w:rsid w:val="00904FBB"/>
    <w:rsid w:val="009074BE"/>
    <w:rsid w:val="0090776F"/>
    <w:rsid w:val="00907C25"/>
    <w:rsid w:val="00912117"/>
    <w:rsid w:val="00920A6C"/>
    <w:rsid w:val="0092179C"/>
    <w:rsid w:val="00921BA2"/>
    <w:rsid w:val="00921E45"/>
    <w:rsid w:val="00924430"/>
    <w:rsid w:val="00925177"/>
    <w:rsid w:val="0093216D"/>
    <w:rsid w:val="00934ED3"/>
    <w:rsid w:val="00934ED7"/>
    <w:rsid w:val="00940B8B"/>
    <w:rsid w:val="009416BC"/>
    <w:rsid w:val="00942212"/>
    <w:rsid w:val="0094305F"/>
    <w:rsid w:val="00944D74"/>
    <w:rsid w:val="0094509E"/>
    <w:rsid w:val="00965E75"/>
    <w:rsid w:val="0096604C"/>
    <w:rsid w:val="0096610C"/>
    <w:rsid w:val="00971806"/>
    <w:rsid w:val="00973287"/>
    <w:rsid w:val="0097438E"/>
    <w:rsid w:val="00976E7D"/>
    <w:rsid w:val="00983B64"/>
    <w:rsid w:val="00990011"/>
    <w:rsid w:val="009956DC"/>
    <w:rsid w:val="0099673E"/>
    <w:rsid w:val="009978A8"/>
    <w:rsid w:val="009A0EC8"/>
    <w:rsid w:val="009A19EE"/>
    <w:rsid w:val="009A2CBD"/>
    <w:rsid w:val="009A323C"/>
    <w:rsid w:val="009A3AB9"/>
    <w:rsid w:val="009A3BF4"/>
    <w:rsid w:val="009A5C3C"/>
    <w:rsid w:val="009B7EE7"/>
    <w:rsid w:val="009C07BF"/>
    <w:rsid w:val="009C2135"/>
    <w:rsid w:val="009C3152"/>
    <w:rsid w:val="009C59CE"/>
    <w:rsid w:val="009C5D7C"/>
    <w:rsid w:val="009D0FD9"/>
    <w:rsid w:val="009D4AD5"/>
    <w:rsid w:val="009D79F5"/>
    <w:rsid w:val="009E0969"/>
    <w:rsid w:val="009F08F0"/>
    <w:rsid w:val="009F2314"/>
    <w:rsid w:val="009F5E84"/>
    <w:rsid w:val="00A000E2"/>
    <w:rsid w:val="00A044E2"/>
    <w:rsid w:val="00A06910"/>
    <w:rsid w:val="00A10896"/>
    <w:rsid w:val="00A121AD"/>
    <w:rsid w:val="00A12430"/>
    <w:rsid w:val="00A12BEF"/>
    <w:rsid w:val="00A1681F"/>
    <w:rsid w:val="00A2113E"/>
    <w:rsid w:val="00A2218A"/>
    <w:rsid w:val="00A22310"/>
    <w:rsid w:val="00A25331"/>
    <w:rsid w:val="00A27312"/>
    <w:rsid w:val="00A30976"/>
    <w:rsid w:val="00A31803"/>
    <w:rsid w:val="00A43756"/>
    <w:rsid w:val="00A45721"/>
    <w:rsid w:val="00A46F3D"/>
    <w:rsid w:val="00A47769"/>
    <w:rsid w:val="00A50018"/>
    <w:rsid w:val="00A51FBD"/>
    <w:rsid w:val="00A54C26"/>
    <w:rsid w:val="00A57BF7"/>
    <w:rsid w:val="00A57EF6"/>
    <w:rsid w:val="00A60891"/>
    <w:rsid w:val="00A62A30"/>
    <w:rsid w:val="00A63E25"/>
    <w:rsid w:val="00A70D32"/>
    <w:rsid w:val="00A72790"/>
    <w:rsid w:val="00A73280"/>
    <w:rsid w:val="00A73863"/>
    <w:rsid w:val="00A76155"/>
    <w:rsid w:val="00A8013D"/>
    <w:rsid w:val="00A803F4"/>
    <w:rsid w:val="00A811EB"/>
    <w:rsid w:val="00A81BB1"/>
    <w:rsid w:val="00A82238"/>
    <w:rsid w:val="00A84544"/>
    <w:rsid w:val="00A850FC"/>
    <w:rsid w:val="00A91B3E"/>
    <w:rsid w:val="00A923ED"/>
    <w:rsid w:val="00A965C9"/>
    <w:rsid w:val="00AA0D13"/>
    <w:rsid w:val="00AA0E58"/>
    <w:rsid w:val="00AA29FF"/>
    <w:rsid w:val="00AA354B"/>
    <w:rsid w:val="00AA5C77"/>
    <w:rsid w:val="00AA5FF0"/>
    <w:rsid w:val="00AA6E4D"/>
    <w:rsid w:val="00AB0784"/>
    <w:rsid w:val="00AB0C81"/>
    <w:rsid w:val="00AB18DA"/>
    <w:rsid w:val="00AB1C97"/>
    <w:rsid w:val="00AC3FF5"/>
    <w:rsid w:val="00AC7B09"/>
    <w:rsid w:val="00AD2204"/>
    <w:rsid w:val="00AD2621"/>
    <w:rsid w:val="00AD4CEC"/>
    <w:rsid w:val="00AD4F3F"/>
    <w:rsid w:val="00AD6600"/>
    <w:rsid w:val="00AE4481"/>
    <w:rsid w:val="00AE493A"/>
    <w:rsid w:val="00AF0C27"/>
    <w:rsid w:val="00AF33A1"/>
    <w:rsid w:val="00AF4C26"/>
    <w:rsid w:val="00AF5E2F"/>
    <w:rsid w:val="00AF6307"/>
    <w:rsid w:val="00B00259"/>
    <w:rsid w:val="00B003D8"/>
    <w:rsid w:val="00B04AD7"/>
    <w:rsid w:val="00B07709"/>
    <w:rsid w:val="00B10138"/>
    <w:rsid w:val="00B14F44"/>
    <w:rsid w:val="00B15533"/>
    <w:rsid w:val="00B15987"/>
    <w:rsid w:val="00B161AE"/>
    <w:rsid w:val="00B162AF"/>
    <w:rsid w:val="00B17E5C"/>
    <w:rsid w:val="00B200B6"/>
    <w:rsid w:val="00B20488"/>
    <w:rsid w:val="00B21325"/>
    <w:rsid w:val="00B21566"/>
    <w:rsid w:val="00B24DFE"/>
    <w:rsid w:val="00B2545C"/>
    <w:rsid w:val="00B3395A"/>
    <w:rsid w:val="00B33E7E"/>
    <w:rsid w:val="00B34690"/>
    <w:rsid w:val="00B355B0"/>
    <w:rsid w:val="00B35CC6"/>
    <w:rsid w:val="00B370D1"/>
    <w:rsid w:val="00B40EFD"/>
    <w:rsid w:val="00B448FD"/>
    <w:rsid w:val="00B45044"/>
    <w:rsid w:val="00B52609"/>
    <w:rsid w:val="00B5464A"/>
    <w:rsid w:val="00B55769"/>
    <w:rsid w:val="00B56AC4"/>
    <w:rsid w:val="00B60071"/>
    <w:rsid w:val="00B66DC7"/>
    <w:rsid w:val="00B725BE"/>
    <w:rsid w:val="00B76D7B"/>
    <w:rsid w:val="00B81531"/>
    <w:rsid w:val="00B87DA5"/>
    <w:rsid w:val="00B915D4"/>
    <w:rsid w:val="00B918F4"/>
    <w:rsid w:val="00B926A1"/>
    <w:rsid w:val="00B92BAC"/>
    <w:rsid w:val="00B932A0"/>
    <w:rsid w:val="00B9497B"/>
    <w:rsid w:val="00B94C67"/>
    <w:rsid w:val="00BA0F60"/>
    <w:rsid w:val="00BA5A65"/>
    <w:rsid w:val="00BB06C6"/>
    <w:rsid w:val="00BB176A"/>
    <w:rsid w:val="00BB44E0"/>
    <w:rsid w:val="00BB4F75"/>
    <w:rsid w:val="00BB6FD9"/>
    <w:rsid w:val="00BC1481"/>
    <w:rsid w:val="00BC38E2"/>
    <w:rsid w:val="00BC452A"/>
    <w:rsid w:val="00BC55B2"/>
    <w:rsid w:val="00BC6698"/>
    <w:rsid w:val="00BD073C"/>
    <w:rsid w:val="00BD3222"/>
    <w:rsid w:val="00BD39E0"/>
    <w:rsid w:val="00BD6865"/>
    <w:rsid w:val="00BD78C3"/>
    <w:rsid w:val="00BE2504"/>
    <w:rsid w:val="00BE3BB6"/>
    <w:rsid w:val="00BE57FC"/>
    <w:rsid w:val="00BE57FD"/>
    <w:rsid w:val="00BE6B48"/>
    <w:rsid w:val="00BE71AA"/>
    <w:rsid w:val="00C04309"/>
    <w:rsid w:val="00C07332"/>
    <w:rsid w:val="00C07DBA"/>
    <w:rsid w:val="00C12AF3"/>
    <w:rsid w:val="00C13E11"/>
    <w:rsid w:val="00C15C59"/>
    <w:rsid w:val="00C17A28"/>
    <w:rsid w:val="00C20A34"/>
    <w:rsid w:val="00C23189"/>
    <w:rsid w:val="00C249E7"/>
    <w:rsid w:val="00C26474"/>
    <w:rsid w:val="00C33556"/>
    <w:rsid w:val="00C33F1A"/>
    <w:rsid w:val="00C34E9C"/>
    <w:rsid w:val="00C34FE7"/>
    <w:rsid w:val="00C4020D"/>
    <w:rsid w:val="00C41FC3"/>
    <w:rsid w:val="00C44BF0"/>
    <w:rsid w:val="00C520C1"/>
    <w:rsid w:val="00C6142F"/>
    <w:rsid w:val="00C6511A"/>
    <w:rsid w:val="00C65317"/>
    <w:rsid w:val="00C725EF"/>
    <w:rsid w:val="00C72F24"/>
    <w:rsid w:val="00C733AF"/>
    <w:rsid w:val="00C73AC4"/>
    <w:rsid w:val="00C74D78"/>
    <w:rsid w:val="00C7566C"/>
    <w:rsid w:val="00C75868"/>
    <w:rsid w:val="00C77ED1"/>
    <w:rsid w:val="00C91E12"/>
    <w:rsid w:val="00C953A4"/>
    <w:rsid w:val="00C97DA3"/>
    <w:rsid w:val="00CA20D0"/>
    <w:rsid w:val="00CA3A61"/>
    <w:rsid w:val="00CA564B"/>
    <w:rsid w:val="00CA5F6A"/>
    <w:rsid w:val="00CA7471"/>
    <w:rsid w:val="00CB1BCB"/>
    <w:rsid w:val="00CB2205"/>
    <w:rsid w:val="00CB3395"/>
    <w:rsid w:val="00CB39D0"/>
    <w:rsid w:val="00CC08AE"/>
    <w:rsid w:val="00CC090B"/>
    <w:rsid w:val="00CD1917"/>
    <w:rsid w:val="00CD1AC5"/>
    <w:rsid w:val="00CD254D"/>
    <w:rsid w:val="00CD33F4"/>
    <w:rsid w:val="00CD5255"/>
    <w:rsid w:val="00CE164C"/>
    <w:rsid w:val="00CE16C7"/>
    <w:rsid w:val="00CE252F"/>
    <w:rsid w:val="00CE32E5"/>
    <w:rsid w:val="00CE426E"/>
    <w:rsid w:val="00CF07D3"/>
    <w:rsid w:val="00CF12AE"/>
    <w:rsid w:val="00CF4B77"/>
    <w:rsid w:val="00CF5B3B"/>
    <w:rsid w:val="00D024B9"/>
    <w:rsid w:val="00D0440E"/>
    <w:rsid w:val="00D04AB6"/>
    <w:rsid w:val="00D11220"/>
    <w:rsid w:val="00D12D3F"/>
    <w:rsid w:val="00D14294"/>
    <w:rsid w:val="00D1572E"/>
    <w:rsid w:val="00D1681F"/>
    <w:rsid w:val="00D20330"/>
    <w:rsid w:val="00D20826"/>
    <w:rsid w:val="00D2132B"/>
    <w:rsid w:val="00D2218F"/>
    <w:rsid w:val="00D249DA"/>
    <w:rsid w:val="00D30D65"/>
    <w:rsid w:val="00D32093"/>
    <w:rsid w:val="00D32ADD"/>
    <w:rsid w:val="00D3475C"/>
    <w:rsid w:val="00D353D9"/>
    <w:rsid w:val="00D424AF"/>
    <w:rsid w:val="00D47D09"/>
    <w:rsid w:val="00D47F76"/>
    <w:rsid w:val="00D538BF"/>
    <w:rsid w:val="00D544BE"/>
    <w:rsid w:val="00D56ABA"/>
    <w:rsid w:val="00D61613"/>
    <w:rsid w:val="00D63CAA"/>
    <w:rsid w:val="00D65ED0"/>
    <w:rsid w:val="00D67CDD"/>
    <w:rsid w:val="00D70BE3"/>
    <w:rsid w:val="00D720DE"/>
    <w:rsid w:val="00D7299E"/>
    <w:rsid w:val="00D73A74"/>
    <w:rsid w:val="00D73DDC"/>
    <w:rsid w:val="00D740A4"/>
    <w:rsid w:val="00D75CA5"/>
    <w:rsid w:val="00D760B7"/>
    <w:rsid w:val="00D81811"/>
    <w:rsid w:val="00D8242F"/>
    <w:rsid w:val="00D85AF7"/>
    <w:rsid w:val="00D85E9B"/>
    <w:rsid w:val="00D9104E"/>
    <w:rsid w:val="00D913FB"/>
    <w:rsid w:val="00D940E1"/>
    <w:rsid w:val="00D951D5"/>
    <w:rsid w:val="00D972B1"/>
    <w:rsid w:val="00DA0955"/>
    <w:rsid w:val="00DA0C50"/>
    <w:rsid w:val="00DA6980"/>
    <w:rsid w:val="00DA7452"/>
    <w:rsid w:val="00DB0572"/>
    <w:rsid w:val="00DB1616"/>
    <w:rsid w:val="00DB4D70"/>
    <w:rsid w:val="00DB638F"/>
    <w:rsid w:val="00DB6C49"/>
    <w:rsid w:val="00DC0AB6"/>
    <w:rsid w:val="00DC4732"/>
    <w:rsid w:val="00DC4E1D"/>
    <w:rsid w:val="00DC6052"/>
    <w:rsid w:val="00DC7AB2"/>
    <w:rsid w:val="00DD24D8"/>
    <w:rsid w:val="00DD255C"/>
    <w:rsid w:val="00DD2D7E"/>
    <w:rsid w:val="00DD5609"/>
    <w:rsid w:val="00DE0AB2"/>
    <w:rsid w:val="00DF025F"/>
    <w:rsid w:val="00DF1CF1"/>
    <w:rsid w:val="00DF261B"/>
    <w:rsid w:val="00DF3D9E"/>
    <w:rsid w:val="00DF53C4"/>
    <w:rsid w:val="00DF53D3"/>
    <w:rsid w:val="00DF7DAE"/>
    <w:rsid w:val="00E00241"/>
    <w:rsid w:val="00E14328"/>
    <w:rsid w:val="00E16EC4"/>
    <w:rsid w:val="00E26899"/>
    <w:rsid w:val="00E271D6"/>
    <w:rsid w:val="00E2739F"/>
    <w:rsid w:val="00E30917"/>
    <w:rsid w:val="00E360B1"/>
    <w:rsid w:val="00E378C1"/>
    <w:rsid w:val="00E414B6"/>
    <w:rsid w:val="00E415A0"/>
    <w:rsid w:val="00E43996"/>
    <w:rsid w:val="00E43C1D"/>
    <w:rsid w:val="00E46C6B"/>
    <w:rsid w:val="00E479DB"/>
    <w:rsid w:val="00E54ADD"/>
    <w:rsid w:val="00E5547F"/>
    <w:rsid w:val="00E556E9"/>
    <w:rsid w:val="00E55A82"/>
    <w:rsid w:val="00E60B56"/>
    <w:rsid w:val="00E60E49"/>
    <w:rsid w:val="00E62339"/>
    <w:rsid w:val="00E641C8"/>
    <w:rsid w:val="00E6761E"/>
    <w:rsid w:val="00E7771E"/>
    <w:rsid w:val="00E80BA7"/>
    <w:rsid w:val="00E94C70"/>
    <w:rsid w:val="00E96428"/>
    <w:rsid w:val="00EA1049"/>
    <w:rsid w:val="00EA462A"/>
    <w:rsid w:val="00EB372D"/>
    <w:rsid w:val="00EB562E"/>
    <w:rsid w:val="00EB61D7"/>
    <w:rsid w:val="00EB677C"/>
    <w:rsid w:val="00ED3162"/>
    <w:rsid w:val="00ED6307"/>
    <w:rsid w:val="00ED6C6C"/>
    <w:rsid w:val="00EE07C8"/>
    <w:rsid w:val="00EE0F5C"/>
    <w:rsid w:val="00EE175C"/>
    <w:rsid w:val="00EE25EA"/>
    <w:rsid w:val="00EE6873"/>
    <w:rsid w:val="00EF1418"/>
    <w:rsid w:val="00EF31A3"/>
    <w:rsid w:val="00EF620C"/>
    <w:rsid w:val="00EF7844"/>
    <w:rsid w:val="00F00B64"/>
    <w:rsid w:val="00F01266"/>
    <w:rsid w:val="00F017DD"/>
    <w:rsid w:val="00F03012"/>
    <w:rsid w:val="00F0309F"/>
    <w:rsid w:val="00F0527E"/>
    <w:rsid w:val="00F11A65"/>
    <w:rsid w:val="00F12D0E"/>
    <w:rsid w:val="00F14A59"/>
    <w:rsid w:val="00F17C3E"/>
    <w:rsid w:val="00F23FB1"/>
    <w:rsid w:val="00F25560"/>
    <w:rsid w:val="00F33E60"/>
    <w:rsid w:val="00F345AE"/>
    <w:rsid w:val="00F34AC7"/>
    <w:rsid w:val="00F34F97"/>
    <w:rsid w:val="00F3615D"/>
    <w:rsid w:val="00F4072C"/>
    <w:rsid w:val="00F41A54"/>
    <w:rsid w:val="00F462C2"/>
    <w:rsid w:val="00F51047"/>
    <w:rsid w:val="00F540E7"/>
    <w:rsid w:val="00F543B7"/>
    <w:rsid w:val="00F54981"/>
    <w:rsid w:val="00F551A3"/>
    <w:rsid w:val="00F56496"/>
    <w:rsid w:val="00F64CB4"/>
    <w:rsid w:val="00F653D6"/>
    <w:rsid w:val="00F67A78"/>
    <w:rsid w:val="00F67C43"/>
    <w:rsid w:val="00F716CC"/>
    <w:rsid w:val="00F71F21"/>
    <w:rsid w:val="00F76962"/>
    <w:rsid w:val="00F77163"/>
    <w:rsid w:val="00F77DBD"/>
    <w:rsid w:val="00F808C4"/>
    <w:rsid w:val="00F80C8C"/>
    <w:rsid w:val="00F823EE"/>
    <w:rsid w:val="00F9399F"/>
    <w:rsid w:val="00F93ED7"/>
    <w:rsid w:val="00F96B8F"/>
    <w:rsid w:val="00FA0A37"/>
    <w:rsid w:val="00FA1D7D"/>
    <w:rsid w:val="00FA2565"/>
    <w:rsid w:val="00FA5396"/>
    <w:rsid w:val="00FA67EA"/>
    <w:rsid w:val="00FA7726"/>
    <w:rsid w:val="00FC055D"/>
    <w:rsid w:val="00FC17AE"/>
    <w:rsid w:val="00FC3BD7"/>
    <w:rsid w:val="00FC584D"/>
    <w:rsid w:val="00FD085A"/>
    <w:rsid w:val="00FD49AC"/>
    <w:rsid w:val="00FF204E"/>
    <w:rsid w:val="00FF3308"/>
    <w:rsid w:val="00FF3844"/>
    <w:rsid w:val="00FF52E7"/>
    <w:rsid w:val="00FF5C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F9388A"/>
  <w15:docId w15:val="{09677983-4692-458D-9B14-937A84481E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1B3E"/>
  </w:style>
  <w:style w:type="paragraph" w:styleId="Heading1">
    <w:name w:val="heading 1"/>
    <w:basedOn w:val="Normal"/>
    <w:next w:val="Normal"/>
    <w:link w:val="Heading1Char"/>
    <w:uiPriority w:val="9"/>
    <w:qFormat/>
    <w:rsid w:val="005651E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1598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A82238"/>
    <w:pPr>
      <w:keepNext/>
      <w:keepLines/>
      <w:spacing w:before="200" w:after="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unhideWhenUsed/>
    <w:qFormat/>
    <w:rsid w:val="00772E1E"/>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5651E8"/>
    <w:pPr>
      <w:spacing w:after="0" w:line="240" w:lineRule="auto"/>
    </w:pPr>
    <w:rPr>
      <w:rFonts w:eastAsiaTheme="minorEastAsia"/>
    </w:rPr>
  </w:style>
  <w:style w:type="character" w:customStyle="1" w:styleId="NoSpacingChar">
    <w:name w:val="No Spacing Char"/>
    <w:basedOn w:val="DefaultParagraphFont"/>
    <w:link w:val="NoSpacing"/>
    <w:uiPriority w:val="1"/>
    <w:rsid w:val="005651E8"/>
    <w:rPr>
      <w:rFonts w:eastAsiaTheme="minorEastAsia"/>
    </w:rPr>
  </w:style>
  <w:style w:type="character" w:customStyle="1" w:styleId="Heading1Char">
    <w:name w:val="Heading 1 Char"/>
    <w:basedOn w:val="DefaultParagraphFont"/>
    <w:link w:val="Heading1"/>
    <w:uiPriority w:val="9"/>
    <w:rsid w:val="005651E8"/>
    <w:rPr>
      <w:rFonts w:asciiTheme="majorHAnsi" w:eastAsiaTheme="majorEastAsia" w:hAnsiTheme="majorHAnsi" w:cstheme="majorBidi"/>
      <w:color w:val="2F5496" w:themeColor="accent1" w:themeShade="BF"/>
      <w:sz w:val="32"/>
      <w:szCs w:val="32"/>
    </w:rPr>
  </w:style>
  <w:style w:type="paragraph" w:styleId="CommentText">
    <w:name w:val="annotation text"/>
    <w:basedOn w:val="Normal"/>
    <w:link w:val="CommentTextChar"/>
    <w:uiPriority w:val="99"/>
    <w:unhideWhenUsed/>
    <w:rsid w:val="00F9399F"/>
    <w:pPr>
      <w:spacing w:line="240" w:lineRule="auto"/>
    </w:pPr>
    <w:rPr>
      <w:sz w:val="20"/>
      <w:szCs w:val="20"/>
    </w:rPr>
  </w:style>
  <w:style w:type="character" w:customStyle="1" w:styleId="CommentTextChar">
    <w:name w:val="Comment Text Char"/>
    <w:basedOn w:val="DefaultParagraphFont"/>
    <w:link w:val="CommentText"/>
    <w:uiPriority w:val="99"/>
    <w:rsid w:val="00F9399F"/>
    <w:rPr>
      <w:sz w:val="20"/>
      <w:szCs w:val="20"/>
    </w:rPr>
  </w:style>
  <w:style w:type="character" w:styleId="CommentReference">
    <w:name w:val="annotation reference"/>
    <w:basedOn w:val="DefaultParagraphFont"/>
    <w:uiPriority w:val="99"/>
    <w:semiHidden/>
    <w:unhideWhenUsed/>
    <w:rsid w:val="00F9399F"/>
    <w:rPr>
      <w:sz w:val="16"/>
      <w:szCs w:val="16"/>
    </w:rPr>
  </w:style>
  <w:style w:type="paragraph" w:styleId="BalloonText">
    <w:name w:val="Balloon Text"/>
    <w:basedOn w:val="Normal"/>
    <w:link w:val="BalloonTextChar"/>
    <w:uiPriority w:val="99"/>
    <w:semiHidden/>
    <w:unhideWhenUsed/>
    <w:rsid w:val="00F939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399F"/>
    <w:rPr>
      <w:rFonts w:ascii="Segoe UI" w:hAnsi="Segoe UI" w:cs="Segoe UI"/>
      <w:sz w:val="18"/>
      <w:szCs w:val="18"/>
    </w:rPr>
  </w:style>
  <w:style w:type="character" w:customStyle="1" w:styleId="Heading2Char">
    <w:name w:val="Heading 2 Char"/>
    <w:basedOn w:val="DefaultParagraphFont"/>
    <w:link w:val="Heading2"/>
    <w:uiPriority w:val="9"/>
    <w:rsid w:val="00B15987"/>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93216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216D"/>
  </w:style>
  <w:style w:type="paragraph" w:styleId="Footer">
    <w:name w:val="footer"/>
    <w:basedOn w:val="Normal"/>
    <w:link w:val="FooterChar"/>
    <w:uiPriority w:val="99"/>
    <w:unhideWhenUsed/>
    <w:rsid w:val="009321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216D"/>
  </w:style>
  <w:style w:type="paragraph" w:styleId="FootnoteText">
    <w:name w:val="footnote text"/>
    <w:basedOn w:val="Normal"/>
    <w:link w:val="FootnoteTextChar"/>
    <w:uiPriority w:val="99"/>
    <w:unhideWhenUsed/>
    <w:rsid w:val="009978A8"/>
    <w:pPr>
      <w:spacing w:after="0" w:line="240" w:lineRule="auto"/>
    </w:pPr>
    <w:rPr>
      <w:sz w:val="20"/>
      <w:szCs w:val="20"/>
    </w:rPr>
  </w:style>
  <w:style w:type="character" w:customStyle="1" w:styleId="FootnoteTextChar">
    <w:name w:val="Footnote Text Char"/>
    <w:basedOn w:val="DefaultParagraphFont"/>
    <w:link w:val="FootnoteText"/>
    <w:uiPriority w:val="99"/>
    <w:rsid w:val="009978A8"/>
    <w:rPr>
      <w:sz w:val="20"/>
      <w:szCs w:val="20"/>
    </w:rPr>
  </w:style>
  <w:style w:type="character" w:styleId="FootnoteReference">
    <w:name w:val="footnote reference"/>
    <w:basedOn w:val="DefaultParagraphFont"/>
    <w:uiPriority w:val="99"/>
    <w:unhideWhenUsed/>
    <w:rsid w:val="009978A8"/>
    <w:rPr>
      <w:vertAlign w:val="superscript"/>
    </w:rPr>
  </w:style>
  <w:style w:type="paragraph" w:styleId="ListParagraph">
    <w:name w:val="List Paragraph"/>
    <w:aliases w:val="Dot pt,F5 List Paragraph,List Paragraph1,List Paragraph Char Char Char,Indicator Text,Colorful List - Accent 11,Numbered Para 1,Bullet 1,Bullet Points,List Paragraph2,MAIN CONTENT,Normal numbered,Issue Action POC,3,POCG Table Text,Ha"/>
    <w:basedOn w:val="Normal"/>
    <w:link w:val="ListParagraphChar"/>
    <w:uiPriority w:val="34"/>
    <w:qFormat/>
    <w:rsid w:val="00A46F3D"/>
    <w:pPr>
      <w:ind w:left="720"/>
      <w:contextualSpacing/>
    </w:pPr>
  </w:style>
  <w:style w:type="character" w:customStyle="1" w:styleId="Heading4Char">
    <w:name w:val="Heading 4 Char"/>
    <w:basedOn w:val="DefaultParagraphFont"/>
    <w:link w:val="Heading4"/>
    <w:uiPriority w:val="9"/>
    <w:rsid w:val="00772E1E"/>
    <w:rPr>
      <w:rFonts w:asciiTheme="majorHAnsi" w:eastAsiaTheme="majorEastAsia" w:hAnsiTheme="majorHAnsi" w:cstheme="majorBidi"/>
      <w:i/>
      <w:iCs/>
      <w:color w:val="2F5496" w:themeColor="accent1" w:themeShade="BF"/>
    </w:rPr>
  </w:style>
  <w:style w:type="table" w:styleId="TableGrid">
    <w:name w:val="Table Grid"/>
    <w:basedOn w:val="TableNormal"/>
    <w:uiPriority w:val="39"/>
    <w:rsid w:val="00A4776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1Light-Accent21">
    <w:name w:val="Grid Table 1 Light - Accent 21"/>
    <w:basedOn w:val="TableNormal"/>
    <w:uiPriority w:val="46"/>
    <w:rsid w:val="00A47769"/>
    <w:pPr>
      <w:spacing w:after="0" w:line="240" w:lineRule="auto"/>
    </w:pPr>
    <w:tblPr>
      <w:tblStyleRowBandSize w:val="1"/>
      <w:tblStyleColBandSize w:val="1"/>
      <w:tblInd w:w="0" w:type="dxa"/>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CellMar>
        <w:top w:w="0" w:type="dxa"/>
        <w:left w:w="108" w:type="dxa"/>
        <w:bottom w:w="0" w:type="dxa"/>
        <w:right w:w="108" w:type="dxa"/>
      </w:tblCellMar>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rsid w:val="00A47769"/>
    <w:pPr>
      <w:spacing w:after="0" w:line="240" w:lineRule="auto"/>
    </w:pPr>
    <w:tblPr>
      <w:tblStyleRowBandSize w:val="1"/>
      <w:tblStyleColBandSize w:val="1"/>
      <w:tblInd w:w="0" w:type="dxa"/>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CellMar>
        <w:top w:w="0" w:type="dxa"/>
        <w:left w:w="108" w:type="dxa"/>
        <w:bottom w:w="0" w:type="dxa"/>
        <w:right w:w="108" w:type="dxa"/>
      </w:tblCellMar>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paragraph" w:styleId="CommentSubject">
    <w:name w:val="annotation subject"/>
    <w:basedOn w:val="CommentText"/>
    <w:next w:val="CommentText"/>
    <w:link w:val="CommentSubjectChar"/>
    <w:uiPriority w:val="99"/>
    <w:semiHidden/>
    <w:unhideWhenUsed/>
    <w:rsid w:val="00F716CC"/>
    <w:rPr>
      <w:b/>
      <w:bCs/>
    </w:rPr>
  </w:style>
  <w:style w:type="character" w:customStyle="1" w:styleId="CommentSubjectChar">
    <w:name w:val="Comment Subject Char"/>
    <w:basedOn w:val="CommentTextChar"/>
    <w:link w:val="CommentSubject"/>
    <w:uiPriority w:val="99"/>
    <w:semiHidden/>
    <w:rsid w:val="00F716CC"/>
    <w:rPr>
      <w:b/>
      <w:bCs/>
      <w:sz w:val="20"/>
      <w:szCs w:val="20"/>
    </w:rPr>
  </w:style>
  <w:style w:type="paragraph" w:styleId="Caption">
    <w:name w:val="caption"/>
    <w:basedOn w:val="Normal"/>
    <w:next w:val="Normal"/>
    <w:autoRedefine/>
    <w:unhideWhenUsed/>
    <w:qFormat/>
    <w:rsid w:val="007502BC"/>
    <w:pPr>
      <w:keepNext/>
      <w:spacing w:after="0" w:line="264" w:lineRule="auto"/>
    </w:pPr>
    <w:rPr>
      <w:rFonts w:ascii="Sylfaen" w:eastAsia="Calibri" w:hAnsi="Sylfaen" w:cs="Times New Roman"/>
      <w:b/>
      <w:bCs/>
      <w:color w:val="0070C0"/>
      <w:lang w:val="ka-GE"/>
    </w:rPr>
  </w:style>
  <w:style w:type="paragraph" w:customStyle="1" w:styleId="Tekst">
    <w:name w:val="Tekst"/>
    <w:basedOn w:val="Normal"/>
    <w:link w:val="TekstChar"/>
    <w:qFormat/>
    <w:rsid w:val="000608A5"/>
    <w:pPr>
      <w:spacing w:before="120" w:after="120" w:line="240" w:lineRule="auto"/>
      <w:jc w:val="both"/>
    </w:pPr>
    <w:rPr>
      <w:rFonts w:ascii="Candara" w:eastAsia="Calibri" w:hAnsi="Candara" w:cs="Candara"/>
      <w:lang w:val="en-GB"/>
    </w:rPr>
  </w:style>
  <w:style w:type="character" w:customStyle="1" w:styleId="TekstChar">
    <w:name w:val="Tekst Char"/>
    <w:link w:val="Tekst"/>
    <w:rsid w:val="000608A5"/>
    <w:rPr>
      <w:rFonts w:ascii="Candara" w:eastAsia="Calibri" w:hAnsi="Candara" w:cs="Candara"/>
      <w:lang w:val="en-GB"/>
    </w:rPr>
  </w:style>
  <w:style w:type="paragraph" w:customStyle="1" w:styleId="DIOTextnormal">
    <w:name w:val="DIO Text normal"/>
    <w:qFormat/>
    <w:rsid w:val="00A2218A"/>
    <w:pPr>
      <w:spacing w:after="120" w:line="276" w:lineRule="auto"/>
      <w:jc w:val="both"/>
    </w:pPr>
    <w:rPr>
      <w:rFonts w:ascii="Calibri" w:eastAsia="Times New Roman" w:hAnsi="Calibri" w:cstheme="minorHAnsi"/>
      <w:sz w:val="24"/>
      <w:szCs w:val="20"/>
      <w:lang w:val="en-GB" w:eastAsia="fr-FR"/>
    </w:rPr>
  </w:style>
  <w:style w:type="character" w:customStyle="1" w:styleId="ListParagraphChar">
    <w:name w:val="List Paragraph Char"/>
    <w:aliases w:val="Dot pt Char,F5 List Paragraph Char,List Paragraph1 Char,List Paragraph Char Char Char Char,Indicator Text Char,Colorful List - Accent 11 Char,Numbered Para 1 Char,Bullet 1 Char,Bullet Points Char,List Paragraph2 Char,3 Char,Ha Char"/>
    <w:basedOn w:val="DefaultParagraphFont"/>
    <w:link w:val="ListParagraph"/>
    <w:uiPriority w:val="34"/>
    <w:rsid w:val="00511910"/>
  </w:style>
  <w:style w:type="character" w:styleId="Hyperlink">
    <w:name w:val="Hyperlink"/>
    <w:basedOn w:val="DefaultParagraphFont"/>
    <w:uiPriority w:val="99"/>
    <w:unhideWhenUsed/>
    <w:rsid w:val="00354560"/>
    <w:rPr>
      <w:color w:val="0563C1" w:themeColor="hyperlink"/>
      <w:u w:val="single"/>
    </w:rPr>
  </w:style>
  <w:style w:type="character" w:customStyle="1" w:styleId="UnresolvedMention1">
    <w:name w:val="Unresolved Mention1"/>
    <w:basedOn w:val="DefaultParagraphFont"/>
    <w:uiPriority w:val="99"/>
    <w:semiHidden/>
    <w:unhideWhenUsed/>
    <w:rsid w:val="00354560"/>
    <w:rPr>
      <w:color w:val="605E5C"/>
      <w:shd w:val="clear" w:color="auto" w:fill="E1DFDD"/>
    </w:rPr>
  </w:style>
  <w:style w:type="table" w:customStyle="1" w:styleId="ListTable2-Accent11">
    <w:name w:val="List Table 2 - Accent 11"/>
    <w:basedOn w:val="TableNormal"/>
    <w:uiPriority w:val="47"/>
    <w:rsid w:val="002065A6"/>
    <w:pPr>
      <w:spacing w:after="0" w:line="240" w:lineRule="auto"/>
    </w:pPr>
    <w:tblPr>
      <w:tblStyleRowBandSize w:val="1"/>
      <w:tblStyleColBandSize w:val="1"/>
      <w:tblInd w:w="0" w:type="dxa"/>
      <w:tblBorders>
        <w:top w:val="single" w:sz="4" w:space="0" w:color="8EAADB" w:themeColor="accent1" w:themeTint="99"/>
        <w:bottom w:val="single" w:sz="4" w:space="0" w:color="8EAADB" w:themeColor="accent1" w:themeTint="99"/>
        <w:insideH w:val="single" w:sz="4" w:space="0" w:color="8EAADB" w:themeColor="accen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FollowedHyperlink">
    <w:name w:val="FollowedHyperlink"/>
    <w:basedOn w:val="DefaultParagraphFont"/>
    <w:uiPriority w:val="99"/>
    <w:semiHidden/>
    <w:unhideWhenUsed/>
    <w:rsid w:val="0088047E"/>
    <w:rPr>
      <w:color w:val="954F72" w:themeColor="followedHyperlink"/>
      <w:u w:val="single"/>
    </w:rPr>
  </w:style>
  <w:style w:type="character" w:customStyle="1" w:styleId="ref-title">
    <w:name w:val="ref-title"/>
    <w:basedOn w:val="DefaultParagraphFont"/>
    <w:rsid w:val="00614040"/>
  </w:style>
  <w:style w:type="character" w:customStyle="1" w:styleId="ref-journal">
    <w:name w:val="ref-journal"/>
    <w:basedOn w:val="DefaultParagraphFont"/>
    <w:rsid w:val="00614040"/>
  </w:style>
  <w:style w:type="character" w:customStyle="1" w:styleId="ref-vol">
    <w:name w:val="ref-vol"/>
    <w:basedOn w:val="DefaultParagraphFont"/>
    <w:rsid w:val="00614040"/>
  </w:style>
  <w:style w:type="table" w:customStyle="1" w:styleId="GridTable4-Accent11">
    <w:name w:val="Grid Table 4 - Accent 11"/>
    <w:basedOn w:val="TableNormal"/>
    <w:uiPriority w:val="49"/>
    <w:rsid w:val="0026150A"/>
    <w:pPr>
      <w:spacing w:after="0" w:line="240" w:lineRule="auto"/>
    </w:pPr>
    <w:tblPr>
      <w:tblStyleRowBandSize w:val="1"/>
      <w:tblStyleColBandSize w:val="1"/>
      <w:tblInd w:w="0"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4-Accent51">
    <w:name w:val="Grid Table 4 - Accent 51"/>
    <w:basedOn w:val="TableNormal"/>
    <w:uiPriority w:val="49"/>
    <w:rsid w:val="0020130A"/>
    <w:pPr>
      <w:spacing w:after="0" w:line="240" w:lineRule="auto"/>
    </w:pPr>
    <w:tblPr>
      <w:tblStyleRowBandSize w:val="1"/>
      <w:tblStyleColBandSize w:val="1"/>
      <w:tblInd w:w="0" w:type="dxa"/>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TOCHeading">
    <w:name w:val="TOC Heading"/>
    <w:basedOn w:val="Heading1"/>
    <w:next w:val="Normal"/>
    <w:uiPriority w:val="39"/>
    <w:unhideWhenUsed/>
    <w:qFormat/>
    <w:rsid w:val="00812C16"/>
    <w:pPr>
      <w:spacing w:before="480" w:line="276" w:lineRule="auto"/>
      <w:outlineLvl w:val="9"/>
    </w:pPr>
    <w:rPr>
      <w:b/>
      <w:bCs/>
      <w:sz w:val="28"/>
      <w:szCs w:val="28"/>
      <w:lang w:eastAsia="ja-JP"/>
    </w:rPr>
  </w:style>
  <w:style w:type="paragraph" w:styleId="TOC1">
    <w:name w:val="toc 1"/>
    <w:basedOn w:val="Normal"/>
    <w:next w:val="Normal"/>
    <w:autoRedefine/>
    <w:uiPriority w:val="39"/>
    <w:unhideWhenUsed/>
    <w:rsid w:val="00812C16"/>
    <w:pPr>
      <w:spacing w:after="100"/>
    </w:pPr>
  </w:style>
  <w:style w:type="paragraph" w:styleId="TOC2">
    <w:name w:val="toc 2"/>
    <w:basedOn w:val="Normal"/>
    <w:next w:val="Normal"/>
    <w:autoRedefine/>
    <w:uiPriority w:val="39"/>
    <w:unhideWhenUsed/>
    <w:rsid w:val="00812C16"/>
    <w:pPr>
      <w:spacing w:after="100"/>
      <w:ind w:left="220"/>
    </w:pPr>
  </w:style>
  <w:style w:type="character" w:customStyle="1" w:styleId="Heading3Char">
    <w:name w:val="Heading 3 Char"/>
    <w:basedOn w:val="DefaultParagraphFont"/>
    <w:link w:val="Heading3"/>
    <w:uiPriority w:val="9"/>
    <w:rsid w:val="00A82238"/>
    <w:rPr>
      <w:rFonts w:asciiTheme="majorHAnsi" w:eastAsiaTheme="majorEastAsia" w:hAnsiTheme="majorHAnsi" w:cstheme="majorBidi"/>
      <w:b/>
      <w:bCs/>
      <w:color w:val="4472C4" w:themeColor="accent1"/>
    </w:rPr>
  </w:style>
  <w:style w:type="character" w:customStyle="1" w:styleId="UnresolvedMention2">
    <w:name w:val="Unresolved Mention2"/>
    <w:basedOn w:val="DefaultParagraphFont"/>
    <w:uiPriority w:val="99"/>
    <w:semiHidden/>
    <w:unhideWhenUsed/>
    <w:rsid w:val="001C3463"/>
    <w:rPr>
      <w:color w:val="605E5C"/>
      <w:shd w:val="clear" w:color="auto" w:fill="E1DFDD"/>
    </w:rPr>
  </w:style>
  <w:style w:type="paragraph" w:styleId="TOC3">
    <w:name w:val="toc 3"/>
    <w:basedOn w:val="Normal"/>
    <w:next w:val="Normal"/>
    <w:autoRedefine/>
    <w:uiPriority w:val="39"/>
    <w:unhideWhenUsed/>
    <w:rsid w:val="00662AB4"/>
    <w:pPr>
      <w:spacing w:after="100"/>
      <w:ind w:left="440"/>
    </w:pPr>
  </w:style>
  <w:style w:type="paragraph" w:customStyle="1" w:styleId="Cos">
    <w:name w:val="Cos"/>
    <w:rsid w:val="006C64EC"/>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lang w:val="ca-ES" w:eastAsia="ca-ES"/>
    </w:rPr>
  </w:style>
  <w:style w:type="paragraph" w:customStyle="1" w:styleId="Default">
    <w:name w:val="Default"/>
    <w:rsid w:val="00727567"/>
    <w:pPr>
      <w:autoSpaceDE w:val="0"/>
      <w:autoSpaceDN w:val="0"/>
      <w:adjustRightInd w:val="0"/>
      <w:spacing w:after="0" w:line="240" w:lineRule="auto"/>
    </w:pPr>
    <w:rPr>
      <w:rFonts w:ascii="Times New Roman" w:hAnsi="Times New Roman" w:cs="Times New Roman"/>
      <w:color w:val="000000"/>
      <w:sz w:val="24"/>
      <w:szCs w:val="24"/>
    </w:rPr>
  </w:style>
  <w:style w:type="paragraph" w:styleId="Revision">
    <w:name w:val="Revision"/>
    <w:hidden/>
    <w:uiPriority w:val="99"/>
    <w:semiHidden/>
    <w:rsid w:val="00757477"/>
    <w:pPr>
      <w:spacing w:after="0" w:line="240" w:lineRule="auto"/>
    </w:pPr>
  </w:style>
  <w:style w:type="paragraph" w:styleId="NormalWeb">
    <w:name w:val="Normal (Web)"/>
    <w:basedOn w:val="Normal"/>
    <w:uiPriority w:val="99"/>
    <w:semiHidden/>
    <w:unhideWhenUsed/>
    <w:rsid w:val="00551113"/>
    <w:pPr>
      <w:spacing w:before="100" w:beforeAutospacing="1" w:after="100" w:afterAutospacing="1" w:line="240" w:lineRule="auto"/>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4027092">
      <w:bodyDiv w:val="1"/>
      <w:marLeft w:val="0"/>
      <w:marRight w:val="0"/>
      <w:marTop w:val="0"/>
      <w:marBottom w:val="0"/>
      <w:divBdr>
        <w:top w:val="none" w:sz="0" w:space="0" w:color="auto"/>
        <w:left w:val="none" w:sz="0" w:space="0" w:color="auto"/>
        <w:bottom w:val="none" w:sz="0" w:space="0" w:color="auto"/>
        <w:right w:val="none" w:sz="0" w:space="0" w:color="auto"/>
      </w:divBdr>
    </w:div>
    <w:div w:id="334915887">
      <w:bodyDiv w:val="1"/>
      <w:marLeft w:val="0"/>
      <w:marRight w:val="0"/>
      <w:marTop w:val="0"/>
      <w:marBottom w:val="0"/>
      <w:divBdr>
        <w:top w:val="none" w:sz="0" w:space="0" w:color="auto"/>
        <w:left w:val="none" w:sz="0" w:space="0" w:color="auto"/>
        <w:bottom w:val="none" w:sz="0" w:space="0" w:color="auto"/>
        <w:right w:val="none" w:sz="0" w:space="0" w:color="auto"/>
      </w:divBdr>
    </w:div>
    <w:div w:id="466357858">
      <w:bodyDiv w:val="1"/>
      <w:marLeft w:val="0"/>
      <w:marRight w:val="0"/>
      <w:marTop w:val="0"/>
      <w:marBottom w:val="0"/>
      <w:divBdr>
        <w:top w:val="none" w:sz="0" w:space="0" w:color="auto"/>
        <w:left w:val="none" w:sz="0" w:space="0" w:color="auto"/>
        <w:bottom w:val="none" w:sz="0" w:space="0" w:color="auto"/>
        <w:right w:val="none" w:sz="0" w:space="0" w:color="auto"/>
      </w:divBdr>
    </w:div>
    <w:div w:id="544606929">
      <w:bodyDiv w:val="1"/>
      <w:marLeft w:val="0"/>
      <w:marRight w:val="0"/>
      <w:marTop w:val="0"/>
      <w:marBottom w:val="0"/>
      <w:divBdr>
        <w:top w:val="none" w:sz="0" w:space="0" w:color="auto"/>
        <w:left w:val="none" w:sz="0" w:space="0" w:color="auto"/>
        <w:bottom w:val="none" w:sz="0" w:space="0" w:color="auto"/>
        <w:right w:val="none" w:sz="0" w:space="0" w:color="auto"/>
      </w:divBdr>
    </w:div>
    <w:div w:id="791366387">
      <w:bodyDiv w:val="1"/>
      <w:marLeft w:val="0"/>
      <w:marRight w:val="0"/>
      <w:marTop w:val="0"/>
      <w:marBottom w:val="0"/>
      <w:divBdr>
        <w:top w:val="none" w:sz="0" w:space="0" w:color="auto"/>
        <w:left w:val="none" w:sz="0" w:space="0" w:color="auto"/>
        <w:bottom w:val="none" w:sz="0" w:space="0" w:color="auto"/>
        <w:right w:val="none" w:sz="0" w:space="0" w:color="auto"/>
      </w:divBdr>
    </w:div>
    <w:div w:id="833685584">
      <w:bodyDiv w:val="1"/>
      <w:marLeft w:val="0"/>
      <w:marRight w:val="0"/>
      <w:marTop w:val="0"/>
      <w:marBottom w:val="0"/>
      <w:divBdr>
        <w:top w:val="none" w:sz="0" w:space="0" w:color="auto"/>
        <w:left w:val="none" w:sz="0" w:space="0" w:color="auto"/>
        <w:bottom w:val="none" w:sz="0" w:space="0" w:color="auto"/>
        <w:right w:val="none" w:sz="0" w:space="0" w:color="auto"/>
      </w:divBdr>
    </w:div>
    <w:div w:id="1105419111">
      <w:bodyDiv w:val="1"/>
      <w:marLeft w:val="0"/>
      <w:marRight w:val="0"/>
      <w:marTop w:val="0"/>
      <w:marBottom w:val="0"/>
      <w:divBdr>
        <w:top w:val="none" w:sz="0" w:space="0" w:color="auto"/>
        <w:left w:val="none" w:sz="0" w:space="0" w:color="auto"/>
        <w:bottom w:val="none" w:sz="0" w:space="0" w:color="auto"/>
        <w:right w:val="none" w:sz="0" w:space="0" w:color="auto"/>
      </w:divBdr>
    </w:div>
    <w:div w:id="1161771027">
      <w:bodyDiv w:val="1"/>
      <w:marLeft w:val="0"/>
      <w:marRight w:val="0"/>
      <w:marTop w:val="0"/>
      <w:marBottom w:val="0"/>
      <w:divBdr>
        <w:top w:val="none" w:sz="0" w:space="0" w:color="auto"/>
        <w:left w:val="none" w:sz="0" w:space="0" w:color="auto"/>
        <w:bottom w:val="none" w:sz="0" w:space="0" w:color="auto"/>
        <w:right w:val="none" w:sz="0" w:space="0" w:color="auto"/>
      </w:divBdr>
    </w:div>
    <w:div w:id="1163468287">
      <w:bodyDiv w:val="1"/>
      <w:marLeft w:val="0"/>
      <w:marRight w:val="0"/>
      <w:marTop w:val="0"/>
      <w:marBottom w:val="0"/>
      <w:divBdr>
        <w:top w:val="none" w:sz="0" w:space="0" w:color="auto"/>
        <w:left w:val="none" w:sz="0" w:space="0" w:color="auto"/>
        <w:bottom w:val="none" w:sz="0" w:space="0" w:color="auto"/>
        <w:right w:val="none" w:sz="0" w:space="0" w:color="auto"/>
      </w:divBdr>
    </w:div>
    <w:div w:id="1908106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acebook.com/HealthPromotionGeorgia" TargetMode="External"/><Relationship Id="rId18" Type="http://schemas.openxmlformats.org/officeDocument/2006/relationships/image" Target="media/image4.jpeg"/><Relationship Id="rId26" Type="http://schemas.openxmlformats.org/officeDocument/2006/relationships/image" Target="media/image10.png"/><Relationship Id="rId39" Type="http://schemas.openxmlformats.org/officeDocument/2006/relationships/hyperlink" Target="http://www.ncdc.ge/Pages/User/News.aspx?ID=2ee40a77-c4c2-4911-b334-bec230cc3ba4" TargetMode="External"/><Relationship Id="rId3" Type="http://schemas.openxmlformats.org/officeDocument/2006/relationships/styles" Target="styles.xml"/><Relationship Id="rId21" Type="http://schemas.openxmlformats.org/officeDocument/2006/relationships/image" Target="media/image6.emf"/><Relationship Id="rId34" Type="http://schemas.openxmlformats.org/officeDocument/2006/relationships/chart" Target="charts/chart8.xml"/><Relationship Id="rId42" Type="http://schemas.openxmlformats.org/officeDocument/2006/relationships/hyperlink" Target="https://webgate.ec.europa.eu/TMSWebRestrict/sendReports?eventID=66143&amp;view=list&amp;key=2fe05636a938e536394acf52aa1551ac" TargetMode="External"/><Relationship Id="rId47" Type="http://schemas.openxmlformats.org/officeDocument/2006/relationships/hyperlink" Target="http://apps.who.int/iris/bitstream/handle/10665/183726/9789241509350_eng.pdf;jsessionid=29C0BA4BB573F6341B6074AEE00086A0?sequence=1" TargetMode="Externa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hyperlink" Target="http://www.who.int/hepatitis/news-events/what-hepatitis-cure-means-georgia/en/" TargetMode="External"/><Relationship Id="rId25" Type="http://schemas.openxmlformats.org/officeDocument/2006/relationships/image" Target="media/image9.jpeg"/><Relationship Id="rId33" Type="http://schemas.openxmlformats.org/officeDocument/2006/relationships/hyperlink" Target="http://stop-c.moh.gov.ge" TargetMode="External"/><Relationship Id="rId38" Type="http://schemas.openxmlformats.org/officeDocument/2006/relationships/hyperlink" Target="http://curatiofoundation.org/wp-content/uploads/2018/02/PWID-IBBS-Report-2017-ENG.pdf" TargetMode="External"/><Relationship Id="rId46" Type="http://schemas.openxmlformats.org/officeDocument/2006/relationships/hyperlink" Target="http://georgiatoday.ge/news/7351/One-Fine-Day-I-Was-Born-Again%3A-Letter-to-Hepatitis-C-Elimination-Program-Heads" TargetMode="External"/><Relationship Id="rId2" Type="http://schemas.openxmlformats.org/officeDocument/2006/relationships/numbering" Target="numbering.xml"/><Relationship Id="rId16" Type="http://schemas.openxmlformats.org/officeDocument/2006/relationships/hyperlink" Target="http://georgiatoday.ge/news/7351/One-Fine-Day-I-Was-Born-Again%3A-Letter-to-Hepatitis-C-Elimination-Program-Heads" TargetMode="External"/><Relationship Id="rId20" Type="http://schemas.openxmlformats.org/officeDocument/2006/relationships/oleObject" Target="embeddings/oleObject1.bin"/><Relationship Id="rId29" Type="http://schemas.openxmlformats.org/officeDocument/2006/relationships/hyperlink" Target="https://m.me/gaxdidonori" TargetMode="External"/><Relationship Id="rId41" Type="http://schemas.openxmlformats.org/officeDocument/2006/relationships/hyperlink" Target="http://ssa.gov.ge/files/01_GEO/JAN_PROG/SXVA-JAN-PROG/PRG-MOMS-MIM/JAN-PROG-KANON/2016-KANON/592-1.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image" Target="media/image8.png"/><Relationship Id="rId32" Type="http://schemas.openxmlformats.org/officeDocument/2006/relationships/chart" Target="charts/chart7.xml"/><Relationship Id="rId37" Type="http://schemas.openxmlformats.org/officeDocument/2006/relationships/hyperlink" Target="http://dx.doi.org/10.1093/occmed/kqs121" TargetMode="External"/><Relationship Id="rId40" Type="http://schemas.openxmlformats.org/officeDocument/2006/relationships/hyperlink" Target="http://gov.ge/files/469_63086_217942_532.pdf" TargetMode="External"/><Relationship Id="rId45" Type="http://schemas.openxmlformats.org/officeDocument/2006/relationships/hyperlink" Target="http://www.ncdc.ge/Pages/User/Documents.aspx?ID=33a11d14-e71c-4b28-ad39-d6670090664c" TargetMode="External"/><Relationship Id="rId5" Type="http://schemas.openxmlformats.org/officeDocument/2006/relationships/webSettings" Target="webSettings.xml"/><Relationship Id="rId15" Type="http://schemas.openxmlformats.org/officeDocument/2006/relationships/hyperlink" Target="http://c.moh.gov.ge/" TargetMode="External"/><Relationship Id="rId23" Type="http://schemas.openxmlformats.org/officeDocument/2006/relationships/image" Target="media/image7.jpeg"/><Relationship Id="rId28" Type="http://schemas.openxmlformats.org/officeDocument/2006/relationships/chart" Target="charts/chart4.xml"/><Relationship Id="rId36" Type="http://schemas.openxmlformats.org/officeDocument/2006/relationships/hyperlink" Target="%20http://curatiofoundation.org/wp-content/uploads/2018/02/PWID-PSE-Report-2017_ENG.pdf" TargetMode="External"/><Relationship Id="rId49"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5.emf"/><Relationship Id="rId31" Type="http://schemas.openxmlformats.org/officeDocument/2006/relationships/chart" Target="charts/chart6.xml"/><Relationship Id="rId44" Type="http://schemas.openxmlformats.org/officeDocument/2006/relationships/hyperlink" Target="http://www.ncdc.ge/Pages/User/Documents.aspx?ID=33a11d14-e71c-4b28-ad39-d6670090664c"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facebook.com/C-hepatitis-Hepatitis-C-155051274901781" TargetMode="External"/><Relationship Id="rId22" Type="http://schemas.openxmlformats.org/officeDocument/2006/relationships/oleObject" Target="embeddings/oleObject2.bin"/><Relationship Id="rId27" Type="http://schemas.openxmlformats.org/officeDocument/2006/relationships/chart" Target="charts/chart3.xml"/><Relationship Id="rId30" Type="http://schemas.openxmlformats.org/officeDocument/2006/relationships/chart" Target="charts/chart5.xml"/><Relationship Id="rId35" Type="http://schemas.openxmlformats.org/officeDocument/2006/relationships/hyperlink" Target="http://c.moh.gov.ge/" TargetMode="External"/><Relationship Id="rId43" Type="http://schemas.openxmlformats.org/officeDocument/2006/relationships/hyperlink" Target="https://www.finddx.org/wp-content/uploads/2018/07/FIND_HCV_Flyer_FINALweb-July2018.pdf" TargetMode="External"/><Relationship Id="rId48" Type="http://schemas.openxmlformats.org/officeDocument/2006/relationships/hyperlink" Target="http://www.who.int/hepatitis/news-events/what-hepatitis-cure-means-georgia/en/" TargetMode="External"/><Relationship Id="rId8" Type="http://schemas.openxmlformats.org/officeDocument/2006/relationships/image" Target="media/image1.jpeg"/><Relationship Id="rId51"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oleObject" Target="file:///C:\Users\BCJTV52\Documents\CDC%20HEPATITIS\CDC%20HEPATITIS_DRIVE\M&amp;E_Annual_report\ANNUAL_REPORT_2017\Blood%20safety%202017\Blood%20donations%20by%20sex%20and%20age%202017_for%20Annualreport.xlsx" TargetMode="Externa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oleObject" Target="file:///C:\Users\Alexander%20Supertramp\Dropbox\Mac%20Desctop\2017%20HCV%20Report\HCV_March2018_Workshop\2017_GHRN_FULL.xlsx" TargetMode="External"/></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manualLayout>
          <c:layoutTarget val="inner"/>
          <c:xMode val="edge"/>
          <c:yMode val="edge"/>
          <c:x val="0.12317330125400991"/>
          <c:y val="7.2179498139484641E-2"/>
          <c:w val="0.8465153834937299"/>
          <c:h val="0.69321691269629604"/>
        </c:manualLayout>
      </c:layout>
      <c:barChart>
        <c:barDir val="col"/>
        <c:grouping val="clustered"/>
        <c:varyColors val="0"/>
        <c:ser>
          <c:idx val="0"/>
          <c:order val="0"/>
          <c:tx>
            <c:strRef>
              <c:f>Sheet1!$B$1</c:f>
              <c:strCache>
                <c:ptCount val="1"/>
                <c:pt idx="0">
                  <c:v>2020 სამიზნე</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Sheet1!$A$2:$A$5</c:f>
              <c:strCache>
                <c:ptCount val="4"/>
                <c:pt idx="0">
                  <c:v>HCV ინფიცირებული</c:v>
                </c:pt>
                <c:pt idx="1">
                  <c:v>დიაგნოსტირებული (HCV RHA+)</c:v>
                </c:pt>
                <c:pt idx="2">
                  <c:v>ნამკურნალები</c:v>
                </c:pt>
                <c:pt idx="3">
                  <c:v>განიკურნა</c:v>
                </c:pt>
              </c:strCache>
            </c:strRef>
          </c:cat>
          <c:val>
            <c:numRef>
              <c:f>Sheet1!$B$2:$B$5</c:f>
              <c:numCache>
                <c:formatCode>_(* #,##0_);_(* \(#,##0\);_(* "-"??_);_(@_)</c:formatCode>
                <c:ptCount val="4"/>
                <c:pt idx="0">
                  <c:v>150000</c:v>
                </c:pt>
                <c:pt idx="1">
                  <c:v>135000</c:v>
                </c:pt>
                <c:pt idx="2">
                  <c:v>128250</c:v>
                </c:pt>
              </c:numCache>
            </c:numRef>
          </c:val>
          <c:extLst xmlns:c16r2="http://schemas.microsoft.com/office/drawing/2015/06/chart">
            <c:ext xmlns:c16="http://schemas.microsoft.com/office/drawing/2014/chart" uri="{C3380CC4-5D6E-409C-BE32-E72D297353CC}">
              <c16:uniqueId val="{00000000-9F77-2C41-A088-2FDDA0BF95C0}"/>
            </c:ext>
          </c:extLst>
        </c:ser>
        <c:ser>
          <c:idx val="1"/>
          <c:order val="1"/>
          <c:tx>
            <c:strRef>
              <c:f>Sheet1!$C$1</c:f>
              <c:strCache>
                <c:ptCount val="1"/>
                <c:pt idx="0">
                  <c:v>2015-2017 შედეგი</c:v>
                </c:pt>
              </c:strCache>
            </c:strRef>
          </c:tx>
          <c:invertIfNegative val="0"/>
          <c:dLbls>
            <c:dLbl>
              <c:idx val="1"/>
              <c:layout>
                <c:manualLayout>
                  <c:x val="0"/>
                  <c:y val="1.300236346110623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9F77-2C41-A088-2FDDA0BF95C0}"/>
                </c:ext>
                <c:ext xmlns:c15="http://schemas.microsoft.com/office/drawing/2012/chart" uri="{CE6537A1-D6FC-4f65-9D91-7224C49458BB}"/>
              </c:extLst>
            </c:dLbl>
            <c:dLbl>
              <c:idx val="2"/>
              <c:layout>
                <c:manualLayout>
                  <c:x val="-4.6296296296296294E-3"/>
                  <c:y val="1.950354519165944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9F77-2C41-A088-2FDDA0BF95C0}"/>
                </c:ext>
                <c:ext xmlns:c15="http://schemas.microsoft.com/office/drawing/2012/chart" uri="{CE6537A1-D6FC-4f65-9D91-7224C49458BB}"/>
              </c:extLst>
            </c:dLbl>
            <c:dLbl>
              <c:idx val="3"/>
              <c:layout>
                <c:manualLayout>
                  <c:x val="0"/>
                  <c:y val="6.501950585175552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9F77-2C41-A088-2FDDA0BF95C0}"/>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Sheet1!$A$2:$A$5</c:f>
              <c:strCache>
                <c:ptCount val="4"/>
                <c:pt idx="0">
                  <c:v>HCV ინფიცირებული</c:v>
                </c:pt>
                <c:pt idx="1">
                  <c:v>დიაგნოსტირებული (HCV RHA+)</c:v>
                </c:pt>
                <c:pt idx="2">
                  <c:v>ნამკურნალები</c:v>
                </c:pt>
                <c:pt idx="3">
                  <c:v>განიკურნა</c:v>
                </c:pt>
              </c:strCache>
            </c:strRef>
          </c:cat>
          <c:val>
            <c:numRef>
              <c:f>Sheet1!$C$2:$C$5</c:f>
              <c:numCache>
                <c:formatCode>_(* #,##0_);_(* \(#,##0\);_(* "-"??_);_(@_)</c:formatCode>
                <c:ptCount val="4"/>
                <c:pt idx="1">
                  <c:v>46573</c:v>
                </c:pt>
                <c:pt idx="2">
                  <c:v>27181</c:v>
                </c:pt>
                <c:pt idx="3">
                  <c:v>26692</c:v>
                </c:pt>
              </c:numCache>
            </c:numRef>
          </c:val>
          <c:extLst xmlns:c16r2="http://schemas.microsoft.com/office/drawing/2015/06/chart">
            <c:ext xmlns:c16="http://schemas.microsoft.com/office/drawing/2014/chart" uri="{C3380CC4-5D6E-409C-BE32-E72D297353CC}">
              <c16:uniqueId val="{00000004-9F77-2C41-A088-2FDDA0BF95C0}"/>
            </c:ext>
          </c:extLst>
        </c:ser>
        <c:dLbls>
          <c:showLegendKey val="0"/>
          <c:showVal val="0"/>
          <c:showCatName val="0"/>
          <c:showSerName val="0"/>
          <c:showPercent val="0"/>
          <c:showBubbleSize val="0"/>
        </c:dLbls>
        <c:gapWidth val="92"/>
        <c:axId val="480672000"/>
        <c:axId val="480672392"/>
      </c:barChart>
      <c:catAx>
        <c:axId val="480672000"/>
        <c:scaling>
          <c:orientation val="minMax"/>
        </c:scaling>
        <c:delete val="0"/>
        <c:axPos val="b"/>
        <c:numFmt formatCode="General" sourceLinked="0"/>
        <c:majorTickMark val="out"/>
        <c:minorTickMark val="none"/>
        <c:tickLblPos val="nextTo"/>
        <c:txPr>
          <a:bodyPr/>
          <a:lstStyle/>
          <a:p>
            <a:pPr>
              <a:defRPr sz="900"/>
            </a:pPr>
            <a:endParaRPr lang="en-US"/>
          </a:p>
        </c:txPr>
        <c:crossAx val="480672392"/>
        <c:crosses val="autoZero"/>
        <c:auto val="1"/>
        <c:lblAlgn val="ctr"/>
        <c:lblOffset val="100"/>
        <c:noMultiLvlLbl val="0"/>
      </c:catAx>
      <c:valAx>
        <c:axId val="480672392"/>
        <c:scaling>
          <c:orientation val="minMax"/>
        </c:scaling>
        <c:delete val="0"/>
        <c:axPos val="l"/>
        <c:numFmt formatCode="_(* #,##0_);_(* \(#,##0\);_(* &quot;-&quot;??_);_(@_)" sourceLinked="1"/>
        <c:majorTickMark val="out"/>
        <c:minorTickMark val="none"/>
        <c:tickLblPos val="nextTo"/>
        <c:crossAx val="480672000"/>
        <c:crosses val="autoZero"/>
        <c:crossBetween val="between"/>
      </c:valAx>
    </c:plotArea>
    <c:legend>
      <c:legendPos val="r"/>
      <c:layout>
        <c:manualLayout>
          <c:xMode val="edge"/>
          <c:yMode val="edge"/>
          <c:x val="0.74052201808107332"/>
          <c:y val="7.0397182146770015E-2"/>
          <c:w val="0.22475575969670458"/>
          <c:h val="0.23512061227822395"/>
        </c:manualLayout>
      </c:layout>
      <c:overlay val="0"/>
    </c:legend>
    <c:plotVisOnly val="1"/>
    <c:dispBlanksAs val="gap"/>
    <c:showDLblsOverMax val="0"/>
  </c:chart>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Sales</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060A-374A-B71F-745B6E9453C1}"/>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060A-374A-B71F-745B6E9453C1}"/>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060A-374A-B71F-745B6E9453C1}"/>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060A-374A-B71F-745B6E9453C1}"/>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Sheet1!$A$2:$A$5</c:f>
              <c:strCache>
                <c:ptCount val="4"/>
                <c:pt idx="0">
                  <c:v>სრულად შესრულდა</c:v>
                </c:pt>
                <c:pt idx="1">
                  <c:v>ნაწილობრივ შესრულდა</c:v>
                </c:pt>
                <c:pt idx="2">
                  <c:v>ვერ შესრულდა</c:v>
                </c:pt>
                <c:pt idx="3">
                  <c:v>განგრძობითი ხასიათის</c:v>
                </c:pt>
              </c:strCache>
            </c:strRef>
          </c:cat>
          <c:val>
            <c:numRef>
              <c:f>Sheet1!$B$2:$B$5</c:f>
              <c:numCache>
                <c:formatCode>0%</c:formatCode>
                <c:ptCount val="4"/>
                <c:pt idx="0">
                  <c:v>0.42</c:v>
                </c:pt>
                <c:pt idx="1">
                  <c:v>0.13</c:v>
                </c:pt>
                <c:pt idx="2">
                  <c:v>0.01</c:v>
                </c:pt>
                <c:pt idx="3">
                  <c:v>0.44</c:v>
                </c:pt>
              </c:numCache>
            </c:numRef>
          </c:val>
          <c:extLst xmlns:c16r2="http://schemas.microsoft.com/office/drawing/2015/06/chart">
            <c:ext xmlns:c16="http://schemas.microsoft.com/office/drawing/2014/chart" uri="{C3380CC4-5D6E-409C-BE32-E72D297353CC}">
              <c16:uniqueId val="{00000008-060A-374A-B71F-745B6E9453C1}"/>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col"/>
        <c:grouping val="clustered"/>
        <c:varyColors val="0"/>
        <c:ser>
          <c:idx val="0"/>
          <c:order val="0"/>
          <c:tx>
            <c:strRef>
              <c:f>Sheet1!$A$2</c:f>
              <c:strCache>
                <c:ptCount val="1"/>
                <c:pt idx="0">
                  <c:v>სულ დონაცია</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Sheet1!$B$1:$D$1</c:f>
              <c:strCache>
                <c:ptCount val="3"/>
                <c:pt idx="0">
                  <c:v>2015</c:v>
                </c:pt>
                <c:pt idx="1">
                  <c:v>2016</c:v>
                </c:pt>
                <c:pt idx="2">
                  <c:v>2017</c:v>
                </c:pt>
              </c:strCache>
            </c:strRef>
          </c:cat>
          <c:val>
            <c:numRef>
              <c:f>Sheet1!$B$2:$D$2</c:f>
              <c:numCache>
                <c:formatCode>General</c:formatCode>
                <c:ptCount val="3"/>
                <c:pt idx="0">
                  <c:v>67160</c:v>
                </c:pt>
                <c:pt idx="1">
                  <c:v>80360</c:v>
                </c:pt>
                <c:pt idx="2">
                  <c:v>92900</c:v>
                </c:pt>
              </c:numCache>
            </c:numRef>
          </c:val>
          <c:extLst xmlns:c16r2="http://schemas.microsoft.com/office/drawing/2015/06/chart">
            <c:ext xmlns:c16="http://schemas.microsoft.com/office/drawing/2014/chart" uri="{C3380CC4-5D6E-409C-BE32-E72D297353CC}">
              <c16:uniqueId val="{00000000-CF8A-8A4F-A5DC-9A142DE1FD7F}"/>
            </c:ext>
          </c:extLst>
        </c:ser>
        <c:ser>
          <c:idx val="1"/>
          <c:order val="1"/>
          <c:tx>
            <c:strRef>
              <c:f>Sheet1!$A$3</c:f>
              <c:strCache>
                <c:ptCount val="1"/>
                <c:pt idx="0">
                  <c:v>უანგარო დონაცია</c:v>
                </c:pt>
              </c:strCache>
            </c:strRef>
          </c:tx>
          <c:invertIfNegative val="0"/>
          <c:dLbls>
            <c:spPr>
              <a:noFill/>
              <a:ln>
                <a:noFill/>
              </a:ln>
              <a:effectLst/>
            </c:sp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Sheet1!$B$1:$D$1</c:f>
              <c:strCache>
                <c:ptCount val="3"/>
                <c:pt idx="0">
                  <c:v>2015</c:v>
                </c:pt>
                <c:pt idx="1">
                  <c:v>2016</c:v>
                </c:pt>
                <c:pt idx="2">
                  <c:v>2017</c:v>
                </c:pt>
              </c:strCache>
            </c:strRef>
          </c:cat>
          <c:val>
            <c:numRef>
              <c:f>Sheet1!$B$3:$D$3</c:f>
              <c:numCache>
                <c:formatCode>General</c:formatCode>
                <c:ptCount val="3"/>
                <c:pt idx="0">
                  <c:v>16790</c:v>
                </c:pt>
                <c:pt idx="1">
                  <c:v>20381</c:v>
                </c:pt>
                <c:pt idx="2">
                  <c:v>27600</c:v>
                </c:pt>
              </c:numCache>
            </c:numRef>
          </c:val>
          <c:extLst xmlns:c16r2="http://schemas.microsoft.com/office/drawing/2015/06/chart">
            <c:ext xmlns:c16="http://schemas.microsoft.com/office/drawing/2014/chart" uri="{C3380CC4-5D6E-409C-BE32-E72D297353CC}">
              <c16:uniqueId val="{00000001-CF8A-8A4F-A5DC-9A142DE1FD7F}"/>
            </c:ext>
          </c:extLst>
        </c:ser>
        <c:dLbls>
          <c:showLegendKey val="0"/>
          <c:showVal val="0"/>
          <c:showCatName val="0"/>
          <c:showSerName val="0"/>
          <c:showPercent val="0"/>
          <c:showBubbleSize val="0"/>
        </c:dLbls>
        <c:gapWidth val="150"/>
        <c:axId val="480674744"/>
        <c:axId val="480675136"/>
      </c:barChart>
      <c:lineChart>
        <c:grouping val="standard"/>
        <c:varyColors val="0"/>
        <c:ser>
          <c:idx val="2"/>
          <c:order val="2"/>
          <c:tx>
            <c:strRef>
              <c:f>Sheet1!$A$4</c:f>
              <c:strCache>
                <c:ptCount val="1"/>
                <c:pt idx="0">
                  <c:v>%</c:v>
                </c:pt>
              </c:strCache>
            </c:strRef>
          </c:tx>
          <c:dLbls>
            <c:dLbl>
              <c:idx val="0"/>
              <c:layout>
                <c:manualLayout>
                  <c:x val="-2.5462962962962962E-2"/>
                  <c:y val="-4.904906064703938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CF8A-8A4F-A5DC-9A142DE1FD7F}"/>
                </c:ext>
                <c:ext xmlns:c15="http://schemas.microsoft.com/office/drawing/2012/chart" uri="{CE6537A1-D6FC-4f65-9D91-7224C49458BB}"/>
              </c:extLst>
            </c:dLbl>
            <c:dLbl>
              <c:idx val="1"/>
              <c:layout>
                <c:manualLayout>
                  <c:x val="-2.3148148148148147E-2"/>
                  <c:y val="-6.306307797476490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CF8A-8A4F-A5DC-9A142DE1FD7F}"/>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Sheet1!$B$1:$D$1</c:f>
              <c:strCache>
                <c:ptCount val="3"/>
                <c:pt idx="0">
                  <c:v>2015</c:v>
                </c:pt>
                <c:pt idx="1">
                  <c:v>2016</c:v>
                </c:pt>
                <c:pt idx="2">
                  <c:v>2017</c:v>
                </c:pt>
              </c:strCache>
            </c:strRef>
          </c:cat>
          <c:val>
            <c:numRef>
              <c:f>Sheet1!$B$4:$D$4</c:f>
              <c:numCache>
                <c:formatCode>0%</c:formatCode>
                <c:ptCount val="3"/>
                <c:pt idx="0">
                  <c:v>0.25</c:v>
                </c:pt>
                <c:pt idx="1">
                  <c:v>0.25</c:v>
                </c:pt>
                <c:pt idx="2">
                  <c:v>0.3</c:v>
                </c:pt>
              </c:numCache>
            </c:numRef>
          </c:val>
          <c:smooth val="1"/>
          <c:extLst xmlns:c16r2="http://schemas.microsoft.com/office/drawing/2015/06/chart">
            <c:ext xmlns:c16="http://schemas.microsoft.com/office/drawing/2014/chart" uri="{C3380CC4-5D6E-409C-BE32-E72D297353CC}">
              <c16:uniqueId val="{00000004-CF8A-8A4F-A5DC-9A142DE1FD7F}"/>
            </c:ext>
          </c:extLst>
        </c:ser>
        <c:dLbls>
          <c:showLegendKey val="0"/>
          <c:showVal val="0"/>
          <c:showCatName val="0"/>
          <c:showSerName val="0"/>
          <c:showPercent val="0"/>
          <c:showBubbleSize val="0"/>
        </c:dLbls>
        <c:marker val="1"/>
        <c:smooth val="0"/>
        <c:axId val="480673568"/>
        <c:axId val="480675528"/>
      </c:lineChart>
      <c:catAx>
        <c:axId val="480674744"/>
        <c:scaling>
          <c:orientation val="minMax"/>
        </c:scaling>
        <c:delete val="0"/>
        <c:axPos val="b"/>
        <c:numFmt formatCode="General" sourceLinked="0"/>
        <c:majorTickMark val="out"/>
        <c:minorTickMark val="none"/>
        <c:tickLblPos val="nextTo"/>
        <c:crossAx val="480675136"/>
        <c:crosses val="autoZero"/>
        <c:auto val="1"/>
        <c:lblAlgn val="ctr"/>
        <c:lblOffset val="100"/>
        <c:noMultiLvlLbl val="0"/>
      </c:catAx>
      <c:valAx>
        <c:axId val="480675136"/>
        <c:scaling>
          <c:orientation val="minMax"/>
        </c:scaling>
        <c:delete val="0"/>
        <c:axPos val="l"/>
        <c:majorGridlines/>
        <c:numFmt formatCode="General" sourceLinked="1"/>
        <c:majorTickMark val="out"/>
        <c:minorTickMark val="none"/>
        <c:tickLblPos val="nextTo"/>
        <c:crossAx val="480674744"/>
        <c:crosses val="autoZero"/>
        <c:crossBetween val="between"/>
      </c:valAx>
      <c:valAx>
        <c:axId val="480675528"/>
        <c:scaling>
          <c:orientation val="minMax"/>
          <c:min val="0.2"/>
        </c:scaling>
        <c:delete val="0"/>
        <c:axPos val="r"/>
        <c:numFmt formatCode="0%" sourceLinked="1"/>
        <c:majorTickMark val="out"/>
        <c:minorTickMark val="none"/>
        <c:tickLblPos val="nextTo"/>
        <c:crossAx val="480673568"/>
        <c:crosses val="max"/>
        <c:crossBetween val="between"/>
      </c:valAx>
      <c:catAx>
        <c:axId val="480673568"/>
        <c:scaling>
          <c:orientation val="minMax"/>
        </c:scaling>
        <c:delete val="1"/>
        <c:axPos val="b"/>
        <c:numFmt formatCode="General" sourceLinked="1"/>
        <c:majorTickMark val="out"/>
        <c:minorTickMark val="none"/>
        <c:tickLblPos val="nextTo"/>
        <c:crossAx val="480675528"/>
        <c:crosses val="autoZero"/>
        <c:auto val="1"/>
        <c:lblAlgn val="ctr"/>
        <c:lblOffset val="100"/>
        <c:noMultiLvlLbl val="0"/>
      </c:cat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 of Male Donors</c:v>
                </c:pt>
              </c:strCache>
            </c:strRef>
          </c:tx>
          <c:spPr>
            <a:solidFill>
              <a:schemeClr val="accent1"/>
            </a:solidFill>
            <a:ln>
              <a:noFill/>
            </a:ln>
            <a:effectLst/>
          </c:spPr>
          <c:invertIfNegative val="0"/>
          <c:cat>
            <c:strRef>
              <c:f>Sheet1!$A$2:$A$5</c:f>
              <c:strCache>
                <c:ptCount val="4"/>
                <c:pt idx="0">
                  <c:v>18-29</c:v>
                </c:pt>
                <c:pt idx="1">
                  <c:v>30-39</c:v>
                </c:pt>
                <c:pt idx="2">
                  <c:v>40-49</c:v>
                </c:pt>
                <c:pt idx="3">
                  <c:v>50-65</c:v>
                </c:pt>
              </c:strCache>
            </c:strRef>
          </c:cat>
          <c:val>
            <c:numRef>
              <c:f>Sheet1!$B$2:$B$5</c:f>
              <c:numCache>
                <c:formatCode>General</c:formatCode>
                <c:ptCount val="4"/>
                <c:pt idx="0">
                  <c:v>17716</c:v>
                </c:pt>
                <c:pt idx="1">
                  <c:v>9545</c:v>
                </c:pt>
                <c:pt idx="2">
                  <c:v>5472</c:v>
                </c:pt>
                <c:pt idx="3">
                  <c:v>2536</c:v>
                </c:pt>
              </c:numCache>
            </c:numRef>
          </c:val>
          <c:extLst xmlns:c16r2="http://schemas.microsoft.com/office/drawing/2015/06/chart">
            <c:ext xmlns:c16="http://schemas.microsoft.com/office/drawing/2014/chart" uri="{C3380CC4-5D6E-409C-BE32-E72D297353CC}">
              <c16:uniqueId val="{00000000-E3FE-435F-863F-3C7C1F30C9BC}"/>
            </c:ext>
          </c:extLst>
        </c:ser>
        <c:ser>
          <c:idx val="1"/>
          <c:order val="1"/>
          <c:tx>
            <c:strRef>
              <c:f>Sheet1!$C$1</c:f>
              <c:strCache>
                <c:ptCount val="1"/>
                <c:pt idx="0">
                  <c:v># of Female Donors</c:v>
                </c:pt>
              </c:strCache>
            </c:strRef>
          </c:tx>
          <c:spPr>
            <a:solidFill>
              <a:schemeClr val="bg2">
                <a:lumMod val="75000"/>
              </a:schemeClr>
            </a:solidFill>
            <a:ln>
              <a:noFill/>
            </a:ln>
            <a:effectLst/>
          </c:spPr>
          <c:invertIfNegative val="0"/>
          <c:cat>
            <c:strRef>
              <c:f>Sheet1!$A$2:$A$5</c:f>
              <c:strCache>
                <c:ptCount val="4"/>
                <c:pt idx="0">
                  <c:v>18-29</c:v>
                </c:pt>
                <c:pt idx="1">
                  <c:v>30-39</c:v>
                </c:pt>
                <c:pt idx="2">
                  <c:v>40-49</c:v>
                </c:pt>
                <c:pt idx="3">
                  <c:v>50-65</c:v>
                </c:pt>
              </c:strCache>
            </c:strRef>
          </c:cat>
          <c:val>
            <c:numRef>
              <c:f>Sheet1!$C$2:$C$5</c:f>
              <c:numCache>
                <c:formatCode>General</c:formatCode>
                <c:ptCount val="4"/>
                <c:pt idx="0">
                  <c:v>5199</c:v>
                </c:pt>
                <c:pt idx="1">
                  <c:v>4314</c:v>
                </c:pt>
                <c:pt idx="2">
                  <c:v>3897</c:v>
                </c:pt>
                <c:pt idx="3">
                  <c:v>2911</c:v>
                </c:pt>
              </c:numCache>
            </c:numRef>
          </c:val>
          <c:extLst xmlns:c16r2="http://schemas.microsoft.com/office/drawing/2015/06/chart">
            <c:ext xmlns:c16="http://schemas.microsoft.com/office/drawing/2014/chart" uri="{C3380CC4-5D6E-409C-BE32-E72D297353CC}">
              <c16:uniqueId val="{00000001-E3FE-435F-863F-3C7C1F30C9BC}"/>
            </c:ext>
          </c:extLst>
        </c:ser>
        <c:dLbls>
          <c:showLegendKey val="0"/>
          <c:showVal val="0"/>
          <c:showCatName val="0"/>
          <c:showSerName val="0"/>
          <c:showPercent val="0"/>
          <c:showBubbleSize val="0"/>
        </c:dLbls>
        <c:gapWidth val="219"/>
        <c:axId val="480621320"/>
        <c:axId val="480622496"/>
      </c:barChart>
      <c:lineChart>
        <c:grouping val="standard"/>
        <c:varyColors val="0"/>
        <c:ser>
          <c:idx val="2"/>
          <c:order val="2"/>
          <c:tx>
            <c:strRef>
              <c:f>Sheet1!$D$1</c:f>
              <c:strCache>
                <c:ptCount val="1"/>
                <c:pt idx="0">
                  <c:v> % anti-HCV+ Male</c:v>
                </c:pt>
              </c:strCache>
            </c:strRef>
          </c:tx>
          <c:spPr>
            <a:ln w="28575" cap="rnd">
              <a:solidFill>
                <a:schemeClr val="accent1">
                  <a:lumMod val="75000"/>
                </a:schemeClr>
              </a:solidFill>
              <a:round/>
            </a:ln>
            <a:effectLst/>
          </c:spPr>
          <c:marker>
            <c:symbol val="none"/>
          </c:marker>
          <c:dLbls>
            <c:dLbl>
              <c:idx val="0"/>
              <c:layout>
                <c:manualLayout>
                  <c:x val="-2.5000000000000001E-2"/>
                  <c:y val="-0.1064814814814815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E3FE-435F-863F-3C7C1F30C9BC}"/>
                </c:ext>
                <c:ext xmlns:c15="http://schemas.microsoft.com/office/drawing/2012/chart" uri="{CE6537A1-D6FC-4f65-9D91-7224C49458BB}"/>
              </c:extLst>
            </c:dLbl>
            <c:dLbl>
              <c:idx val="1"/>
              <c:layout>
                <c:manualLayout>
                  <c:x val="-4.4444444444444446E-2"/>
                  <c:y val="-9.722222222222226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E3FE-435F-863F-3C7C1F30C9BC}"/>
                </c:ext>
                <c:ext xmlns:c15="http://schemas.microsoft.com/office/drawing/2012/chart" uri="{CE6537A1-D6FC-4f65-9D91-7224C49458BB}"/>
              </c:extLst>
            </c:dLbl>
            <c:dLbl>
              <c:idx val="2"/>
              <c:layout>
                <c:manualLayout>
                  <c:x val="-3.6111111111111108E-2"/>
                  <c:y val="-2.777777777777776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E3FE-435F-863F-3C7C1F30C9BC}"/>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18-29</c:v>
                </c:pt>
                <c:pt idx="1">
                  <c:v>30-39</c:v>
                </c:pt>
                <c:pt idx="2">
                  <c:v>40-49</c:v>
                </c:pt>
                <c:pt idx="3">
                  <c:v>50-65</c:v>
                </c:pt>
              </c:strCache>
            </c:strRef>
          </c:cat>
          <c:val>
            <c:numRef>
              <c:f>Sheet1!$D$2:$D$5</c:f>
              <c:numCache>
                <c:formatCode>0.0%</c:formatCode>
                <c:ptCount val="4"/>
                <c:pt idx="0">
                  <c:v>6.5030536077810451E-3</c:v>
                </c:pt>
                <c:pt idx="1">
                  <c:v>1.6801428121390318E-2</c:v>
                </c:pt>
                <c:pt idx="2">
                  <c:v>3.5668556795317358E-2</c:v>
                </c:pt>
                <c:pt idx="3">
                  <c:v>3.3227848101265819E-2</c:v>
                </c:pt>
              </c:numCache>
            </c:numRef>
          </c:val>
          <c:smooth val="0"/>
          <c:extLst xmlns:c16r2="http://schemas.microsoft.com/office/drawing/2015/06/chart">
            <c:ext xmlns:c16="http://schemas.microsoft.com/office/drawing/2014/chart" uri="{C3380CC4-5D6E-409C-BE32-E72D297353CC}">
              <c16:uniqueId val="{00000005-E3FE-435F-863F-3C7C1F30C9BC}"/>
            </c:ext>
          </c:extLst>
        </c:ser>
        <c:ser>
          <c:idx val="3"/>
          <c:order val="3"/>
          <c:tx>
            <c:strRef>
              <c:f>Sheet1!$E$1</c:f>
              <c:strCache>
                <c:ptCount val="1"/>
                <c:pt idx="0">
                  <c:v> % anti-HCV+ Female</c:v>
                </c:pt>
              </c:strCache>
            </c:strRef>
          </c:tx>
          <c:spPr>
            <a:ln w="28575" cap="rnd">
              <a:solidFill>
                <a:schemeClr val="bg2">
                  <a:lumMod val="75000"/>
                </a:schemeClr>
              </a:solidFill>
              <a:round/>
            </a:ln>
            <a:effectLst/>
          </c:spPr>
          <c:marker>
            <c:symbol val="none"/>
          </c:marker>
          <c:dLbls>
            <c:dLbl>
              <c:idx val="1"/>
              <c:layout>
                <c:manualLayout>
                  <c:x val="-1.3888888888888888E-2"/>
                  <c:y val="-5.555555555555555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E3FE-435F-863F-3C7C1F30C9BC}"/>
                </c:ext>
                <c:ext xmlns:c15="http://schemas.microsoft.com/office/drawing/2012/chart" uri="{CE6537A1-D6FC-4f65-9D91-7224C49458BB}"/>
              </c:extLst>
            </c:dLbl>
            <c:dLbl>
              <c:idx val="2"/>
              <c:layout>
                <c:manualLayout>
                  <c:x val="-3.3333333333333333E-2"/>
                  <c:y val="-3.703703703703712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E3FE-435F-863F-3C7C1F30C9BC}"/>
                </c:ext>
                <c:ext xmlns:c15="http://schemas.microsoft.com/office/drawing/2012/chart" uri="{CE6537A1-D6FC-4f65-9D91-7224C49458BB}"/>
              </c:extLst>
            </c:dLbl>
            <c:dLbl>
              <c:idx val="3"/>
              <c:layout>
                <c:manualLayout>
                  <c:x val="-2.2222222222222223E-2"/>
                  <c:y val="-1.851851851851860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E3FE-435F-863F-3C7C1F30C9BC}"/>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18-29</c:v>
                </c:pt>
                <c:pt idx="1">
                  <c:v>30-39</c:v>
                </c:pt>
                <c:pt idx="2">
                  <c:v>40-49</c:v>
                </c:pt>
                <c:pt idx="3">
                  <c:v>50-65</c:v>
                </c:pt>
              </c:strCache>
            </c:strRef>
          </c:cat>
          <c:val>
            <c:numRef>
              <c:f>Sheet1!$E$2:$E$5</c:f>
              <c:numCache>
                <c:formatCode>0.0%</c:formatCode>
                <c:ptCount val="4"/>
                <c:pt idx="0">
                  <c:v>4.8262548262548262E-3</c:v>
                </c:pt>
                <c:pt idx="1">
                  <c:v>1.0677808727948004E-2</c:v>
                </c:pt>
                <c:pt idx="2">
                  <c:v>1.5697375193000514E-2</c:v>
                </c:pt>
                <c:pt idx="3">
                  <c:v>1.2052341597796144E-2</c:v>
                </c:pt>
              </c:numCache>
            </c:numRef>
          </c:val>
          <c:smooth val="0"/>
          <c:extLst xmlns:c16r2="http://schemas.microsoft.com/office/drawing/2015/06/chart">
            <c:ext xmlns:c16="http://schemas.microsoft.com/office/drawing/2014/chart" uri="{C3380CC4-5D6E-409C-BE32-E72D297353CC}">
              <c16:uniqueId val="{00000009-E3FE-435F-863F-3C7C1F30C9BC}"/>
            </c:ext>
          </c:extLst>
        </c:ser>
        <c:dLbls>
          <c:showLegendKey val="0"/>
          <c:showVal val="0"/>
          <c:showCatName val="0"/>
          <c:showSerName val="0"/>
          <c:showPercent val="0"/>
          <c:showBubbleSize val="0"/>
        </c:dLbls>
        <c:marker val="1"/>
        <c:smooth val="0"/>
        <c:axId val="480622888"/>
        <c:axId val="480621712"/>
      </c:lineChart>
      <c:catAx>
        <c:axId val="480621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0622496"/>
        <c:crosses val="autoZero"/>
        <c:auto val="1"/>
        <c:lblAlgn val="ctr"/>
        <c:lblOffset val="100"/>
        <c:noMultiLvlLbl val="0"/>
      </c:catAx>
      <c:valAx>
        <c:axId val="48062249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0621320"/>
        <c:crosses val="autoZero"/>
        <c:crossBetween val="between"/>
      </c:valAx>
      <c:valAx>
        <c:axId val="480621712"/>
        <c:scaling>
          <c:orientation val="minMax"/>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0622888"/>
        <c:crosses val="max"/>
        <c:crossBetween val="between"/>
      </c:valAx>
      <c:catAx>
        <c:axId val="480622888"/>
        <c:scaling>
          <c:orientation val="minMax"/>
        </c:scaling>
        <c:delete val="1"/>
        <c:axPos val="b"/>
        <c:numFmt formatCode="General" sourceLinked="1"/>
        <c:majorTickMark val="out"/>
        <c:minorTickMark val="none"/>
        <c:tickLblPos val="nextTo"/>
        <c:crossAx val="48062171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Sheet1!$A$2</c:f>
              <c:strCache>
                <c:ptCount val="1"/>
                <c:pt idx="0">
                  <c:v>Category 1</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Sheet1!$B$1:$G$1</c:f>
              <c:strCache>
                <c:ptCount val="6"/>
                <c:pt idx="0">
                  <c:v>2012</c:v>
                </c:pt>
                <c:pt idx="1">
                  <c:v>2013</c:v>
                </c:pt>
                <c:pt idx="2">
                  <c:v>2014</c:v>
                </c:pt>
                <c:pt idx="3">
                  <c:v>2015</c:v>
                </c:pt>
                <c:pt idx="4">
                  <c:v>2016</c:v>
                </c:pt>
                <c:pt idx="5">
                  <c:v>2017</c:v>
                </c:pt>
              </c:strCache>
            </c:strRef>
          </c:cat>
          <c:val>
            <c:numRef>
              <c:f>Sheet1!$B$2:$G$2</c:f>
              <c:numCache>
                <c:formatCode>General</c:formatCode>
                <c:ptCount val="6"/>
                <c:pt idx="0">
                  <c:v>1695</c:v>
                </c:pt>
                <c:pt idx="1">
                  <c:v>2479</c:v>
                </c:pt>
                <c:pt idx="2">
                  <c:v>3140</c:v>
                </c:pt>
                <c:pt idx="3">
                  <c:v>3546</c:v>
                </c:pt>
                <c:pt idx="4">
                  <c:v>3212</c:v>
                </c:pt>
                <c:pt idx="5">
                  <c:v>7578</c:v>
                </c:pt>
              </c:numCache>
            </c:numRef>
          </c:val>
          <c:extLst xmlns:c16r2="http://schemas.microsoft.com/office/drawing/2015/06/chart">
            <c:ext xmlns:c16="http://schemas.microsoft.com/office/drawing/2014/chart" uri="{C3380CC4-5D6E-409C-BE32-E72D297353CC}">
              <c16:uniqueId val="{00000000-DF98-054C-9A1F-5B581C05A333}"/>
            </c:ext>
          </c:extLst>
        </c:ser>
        <c:dLbls>
          <c:showLegendKey val="0"/>
          <c:showVal val="0"/>
          <c:showCatName val="0"/>
          <c:showSerName val="0"/>
          <c:showPercent val="0"/>
          <c:showBubbleSize val="0"/>
        </c:dLbls>
        <c:gapWidth val="150"/>
        <c:axId val="480622104"/>
        <c:axId val="480624064"/>
      </c:barChart>
      <c:catAx>
        <c:axId val="480622104"/>
        <c:scaling>
          <c:orientation val="minMax"/>
        </c:scaling>
        <c:delete val="0"/>
        <c:axPos val="b"/>
        <c:numFmt formatCode="General" sourceLinked="0"/>
        <c:majorTickMark val="out"/>
        <c:minorTickMark val="none"/>
        <c:tickLblPos val="nextTo"/>
        <c:crossAx val="480624064"/>
        <c:crosses val="autoZero"/>
        <c:auto val="1"/>
        <c:lblAlgn val="ctr"/>
        <c:lblOffset val="100"/>
        <c:noMultiLvlLbl val="0"/>
      </c:catAx>
      <c:valAx>
        <c:axId val="480624064"/>
        <c:scaling>
          <c:orientation val="minMax"/>
        </c:scaling>
        <c:delete val="0"/>
        <c:axPos val="l"/>
        <c:numFmt formatCode="General" sourceLinked="1"/>
        <c:majorTickMark val="out"/>
        <c:minorTickMark val="none"/>
        <c:tickLblPos val="nextTo"/>
        <c:crossAx val="480622104"/>
        <c:crosses val="autoZero"/>
        <c:crossBetween val="between"/>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col"/>
        <c:grouping val="clustered"/>
        <c:varyColors val="0"/>
        <c:ser>
          <c:idx val="0"/>
          <c:order val="0"/>
          <c:tx>
            <c:strRef>
              <c:f>'Historical Data'!$P$23</c:f>
              <c:strCache>
                <c:ptCount val="1"/>
                <c:pt idx="0">
                  <c:v>Number of PWIDs screened</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'Historical Data'!$O$24:$O$27</c:f>
              <c:numCache>
                <c:formatCode>General</c:formatCode>
                <c:ptCount val="4"/>
                <c:pt idx="0">
                  <c:v>2014</c:v>
                </c:pt>
                <c:pt idx="1">
                  <c:v>2015</c:v>
                </c:pt>
                <c:pt idx="2">
                  <c:v>2016</c:v>
                </c:pt>
                <c:pt idx="3">
                  <c:v>2017</c:v>
                </c:pt>
              </c:numCache>
            </c:numRef>
          </c:cat>
          <c:val>
            <c:numRef>
              <c:f>'Historical Data'!$P$24:$P$27</c:f>
              <c:numCache>
                <c:formatCode>_(* #,##0_);_(* \(#,##0\);_(* "-"??_);_(@_)</c:formatCode>
                <c:ptCount val="4"/>
                <c:pt idx="0">
                  <c:v>13736</c:v>
                </c:pt>
                <c:pt idx="1">
                  <c:v>17103</c:v>
                </c:pt>
                <c:pt idx="2">
                  <c:v>23969</c:v>
                </c:pt>
                <c:pt idx="3">
                  <c:v>21371</c:v>
                </c:pt>
              </c:numCache>
            </c:numRef>
          </c:val>
          <c:extLst xmlns:c16r2="http://schemas.microsoft.com/office/drawing/2015/06/chart">
            <c:ext xmlns:c16="http://schemas.microsoft.com/office/drawing/2014/chart" uri="{C3380CC4-5D6E-409C-BE32-E72D297353CC}">
              <c16:uniqueId val="{00000000-8196-6741-8870-681CF4D902D6}"/>
            </c:ext>
          </c:extLst>
        </c:ser>
        <c:ser>
          <c:idx val="1"/>
          <c:order val="1"/>
          <c:tx>
            <c:strRef>
              <c:f>'Historical Data'!$Q$23</c:f>
              <c:strCache>
                <c:ptCount val="1"/>
                <c:pt idx="0">
                  <c:v>Number of anti-HCV positive</c:v>
                </c:pt>
              </c:strCache>
            </c:strRef>
          </c:tx>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'Historical Data'!$O$24:$O$27</c:f>
              <c:numCache>
                <c:formatCode>General</c:formatCode>
                <c:ptCount val="4"/>
                <c:pt idx="0">
                  <c:v>2014</c:v>
                </c:pt>
                <c:pt idx="1">
                  <c:v>2015</c:v>
                </c:pt>
                <c:pt idx="2">
                  <c:v>2016</c:v>
                </c:pt>
                <c:pt idx="3">
                  <c:v>2017</c:v>
                </c:pt>
              </c:numCache>
            </c:numRef>
          </c:cat>
          <c:val>
            <c:numRef>
              <c:f>'Historical Data'!$Q$24:$Q$27</c:f>
              <c:numCache>
                <c:formatCode>_(* #,##0_);_(* \(#,##0\);_(* "-"??_);_(@_)</c:formatCode>
                <c:ptCount val="4"/>
                <c:pt idx="0">
                  <c:v>6488</c:v>
                </c:pt>
                <c:pt idx="1">
                  <c:v>8544</c:v>
                </c:pt>
                <c:pt idx="2">
                  <c:v>10469</c:v>
                </c:pt>
                <c:pt idx="3">
                  <c:v>6850</c:v>
                </c:pt>
              </c:numCache>
            </c:numRef>
          </c:val>
          <c:extLst xmlns:c16r2="http://schemas.microsoft.com/office/drawing/2015/06/chart">
            <c:ext xmlns:c16="http://schemas.microsoft.com/office/drawing/2014/chart" uri="{C3380CC4-5D6E-409C-BE32-E72D297353CC}">
              <c16:uniqueId val="{00000001-8196-6741-8870-681CF4D902D6}"/>
            </c:ext>
          </c:extLst>
        </c:ser>
        <c:dLbls>
          <c:showLegendKey val="0"/>
          <c:showVal val="0"/>
          <c:showCatName val="0"/>
          <c:showSerName val="0"/>
          <c:showPercent val="0"/>
          <c:showBubbleSize val="0"/>
        </c:dLbls>
        <c:gapWidth val="150"/>
        <c:axId val="480624456"/>
        <c:axId val="480620928"/>
      </c:barChart>
      <c:lineChart>
        <c:grouping val="standard"/>
        <c:varyColors val="0"/>
        <c:ser>
          <c:idx val="2"/>
          <c:order val="2"/>
          <c:tx>
            <c:strRef>
              <c:f>'Historical Data'!$R$23</c:f>
              <c:strCache>
                <c:ptCount val="1"/>
                <c:pt idx="0">
                  <c:v>Percentage of anti-HCV positive</c:v>
                </c:pt>
              </c:strCache>
            </c:strRef>
          </c:tx>
          <c:marker>
            <c:symbol val="none"/>
          </c:marker>
          <c:dLbls>
            <c:dLbl>
              <c:idx val="0"/>
              <c:layout>
                <c:manualLayout>
                  <c:x val="-3.1545741324921134E-2"/>
                  <c:y val="-4.741379310344827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8196-6741-8870-681CF4D902D6}"/>
                </c:ext>
                <c:ext xmlns:c15="http://schemas.microsoft.com/office/drawing/2012/chart" uri="{CE6537A1-D6FC-4f65-9D91-7224C49458BB}"/>
              </c:extLst>
            </c:dLbl>
            <c:dLbl>
              <c:idx val="1"/>
              <c:layout>
                <c:manualLayout>
                  <c:x val="-1.8927444794952758E-2"/>
                  <c:y val="-5.172413793103449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8196-6741-8870-681CF4D902D6}"/>
                </c:ext>
                <c:ext xmlns:c15="http://schemas.microsoft.com/office/drawing/2012/chart" uri="{CE6537A1-D6FC-4f65-9D91-7224C49458BB}"/>
              </c:extLst>
            </c:dLbl>
            <c:dLbl>
              <c:idx val="2"/>
              <c:layout>
                <c:manualLayout>
                  <c:x val="4.206098843322818E-3"/>
                  <c:y val="-2.586206896551724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8196-6741-8870-681CF4D902D6}"/>
                </c:ext>
                <c:ext xmlns:c15="http://schemas.microsoft.com/office/drawing/2012/chart" uri="{CE6537A1-D6FC-4f65-9D91-7224C49458BB}"/>
              </c:extLst>
            </c:dLbl>
            <c:spPr>
              <a:noFill/>
              <a:ln w="3175">
                <a:solidFill>
                  <a:schemeClr val="tx1"/>
                </a:solidFill>
              </a:ln>
              <a:effectLst/>
            </c:spPr>
            <c:txPr>
              <a:bodyPr wrap="square" lIns="38100" tIns="19050" rIns="38100" bIns="19050" anchor="ctr">
                <a:spAutoFit/>
              </a:bodyPr>
              <a:lstStyle/>
              <a:p>
                <a:pPr>
                  <a:defRPr b="1"/>
                </a:pPr>
                <a:endParaRPr lang="en-US"/>
              </a:p>
            </c:txPr>
            <c:dLblPos val="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'Historical Data'!$O$24:$O$27</c:f>
              <c:numCache>
                <c:formatCode>General</c:formatCode>
                <c:ptCount val="4"/>
                <c:pt idx="0">
                  <c:v>2014</c:v>
                </c:pt>
                <c:pt idx="1">
                  <c:v>2015</c:v>
                </c:pt>
                <c:pt idx="2">
                  <c:v>2016</c:v>
                </c:pt>
                <c:pt idx="3">
                  <c:v>2017</c:v>
                </c:pt>
              </c:numCache>
            </c:numRef>
          </c:cat>
          <c:val>
            <c:numRef>
              <c:f>'Historical Data'!$R$24:$R$27</c:f>
              <c:numCache>
                <c:formatCode>0%</c:formatCode>
                <c:ptCount val="4"/>
                <c:pt idx="0">
                  <c:v>0.47233546884100175</c:v>
                </c:pt>
                <c:pt idx="1">
                  <c:v>0.49956148044202769</c:v>
                </c:pt>
                <c:pt idx="2">
                  <c:v>0.43677249780967081</c:v>
                </c:pt>
                <c:pt idx="3">
                  <c:v>0.320527818071218</c:v>
                </c:pt>
              </c:numCache>
            </c:numRef>
          </c:val>
          <c:smooth val="0"/>
          <c:extLst xmlns:c16r2="http://schemas.microsoft.com/office/drawing/2015/06/chart">
            <c:ext xmlns:c16="http://schemas.microsoft.com/office/drawing/2014/chart" uri="{C3380CC4-5D6E-409C-BE32-E72D297353CC}">
              <c16:uniqueId val="{00000005-8196-6741-8870-681CF4D902D6}"/>
            </c:ext>
          </c:extLst>
        </c:ser>
        <c:dLbls>
          <c:showLegendKey val="0"/>
          <c:showVal val="0"/>
          <c:showCatName val="0"/>
          <c:showSerName val="0"/>
          <c:showPercent val="0"/>
          <c:showBubbleSize val="0"/>
        </c:dLbls>
        <c:marker val="1"/>
        <c:smooth val="0"/>
        <c:axId val="385559992"/>
        <c:axId val="385560384"/>
      </c:lineChart>
      <c:catAx>
        <c:axId val="480624456"/>
        <c:scaling>
          <c:orientation val="minMax"/>
        </c:scaling>
        <c:delete val="0"/>
        <c:axPos val="b"/>
        <c:numFmt formatCode="General" sourceLinked="1"/>
        <c:majorTickMark val="out"/>
        <c:minorTickMark val="none"/>
        <c:tickLblPos val="nextTo"/>
        <c:crossAx val="480620928"/>
        <c:crosses val="autoZero"/>
        <c:auto val="1"/>
        <c:lblAlgn val="ctr"/>
        <c:lblOffset val="100"/>
        <c:noMultiLvlLbl val="0"/>
      </c:catAx>
      <c:valAx>
        <c:axId val="480620928"/>
        <c:scaling>
          <c:orientation val="minMax"/>
        </c:scaling>
        <c:delete val="0"/>
        <c:axPos val="l"/>
        <c:numFmt formatCode="_(* #,##0_);_(* \(#,##0\);_(* &quot;-&quot;??_);_(@_)" sourceLinked="1"/>
        <c:majorTickMark val="out"/>
        <c:minorTickMark val="none"/>
        <c:tickLblPos val="nextTo"/>
        <c:crossAx val="480624456"/>
        <c:crosses val="autoZero"/>
        <c:crossBetween val="between"/>
      </c:valAx>
      <c:valAx>
        <c:axId val="385560384"/>
        <c:scaling>
          <c:orientation val="minMax"/>
        </c:scaling>
        <c:delete val="0"/>
        <c:axPos val="r"/>
        <c:numFmt formatCode="0%" sourceLinked="1"/>
        <c:majorTickMark val="out"/>
        <c:minorTickMark val="none"/>
        <c:tickLblPos val="nextTo"/>
        <c:crossAx val="385559992"/>
        <c:crosses val="max"/>
        <c:crossBetween val="between"/>
      </c:valAx>
      <c:catAx>
        <c:axId val="385559992"/>
        <c:scaling>
          <c:orientation val="minMax"/>
        </c:scaling>
        <c:delete val="1"/>
        <c:axPos val="b"/>
        <c:numFmt formatCode="General" sourceLinked="1"/>
        <c:majorTickMark val="out"/>
        <c:minorTickMark val="none"/>
        <c:tickLblPos val="nextTo"/>
        <c:crossAx val="385560384"/>
        <c:crosses val="autoZero"/>
        <c:auto val="1"/>
        <c:lblAlgn val="ctr"/>
        <c:lblOffset val="100"/>
        <c:noMultiLvlLbl val="0"/>
      </c:catAx>
    </c:plotArea>
    <c:legend>
      <c:legendPos val="b"/>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Series 1</c:v>
                </c:pt>
              </c:strCache>
            </c:strRef>
          </c:tx>
          <c:spPr>
            <a:solidFill>
              <a:schemeClr val="accent1">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Sheet1!$A$2:$A$9</c:f>
              <c:strCache>
                <c:ptCount val="8"/>
                <c:pt idx="0">
                  <c:v>Anti-HCV +</c:v>
                </c:pt>
                <c:pt idx="1">
                  <c:v>HCV კონდირმციული ტექსტი</c:v>
                </c:pt>
                <c:pt idx="2">
                  <c:v>დიაგნოზი ქრონიკული HCV</c:v>
                </c:pt>
                <c:pt idx="3">
                  <c:v>დაიწყო მკურნალობა</c:v>
                </c:pt>
                <c:pt idx="4">
                  <c:v>დაასრულა მკურნალობა</c:v>
                </c:pt>
                <c:pt idx="5">
                  <c:v>ევალებოდა SVR-ს ჩატარება</c:v>
                </c:pt>
                <c:pt idx="6">
                  <c:v>ჩაიტარა SVR</c:v>
                </c:pt>
                <c:pt idx="7">
                  <c:v>განიკურნა</c:v>
                </c:pt>
              </c:strCache>
            </c:strRef>
          </c:cat>
          <c:val>
            <c:numRef>
              <c:f>Sheet1!$B$2:$B$9</c:f>
              <c:numCache>
                <c:formatCode>General</c:formatCode>
                <c:ptCount val="8"/>
                <c:pt idx="0">
                  <c:v>1941</c:v>
                </c:pt>
                <c:pt idx="1">
                  <c:v>981</c:v>
                </c:pt>
                <c:pt idx="2">
                  <c:v>861</c:v>
                </c:pt>
                <c:pt idx="3">
                  <c:v>651</c:v>
                </c:pt>
                <c:pt idx="4">
                  <c:v>511</c:v>
                </c:pt>
                <c:pt idx="5">
                  <c:v>399</c:v>
                </c:pt>
                <c:pt idx="6">
                  <c:v>294</c:v>
                </c:pt>
                <c:pt idx="7">
                  <c:v>282</c:v>
                </c:pt>
              </c:numCache>
            </c:numRef>
          </c:val>
          <c:extLst xmlns:c16r2="http://schemas.microsoft.com/office/drawing/2015/06/chart">
            <c:ext xmlns:c16="http://schemas.microsoft.com/office/drawing/2014/chart" uri="{C3380CC4-5D6E-409C-BE32-E72D297353CC}">
              <c16:uniqueId val="{00000000-C94A-DF4C-A5A8-04BA444B648E}"/>
            </c:ext>
          </c:extLst>
        </c:ser>
        <c:dLbls>
          <c:dLblPos val="outEnd"/>
          <c:showLegendKey val="0"/>
          <c:showVal val="1"/>
          <c:showCatName val="0"/>
          <c:showSerName val="0"/>
          <c:showPercent val="0"/>
          <c:showBubbleSize val="0"/>
        </c:dLbls>
        <c:gapWidth val="80"/>
        <c:overlap val="25"/>
        <c:axId val="385560776"/>
        <c:axId val="385562736"/>
      </c:barChart>
      <c:catAx>
        <c:axId val="385560776"/>
        <c:scaling>
          <c:orientation val="minMax"/>
        </c:scaling>
        <c:delete val="0"/>
        <c:axPos val="b"/>
        <c:numFmt formatCode="General" sourceLinked="1"/>
        <c:majorTickMark val="none"/>
        <c:minorTickMark val="none"/>
        <c:tickLblPos val="nextTo"/>
        <c:txPr>
          <a:bodyPr rot="-60000000" vert="horz"/>
          <a:lstStyle/>
          <a:p>
            <a:pPr>
              <a:defRPr/>
            </a:pPr>
            <a:endParaRPr lang="en-US"/>
          </a:p>
        </c:txPr>
        <c:crossAx val="385562736"/>
        <c:crosses val="autoZero"/>
        <c:auto val="1"/>
        <c:lblAlgn val="ctr"/>
        <c:lblOffset val="100"/>
        <c:noMultiLvlLbl val="0"/>
      </c:catAx>
      <c:valAx>
        <c:axId val="385562736"/>
        <c:scaling>
          <c:orientation val="minMax"/>
        </c:scaling>
        <c:delete val="0"/>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en-US"/>
          </a:p>
        </c:txPr>
        <c:crossAx val="38556077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693478419364247"/>
          <c:y val="0.16707349081364831"/>
          <c:w val="0.87796223388743078"/>
          <c:h val="0.37209067616547931"/>
        </c:manualLayout>
      </c:layout>
      <c:barChart>
        <c:barDir val="col"/>
        <c:grouping val="clustered"/>
        <c:varyColors val="0"/>
        <c:ser>
          <c:idx val="0"/>
          <c:order val="0"/>
          <c:tx>
            <c:strRef>
              <c:f>Sheet1!$B$1</c:f>
              <c:strCache>
                <c:ptCount val="1"/>
                <c:pt idx="0">
                  <c:v>სკრინინგის #</c:v>
                </c:pt>
              </c:strCache>
            </c:strRef>
          </c:tx>
          <c:spPr>
            <a:solidFill>
              <a:srgbClr val="002060"/>
            </a:solidFill>
          </c:spPr>
          <c:invertIfNegative val="0"/>
          <c:dLbls>
            <c:spPr>
              <a:noFill/>
              <a:ln>
                <a:noFill/>
              </a:ln>
              <a:effectLst/>
            </c:spPr>
            <c:txPr>
              <a:bodyPr/>
              <a:lstStyle/>
              <a:p>
                <a:pPr>
                  <a:defRPr b="1">
                    <a:solidFill>
                      <a:srgbClr val="002060"/>
                    </a:solidFil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Sheet1!$A$2:$A$9</c:f>
              <c:strCache>
                <c:ptCount val="8"/>
                <c:pt idx="0">
                  <c:v> ჰოსპიტალიზებულები</c:v>
                </c:pt>
                <c:pt idx="1">
                  <c:v>ორსულები </c:v>
                </c:pt>
                <c:pt idx="2">
                  <c:v>სისხლის დონორები</c:v>
                </c:pt>
                <c:pt idx="3">
                  <c:v>ნიმ-ები</c:v>
                </c:pt>
                <c:pt idx="4">
                  <c:v>პატიმრები</c:v>
                </c:pt>
                <c:pt idx="5">
                  <c:v> აივ/შიდსით ინფიცირებული პირები </c:v>
                </c:pt>
                <c:pt idx="6">
                  <c:v>ჰემოდიალიზზე მყოფები</c:v>
                </c:pt>
                <c:pt idx="7">
                  <c:v>ტუბერკულოზის მქონე პაციენტები</c:v>
                </c:pt>
              </c:strCache>
            </c:strRef>
          </c:cat>
          <c:val>
            <c:numRef>
              <c:f>Sheet1!$B$2:$B$9</c:f>
              <c:numCache>
                <c:formatCode>_(* #,##0_);_(* \(#,##0\);_(* "-"??_);_(@_)</c:formatCode>
                <c:ptCount val="8"/>
                <c:pt idx="0">
                  <c:v>378762</c:v>
                </c:pt>
                <c:pt idx="1">
                  <c:v>43097</c:v>
                </c:pt>
                <c:pt idx="2">
                  <c:v>92900</c:v>
                </c:pt>
                <c:pt idx="3">
                  <c:v>5280</c:v>
                </c:pt>
                <c:pt idx="4">
                  <c:v>4127</c:v>
                </c:pt>
                <c:pt idx="5">
                  <c:v>3987</c:v>
                </c:pt>
                <c:pt idx="6">
                  <c:v>1912</c:v>
                </c:pt>
                <c:pt idx="7">
                  <c:v>414</c:v>
                </c:pt>
              </c:numCache>
            </c:numRef>
          </c:val>
          <c:extLst xmlns:c16r2="http://schemas.microsoft.com/office/drawing/2015/06/chart">
            <c:ext xmlns:c16="http://schemas.microsoft.com/office/drawing/2014/chart" uri="{C3380CC4-5D6E-409C-BE32-E72D297353CC}">
              <c16:uniqueId val="{00000000-4D47-1F4A-8AB3-BFF2F3B6B51D}"/>
            </c:ext>
          </c:extLst>
        </c:ser>
        <c:ser>
          <c:idx val="1"/>
          <c:order val="1"/>
          <c:tx>
            <c:strRef>
              <c:f>Sheet1!$C$1</c:f>
              <c:strCache>
                <c:ptCount val="1"/>
                <c:pt idx="0">
                  <c:v>ანტი-HCV+ #</c:v>
                </c:pt>
              </c:strCache>
            </c:strRef>
          </c:tx>
          <c:invertIfNegative val="0"/>
          <c:cat>
            <c:strRef>
              <c:f>Sheet1!$A$2:$A$9</c:f>
              <c:strCache>
                <c:ptCount val="8"/>
                <c:pt idx="0">
                  <c:v> ჰოსპიტალიზებულები</c:v>
                </c:pt>
                <c:pt idx="1">
                  <c:v>ორსულები </c:v>
                </c:pt>
                <c:pt idx="2">
                  <c:v>სისხლის დონორები</c:v>
                </c:pt>
                <c:pt idx="3">
                  <c:v>ნიმ-ები</c:v>
                </c:pt>
                <c:pt idx="4">
                  <c:v>პატიმრები</c:v>
                </c:pt>
                <c:pt idx="5">
                  <c:v> აივ/შიდსით ინფიცირებული პირები </c:v>
                </c:pt>
                <c:pt idx="6">
                  <c:v>ჰემოდიალიზზე მყოფები</c:v>
                </c:pt>
                <c:pt idx="7">
                  <c:v>ტუბერკულოზის მქონე პაციენტები</c:v>
                </c:pt>
              </c:strCache>
            </c:strRef>
          </c:cat>
          <c:val>
            <c:numRef>
              <c:f>Sheet1!$C$2:$C$9</c:f>
              <c:numCache>
                <c:formatCode>_(* #,##0_);_(* \(#,##0\);_(* "-"??_);_(@_)</c:formatCode>
                <c:ptCount val="8"/>
                <c:pt idx="0">
                  <c:v>14521</c:v>
                </c:pt>
                <c:pt idx="1">
                  <c:v>243</c:v>
                </c:pt>
                <c:pt idx="2">
                  <c:v>1300</c:v>
                </c:pt>
                <c:pt idx="3">
                  <c:v>1941</c:v>
                </c:pt>
                <c:pt idx="4">
                  <c:v>521</c:v>
                </c:pt>
                <c:pt idx="5">
                  <c:v>1220</c:v>
                </c:pt>
                <c:pt idx="6">
                  <c:v>320</c:v>
                </c:pt>
                <c:pt idx="7">
                  <c:v>75</c:v>
                </c:pt>
              </c:numCache>
            </c:numRef>
          </c:val>
          <c:extLst xmlns:c16r2="http://schemas.microsoft.com/office/drawing/2015/06/chart">
            <c:ext xmlns:c16="http://schemas.microsoft.com/office/drawing/2014/chart" uri="{C3380CC4-5D6E-409C-BE32-E72D297353CC}">
              <c16:uniqueId val="{00000001-4D47-1F4A-8AB3-BFF2F3B6B51D}"/>
            </c:ext>
          </c:extLst>
        </c:ser>
        <c:dLbls>
          <c:showLegendKey val="0"/>
          <c:showVal val="0"/>
          <c:showCatName val="0"/>
          <c:showSerName val="0"/>
          <c:showPercent val="0"/>
          <c:showBubbleSize val="0"/>
        </c:dLbls>
        <c:gapWidth val="150"/>
        <c:axId val="385563520"/>
        <c:axId val="385561560"/>
      </c:barChart>
      <c:lineChart>
        <c:grouping val="standard"/>
        <c:varyColors val="0"/>
        <c:ser>
          <c:idx val="2"/>
          <c:order val="2"/>
          <c:tx>
            <c:strRef>
              <c:f>Sheet1!$D$1</c:f>
              <c:strCache>
                <c:ptCount val="1"/>
                <c:pt idx="0">
                  <c:v>HCV პრევალენტობა %</c:v>
                </c:pt>
              </c:strCache>
            </c:strRef>
          </c:tx>
          <c:spPr>
            <a:ln>
              <a:solidFill>
                <a:srgbClr val="C00000"/>
              </a:solidFill>
            </a:ln>
          </c:spPr>
          <c:marker>
            <c:spPr>
              <a:solidFill>
                <a:srgbClr val="C00000"/>
              </a:solidFill>
              <a:ln>
                <a:solidFill>
                  <a:srgbClr val="C00000"/>
                </a:solidFill>
              </a:ln>
            </c:spPr>
          </c:marker>
          <c:dLbls>
            <c:dLbl>
              <c:idx val="0"/>
              <c:layout>
                <c:manualLayout>
                  <c:x val="-1.8558140894205523E-2"/>
                  <c:y val="-7.18353955755530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4D47-1F4A-8AB3-BFF2F3B6B51D}"/>
                </c:ext>
                <c:ext xmlns:c15="http://schemas.microsoft.com/office/drawing/2012/chart" uri="{CE6537A1-D6FC-4f65-9D91-7224C49458BB}"/>
              </c:extLst>
            </c:dLbl>
            <c:dLbl>
              <c:idx val="1"/>
              <c:layout>
                <c:manualLayout>
                  <c:x val="-1.5697980762838119E-2"/>
                  <c:y val="-2.818460192475940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4D47-1F4A-8AB3-BFF2F3B6B51D}"/>
                </c:ext>
                <c:ext xmlns:c15="http://schemas.microsoft.com/office/drawing/2012/chart" uri="{CE6537A1-D6FC-4f65-9D91-7224C49458BB}"/>
              </c:extLst>
            </c:dLbl>
            <c:dLbl>
              <c:idx val="2"/>
              <c:layout>
                <c:manualLayout>
                  <c:x val="-1.3383190872235147E-2"/>
                  <c:y val="-3.215285589301337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4D47-1F4A-8AB3-BFF2F3B6B51D}"/>
                </c:ext>
                <c:ext xmlns:c15="http://schemas.microsoft.com/office/drawing/2012/chart" uri="{CE6537A1-D6FC-4f65-9D91-7224C49458BB}"/>
              </c:extLst>
            </c:dLbl>
            <c:dLbl>
              <c:idx val="3"/>
              <c:layout>
                <c:manualLayout>
                  <c:x val="-4.8478054826480023E-2"/>
                  <c:y val="-2.818460192475940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4D47-1F4A-8AB3-BFF2F3B6B51D}"/>
                </c:ext>
                <c:ext xmlns:c15="http://schemas.microsoft.com/office/drawing/2012/chart" uri="{CE6537A1-D6FC-4f65-9D91-7224C49458BB}"/>
              </c:extLst>
            </c:dLbl>
            <c:spPr>
              <a:noFill/>
              <a:ln>
                <a:noFill/>
              </a:ln>
              <a:effectLst/>
            </c:spPr>
            <c:txPr>
              <a:bodyPr/>
              <a:lstStyle/>
              <a:p>
                <a:pPr>
                  <a:defRPr b="1">
                    <a:solidFill>
                      <a:srgbClr val="C00000"/>
                    </a:solidFill>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Sheet1!$A$2:$A$9</c:f>
              <c:strCache>
                <c:ptCount val="8"/>
                <c:pt idx="0">
                  <c:v> ჰოსპიტალიზებულები</c:v>
                </c:pt>
                <c:pt idx="1">
                  <c:v>ორსულები </c:v>
                </c:pt>
                <c:pt idx="2">
                  <c:v>სისხლის დონორები</c:v>
                </c:pt>
                <c:pt idx="3">
                  <c:v>ნიმ-ები</c:v>
                </c:pt>
                <c:pt idx="4">
                  <c:v>პატიმრები</c:v>
                </c:pt>
                <c:pt idx="5">
                  <c:v> აივ/შიდსით ინფიცირებული პირები </c:v>
                </c:pt>
                <c:pt idx="6">
                  <c:v>ჰემოდიალიზზე მყოფები</c:v>
                </c:pt>
                <c:pt idx="7">
                  <c:v>ტუბერკულოზის მქონე პაციენტები</c:v>
                </c:pt>
              </c:strCache>
            </c:strRef>
          </c:cat>
          <c:val>
            <c:numRef>
              <c:f>Sheet1!$D$2:$D$9</c:f>
              <c:numCache>
                <c:formatCode>0.0%</c:formatCode>
                <c:ptCount val="8"/>
                <c:pt idx="0">
                  <c:v>3.8338059256208382E-2</c:v>
                </c:pt>
                <c:pt idx="1">
                  <c:v>5.6384435111492678E-3</c:v>
                </c:pt>
                <c:pt idx="2">
                  <c:v>1.4E-2</c:v>
                </c:pt>
                <c:pt idx="3">
                  <c:v>0.36761363636363636</c:v>
                </c:pt>
                <c:pt idx="4">
                  <c:v>0.12624182214683791</c:v>
                </c:pt>
                <c:pt idx="5">
                  <c:v>0.30599999999999999</c:v>
                </c:pt>
                <c:pt idx="6">
                  <c:v>0.16736401673640167</c:v>
                </c:pt>
                <c:pt idx="7">
                  <c:v>0.18115942028985507</c:v>
                </c:pt>
              </c:numCache>
            </c:numRef>
          </c:val>
          <c:smooth val="0"/>
          <c:extLst xmlns:c16r2="http://schemas.microsoft.com/office/drawing/2015/06/chart">
            <c:ext xmlns:c16="http://schemas.microsoft.com/office/drawing/2014/chart" uri="{C3380CC4-5D6E-409C-BE32-E72D297353CC}">
              <c16:uniqueId val="{00000006-4D47-1F4A-8AB3-BFF2F3B6B51D}"/>
            </c:ext>
          </c:extLst>
        </c:ser>
        <c:dLbls>
          <c:showLegendKey val="0"/>
          <c:showVal val="0"/>
          <c:showCatName val="0"/>
          <c:showSerName val="0"/>
          <c:showPercent val="0"/>
          <c:showBubbleSize val="0"/>
        </c:dLbls>
        <c:marker val="1"/>
        <c:smooth val="0"/>
        <c:axId val="385562344"/>
        <c:axId val="385561952"/>
      </c:lineChart>
      <c:catAx>
        <c:axId val="385563520"/>
        <c:scaling>
          <c:orientation val="minMax"/>
        </c:scaling>
        <c:delete val="0"/>
        <c:axPos val="b"/>
        <c:numFmt formatCode="General" sourceLinked="0"/>
        <c:majorTickMark val="out"/>
        <c:minorTickMark val="none"/>
        <c:tickLblPos val="nextTo"/>
        <c:txPr>
          <a:bodyPr/>
          <a:lstStyle/>
          <a:p>
            <a:pPr>
              <a:defRPr sz="800"/>
            </a:pPr>
            <a:endParaRPr lang="en-US"/>
          </a:p>
        </c:txPr>
        <c:crossAx val="385561560"/>
        <c:crosses val="autoZero"/>
        <c:auto val="1"/>
        <c:lblAlgn val="ctr"/>
        <c:lblOffset val="100"/>
        <c:noMultiLvlLbl val="0"/>
      </c:catAx>
      <c:valAx>
        <c:axId val="385561560"/>
        <c:scaling>
          <c:orientation val="minMax"/>
        </c:scaling>
        <c:delete val="0"/>
        <c:axPos val="l"/>
        <c:numFmt formatCode="_(* #,##0_);_(* \(#,##0\);_(* &quot;-&quot;??_);_(@_)" sourceLinked="1"/>
        <c:majorTickMark val="out"/>
        <c:minorTickMark val="none"/>
        <c:tickLblPos val="nextTo"/>
        <c:txPr>
          <a:bodyPr/>
          <a:lstStyle/>
          <a:p>
            <a:pPr>
              <a:defRPr sz="700"/>
            </a:pPr>
            <a:endParaRPr lang="en-US"/>
          </a:p>
        </c:txPr>
        <c:crossAx val="385563520"/>
        <c:crosses val="autoZero"/>
        <c:crossBetween val="between"/>
      </c:valAx>
      <c:valAx>
        <c:axId val="385561952"/>
        <c:scaling>
          <c:orientation val="minMax"/>
        </c:scaling>
        <c:delete val="0"/>
        <c:axPos val="r"/>
        <c:numFmt formatCode="0%" sourceLinked="0"/>
        <c:majorTickMark val="out"/>
        <c:minorTickMark val="none"/>
        <c:tickLblPos val="nextTo"/>
        <c:txPr>
          <a:bodyPr/>
          <a:lstStyle/>
          <a:p>
            <a:pPr>
              <a:defRPr sz="800"/>
            </a:pPr>
            <a:endParaRPr lang="en-US"/>
          </a:p>
        </c:txPr>
        <c:crossAx val="385562344"/>
        <c:crosses val="max"/>
        <c:crossBetween val="between"/>
      </c:valAx>
      <c:catAx>
        <c:axId val="385562344"/>
        <c:scaling>
          <c:orientation val="minMax"/>
        </c:scaling>
        <c:delete val="1"/>
        <c:axPos val="b"/>
        <c:numFmt formatCode="General" sourceLinked="1"/>
        <c:majorTickMark val="out"/>
        <c:minorTickMark val="none"/>
        <c:tickLblPos val="nextTo"/>
        <c:crossAx val="385561952"/>
        <c:crosses val="autoZero"/>
        <c:auto val="1"/>
        <c:lblAlgn val="ctr"/>
        <c:lblOffset val="100"/>
        <c:noMultiLvlLbl val="0"/>
      </c:catAx>
    </c:plotArea>
    <c:legend>
      <c:legendPos val="r"/>
      <c:layout>
        <c:manualLayout>
          <c:xMode val="edge"/>
          <c:yMode val="edge"/>
          <c:x val="0.10758220326625838"/>
          <c:y val="1.9941257342832148E-3"/>
          <c:w val="0.77825240594925638"/>
          <c:h val="0.11209817522809649"/>
        </c:manualLayout>
      </c:layout>
      <c:overlay val="0"/>
    </c:legend>
    <c:plotVisOnly val="1"/>
    <c:dispBlanksAs val="gap"/>
    <c:showDLblsOverMax val="0"/>
  </c:chart>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0.40584</cdr:x>
      <cdr:y>0.65965</cdr:y>
    </cdr:from>
    <cdr:to>
      <cdr:x>0.48918</cdr:x>
      <cdr:y>0.75389</cdr:y>
    </cdr:to>
    <cdr:sp macro="" textlink="">
      <cdr:nvSpPr>
        <cdr:cNvPr id="3" name="Pentagon 2"/>
        <cdr:cNvSpPr/>
      </cdr:nvSpPr>
      <cdr:spPr>
        <a:xfrm xmlns:a="http://schemas.openxmlformats.org/drawingml/2006/main">
          <a:off x="2226625" y="1288473"/>
          <a:ext cx="457199" cy="184067"/>
        </a:xfrm>
        <a:prstGeom xmlns:a="http://schemas.openxmlformats.org/drawingml/2006/main" prst="homePlate">
          <a:avLst/>
        </a:prstGeom>
      </cdr:spPr>
      <cdr:style>
        <a:lnRef xmlns:a="http://schemas.openxmlformats.org/drawingml/2006/main" idx="1">
          <a:schemeClr val="accent4"/>
        </a:lnRef>
        <a:fillRef xmlns:a="http://schemas.openxmlformats.org/drawingml/2006/main" idx="3">
          <a:schemeClr val="accent4"/>
        </a:fillRef>
        <a:effectRef xmlns:a="http://schemas.openxmlformats.org/drawingml/2006/main" idx="2">
          <a:schemeClr val="accent4"/>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0.61797</cdr:x>
      <cdr:y>0.65659</cdr:y>
    </cdr:from>
    <cdr:to>
      <cdr:x>0.7013</cdr:x>
      <cdr:y>0.75082</cdr:y>
    </cdr:to>
    <cdr:sp macro="" textlink="">
      <cdr:nvSpPr>
        <cdr:cNvPr id="7" name="Pentagon 6"/>
        <cdr:cNvSpPr/>
      </cdr:nvSpPr>
      <cdr:spPr>
        <a:xfrm xmlns:a="http://schemas.openxmlformats.org/drawingml/2006/main">
          <a:off x="3390406" y="1282486"/>
          <a:ext cx="457199" cy="184067"/>
        </a:xfrm>
        <a:prstGeom xmlns:a="http://schemas.openxmlformats.org/drawingml/2006/main" prst="homePlate">
          <a:avLst/>
        </a:prstGeom>
      </cdr:spPr>
      <cdr:style>
        <a:lnRef xmlns:a="http://schemas.openxmlformats.org/drawingml/2006/main" idx="1">
          <a:schemeClr val="accent4"/>
        </a:lnRef>
        <a:fillRef xmlns:a="http://schemas.openxmlformats.org/drawingml/2006/main" idx="3">
          <a:schemeClr val="accent4"/>
        </a:fillRef>
        <a:effectRef xmlns:a="http://schemas.openxmlformats.org/drawingml/2006/main" idx="2">
          <a:schemeClr val="accent4"/>
        </a:effectRef>
        <a:fontRef xmlns:a="http://schemas.openxmlformats.org/drawingml/2006/main" idx="minor">
          <a:schemeClr val="lt1"/>
        </a:fontRef>
      </cdr:style>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48DB1A78-BF92-4E0B-AF6B-A59CF6C6EB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54</Pages>
  <Words>16501</Words>
  <Characters>94059</Characters>
  <Application>Microsoft Office Word</Application>
  <DocSecurity>0</DocSecurity>
  <Lines>783</Lines>
  <Paragraphs>220</Paragraphs>
  <ScaleCrop>false</ScaleCrop>
  <HeadingPairs>
    <vt:vector size="2" baseType="variant">
      <vt:variant>
        <vt:lpstr>Title</vt:lpstr>
      </vt:variant>
      <vt:variant>
        <vt:i4>1</vt:i4>
      </vt:variant>
    </vt:vector>
  </HeadingPairs>
  <TitlesOfParts>
    <vt:vector size="1" baseType="lpstr">
      <vt:lpstr>C ჰეპატიტის ელიმინაციის     2016-2020 წლების ეროვნული სტრატეგიის                 შუალედური შეფასების ანგარიში                       2016-2017 წლებისთვის</vt:lpstr>
    </vt:vector>
  </TitlesOfParts>
  <Company/>
  <LinksUpToDate>false</LinksUpToDate>
  <CharactersWithSpaces>110340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Intermediate EVALUATION REPORT FOR YEARS 2016-2017 on NATIONAL STRATEGY of C HEPATITIS ELIMINATION 2016-2020 </dc:title>
  <dc:creator>Giorgi Tsimintia</dc:creator>
  <cp:lastModifiedBy>kozure5 kozure5</cp:lastModifiedBy>
  <cp:revision>8</cp:revision>
  <cp:lastPrinted>2019-02-25T14:40:00Z</cp:lastPrinted>
  <dcterms:created xsi:type="dcterms:W3CDTF">2019-03-19T15:22:00Z</dcterms:created>
  <dcterms:modified xsi:type="dcterms:W3CDTF">2019-04-15T11:30:00Z</dcterms:modified>
</cp:coreProperties>
</file>