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04BBB" w14:textId="6693E74A" w:rsidR="0010375D" w:rsidRPr="0010375D" w:rsidRDefault="0010375D" w:rsidP="0010375D">
      <w:pPr>
        <w:pStyle w:val="Heading1"/>
        <w:rPr>
          <w:rFonts w:ascii="Times New Roman" w:hAnsi="Times New Roman"/>
          <w:color w:val="0000FF"/>
          <w:lang w:eastAsia="en-GB"/>
        </w:rPr>
      </w:pPr>
      <w:bookmarkStart w:id="0" w:name="_Toc18999829"/>
      <w:r w:rsidRPr="0010375D">
        <w:rPr>
          <w:rFonts w:ascii="Times New Roman" w:hAnsi="Times New Roman"/>
          <w:color w:val="0000FF"/>
          <w:lang w:eastAsia="en-GB"/>
        </w:rPr>
        <w:t xml:space="preserve">ANNEX </w:t>
      </w:r>
      <w:r>
        <w:rPr>
          <w:rFonts w:ascii="Times New Roman" w:hAnsi="Times New Roman"/>
          <w:color w:val="0000FF"/>
          <w:lang w:eastAsia="en-GB"/>
        </w:rPr>
        <w:t>2</w:t>
      </w:r>
      <w:bookmarkEnd w:id="0"/>
    </w:p>
    <w:tbl>
      <w:tblPr>
        <w:tblW w:w="9180" w:type="dxa"/>
        <w:tblLayout w:type="fixed"/>
        <w:tblLook w:val="04A0" w:firstRow="1" w:lastRow="0" w:firstColumn="1" w:lastColumn="0" w:noHBand="0" w:noVBand="1"/>
      </w:tblPr>
      <w:tblGrid>
        <w:gridCol w:w="9180"/>
      </w:tblGrid>
      <w:tr w:rsidR="00994B81" w14:paraId="13585E05" w14:textId="77777777" w:rsidTr="004A64E3">
        <w:trPr>
          <w:trHeight w:val="525"/>
        </w:trPr>
        <w:tc>
          <w:tcPr>
            <w:tcW w:w="9180" w:type="dxa"/>
            <w:tcBorders>
              <w:top w:val="nil"/>
              <w:left w:val="nil"/>
              <w:bottom w:val="nil"/>
              <w:right w:val="nil"/>
            </w:tcBorders>
            <w:shd w:val="clear" w:color="000000" w:fill="BB385F"/>
            <w:noWrap/>
            <w:vAlign w:val="center"/>
            <w:hideMark/>
          </w:tcPr>
          <w:p w14:paraId="44BCA024" w14:textId="5F8BA726" w:rsidR="00994B81" w:rsidRPr="00994B81" w:rsidRDefault="00994B81">
            <w:pPr>
              <w:jc w:val="center"/>
              <w:rPr>
                <w:rFonts w:ascii="Segoe UI" w:hAnsi="Segoe UI" w:cs="Segoe UI"/>
                <w:b/>
                <w:bCs/>
                <w:color w:val="FFFFFF"/>
                <w:sz w:val="28"/>
                <w:szCs w:val="36"/>
                <w:lang w:eastAsia="en-US"/>
              </w:rPr>
            </w:pPr>
            <w:r w:rsidRPr="00994B81">
              <w:rPr>
                <w:rFonts w:ascii="Segoe UI" w:hAnsi="Segoe UI" w:cs="Segoe UI"/>
                <w:b/>
                <w:bCs/>
                <w:color w:val="FFFFFF"/>
                <w:sz w:val="28"/>
                <w:szCs w:val="36"/>
              </w:rPr>
              <w:t xml:space="preserve">Biennial Collaborative Agreement (BCA) - </w:t>
            </w:r>
            <w:r w:rsidR="002C4200">
              <w:rPr>
                <w:rFonts w:ascii="Segoe UI" w:hAnsi="Segoe UI" w:cs="Segoe UI"/>
                <w:b/>
                <w:bCs/>
                <w:color w:val="FFFFFF"/>
                <w:sz w:val="28"/>
                <w:szCs w:val="36"/>
              </w:rPr>
              <w:t>Georgia</w:t>
            </w:r>
          </w:p>
        </w:tc>
      </w:tr>
    </w:tbl>
    <w:p w14:paraId="7388DF0F" w14:textId="77777777" w:rsidR="00994B81" w:rsidRDefault="00994B81"/>
    <w:tbl>
      <w:tblPr>
        <w:tblW w:w="9180" w:type="dxa"/>
        <w:tblLayout w:type="fixed"/>
        <w:tblLook w:val="04A0" w:firstRow="1" w:lastRow="0" w:firstColumn="1" w:lastColumn="0" w:noHBand="0" w:noVBand="1"/>
      </w:tblPr>
      <w:tblGrid>
        <w:gridCol w:w="1710"/>
        <w:gridCol w:w="3330"/>
        <w:gridCol w:w="4140"/>
      </w:tblGrid>
      <w:tr w:rsidR="009D0D10" w:rsidRPr="00831BB5" w14:paraId="23B1DB7C" w14:textId="77777777" w:rsidTr="00D64AF8">
        <w:trPr>
          <w:cantSplit/>
          <w:trHeight w:val="750"/>
          <w:tblHeader/>
        </w:trPr>
        <w:tc>
          <w:tcPr>
            <w:tcW w:w="1710" w:type="dxa"/>
            <w:tcBorders>
              <w:top w:val="nil"/>
              <w:left w:val="nil"/>
              <w:bottom w:val="single" w:sz="4" w:space="0" w:color="D9E1F2"/>
              <w:right w:val="nil"/>
            </w:tcBorders>
            <w:shd w:val="clear" w:color="000000" w:fill="000000"/>
            <w:vAlign w:val="center"/>
            <w:hideMark/>
          </w:tcPr>
          <w:p w14:paraId="18B4A2F7" w14:textId="77777777" w:rsidR="00C50C6F" w:rsidRPr="00831BB5" w:rsidRDefault="00C50C6F" w:rsidP="00C50C6F">
            <w:pPr>
              <w:rPr>
                <w:rFonts w:ascii="Segoe UI" w:hAnsi="Segoe UI" w:cs="Segoe UI"/>
                <w:b/>
                <w:bCs/>
                <w:color w:val="F2F2F2"/>
                <w:lang w:eastAsia="en-US"/>
              </w:rPr>
            </w:pPr>
            <w:r w:rsidRPr="00831BB5">
              <w:rPr>
                <w:rFonts w:ascii="Segoe UI" w:hAnsi="Segoe UI" w:cs="Segoe UI"/>
                <w:b/>
                <w:bCs/>
                <w:color w:val="F2F2F2"/>
              </w:rPr>
              <w:t>Strategic Priority / Outcome</w:t>
            </w:r>
          </w:p>
        </w:tc>
        <w:tc>
          <w:tcPr>
            <w:tcW w:w="3330" w:type="dxa"/>
            <w:tcBorders>
              <w:top w:val="nil"/>
              <w:left w:val="nil"/>
              <w:bottom w:val="single" w:sz="4" w:space="0" w:color="D9E1F2"/>
              <w:right w:val="nil"/>
            </w:tcBorders>
            <w:shd w:val="clear" w:color="000000" w:fill="000000"/>
            <w:vAlign w:val="center"/>
            <w:hideMark/>
          </w:tcPr>
          <w:p w14:paraId="64DCA3B6" w14:textId="77777777" w:rsidR="00C50C6F" w:rsidRPr="00831BB5" w:rsidRDefault="00C50C6F" w:rsidP="00C50C6F">
            <w:pPr>
              <w:rPr>
                <w:rFonts w:ascii="Segoe UI" w:hAnsi="Segoe UI" w:cs="Segoe UI"/>
                <w:b/>
                <w:bCs/>
                <w:color w:val="F2F2F2"/>
              </w:rPr>
            </w:pPr>
            <w:r w:rsidRPr="00831BB5">
              <w:rPr>
                <w:rFonts w:ascii="Segoe UI" w:hAnsi="Segoe UI" w:cs="Segoe UI"/>
                <w:b/>
                <w:bCs/>
                <w:color w:val="F2F2F2"/>
              </w:rPr>
              <w:t>Output</w:t>
            </w:r>
          </w:p>
        </w:tc>
        <w:tc>
          <w:tcPr>
            <w:tcW w:w="4140" w:type="dxa"/>
            <w:tcBorders>
              <w:top w:val="nil"/>
              <w:left w:val="nil"/>
              <w:bottom w:val="single" w:sz="4" w:space="0" w:color="D9E1F2"/>
              <w:right w:val="nil"/>
            </w:tcBorders>
            <w:shd w:val="clear" w:color="000000" w:fill="000000"/>
            <w:vAlign w:val="center"/>
            <w:hideMark/>
          </w:tcPr>
          <w:p w14:paraId="7F816FFB" w14:textId="77777777" w:rsidR="00C50C6F" w:rsidRPr="00831BB5" w:rsidRDefault="00C50C6F" w:rsidP="00C50C6F">
            <w:pPr>
              <w:rPr>
                <w:rFonts w:ascii="Segoe UI" w:hAnsi="Segoe UI" w:cs="Segoe UI"/>
                <w:b/>
                <w:bCs/>
                <w:color w:val="F2F2F2"/>
              </w:rPr>
            </w:pPr>
            <w:r w:rsidRPr="00831BB5">
              <w:rPr>
                <w:rFonts w:ascii="Segoe UI" w:hAnsi="Segoe UI" w:cs="Segoe UI"/>
                <w:b/>
                <w:bCs/>
                <w:color w:val="F2F2F2"/>
              </w:rPr>
              <w:t>Description of Products or Services</w:t>
            </w:r>
          </w:p>
        </w:tc>
      </w:tr>
      <w:tr w:rsidR="00C50C6F" w:rsidRPr="00831BB5" w14:paraId="5522FA1C" w14:textId="77777777" w:rsidTr="00D64AF8">
        <w:trPr>
          <w:cantSplit/>
          <w:trHeight w:val="405"/>
        </w:trPr>
        <w:tc>
          <w:tcPr>
            <w:tcW w:w="9180" w:type="dxa"/>
            <w:gridSpan w:val="3"/>
            <w:tcBorders>
              <w:top w:val="single" w:sz="4" w:space="0" w:color="D9E1F2"/>
              <w:left w:val="nil"/>
              <w:bottom w:val="single" w:sz="4" w:space="0" w:color="D9E1F2"/>
              <w:right w:val="nil"/>
            </w:tcBorders>
            <w:shd w:val="clear" w:color="000000" w:fill="215764"/>
            <w:noWrap/>
            <w:vAlign w:val="center"/>
            <w:hideMark/>
          </w:tcPr>
          <w:p w14:paraId="793DDBB7" w14:textId="77777777" w:rsidR="00C50C6F" w:rsidRPr="00831BB5" w:rsidRDefault="00C50C6F">
            <w:pPr>
              <w:rPr>
                <w:rFonts w:ascii="Segoe UI" w:hAnsi="Segoe UI" w:cs="Segoe UI"/>
                <w:b/>
                <w:bCs/>
                <w:color w:val="FFFFFF"/>
                <w:szCs w:val="20"/>
              </w:rPr>
            </w:pPr>
            <w:r w:rsidRPr="00831BB5">
              <w:rPr>
                <w:rFonts w:ascii="Segoe UI" w:hAnsi="Segoe UI" w:cs="Segoe UI"/>
                <w:b/>
                <w:bCs/>
                <w:color w:val="FFFFFF"/>
                <w:szCs w:val="20"/>
              </w:rPr>
              <w:t>SP1. One Billion More People Benefiting from Universal Health Coverage</w:t>
            </w:r>
          </w:p>
        </w:tc>
      </w:tr>
      <w:tr w:rsidR="009D0D10" w:rsidRPr="00831BB5" w14:paraId="65EE2739" w14:textId="77777777" w:rsidTr="00D64AF8">
        <w:trPr>
          <w:cantSplit/>
          <w:trHeight w:val="990"/>
        </w:trPr>
        <w:tc>
          <w:tcPr>
            <w:tcW w:w="1710" w:type="dxa"/>
            <w:tcBorders>
              <w:top w:val="single" w:sz="4" w:space="0" w:color="8EA9DB"/>
              <w:left w:val="nil"/>
              <w:bottom w:val="single" w:sz="4" w:space="0" w:color="8EA9DB"/>
              <w:right w:val="nil"/>
            </w:tcBorders>
            <w:shd w:val="clear" w:color="000000" w:fill="3792A7"/>
            <w:hideMark/>
          </w:tcPr>
          <w:p w14:paraId="39E1DD1D" w14:textId="77777777" w:rsidR="00C50C6F" w:rsidRPr="00831BB5" w:rsidRDefault="00C50C6F">
            <w:pPr>
              <w:rPr>
                <w:rFonts w:ascii="Segoe UI" w:hAnsi="Segoe UI" w:cs="Segoe UI"/>
                <w:b/>
                <w:bCs/>
                <w:color w:val="FFFFFF"/>
                <w:sz w:val="20"/>
                <w:szCs w:val="20"/>
              </w:rPr>
            </w:pPr>
            <w:r w:rsidRPr="00831BB5">
              <w:rPr>
                <w:rFonts w:ascii="Segoe UI" w:hAnsi="Segoe UI" w:cs="Segoe UI"/>
                <w:b/>
                <w:bCs/>
                <w:color w:val="FFFFFF"/>
                <w:sz w:val="20"/>
                <w:szCs w:val="20"/>
              </w:rPr>
              <w:t>1.1 Improved access to quality essential health services</w:t>
            </w:r>
          </w:p>
        </w:tc>
        <w:tc>
          <w:tcPr>
            <w:tcW w:w="3330" w:type="dxa"/>
            <w:tcBorders>
              <w:top w:val="single" w:sz="4" w:space="0" w:color="D9E1F2"/>
              <w:left w:val="nil"/>
              <w:bottom w:val="single" w:sz="4" w:space="0" w:color="D9E1F2"/>
              <w:right w:val="nil"/>
            </w:tcBorders>
            <w:shd w:val="clear" w:color="auto" w:fill="auto"/>
            <w:hideMark/>
          </w:tcPr>
          <w:p w14:paraId="28EC6C51" w14:textId="77777777" w:rsidR="00C50C6F" w:rsidRPr="00831BB5" w:rsidRDefault="00C50C6F">
            <w:pPr>
              <w:rPr>
                <w:rFonts w:ascii="Segoe UI" w:hAnsi="Segoe UI" w:cs="Segoe UI"/>
                <w:color w:val="000000"/>
                <w:sz w:val="20"/>
                <w:szCs w:val="20"/>
              </w:rPr>
            </w:pPr>
            <w:r w:rsidRPr="00831BB5">
              <w:rPr>
                <w:rFonts w:ascii="Segoe UI" w:hAnsi="Segoe UI" w:cs="Segoe UI"/>
                <w:color w:val="000000"/>
                <w:sz w:val="20"/>
                <w:szCs w:val="20"/>
              </w:rPr>
              <w:t>1.1.1 Countries enabled to provide high-quality, people-centred health services, based on primary health care strategies and comprehensive essential service packages</w:t>
            </w:r>
          </w:p>
        </w:tc>
        <w:tc>
          <w:tcPr>
            <w:tcW w:w="4140" w:type="dxa"/>
            <w:tcBorders>
              <w:top w:val="single" w:sz="4" w:space="0" w:color="D9E1F2"/>
              <w:left w:val="nil"/>
              <w:bottom w:val="single" w:sz="4" w:space="0" w:color="D9E1F2"/>
              <w:right w:val="nil"/>
            </w:tcBorders>
            <w:shd w:val="clear" w:color="auto" w:fill="auto"/>
            <w:hideMark/>
          </w:tcPr>
          <w:p w14:paraId="523BD096" w14:textId="291AD569" w:rsidR="002C4200" w:rsidRPr="002C4200" w:rsidRDefault="002C4200" w:rsidP="002C4200">
            <w:pPr>
              <w:rPr>
                <w:rFonts w:ascii="Segoe UI" w:hAnsi="Segoe UI" w:cs="Segoe UI"/>
                <w:color w:val="000000"/>
                <w:sz w:val="20"/>
                <w:szCs w:val="20"/>
              </w:rPr>
            </w:pPr>
            <w:r w:rsidRPr="002C4200">
              <w:rPr>
                <w:rFonts w:ascii="Segoe UI" w:hAnsi="Segoe UI" w:cs="Segoe UI"/>
                <w:color w:val="000000"/>
                <w:sz w:val="20"/>
                <w:szCs w:val="20"/>
              </w:rPr>
              <w:t xml:space="preserve">Updating/revising the PHC Strategy/Roadmap, that will among others </w:t>
            </w:r>
            <w:proofErr w:type="spellStart"/>
            <w:r w:rsidRPr="002C4200">
              <w:rPr>
                <w:rFonts w:ascii="Segoe UI" w:hAnsi="Segoe UI" w:cs="Segoe UI"/>
                <w:color w:val="000000"/>
                <w:sz w:val="20"/>
                <w:szCs w:val="20"/>
              </w:rPr>
              <w:t>stregthen</w:t>
            </w:r>
            <w:proofErr w:type="spellEnd"/>
            <w:r w:rsidRPr="002C4200">
              <w:rPr>
                <w:rFonts w:ascii="Segoe UI" w:hAnsi="Segoe UI" w:cs="Segoe UI"/>
                <w:color w:val="000000"/>
                <w:sz w:val="20"/>
                <w:szCs w:val="20"/>
              </w:rPr>
              <w:t xml:space="preserve"> accountability mechanisms for PHC. Assist integrating of vertical programmes into PHC, including scaling up of preventive activities; </w:t>
            </w:r>
          </w:p>
          <w:p w14:paraId="5BBDDCFD" w14:textId="77777777" w:rsidR="002C4200" w:rsidRPr="002C4200" w:rsidRDefault="002C4200" w:rsidP="002C4200">
            <w:pPr>
              <w:rPr>
                <w:rFonts w:ascii="Segoe UI" w:hAnsi="Segoe UI" w:cs="Segoe UI"/>
                <w:color w:val="000000"/>
                <w:sz w:val="20"/>
                <w:szCs w:val="20"/>
              </w:rPr>
            </w:pPr>
          </w:p>
          <w:p w14:paraId="1DD3AF3A" w14:textId="77777777" w:rsidR="002C4200" w:rsidRPr="002C4200" w:rsidRDefault="002C4200" w:rsidP="002C4200">
            <w:pPr>
              <w:rPr>
                <w:rFonts w:ascii="Segoe UI" w:hAnsi="Segoe UI" w:cs="Segoe UI"/>
                <w:color w:val="000000"/>
                <w:sz w:val="20"/>
                <w:szCs w:val="20"/>
              </w:rPr>
            </w:pPr>
            <w:r w:rsidRPr="00734292">
              <w:rPr>
                <w:rFonts w:ascii="Segoe UI" w:hAnsi="Segoe UI" w:cs="Segoe UI"/>
                <w:color w:val="000000"/>
                <w:sz w:val="20"/>
                <w:szCs w:val="20"/>
                <w:highlight w:val="yellow"/>
              </w:rPr>
              <w:t>Support in improving quality of health services with a specific focus on improving hospital performance;</w:t>
            </w:r>
            <w:r w:rsidRPr="002C4200">
              <w:rPr>
                <w:rFonts w:ascii="Segoe UI" w:hAnsi="Segoe UI" w:cs="Segoe UI"/>
                <w:color w:val="000000"/>
                <w:sz w:val="20"/>
                <w:szCs w:val="20"/>
              </w:rPr>
              <w:t xml:space="preserve"> </w:t>
            </w:r>
          </w:p>
          <w:p w14:paraId="11041D8B" w14:textId="10C778EF" w:rsidR="00C50C6F" w:rsidRPr="00831BB5" w:rsidRDefault="002C4200" w:rsidP="002C4200">
            <w:pPr>
              <w:rPr>
                <w:rFonts w:ascii="Segoe UI" w:hAnsi="Segoe UI" w:cs="Segoe UI"/>
                <w:color w:val="000000"/>
                <w:sz w:val="20"/>
                <w:szCs w:val="20"/>
              </w:rPr>
            </w:pPr>
            <w:r w:rsidRPr="002C4200">
              <w:rPr>
                <w:rFonts w:ascii="Segoe UI" w:hAnsi="Segoe UI" w:cs="Segoe UI"/>
                <w:color w:val="000000"/>
                <w:sz w:val="20"/>
                <w:szCs w:val="20"/>
              </w:rPr>
              <w:t>Developing a National strategy for Rehabilitation and Assistive technologies</w:t>
            </w:r>
          </w:p>
        </w:tc>
      </w:tr>
      <w:tr w:rsidR="002C4200" w:rsidRPr="00831BB5" w14:paraId="6B0A843B" w14:textId="77777777" w:rsidTr="00D64AF8">
        <w:trPr>
          <w:cantSplit/>
          <w:trHeight w:val="990"/>
        </w:trPr>
        <w:tc>
          <w:tcPr>
            <w:tcW w:w="1710" w:type="dxa"/>
            <w:tcBorders>
              <w:top w:val="single" w:sz="4" w:space="0" w:color="8EA9DB"/>
              <w:left w:val="nil"/>
              <w:bottom w:val="single" w:sz="4" w:space="0" w:color="8EA9DB"/>
              <w:right w:val="nil"/>
            </w:tcBorders>
            <w:shd w:val="clear" w:color="000000" w:fill="3792A7"/>
          </w:tcPr>
          <w:p w14:paraId="11128E1A" w14:textId="77777777" w:rsidR="002C4200" w:rsidRPr="00831BB5" w:rsidRDefault="002C4200" w:rsidP="002C4200">
            <w:pPr>
              <w:rPr>
                <w:rFonts w:ascii="Segoe UI" w:hAnsi="Segoe UI" w:cs="Segoe UI"/>
                <w:b/>
                <w:bCs/>
                <w:color w:val="FFFFFF"/>
                <w:sz w:val="20"/>
                <w:szCs w:val="20"/>
              </w:rPr>
            </w:pPr>
          </w:p>
        </w:tc>
        <w:tc>
          <w:tcPr>
            <w:tcW w:w="3330" w:type="dxa"/>
            <w:tcBorders>
              <w:top w:val="single" w:sz="4" w:space="0" w:color="D9E1F2"/>
              <w:left w:val="nil"/>
              <w:bottom w:val="single" w:sz="4" w:space="0" w:color="D9E1F2"/>
              <w:right w:val="nil"/>
            </w:tcBorders>
            <w:shd w:val="clear" w:color="auto" w:fill="auto"/>
          </w:tcPr>
          <w:p w14:paraId="0FE2319F" w14:textId="5B2903FA" w:rsidR="002C4200" w:rsidRPr="00831BB5" w:rsidRDefault="002C4200" w:rsidP="002C4200">
            <w:pPr>
              <w:rPr>
                <w:rFonts w:ascii="Segoe UI" w:hAnsi="Segoe UI" w:cs="Segoe UI"/>
                <w:color w:val="000000"/>
                <w:sz w:val="20"/>
                <w:szCs w:val="20"/>
              </w:rPr>
            </w:pPr>
            <w:r w:rsidRPr="00831BB5">
              <w:rPr>
                <w:rFonts w:ascii="Segoe UI" w:hAnsi="Segoe UI" w:cs="Segoe UI"/>
                <w:color w:val="000000"/>
                <w:sz w:val="20"/>
                <w:szCs w:val="20"/>
              </w:rPr>
              <w:t>1.1.1 Countries enabled to provide high-quality, people-centred health services, based on primary health care strategies and comprehensive essential service packages</w:t>
            </w:r>
          </w:p>
        </w:tc>
        <w:tc>
          <w:tcPr>
            <w:tcW w:w="4140" w:type="dxa"/>
            <w:tcBorders>
              <w:top w:val="single" w:sz="4" w:space="0" w:color="D9E1F2"/>
              <w:left w:val="nil"/>
              <w:bottom w:val="single" w:sz="4" w:space="0" w:color="D9E1F2"/>
              <w:right w:val="nil"/>
            </w:tcBorders>
            <w:shd w:val="clear" w:color="auto" w:fill="auto"/>
          </w:tcPr>
          <w:p w14:paraId="739660BF" w14:textId="27869548" w:rsidR="002C4200" w:rsidRPr="002C4200" w:rsidRDefault="002C4200" w:rsidP="002C4200">
            <w:pPr>
              <w:rPr>
                <w:rFonts w:ascii="Segoe UI" w:hAnsi="Segoe UI" w:cs="Segoe UI"/>
                <w:color w:val="000000"/>
                <w:sz w:val="20"/>
                <w:szCs w:val="20"/>
              </w:rPr>
            </w:pPr>
            <w:r w:rsidRPr="002C4200">
              <w:rPr>
                <w:rFonts w:ascii="Segoe UI" w:hAnsi="Segoe UI" w:cs="Segoe UI"/>
                <w:color w:val="000000"/>
                <w:sz w:val="20"/>
                <w:szCs w:val="20"/>
              </w:rPr>
              <w:t>Strengthening health system through digital health/digitalization</w:t>
            </w:r>
          </w:p>
        </w:tc>
      </w:tr>
      <w:tr w:rsidR="002C4200" w:rsidRPr="00831BB5" w14:paraId="0507CCD3" w14:textId="77777777" w:rsidTr="00D64AF8">
        <w:trPr>
          <w:cantSplit/>
          <w:trHeight w:val="990"/>
        </w:trPr>
        <w:tc>
          <w:tcPr>
            <w:tcW w:w="1710" w:type="dxa"/>
            <w:tcBorders>
              <w:top w:val="single" w:sz="4" w:space="0" w:color="8EA9DB"/>
              <w:left w:val="nil"/>
              <w:bottom w:val="single" w:sz="4" w:space="0" w:color="8EA9DB"/>
              <w:right w:val="nil"/>
            </w:tcBorders>
            <w:shd w:val="clear" w:color="000000" w:fill="3792A7"/>
          </w:tcPr>
          <w:p w14:paraId="6ECFBC52" w14:textId="77777777" w:rsidR="002C4200" w:rsidRPr="00831BB5" w:rsidRDefault="002C4200" w:rsidP="002C4200">
            <w:pPr>
              <w:rPr>
                <w:rFonts w:ascii="Segoe UI" w:hAnsi="Segoe UI" w:cs="Segoe UI"/>
                <w:b/>
                <w:bCs/>
                <w:color w:val="FFFFFF"/>
                <w:sz w:val="20"/>
                <w:szCs w:val="20"/>
              </w:rPr>
            </w:pPr>
          </w:p>
        </w:tc>
        <w:tc>
          <w:tcPr>
            <w:tcW w:w="3330" w:type="dxa"/>
            <w:tcBorders>
              <w:top w:val="single" w:sz="4" w:space="0" w:color="D9E1F2"/>
              <w:left w:val="nil"/>
              <w:bottom w:val="single" w:sz="4" w:space="0" w:color="D9E1F2"/>
              <w:right w:val="nil"/>
            </w:tcBorders>
            <w:shd w:val="clear" w:color="auto" w:fill="auto"/>
          </w:tcPr>
          <w:p w14:paraId="32789911" w14:textId="3972170E" w:rsidR="002C4200" w:rsidRPr="00831BB5" w:rsidRDefault="002C4200" w:rsidP="002C4200">
            <w:pPr>
              <w:rPr>
                <w:rFonts w:ascii="Segoe UI" w:hAnsi="Segoe UI" w:cs="Segoe UI"/>
                <w:color w:val="000000"/>
                <w:sz w:val="20"/>
                <w:szCs w:val="20"/>
              </w:rPr>
            </w:pPr>
            <w:r w:rsidRPr="00831BB5">
              <w:rPr>
                <w:rFonts w:ascii="Segoe UI" w:hAnsi="Segoe UI" w:cs="Segoe UI"/>
                <w:color w:val="000000"/>
                <w:sz w:val="20"/>
                <w:szCs w:val="20"/>
              </w:rPr>
              <w:t>1.1.1 Countries enabled to provide high-quality, people-centred health services, based on primary health care strategies and comprehensive essential service packages</w:t>
            </w:r>
          </w:p>
        </w:tc>
        <w:tc>
          <w:tcPr>
            <w:tcW w:w="4140" w:type="dxa"/>
            <w:tcBorders>
              <w:top w:val="single" w:sz="4" w:space="0" w:color="D9E1F2"/>
              <w:left w:val="nil"/>
              <w:bottom w:val="single" w:sz="4" w:space="0" w:color="D9E1F2"/>
              <w:right w:val="nil"/>
            </w:tcBorders>
            <w:shd w:val="clear" w:color="auto" w:fill="auto"/>
          </w:tcPr>
          <w:p w14:paraId="5794DDA4" w14:textId="68B6070F" w:rsidR="002C4200" w:rsidRPr="00734292" w:rsidRDefault="002C4200" w:rsidP="002C4200">
            <w:pPr>
              <w:rPr>
                <w:rFonts w:ascii="Segoe UI" w:hAnsi="Segoe UI" w:cs="Segoe UI"/>
                <w:color w:val="000000"/>
                <w:sz w:val="20"/>
                <w:szCs w:val="20"/>
                <w:highlight w:val="yellow"/>
              </w:rPr>
            </w:pPr>
            <w:r w:rsidRPr="00734292">
              <w:rPr>
                <w:rFonts w:ascii="Segoe UI" w:hAnsi="Segoe UI" w:cs="Segoe UI"/>
                <w:color w:val="000000"/>
                <w:sz w:val="20"/>
                <w:szCs w:val="20"/>
                <w:highlight w:val="yellow"/>
              </w:rPr>
              <w:t>Support to the establishment of a Coalition of Partners for Strengthening Public Health Services</w:t>
            </w:r>
          </w:p>
        </w:tc>
      </w:tr>
      <w:tr w:rsidR="002C4200" w:rsidRPr="00F50788" w14:paraId="4939A8CA" w14:textId="77777777" w:rsidTr="00F50788">
        <w:trPr>
          <w:cantSplit/>
          <w:trHeight w:val="58"/>
        </w:trPr>
        <w:tc>
          <w:tcPr>
            <w:tcW w:w="1710" w:type="dxa"/>
            <w:tcBorders>
              <w:top w:val="single" w:sz="4" w:space="0" w:color="8EA9DB"/>
              <w:left w:val="nil"/>
              <w:bottom w:val="single" w:sz="4" w:space="0" w:color="8EA9DB"/>
              <w:right w:val="nil"/>
            </w:tcBorders>
            <w:shd w:val="clear" w:color="000000" w:fill="3792A7"/>
            <w:hideMark/>
          </w:tcPr>
          <w:p w14:paraId="2CA6FA85" w14:textId="77777777" w:rsidR="002C4200" w:rsidRPr="00F50788" w:rsidRDefault="002C4200" w:rsidP="002C4200">
            <w:pPr>
              <w:rPr>
                <w:rFonts w:ascii="Segoe UI" w:hAnsi="Segoe UI" w:cs="Segoe UI"/>
                <w:b/>
                <w:bCs/>
                <w:color w:val="FFFFFF"/>
                <w:sz w:val="4"/>
                <w:szCs w:val="4"/>
              </w:rPr>
            </w:pPr>
            <w:r w:rsidRPr="00F50788">
              <w:rPr>
                <w:rFonts w:ascii="Segoe UI" w:hAnsi="Segoe UI" w:cs="Segoe UI"/>
                <w:b/>
                <w:bCs/>
                <w:color w:val="FFFFFF"/>
                <w:sz w:val="4"/>
                <w:szCs w:val="4"/>
              </w:rPr>
              <w:t> </w:t>
            </w:r>
          </w:p>
        </w:tc>
        <w:tc>
          <w:tcPr>
            <w:tcW w:w="3330" w:type="dxa"/>
            <w:tcBorders>
              <w:top w:val="single" w:sz="4" w:space="0" w:color="D9E1F2"/>
              <w:left w:val="nil"/>
              <w:bottom w:val="single" w:sz="4" w:space="0" w:color="D9E1F2"/>
              <w:right w:val="nil"/>
            </w:tcBorders>
            <w:shd w:val="clear" w:color="auto" w:fill="auto"/>
            <w:noWrap/>
            <w:vAlign w:val="bottom"/>
            <w:hideMark/>
          </w:tcPr>
          <w:p w14:paraId="1CE58ED8" w14:textId="77777777" w:rsidR="002C4200" w:rsidRPr="00F50788" w:rsidRDefault="002C4200" w:rsidP="002C4200">
            <w:pPr>
              <w:rPr>
                <w:rFonts w:ascii="Segoe UI" w:hAnsi="Segoe UI" w:cs="Segoe UI"/>
                <w:b/>
                <w:bCs/>
                <w:color w:val="FFFFFF"/>
                <w:sz w:val="4"/>
                <w:szCs w:val="4"/>
              </w:rPr>
            </w:pPr>
          </w:p>
        </w:tc>
        <w:tc>
          <w:tcPr>
            <w:tcW w:w="4140" w:type="dxa"/>
            <w:tcBorders>
              <w:top w:val="single" w:sz="4" w:space="0" w:color="D9E1F2"/>
              <w:left w:val="nil"/>
              <w:bottom w:val="single" w:sz="4" w:space="0" w:color="D9E1F2"/>
              <w:right w:val="nil"/>
            </w:tcBorders>
            <w:shd w:val="clear" w:color="auto" w:fill="auto"/>
            <w:noWrap/>
            <w:vAlign w:val="bottom"/>
            <w:hideMark/>
          </w:tcPr>
          <w:p w14:paraId="2DA5B5BC" w14:textId="77777777" w:rsidR="002C4200" w:rsidRPr="00F50788" w:rsidRDefault="002C4200" w:rsidP="002C4200">
            <w:pPr>
              <w:rPr>
                <w:rFonts w:ascii="Segoe UI" w:hAnsi="Segoe UI" w:cs="Segoe UI"/>
                <w:color w:val="000000"/>
                <w:sz w:val="4"/>
                <w:szCs w:val="4"/>
              </w:rPr>
            </w:pPr>
          </w:p>
        </w:tc>
      </w:tr>
      <w:tr w:rsidR="002C4200" w:rsidRPr="00831BB5" w14:paraId="690A3ED4" w14:textId="77777777" w:rsidTr="005F2BC0">
        <w:trPr>
          <w:cantSplit/>
          <w:trHeight w:val="990"/>
        </w:trPr>
        <w:tc>
          <w:tcPr>
            <w:tcW w:w="1710" w:type="dxa"/>
            <w:tcBorders>
              <w:top w:val="single" w:sz="4" w:space="0" w:color="8EA9DB"/>
              <w:left w:val="nil"/>
              <w:bottom w:val="single" w:sz="4" w:space="0" w:color="8EA9DB"/>
              <w:right w:val="nil"/>
            </w:tcBorders>
            <w:shd w:val="clear" w:color="000000" w:fill="3792A7"/>
            <w:hideMark/>
          </w:tcPr>
          <w:p w14:paraId="440D2FC4" w14:textId="77777777" w:rsidR="002C4200" w:rsidRPr="00831BB5" w:rsidRDefault="002C4200" w:rsidP="002C4200">
            <w:pPr>
              <w:rPr>
                <w:rFonts w:ascii="Segoe UI" w:hAnsi="Segoe UI" w:cs="Segoe UI"/>
                <w:b/>
                <w:bCs/>
                <w:color w:val="FFFFFF"/>
                <w:sz w:val="20"/>
                <w:szCs w:val="20"/>
              </w:rPr>
            </w:pPr>
            <w:bookmarkStart w:id="1" w:name="_Hlk41907539"/>
            <w:r w:rsidRPr="00831BB5">
              <w:rPr>
                <w:rFonts w:ascii="Segoe UI" w:hAnsi="Segoe UI" w:cs="Segoe UI"/>
                <w:b/>
                <w:bCs/>
                <w:color w:val="FFFFFF"/>
                <w:sz w:val="20"/>
                <w:szCs w:val="20"/>
              </w:rPr>
              <w:t> </w:t>
            </w:r>
          </w:p>
        </w:tc>
        <w:tc>
          <w:tcPr>
            <w:tcW w:w="3330" w:type="dxa"/>
            <w:tcBorders>
              <w:top w:val="single" w:sz="4" w:space="0" w:color="D9E1F2"/>
              <w:left w:val="nil"/>
              <w:bottom w:val="single" w:sz="4" w:space="0" w:color="D9E1F2"/>
              <w:right w:val="nil"/>
            </w:tcBorders>
            <w:shd w:val="clear" w:color="auto" w:fill="auto"/>
            <w:hideMark/>
          </w:tcPr>
          <w:p w14:paraId="48EE38A3" w14:textId="77777777" w:rsidR="002C4200" w:rsidRPr="00831BB5" w:rsidRDefault="002C4200" w:rsidP="002C4200">
            <w:pPr>
              <w:rPr>
                <w:rFonts w:ascii="Segoe UI" w:hAnsi="Segoe UI" w:cs="Segoe UI"/>
                <w:color w:val="000000"/>
                <w:sz w:val="20"/>
                <w:szCs w:val="20"/>
              </w:rPr>
            </w:pPr>
            <w:r w:rsidRPr="00831BB5">
              <w:rPr>
                <w:rFonts w:ascii="Segoe UI" w:hAnsi="Segoe UI" w:cs="Segoe UI"/>
                <w:color w:val="000000"/>
                <w:sz w:val="20"/>
                <w:szCs w:val="20"/>
              </w:rPr>
              <w:t>1.1.2 Countries enabled to strengthen their health systems to deliver on condition- and disease-specific service coverage results</w:t>
            </w:r>
          </w:p>
        </w:tc>
        <w:tc>
          <w:tcPr>
            <w:tcW w:w="4140" w:type="dxa"/>
            <w:tcBorders>
              <w:top w:val="single" w:sz="4" w:space="0" w:color="D9E1F2"/>
              <w:left w:val="nil"/>
              <w:bottom w:val="single" w:sz="4" w:space="0" w:color="D9E1F2"/>
              <w:right w:val="nil"/>
            </w:tcBorders>
            <w:shd w:val="clear" w:color="auto" w:fill="auto"/>
          </w:tcPr>
          <w:p w14:paraId="7F1B0F6A" w14:textId="3F7E116A" w:rsidR="002C4200" w:rsidRPr="00734292" w:rsidRDefault="002C4200" w:rsidP="002C4200">
            <w:pPr>
              <w:rPr>
                <w:rFonts w:ascii="Segoe UI" w:hAnsi="Segoe UI" w:cs="Segoe UI"/>
                <w:color w:val="000000"/>
                <w:sz w:val="20"/>
                <w:szCs w:val="20"/>
                <w:highlight w:val="yellow"/>
              </w:rPr>
            </w:pPr>
            <w:r w:rsidRPr="00734292">
              <w:rPr>
                <w:rFonts w:ascii="Segoe UI" w:hAnsi="Segoe UI" w:cs="Segoe UI"/>
                <w:color w:val="000000"/>
                <w:sz w:val="20"/>
                <w:szCs w:val="20"/>
                <w:highlight w:val="yellow"/>
              </w:rPr>
              <w:t xml:space="preserve">Contributing to the National health system strategy; </w:t>
            </w:r>
          </w:p>
          <w:p w14:paraId="75FF9529" w14:textId="136EB25F" w:rsidR="002C4200" w:rsidRPr="00831BB5" w:rsidRDefault="002C4200" w:rsidP="002C4200">
            <w:pPr>
              <w:rPr>
                <w:rFonts w:ascii="Segoe UI" w:hAnsi="Segoe UI" w:cs="Segoe UI"/>
                <w:color w:val="000000"/>
                <w:sz w:val="20"/>
                <w:szCs w:val="20"/>
              </w:rPr>
            </w:pPr>
            <w:r w:rsidRPr="002C4200">
              <w:rPr>
                <w:rFonts w:ascii="Segoe UI" w:hAnsi="Segoe UI" w:cs="Segoe UI"/>
                <w:color w:val="000000"/>
                <w:sz w:val="20"/>
                <w:szCs w:val="20"/>
              </w:rPr>
              <w:t>Strengthening cancer control and assist introduction/modernisation of selected disease registries</w:t>
            </w:r>
          </w:p>
        </w:tc>
      </w:tr>
      <w:bookmarkEnd w:id="1"/>
      <w:tr w:rsidR="002C4200" w:rsidRPr="00831BB5" w14:paraId="2F329DB9" w14:textId="77777777" w:rsidTr="005F2BC0">
        <w:trPr>
          <w:cantSplit/>
          <w:trHeight w:val="990"/>
        </w:trPr>
        <w:tc>
          <w:tcPr>
            <w:tcW w:w="1710" w:type="dxa"/>
            <w:tcBorders>
              <w:top w:val="single" w:sz="4" w:space="0" w:color="8EA9DB"/>
              <w:left w:val="nil"/>
              <w:bottom w:val="single" w:sz="4" w:space="0" w:color="8EA9DB"/>
              <w:right w:val="nil"/>
            </w:tcBorders>
            <w:shd w:val="clear" w:color="000000" w:fill="3792A7"/>
            <w:hideMark/>
          </w:tcPr>
          <w:p w14:paraId="49192B73" w14:textId="77777777" w:rsidR="002C4200" w:rsidRPr="00831BB5" w:rsidRDefault="002C4200" w:rsidP="002C4200">
            <w:pPr>
              <w:rPr>
                <w:rFonts w:ascii="Segoe UI" w:hAnsi="Segoe UI" w:cs="Segoe UI"/>
                <w:b/>
                <w:bCs/>
                <w:color w:val="FFFFFF"/>
                <w:sz w:val="20"/>
                <w:szCs w:val="20"/>
              </w:rPr>
            </w:pPr>
            <w:r w:rsidRPr="00831BB5">
              <w:rPr>
                <w:rFonts w:ascii="Segoe UI" w:hAnsi="Segoe UI" w:cs="Segoe UI"/>
                <w:b/>
                <w:bCs/>
                <w:color w:val="FFFFFF"/>
                <w:sz w:val="20"/>
                <w:szCs w:val="20"/>
              </w:rPr>
              <w:t> </w:t>
            </w:r>
          </w:p>
        </w:tc>
        <w:tc>
          <w:tcPr>
            <w:tcW w:w="3330" w:type="dxa"/>
            <w:tcBorders>
              <w:top w:val="single" w:sz="4" w:space="0" w:color="D9E1F2"/>
              <w:left w:val="nil"/>
              <w:bottom w:val="single" w:sz="4" w:space="0" w:color="D9E1F2"/>
              <w:right w:val="nil"/>
            </w:tcBorders>
            <w:shd w:val="clear" w:color="auto" w:fill="auto"/>
            <w:hideMark/>
          </w:tcPr>
          <w:p w14:paraId="65A4ABD9" w14:textId="77777777" w:rsidR="002C4200" w:rsidRPr="00831BB5" w:rsidRDefault="002C4200" w:rsidP="002C4200">
            <w:pPr>
              <w:rPr>
                <w:rFonts w:ascii="Segoe UI" w:hAnsi="Segoe UI" w:cs="Segoe UI"/>
                <w:color w:val="000000"/>
                <w:sz w:val="20"/>
                <w:szCs w:val="20"/>
              </w:rPr>
            </w:pPr>
            <w:r w:rsidRPr="00831BB5">
              <w:rPr>
                <w:rFonts w:ascii="Segoe UI" w:hAnsi="Segoe UI" w:cs="Segoe UI"/>
                <w:color w:val="000000"/>
                <w:sz w:val="20"/>
                <w:szCs w:val="20"/>
              </w:rPr>
              <w:t>1.1.2 Countries enabled to strengthen their health systems to deliver on condition- and disease-specific service coverage results</w:t>
            </w:r>
          </w:p>
        </w:tc>
        <w:tc>
          <w:tcPr>
            <w:tcW w:w="4140" w:type="dxa"/>
            <w:tcBorders>
              <w:top w:val="single" w:sz="4" w:space="0" w:color="D9E1F2"/>
              <w:left w:val="nil"/>
              <w:bottom w:val="single" w:sz="4" w:space="0" w:color="D9E1F2"/>
              <w:right w:val="nil"/>
            </w:tcBorders>
            <w:shd w:val="clear" w:color="auto" w:fill="auto"/>
          </w:tcPr>
          <w:p w14:paraId="79619233" w14:textId="2C216516" w:rsidR="002C4200" w:rsidRPr="00831BB5" w:rsidRDefault="002C4200" w:rsidP="002C4200">
            <w:pPr>
              <w:rPr>
                <w:rFonts w:ascii="Segoe UI" w:hAnsi="Segoe UI" w:cs="Segoe UI"/>
                <w:color w:val="000000"/>
                <w:sz w:val="20"/>
                <w:szCs w:val="20"/>
              </w:rPr>
            </w:pPr>
            <w:r w:rsidRPr="002C4200">
              <w:rPr>
                <w:rFonts w:ascii="Segoe UI" w:hAnsi="Segoe UI" w:cs="Segoe UI"/>
                <w:color w:val="000000"/>
                <w:sz w:val="20"/>
                <w:szCs w:val="20"/>
              </w:rPr>
              <w:t>Conducting National TB Programme Review including component of epidemiological surveillance. Support in assessing Latent TB diagnosis and clinical management. Strengthening the Health Information System for TB at district level.</w:t>
            </w:r>
          </w:p>
        </w:tc>
      </w:tr>
      <w:tr w:rsidR="002C4200" w:rsidRPr="00831BB5" w14:paraId="30FD2423" w14:textId="77777777" w:rsidTr="005F2BC0">
        <w:trPr>
          <w:cantSplit/>
          <w:trHeight w:val="990"/>
        </w:trPr>
        <w:tc>
          <w:tcPr>
            <w:tcW w:w="1710" w:type="dxa"/>
            <w:tcBorders>
              <w:top w:val="single" w:sz="4" w:space="0" w:color="8EA9DB"/>
              <w:left w:val="nil"/>
              <w:bottom w:val="single" w:sz="4" w:space="0" w:color="8EA9DB"/>
              <w:right w:val="nil"/>
            </w:tcBorders>
            <w:shd w:val="clear" w:color="000000" w:fill="3792A7"/>
          </w:tcPr>
          <w:p w14:paraId="502AE181" w14:textId="77777777" w:rsidR="002C4200" w:rsidRPr="00831BB5" w:rsidRDefault="002C4200" w:rsidP="002C4200">
            <w:pPr>
              <w:rPr>
                <w:rFonts w:ascii="Segoe UI" w:hAnsi="Segoe UI" w:cs="Segoe UI"/>
                <w:b/>
                <w:bCs/>
                <w:color w:val="FFFFFF"/>
                <w:sz w:val="20"/>
                <w:szCs w:val="20"/>
              </w:rPr>
            </w:pPr>
          </w:p>
        </w:tc>
        <w:tc>
          <w:tcPr>
            <w:tcW w:w="3330" w:type="dxa"/>
            <w:tcBorders>
              <w:top w:val="single" w:sz="4" w:space="0" w:color="D9E1F2"/>
              <w:left w:val="nil"/>
              <w:bottom w:val="single" w:sz="4" w:space="0" w:color="D9E1F2"/>
              <w:right w:val="nil"/>
            </w:tcBorders>
            <w:shd w:val="clear" w:color="auto" w:fill="auto"/>
          </w:tcPr>
          <w:p w14:paraId="1819E436" w14:textId="31C6D028" w:rsidR="002C4200" w:rsidRPr="00831BB5" w:rsidRDefault="002C4200" w:rsidP="002C4200">
            <w:pPr>
              <w:rPr>
                <w:rFonts w:ascii="Segoe UI" w:hAnsi="Segoe UI" w:cs="Segoe UI"/>
                <w:color w:val="000000"/>
                <w:sz w:val="20"/>
                <w:szCs w:val="20"/>
              </w:rPr>
            </w:pPr>
            <w:r w:rsidRPr="00831BB5">
              <w:rPr>
                <w:rFonts w:ascii="Segoe UI" w:hAnsi="Segoe UI" w:cs="Segoe UI"/>
                <w:color w:val="000000"/>
                <w:sz w:val="20"/>
                <w:szCs w:val="20"/>
              </w:rPr>
              <w:t>1.1.2 Countries enabled to strengthen their health systems to deliver on condition- and disease-specific service coverage results</w:t>
            </w:r>
          </w:p>
        </w:tc>
        <w:tc>
          <w:tcPr>
            <w:tcW w:w="4140" w:type="dxa"/>
            <w:tcBorders>
              <w:top w:val="single" w:sz="4" w:space="0" w:color="D9E1F2"/>
              <w:left w:val="nil"/>
              <w:bottom w:val="single" w:sz="4" w:space="0" w:color="D9E1F2"/>
              <w:right w:val="nil"/>
            </w:tcBorders>
            <w:shd w:val="clear" w:color="auto" w:fill="auto"/>
          </w:tcPr>
          <w:p w14:paraId="3454B6FF" w14:textId="012E606B" w:rsidR="002C4200" w:rsidRPr="00831BB5" w:rsidRDefault="002C4200" w:rsidP="002C4200">
            <w:pPr>
              <w:rPr>
                <w:rFonts w:ascii="Segoe UI" w:hAnsi="Segoe UI" w:cs="Segoe UI"/>
                <w:color w:val="000000"/>
                <w:sz w:val="20"/>
                <w:szCs w:val="20"/>
              </w:rPr>
            </w:pPr>
            <w:r w:rsidRPr="002C4200">
              <w:rPr>
                <w:rFonts w:ascii="Segoe UI" w:hAnsi="Segoe UI" w:cs="Segoe UI"/>
                <w:color w:val="000000"/>
                <w:sz w:val="20"/>
                <w:szCs w:val="20"/>
              </w:rPr>
              <w:t>Improving HIV/TB/</w:t>
            </w:r>
            <w:proofErr w:type="spellStart"/>
            <w:r w:rsidRPr="002C4200">
              <w:rPr>
                <w:rFonts w:ascii="Segoe UI" w:hAnsi="Segoe UI" w:cs="Segoe UI"/>
                <w:color w:val="000000"/>
                <w:sz w:val="20"/>
                <w:szCs w:val="20"/>
              </w:rPr>
              <w:t>HepC</w:t>
            </w:r>
            <w:proofErr w:type="spellEnd"/>
            <w:r w:rsidRPr="002C4200">
              <w:rPr>
                <w:rFonts w:ascii="Segoe UI" w:hAnsi="Segoe UI" w:cs="Segoe UI"/>
                <w:color w:val="000000"/>
                <w:sz w:val="20"/>
                <w:szCs w:val="20"/>
              </w:rPr>
              <w:t xml:space="preserve"> control, vaccination programme and Sexual and Reproductive Health services and further assessment of the health system in Abkhazia</w:t>
            </w:r>
          </w:p>
        </w:tc>
      </w:tr>
      <w:tr w:rsidR="002C4200" w:rsidRPr="00831BB5" w14:paraId="199A5469" w14:textId="77777777" w:rsidTr="005F2BC0">
        <w:trPr>
          <w:cantSplit/>
          <w:trHeight w:val="990"/>
        </w:trPr>
        <w:tc>
          <w:tcPr>
            <w:tcW w:w="1710" w:type="dxa"/>
            <w:tcBorders>
              <w:top w:val="single" w:sz="4" w:space="0" w:color="8EA9DB"/>
              <w:left w:val="nil"/>
              <w:bottom w:val="single" w:sz="4" w:space="0" w:color="8EA9DB"/>
              <w:right w:val="nil"/>
            </w:tcBorders>
            <w:shd w:val="clear" w:color="000000" w:fill="3792A7"/>
          </w:tcPr>
          <w:p w14:paraId="1786595E" w14:textId="77777777" w:rsidR="002C4200" w:rsidRPr="00831BB5" w:rsidRDefault="002C4200" w:rsidP="002C4200">
            <w:pPr>
              <w:rPr>
                <w:rFonts w:ascii="Segoe UI" w:hAnsi="Segoe UI" w:cs="Segoe UI"/>
                <w:b/>
                <w:bCs/>
                <w:color w:val="FFFFFF"/>
                <w:sz w:val="20"/>
                <w:szCs w:val="20"/>
              </w:rPr>
            </w:pPr>
            <w:bookmarkStart w:id="2" w:name="_Hlk41907807"/>
          </w:p>
        </w:tc>
        <w:tc>
          <w:tcPr>
            <w:tcW w:w="3330" w:type="dxa"/>
            <w:tcBorders>
              <w:top w:val="single" w:sz="4" w:space="0" w:color="D9E1F2"/>
              <w:left w:val="nil"/>
              <w:bottom w:val="single" w:sz="4" w:space="0" w:color="D9E1F2"/>
              <w:right w:val="nil"/>
            </w:tcBorders>
            <w:shd w:val="clear" w:color="auto" w:fill="auto"/>
          </w:tcPr>
          <w:p w14:paraId="181F242C" w14:textId="431AC003" w:rsidR="002C4200" w:rsidRPr="00831BB5" w:rsidRDefault="002C4200" w:rsidP="002C4200">
            <w:pPr>
              <w:rPr>
                <w:rFonts w:ascii="Segoe UI" w:hAnsi="Segoe UI" w:cs="Segoe UI"/>
                <w:color w:val="000000"/>
                <w:sz w:val="20"/>
                <w:szCs w:val="20"/>
              </w:rPr>
            </w:pPr>
            <w:r w:rsidRPr="00831BB5">
              <w:rPr>
                <w:rFonts w:ascii="Segoe UI" w:hAnsi="Segoe UI" w:cs="Segoe UI"/>
                <w:color w:val="000000"/>
                <w:sz w:val="20"/>
                <w:szCs w:val="20"/>
              </w:rPr>
              <w:t>1.1.2 Countries enabled to strengthen their health systems to deliver on condition- and disease-specific service coverage results</w:t>
            </w:r>
          </w:p>
        </w:tc>
        <w:tc>
          <w:tcPr>
            <w:tcW w:w="4140" w:type="dxa"/>
            <w:tcBorders>
              <w:top w:val="single" w:sz="4" w:space="0" w:color="D9E1F2"/>
              <w:left w:val="nil"/>
              <w:bottom w:val="single" w:sz="4" w:space="0" w:color="D9E1F2"/>
              <w:right w:val="nil"/>
            </w:tcBorders>
            <w:shd w:val="clear" w:color="auto" w:fill="auto"/>
          </w:tcPr>
          <w:p w14:paraId="7DBB6839" w14:textId="7F73E62D" w:rsidR="002C4200" w:rsidRPr="00831BB5" w:rsidRDefault="002C4200" w:rsidP="002C4200">
            <w:pPr>
              <w:rPr>
                <w:rFonts w:ascii="Segoe UI" w:hAnsi="Segoe UI" w:cs="Segoe UI"/>
                <w:color w:val="000000"/>
                <w:sz w:val="20"/>
                <w:szCs w:val="20"/>
              </w:rPr>
            </w:pPr>
            <w:r w:rsidRPr="002C4200">
              <w:rPr>
                <w:rFonts w:ascii="Segoe UI" w:hAnsi="Segoe UI" w:cs="Segoe UI"/>
                <w:color w:val="000000"/>
                <w:sz w:val="20"/>
                <w:szCs w:val="20"/>
              </w:rPr>
              <w:t>Technical support to health authorities and national partners on reforming the mental health system through development and evaluation of community-based, rights-based and person-centred care for people with mental health conditions or disabilities.</w:t>
            </w:r>
          </w:p>
        </w:tc>
      </w:tr>
      <w:bookmarkEnd w:id="2"/>
      <w:tr w:rsidR="002C4200" w:rsidRPr="00F50788" w14:paraId="6DC518D2" w14:textId="77777777" w:rsidTr="002C4200">
        <w:trPr>
          <w:cantSplit/>
          <w:trHeight w:val="58"/>
        </w:trPr>
        <w:tc>
          <w:tcPr>
            <w:tcW w:w="1710" w:type="dxa"/>
            <w:tcBorders>
              <w:top w:val="single" w:sz="4" w:space="0" w:color="8EA9DB"/>
              <w:left w:val="nil"/>
              <w:bottom w:val="single" w:sz="4" w:space="0" w:color="8EA9DB"/>
              <w:right w:val="nil"/>
            </w:tcBorders>
            <w:shd w:val="clear" w:color="000000" w:fill="3792A7"/>
            <w:hideMark/>
          </w:tcPr>
          <w:p w14:paraId="36FF5E11" w14:textId="77777777" w:rsidR="002C4200" w:rsidRPr="00F50788" w:rsidRDefault="002C4200" w:rsidP="002C4200">
            <w:pPr>
              <w:rPr>
                <w:rFonts w:ascii="Segoe UI" w:hAnsi="Segoe UI" w:cs="Segoe UI"/>
                <w:b/>
                <w:bCs/>
                <w:color w:val="FFFFFF"/>
                <w:sz w:val="4"/>
                <w:szCs w:val="4"/>
              </w:rPr>
            </w:pPr>
            <w:r w:rsidRPr="00F50788">
              <w:rPr>
                <w:rFonts w:ascii="Segoe UI" w:hAnsi="Segoe UI" w:cs="Segoe UI"/>
                <w:b/>
                <w:bCs/>
                <w:color w:val="FFFFFF"/>
                <w:sz w:val="4"/>
                <w:szCs w:val="4"/>
              </w:rPr>
              <w:t> </w:t>
            </w:r>
          </w:p>
        </w:tc>
        <w:tc>
          <w:tcPr>
            <w:tcW w:w="3330" w:type="dxa"/>
            <w:tcBorders>
              <w:top w:val="single" w:sz="4" w:space="0" w:color="D9E1F2"/>
              <w:left w:val="nil"/>
              <w:bottom w:val="single" w:sz="4" w:space="0" w:color="D9E1F2"/>
              <w:right w:val="nil"/>
            </w:tcBorders>
            <w:shd w:val="clear" w:color="auto" w:fill="auto"/>
            <w:noWrap/>
            <w:vAlign w:val="bottom"/>
            <w:hideMark/>
          </w:tcPr>
          <w:p w14:paraId="7DC88A23" w14:textId="77777777" w:rsidR="002C4200" w:rsidRPr="00F50788" w:rsidRDefault="002C4200" w:rsidP="002C4200">
            <w:pPr>
              <w:rPr>
                <w:rFonts w:ascii="Segoe UI" w:hAnsi="Segoe UI" w:cs="Segoe UI"/>
                <w:b/>
                <w:bCs/>
                <w:color w:val="FFFFFF"/>
                <w:sz w:val="4"/>
                <w:szCs w:val="4"/>
              </w:rPr>
            </w:pPr>
          </w:p>
        </w:tc>
        <w:tc>
          <w:tcPr>
            <w:tcW w:w="4140" w:type="dxa"/>
            <w:tcBorders>
              <w:top w:val="single" w:sz="4" w:space="0" w:color="D9E1F2"/>
              <w:left w:val="nil"/>
              <w:bottom w:val="single" w:sz="4" w:space="0" w:color="D9E1F2"/>
              <w:right w:val="nil"/>
            </w:tcBorders>
            <w:shd w:val="clear" w:color="auto" w:fill="auto"/>
            <w:noWrap/>
            <w:vAlign w:val="bottom"/>
          </w:tcPr>
          <w:p w14:paraId="11686A5C" w14:textId="77777777" w:rsidR="002C4200" w:rsidRPr="00F50788" w:rsidRDefault="002C4200" w:rsidP="002C4200">
            <w:pPr>
              <w:rPr>
                <w:rFonts w:ascii="Segoe UI" w:hAnsi="Segoe UI" w:cs="Segoe UI"/>
                <w:b/>
                <w:bCs/>
                <w:color w:val="FFFFFF"/>
                <w:sz w:val="4"/>
                <w:szCs w:val="4"/>
              </w:rPr>
            </w:pPr>
          </w:p>
        </w:tc>
      </w:tr>
      <w:tr w:rsidR="002C4200" w:rsidRPr="00831BB5" w14:paraId="55DA0825" w14:textId="77777777" w:rsidTr="002C4200">
        <w:trPr>
          <w:cantSplit/>
          <w:trHeight w:val="990"/>
        </w:trPr>
        <w:tc>
          <w:tcPr>
            <w:tcW w:w="1710" w:type="dxa"/>
            <w:tcBorders>
              <w:top w:val="single" w:sz="4" w:space="0" w:color="8EA9DB"/>
              <w:left w:val="nil"/>
              <w:bottom w:val="single" w:sz="4" w:space="0" w:color="8EA9DB"/>
              <w:right w:val="nil"/>
            </w:tcBorders>
            <w:shd w:val="clear" w:color="000000" w:fill="3792A7"/>
            <w:hideMark/>
          </w:tcPr>
          <w:p w14:paraId="3D56227B" w14:textId="77777777" w:rsidR="002C4200" w:rsidRPr="00831BB5" w:rsidRDefault="002C4200" w:rsidP="002C4200">
            <w:pPr>
              <w:rPr>
                <w:rFonts w:ascii="Segoe UI" w:hAnsi="Segoe UI" w:cs="Segoe UI"/>
                <w:b/>
                <w:bCs/>
                <w:color w:val="FFFFFF"/>
                <w:sz w:val="20"/>
                <w:szCs w:val="20"/>
              </w:rPr>
            </w:pPr>
            <w:r w:rsidRPr="00831BB5">
              <w:rPr>
                <w:rFonts w:ascii="Segoe UI" w:hAnsi="Segoe UI" w:cs="Segoe UI"/>
                <w:b/>
                <w:bCs/>
                <w:color w:val="FFFFFF"/>
                <w:sz w:val="20"/>
                <w:szCs w:val="20"/>
              </w:rPr>
              <w:lastRenderedPageBreak/>
              <w:t> </w:t>
            </w:r>
          </w:p>
        </w:tc>
        <w:tc>
          <w:tcPr>
            <w:tcW w:w="3330" w:type="dxa"/>
            <w:tcBorders>
              <w:top w:val="single" w:sz="4" w:space="0" w:color="D9E1F2"/>
              <w:left w:val="nil"/>
              <w:bottom w:val="single" w:sz="4" w:space="0" w:color="D9E1F2"/>
              <w:right w:val="nil"/>
            </w:tcBorders>
            <w:shd w:val="clear" w:color="auto" w:fill="auto"/>
            <w:hideMark/>
          </w:tcPr>
          <w:p w14:paraId="2C759BA1" w14:textId="77777777" w:rsidR="002C4200" w:rsidRPr="00831BB5" w:rsidRDefault="002C4200" w:rsidP="002C4200">
            <w:pPr>
              <w:rPr>
                <w:rFonts w:ascii="Segoe UI" w:hAnsi="Segoe UI" w:cs="Segoe UI"/>
                <w:color w:val="000000"/>
                <w:sz w:val="20"/>
                <w:szCs w:val="20"/>
              </w:rPr>
            </w:pPr>
            <w:r w:rsidRPr="00831BB5">
              <w:rPr>
                <w:rFonts w:ascii="Segoe UI" w:hAnsi="Segoe UI" w:cs="Segoe UI"/>
                <w:color w:val="000000"/>
                <w:sz w:val="20"/>
                <w:szCs w:val="20"/>
              </w:rPr>
              <w:t>1.1.3 Countries enabled to strengthen their health systems to address population-specific health needs and barriers to equity across the life course</w:t>
            </w:r>
          </w:p>
        </w:tc>
        <w:tc>
          <w:tcPr>
            <w:tcW w:w="4140" w:type="dxa"/>
            <w:tcBorders>
              <w:top w:val="single" w:sz="4" w:space="0" w:color="D9E1F2"/>
              <w:left w:val="nil"/>
              <w:bottom w:val="single" w:sz="4" w:space="0" w:color="D9E1F2"/>
              <w:right w:val="nil"/>
            </w:tcBorders>
            <w:shd w:val="clear" w:color="auto" w:fill="auto"/>
          </w:tcPr>
          <w:p w14:paraId="31E022CF" w14:textId="1F3A8CCF" w:rsidR="002C4200" w:rsidRPr="002C4200" w:rsidRDefault="002C4200" w:rsidP="002C4200">
            <w:pPr>
              <w:rPr>
                <w:rFonts w:ascii="Segoe UI" w:hAnsi="Segoe UI" w:cs="Segoe UI"/>
                <w:color w:val="000000"/>
                <w:sz w:val="20"/>
                <w:szCs w:val="20"/>
              </w:rPr>
            </w:pPr>
            <w:r w:rsidRPr="002C4200">
              <w:rPr>
                <w:rFonts w:ascii="Segoe UI" w:hAnsi="Segoe UI" w:cs="Segoe UI"/>
                <w:color w:val="000000"/>
                <w:sz w:val="20"/>
                <w:szCs w:val="20"/>
              </w:rPr>
              <w:t xml:space="preserve">System-wide analyses of health financing equity and distribution of health systems resources; </w:t>
            </w:r>
          </w:p>
          <w:p w14:paraId="36E04C40" w14:textId="67091E4E" w:rsidR="002C4200" w:rsidRPr="00831BB5" w:rsidRDefault="002C4200" w:rsidP="002C4200">
            <w:pPr>
              <w:rPr>
                <w:rFonts w:ascii="Segoe UI" w:hAnsi="Segoe UI" w:cs="Segoe UI"/>
                <w:color w:val="000000"/>
                <w:sz w:val="20"/>
                <w:szCs w:val="20"/>
              </w:rPr>
            </w:pPr>
            <w:r w:rsidRPr="002C4200">
              <w:rPr>
                <w:rFonts w:ascii="Segoe UI" w:hAnsi="Segoe UI" w:cs="Segoe UI"/>
                <w:color w:val="000000"/>
                <w:sz w:val="20"/>
                <w:szCs w:val="20"/>
              </w:rPr>
              <w:t xml:space="preserve">Defining the basic health </w:t>
            </w:r>
            <w:proofErr w:type="gramStart"/>
            <w:r w:rsidRPr="002C4200">
              <w:rPr>
                <w:rFonts w:ascii="Segoe UI" w:hAnsi="Segoe UI" w:cs="Segoe UI"/>
                <w:color w:val="000000"/>
                <w:sz w:val="20"/>
                <w:szCs w:val="20"/>
              </w:rPr>
              <w:t>package  (</w:t>
            </w:r>
            <w:proofErr w:type="gramEnd"/>
            <w:r w:rsidRPr="002C4200">
              <w:rPr>
                <w:rFonts w:ascii="Segoe UI" w:hAnsi="Segoe UI" w:cs="Segoe UI"/>
                <w:color w:val="000000"/>
                <w:sz w:val="20"/>
                <w:szCs w:val="20"/>
              </w:rPr>
              <w:t>incl. designing the system and process of revision and renewal)</w:t>
            </w:r>
          </w:p>
        </w:tc>
      </w:tr>
      <w:tr w:rsidR="002C4200" w:rsidRPr="002C4200" w14:paraId="0E699CC0" w14:textId="77777777" w:rsidTr="002C4200">
        <w:trPr>
          <w:cantSplit/>
          <w:trHeight w:val="58"/>
        </w:trPr>
        <w:tc>
          <w:tcPr>
            <w:tcW w:w="1710" w:type="dxa"/>
            <w:tcBorders>
              <w:top w:val="single" w:sz="4" w:space="0" w:color="8EA9DB"/>
              <w:left w:val="nil"/>
              <w:bottom w:val="single" w:sz="4" w:space="0" w:color="8EA9DB"/>
              <w:right w:val="nil"/>
            </w:tcBorders>
            <w:shd w:val="clear" w:color="000000" w:fill="3792A7"/>
          </w:tcPr>
          <w:p w14:paraId="5C6897B2" w14:textId="77777777" w:rsidR="002C4200" w:rsidRPr="002C4200" w:rsidRDefault="002C4200" w:rsidP="002C4200">
            <w:pPr>
              <w:rPr>
                <w:rFonts w:ascii="Segoe UI" w:hAnsi="Segoe UI" w:cs="Segoe UI"/>
                <w:b/>
                <w:bCs/>
                <w:color w:val="FFFFFF"/>
                <w:sz w:val="4"/>
                <w:szCs w:val="4"/>
              </w:rPr>
            </w:pPr>
          </w:p>
        </w:tc>
        <w:tc>
          <w:tcPr>
            <w:tcW w:w="3330" w:type="dxa"/>
            <w:tcBorders>
              <w:top w:val="single" w:sz="4" w:space="0" w:color="D9E1F2"/>
              <w:left w:val="nil"/>
              <w:bottom w:val="single" w:sz="4" w:space="0" w:color="D9E1F2"/>
              <w:right w:val="nil"/>
            </w:tcBorders>
            <w:shd w:val="clear" w:color="auto" w:fill="auto"/>
          </w:tcPr>
          <w:p w14:paraId="339075A9" w14:textId="77777777" w:rsidR="002C4200" w:rsidRPr="002C4200" w:rsidRDefault="002C4200" w:rsidP="002C4200">
            <w:pPr>
              <w:rPr>
                <w:rFonts w:ascii="Segoe UI" w:hAnsi="Segoe UI" w:cs="Segoe UI"/>
                <w:color w:val="000000"/>
                <w:sz w:val="4"/>
                <w:szCs w:val="4"/>
              </w:rPr>
            </w:pPr>
          </w:p>
        </w:tc>
        <w:tc>
          <w:tcPr>
            <w:tcW w:w="4140" w:type="dxa"/>
            <w:tcBorders>
              <w:top w:val="single" w:sz="4" w:space="0" w:color="D9E1F2"/>
              <w:left w:val="nil"/>
              <w:bottom w:val="single" w:sz="4" w:space="0" w:color="D9E1F2"/>
              <w:right w:val="nil"/>
            </w:tcBorders>
            <w:shd w:val="clear" w:color="auto" w:fill="auto"/>
          </w:tcPr>
          <w:p w14:paraId="47FEA0BF" w14:textId="77777777" w:rsidR="002C4200" w:rsidRPr="002C4200" w:rsidRDefault="002C4200" w:rsidP="002C4200">
            <w:pPr>
              <w:rPr>
                <w:rFonts w:ascii="Segoe UI" w:hAnsi="Segoe UI" w:cs="Segoe UI"/>
                <w:color w:val="000000"/>
                <w:sz w:val="4"/>
                <w:szCs w:val="4"/>
              </w:rPr>
            </w:pPr>
          </w:p>
        </w:tc>
      </w:tr>
      <w:tr w:rsidR="002C4200" w:rsidRPr="00831BB5" w14:paraId="4DC3648D" w14:textId="77777777" w:rsidTr="002C4200">
        <w:trPr>
          <w:cantSplit/>
          <w:trHeight w:val="990"/>
        </w:trPr>
        <w:tc>
          <w:tcPr>
            <w:tcW w:w="1710" w:type="dxa"/>
            <w:tcBorders>
              <w:top w:val="single" w:sz="4" w:space="0" w:color="8EA9DB"/>
              <w:left w:val="nil"/>
              <w:bottom w:val="single" w:sz="4" w:space="0" w:color="8EA9DB"/>
              <w:right w:val="nil"/>
            </w:tcBorders>
            <w:shd w:val="clear" w:color="000000" w:fill="3792A7"/>
          </w:tcPr>
          <w:p w14:paraId="4CF84764" w14:textId="77777777" w:rsidR="002C4200" w:rsidRPr="00831BB5" w:rsidRDefault="002C4200" w:rsidP="002C4200">
            <w:pPr>
              <w:rPr>
                <w:rFonts w:ascii="Segoe UI" w:hAnsi="Segoe UI" w:cs="Segoe UI"/>
                <w:b/>
                <w:bCs/>
                <w:color w:val="FFFFFF"/>
                <w:sz w:val="20"/>
                <w:szCs w:val="20"/>
              </w:rPr>
            </w:pPr>
          </w:p>
        </w:tc>
        <w:tc>
          <w:tcPr>
            <w:tcW w:w="3330" w:type="dxa"/>
            <w:tcBorders>
              <w:top w:val="single" w:sz="4" w:space="0" w:color="D9E1F2"/>
              <w:left w:val="nil"/>
              <w:bottom w:val="single" w:sz="4" w:space="0" w:color="D9E1F2"/>
              <w:right w:val="nil"/>
            </w:tcBorders>
            <w:shd w:val="clear" w:color="auto" w:fill="auto"/>
          </w:tcPr>
          <w:p w14:paraId="6BD7B04D" w14:textId="0389B38C" w:rsidR="002C4200" w:rsidRPr="00831BB5" w:rsidRDefault="002C4200" w:rsidP="002C4200">
            <w:pPr>
              <w:rPr>
                <w:rFonts w:ascii="Segoe UI" w:hAnsi="Segoe UI" w:cs="Segoe UI"/>
                <w:color w:val="000000"/>
                <w:sz w:val="20"/>
                <w:szCs w:val="20"/>
              </w:rPr>
            </w:pPr>
            <w:r w:rsidRPr="002C4200">
              <w:rPr>
                <w:rFonts w:ascii="Segoe UI" w:hAnsi="Segoe UI" w:cs="Segoe UI"/>
                <w:color w:val="000000"/>
                <w:sz w:val="20"/>
                <w:szCs w:val="20"/>
              </w:rPr>
              <w:t>1.1.4 Countries’ health governance capacity strengthened for improved transparency, accountability, responsiveness and empowerment of communities</w:t>
            </w:r>
          </w:p>
        </w:tc>
        <w:tc>
          <w:tcPr>
            <w:tcW w:w="4140" w:type="dxa"/>
            <w:tcBorders>
              <w:top w:val="single" w:sz="4" w:space="0" w:color="D9E1F2"/>
              <w:left w:val="nil"/>
              <w:bottom w:val="single" w:sz="4" w:space="0" w:color="D9E1F2"/>
              <w:right w:val="nil"/>
            </w:tcBorders>
            <w:shd w:val="clear" w:color="auto" w:fill="auto"/>
          </w:tcPr>
          <w:p w14:paraId="4C93662B" w14:textId="332D0FA4" w:rsidR="002C4200" w:rsidRPr="002C4200" w:rsidRDefault="002C4200" w:rsidP="002C4200">
            <w:pPr>
              <w:rPr>
                <w:rFonts w:ascii="Segoe UI" w:hAnsi="Segoe UI" w:cs="Segoe UI"/>
                <w:color w:val="000000"/>
                <w:sz w:val="20"/>
                <w:szCs w:val="20"/>
              </w:rPr>
            </w:pPr>
            <w:r w:rsidRPr="002C4200">
              <w:rPr>
                <w:rFonts w:ascii="Segoe UI" w:hAnsi="Segoe UI" w:cs="Segoe UI"/>
                <w:color w:val="000000"/>
                <w:sz w:val="20"/>
                <w:szCs w:val="20"/>
              </w:rPr>
              <w:t>Strengthening the health system governance function</w:t>
            </w:r>
          </w:p>
        </w:tc>
      </w:tr>
      <w:tr w:rsidR="002C4200" w:rsidRPr="00831BB5" w14:paraId="696B4449" w14:textId="77777777" w:rsidTr="002C4200">
        <w:trPr>
          <w:cantSplit/>
          <w:trHeight w:val="990"/>
        </w:trPr>
        <w:tc>
          <w:tcPr>
            <w:tcW w:w="1710" w:type="dxa"/>
            <w:tcBorders>
              <w:top w:val="single" w:sz="4" w:space="0" w:color="8EA9DB"/>
              <w:left w:val="nil"/>
              <w:bottom w:val="single" w:sz="4" w:space="0" w:color="8EA9DB"/>
              <w:right w:val="nil"/>
            </w:tcBorders>
            <w:shd w:val="clear" w:color="000000" w:fill="3792A7"/>
          </w:tcPr>
          <w:p w14:paraId="7A198C32" w14:textId="77777777" w:rsidR="002C4200" w:rsidRPr="00831BB5" w:rsidRDefault="002C4200" w:rsidP="002C4200">
            <w:pPr>
              <w:rPr>
                <w:rFonts w:ascii="Segoe UI" w:hAnsi="Segoe UI" w:cs="Segoe UI"/>
                <w:b/>
                <w:bCs/>
                <w:color w:val="FFFFFF"/>
                <w:sz w:val="20"/>
                <w:szCs w:val="20"/>
              </w:rPr>
            </w:pPr>
          </w:p>
        </w:tc>
        <w:tc>
          <w:tcPr>
            <w:tcW w:w="3330" w:type="dxa"/>
            <w:tcBorders>
              <w:top w:val="single" w:sz="4" w:space="0" w:color="D9E1F2"/>
              <w:left w:val="nil"/>
              <w:bottom w:val="single" w:sz="4" w:space="0" w:color="D9E1F2"/>
              <w:right w:val="nil"/>
            </w:tcBorders>
            <w:shd w:val="clear" w:color="auto" w:fill="auto"/>
          </w:tcPr>
          <w:p w14:paraId="412445FC" w14:textId="5BB73A16" w:rsidR="002C4200" w:rsidRPr="002C4200" w:rsidRDefault="002C4200" w:rsidP="002C4200">
            <w:pPr>
              <w:rPr>
                <w:rFonts w:ascii="Segoe UI" w:hAnsi="Segoe UI" w:cs="Segoe UI"/>
                <w:color w:val="000000"/>
                <w:sz w:val="20"/>
                <w:szCs w:val="20"/>
              </w:rPr>
            </w:pPr>
            <w:r w:rsidRPr="002C4200">
              <w:rPr>
                <w:rFonts w:ascii="Segoe UI" w:hAnsi="Segoe UI" w:cs="Segoe UI"/>
                <w:color w:val="000000"/>
                <w:sz w:val="20"/>
                <w:szCs w:val="20"/>
              </w:rPr>
              <w:t>1.1.4 Countries’ health governance capacity strengthened for improved transparency, accountability, responsiveness and empowerment of communities</w:t>
            </w:r>
          </w:p>
        </w:tc>
        <w:tc>
          <w:tcPr>
            <w:tcW w:w="4140" w:type="dxa"/>
            <w:tcBorders>
              <w:top w:val="single" w:sz="4" w:space="0" w:color="D9E1F2"/>
              <w:left w:val="nil"/>
              <w:bottom w:val="single" w:sz="4" w:space="0" w:color="D9E1F2"/>
              <w:right w:val="nil"/>
            </w:tcBorders>
            <w:shd w:val="clear" w:color="auto" w:fill="auto"/>
          </w:tcPr>
          <w:p w14:paraId="279DBD13" w14:textId="6C2062D6" w:rsidR="002C4200" w:rsidRPr="00734292" w:rsidRDefault="002C4200" w:rsidP="002C4200">
            <w:pPr>
              <w:rPr>
                <w:rFonts w:ascii="Segoe UI" w:hAnsi="Segoe UI" w:cs="Segoe UI"/>
                <w:color w:val="000000"/>
                <w:sz w:val="20"/>
                <w:szCs w:val="20"/>
                <w:highlight w:val="yellow"/>
              </w:rPr>
            </w:pPr>
            <w:r w:rsidRPr="00734292">
              <w:rPr>
                <w:rFonts w:ascii="Segoe UI" w:hAnsi="Segoe UI" w:cs="Segoe UI"/>
                <w:color w:val="000000"/>
                <w:sz w:val="20"/>
                <w:szCs w:val="20"/>
                <w:highlight w:val="yellow"/>
              </w:rPr>
              <w:t xml:space="preserve">Improving governance of quality of mother and </w:t>
            </w:r>
            <w:proofErr w:type="spellStart"/>
            <w:r w:rsidRPr="00734292">
              <w:rPr>
                <w:rFonts w:ascii="Segoe UI" w:hAnsi="Segoe UI" w:cs="Segoe UI"/>
                <w:color w:val="000000"/>
                <w:sz w:val="20"/>
                <w:szCs w:val="20"/>
                <w:highlight w:val="yellow"/>
              </w:rPr>
              <w:t>newborn</w:t>
            </w:r>
            <w:proofErr w:type="spellEnd"/>
            <w:r w:rsidRPr="00734292">
              <w:rPr>
                <w:rFonts w:ascii="Segoe UI" w:hAnsi="Segoe UI" w:cs="Segoe UI"/>
                <w:color w:val="000000"/>
                <w:sz w:val="20"/>
                <w:szCs w:val="20"/>
                <w:highlight w:val="yellow"/>
              </w:rPr>
              <w:t xml:space="preserve"> health services</w:t>
            </w:r>
          </w:p>
        </w:tc>
      </w:tr>
      <w:tr w:rsidR="002C4200" w:rsidRPr="002C4200" w14:paraId="737A9EB8" w14:textId="77777777" w:rsidTr="002C4200">
        <w:trPr>
          <w:cantSplit/>
          <w:trHeight w:val="58"/>
        </w:trPr>
        <w:tc>
          <w:tcPr>
            <w:tcW w:w="1710" w:type="dxa"/>
            <w:tcBorders>
              <w:top w:val="single" w:sz="4" w:space="0" w:color="8EA9DB"/>
              <w:left w:val="nil"/>
              <w:bottom w:val="single" w:sz="4" w:space="0" w:color="8EA9DB"/>
              <w:right w:val="nil"/>
            </w:tcBorders>
            <w:shd w:val="clear" w:color="000000" w:fill="3792A7"/>
          </w:tcPr>
          <w:p w14:paraId="4E80A60A" w14:textId="77777777" w:rsidR="002C4200" w:rsidRPr="002C4200" w:rsidRDefault="002C4200" w:rsidP="002C4200">
            <w:pPr>
              <w:rPr>
                <w:rFonts w:ascii="Segoe UI" w:hAnsi="Segoe UI" w:cs="Segoe UI"/>
                <w:b/>
                <w:bCs/>
                <w:color w:val="FFFFFF"/>
                <w:sz w:val="4"/>
                <w:szCs w:val="4"/>
              </w:rPr>
            </w:pPr>
          </w:p>
        </w:tc>
        <w:tc>
          <w:tcPr>
            <w:tcW w:w="3330" w:type="dxa"/>
            <w:tcBorders>
              <w:top w:val="single" w:sz="4" w:space="0" w:color="D9E1F2"/>
              <w:left w:val="nil"/>
              <w:bottom w:val="single" w:sz="4" w:space="0" w:color="D9E1F2"/>
              <w:right w:val="nil"/>
            </w:tcBorders>
            <w:shd w:val="clear" w:color="auto" w:fill="auto"/>
          </w:tcPr>
          <w:p w14:paraId="386EA586" w14:textId="77777777" w:rsidR="002C4200" w:rsidRPr="002C4200" w:rsidRDefault="002C4200" w:rsidP="002C4200">
            <w:pPr>
              <w:rPr>
                <w:rFonts w:ascii="Segoe UI" w:hAnsi="Segoe UI" w:cs="Segoe UI"/>
                <w:color w:val="000000"/>
                <w:sz w:val="4"/>
                <w:szCs w:val="4"/>
              </w:rPr>
            </w:pPr>
          </w:p>
        </w:tc>
        <w:tc>
          <w:tcPr>
            <w:tcW w:w="4140" w:type="dxa"/>
            <w:tcBorders>
              <w:top w:val="single" w:sz="4" w:space="0" w:color="D9E1F2"/>
              <w:left w:val="nil"/>
              <w:bottom w:val="single" w:sz="4" w:space="0" w:color="D9E1F2"/>
              <w:right w:val="nil"/>
            </w:tcBorders>
            <w:shd w:val="clear" w:color="auto" w:fill="auto"/>
          </w:tcPr>
          <w:p w14:paraId="07D0E1FF" w14:textId="77777777" w:rsidR="002C4200" w:rsidRPr="002C4200" w:rsidRDefault="002C4200" w:rsidP="002C4200">
            <w:pPr>
              <w:rPr>
                <w:rFonts w:ascii="Segoe UI" w:hAnsi="Segoe UI" w:cs="Segoe UI"/>
                <w:color w:val="000000"/>
                <w:sz w:val="4"/>
                <w:szCs w:val="4"/>
              </w:rPr>
            </w:pPr>
          </w:p>
        </w:tc>
      </w:tr>
      <w:tr w:rsidR="002C4200" w:rsidRPr="00831BB5" w14:paraId="1A02B436" w14:textId="77777777" w:rsidTr="002C4200">
        <w:trPr>
          <w:cantSplit/>
          <w:trHeight w:val="990"/>
        </w:trPr>
        <w:tc>
          <w:tcPr>
            <w:tcW w:w="1710" w:type="dxa"/>
            <w:tcBorders>
              <w:top w:val="single" w:sz="4" w:space="0" w:color="8EA9DB"/>
              <w:left w:val="nil"/>
              <w:bottom w:val="single" w:sz="4" w:space="0" w:color="8EA9DB"/>
              <w:right w:val="nil"/>
            </w:tcBorders>
            <w:shd w:val="clear" w:color="000000" w:fill="3792A7"/>
          </w:tcPr>
          <w:p w14:paraId="610202D3" w14:textId="77777777" w:rsidR="002C4200" w:rsidRPr="00831BB5" w:rsidRDefault="002C4200" w:rsidP="002C4200">
            <w:pPr>
              <w:rPr>
                <w:rFonts w:ascii="Segoe UI" w:hAnsi="Segoe UI" w:cs="Segoe UI"/>
                <w:b/>
                <w:bCs/>
                <w:color w:val="FFFFFF"/>
                <w:sz w:val="20"/>
                <w:szCs w:val="20"/>
              </w:rPr>
            </w:pPr>
          </w:p>
        </w:tc>
        <w:tc>
          <w:tcPr>
            <w:tcW w:w="3330" w:type="dxa"/>
            <w:tcBorders>
              <w:top w:val="single" w:sz="4" w:space="0" w:color="D9E1F2"/>
              <w:left w:val="nil"/>
              <w:bottom w:val="single" w:sz="4" w:space="0" w:color="D9E1F2"/>
              <w:right w:val="nil"/>
            </w:tcBorders>
            <w:shd w:val="clear" w:color="auto" w:fill="auto"/>
          </w:tcPr>
          <w:p w14:paraId="253351BD" w14:textId="0DFE4EDE" w:rsidR="002C4200" w:rsidRPr="002C4200" w:rsidRDefault="002C4200" w:rsidP="002C4200">
            <w:pPr>
              <w:rPr>
                <w:rFonts w:ascii="Segoe UI" w:hAnsi="Segoe UI" w:cs="Segoe UI"/>
                <w:color w:val="000000"/>
                <w:sz w:val="20"/>
                <w:szCs w:val="20"/>
              </w:rPr>
            </w:pPr>
            <w:r w:rsidRPr="002C4200">
              <w:rPr>
                <w:rFonts w:ascii="Segoe UI" w:hAnsi="Segoe UI" w:cs="Segoe UI"/>
                <w:color w:val="000000"/>
                <w:sz w:val="20"/>
                <w:szCs w:val="20"/>
              </w:rPr>
              <w:t>1.1.5 Countries enabled to strengthen their health workforce</w:t>
            </w:r>
          </w:p>
        </w:tc>
        <w:tc>
          <w:tcPr>
            <w:tcW w:w="4140" w:type="dxa"/>
            <w:tcBorders>
              <w:top w:val="single" w:sz="4" w:space="0" w:color="D9E1F2"/>
              <w:left w:val="nil"/>
              <w:bottom w:val="single" w:sz="4" w:space="0" w:color="D9E1F2"/>
              <w:right w:val="nil"/>
            </w:tcBorders>
            <w:shd w:val="clear" w:color="auto" w:fill="auto"/>
          </w:tcPr>
          <w:p w14:paraId="3CD38784" w14:textId="690BDDC7" w:rsidR="002C4200" w:rsidRPr="002C4200" w:rsidRDefault="002C4200" w:rsidP="002C4200">
            <w:pPr>
              <w:rPr>
                <w:rFonts w:ascii="Segoe UI" w:hAnsi="Segoe UI" w:cs="Segoe UI"/>
                <w:color w:val="000000"/>
                <w:sz w:val="20"/>
                <w:szCs w:val="20"/>
              </w:rPr>
            </w:pPr>
            <w:r w:rsidRPr="002C4200">
              <w:rPr>
                <w:rFonts w:ascii="Segoe UI" w:hAnsi="Segoe UI" w:cs="Segoe UI"/>
                <w:color w:val="000000"/>
                <w:sz w:val="20"/>
                <w:szCs w:val="20"/>
              </w:rPr>
              <w:t xml:space="preserve">Analysis of Human resources for Health in Georgia to quantify HRH needs incl. policy options for filling the gaps. </w:t>
            </w:r>
            <w:proofErr w:type="gramStart"/>
            <w:r w:rsidRPr="002C4200">
              <w:rPr>
                <w:rFonts w:ascii="Segoe UI" w:hAnsi="Segoe UI" w:cs="Segoe UI"/>
                <w:color w:val="000000"/>
                <w:sz w:val="20"/>
                <w:szCs w:val="20"/>
              </w:rPr>
              <w:t>Support  for</w:t>
            </w:r>
            <w:proofErr w:type="gramEnd"/>
            <w:r w:rsidRPr="002C4200">
              <w:rPr>
                <w:rFonts w:ascii="Segoe UI" w:hAnsi="Segoe UI" w:cs="Segoe UI"/>
                <w:color w:val="000000"/>
                <w:sz w:val="20"/>
                <w:szCs w:val="20"/>
              </w:rPr>
              <w:t xml:space="preserve"> strengthening nursing in Georgia in line with the new National Nursing Strategy.</w:t>
            </w:r>
          </w:p>
        </w:tc>
      </w:tr>
      <w:tr w:rsidR="002C4200" w:rsidRPr="00F50788" w14:paraId="5157BE8C" w14:textId="77777777" w:rsidTr="00F50788">
        <w:trPr>
          <w:cantSplit/>
          <w:trHeight w:val="144"/>
        </w:trPr>
        <w:tc>
          <w:tcPr>
            <w:tcW w:w="1710" w:type="dxa"/>
            <w:tcBorders>
              <w:top w:val="single" w:sz="4" w:space="0" w:color="8EA9DB"/>
              <w:left w:val="nil"/>
              <w:bottom w:val="single" w:sz="4" w:space="0" w:color="D9E1F2"/>
              <w:right w:val="nil"/>
            </w:tcBorders>
            <w:shd w:val="clear" w:color="auto" w:fill="FFFFFF" w:themeFill="background1"/>
            <w:hideMark/>
          </w:tcPr>
          <w:p w14:paraId="45D0EFD0" w14:textId="77777777" w:rsidR="002C4200" w:rsidRPr="00F50788" w:rsidRDefault="002C4200" w:rsidP="002C4200">
            <w:pPr>
              <w:rPr>
                <w:rFonts w:ascii="Segoe UI" w:hAnsi="Segoe UI" w:cs="Segoe UI"/>
                <w:b/>
                <w:bCs/>
                <w:color w:val="FFFFFF"/>
                <w:sz w:val="4"/>
                <w:szCs w:val="4"/>
              </w:rPr>
            </w:pPr>
            <w:r w:rsidRPr="00F50788">
              <w:rPr>
                <w:rFonts w:ascii="Segoe UI" w:hAnsi="Segoe UI" w:cs="Segoe UI"/>
                <w:b/>
                <w:bCs/>
                <w:color w:val="FFFFFF"/>
                <w:sz w:val="4"/>
                <w:szCs w:val="4"/>
              </w:rPr>
              <w:t> </w:t>
            </w:r>
          </w:p>
        </w:tc>
        <w:tc>
          <w:tcPr>
            <w:tcW w:w="3330" w:type="dxa"/>
            <w:tcBorders>
              <w:top w:val="single" w:sz="4" w:space="0" w:color="D9E1F2"/>
              <w:left w:val="nil"/>
              <w:bottom w:val="single" w:sz="4" w:space="0" w:color="D9E1F2"/>
              <w:right w:val="nil"/>
            </w:tcBorders>
            <w:shd w:val="clear" w:color="auto" w:fill="FFFFFF" w:themeFill="background1"/>
            <w:noWrap/>
            <w:vAlign w:val="bottom"/>
            <w:hideMark/>
          </w:tcPr>
          <w:p w14:paraId="7B8CC824" w14:textId="77777777" w:rsidR="002C4200" w:rsidRPr="00F50788" w:rsidRDefault="002C4200" w:rsidP="002C4200">
            <w:pPr>
              <w:rPr>
                <w:rFonts w:ascii="Segoe UI" w:hAnsi="Segoe UI" w:cs="Segoe UI"/>
                <w:b/>
                <w:bCs/>
                <w:color w:val="FFFFFF"/>
                <w:sz w:val="4"/>
                <w:szCs w:val="4"/>
              </w:rPr>
            </w:pPr>
          </w:p>
        </w:tc>
        <w:tc>
          <w:tcPr>
            <w:tcW w:w="4140" w:type="dxa"/>
            <w:tcBorders>
              <w:top w:val="single" w:sz="4" w:space="0" w:color="D9E1F2"/>
              <w:left w:val="nil"/>
              <w:bottom w:val="single" w:sz="4" w:space="0" w:color="D9E1F2"/>
              <w:right w:val="nil"/>
            </w:tcBorders>
            <w:shd w:val="clear" w:color="auto" w:fill="FFFFFF" w:themeFill="background1"/>
            <w:noWrap/>
            <w:vAlign w:val="bottom"/>
            <w:hideMark/>
          </w:tcPr>
          <w:p w14:paraId="62E6F527" w14:textId="77777777" w:rsidR="002C4200" w:rsidRPr="00F50788" w:rsidRDefault="002C4200" w:rsidP="002C4200">
            <w:pPr>
              <w:rPr>
                <w:rFonts w:ascii="Segoe UI" w:hAnsi="Segoe UI" w:cs="Segoe UI"/>
                <w:b/>
                <w:bCs/>
                <w:color w:val="FFFFFF"/>
                <w:sz w:val="4"/>
                <w:szCs w:val="4"/>
              </w:rPr>
            </w:pPr>
          </w:p>
        </w:tc>
      </w:tr>
      <w:tr w:rsidR="002C4200" w:rsidRPr="00831BB5" w14:paraId="5FF4D028" w14:textId="77777777" w:rsidTr="002C4200">
        <w:trPr>
          <w:cantSplit/>
          <w:trHeight w:val="990"/>
        </w:trPr>
        <w:tc>
          <w:tcPr>
            <w:tcW w:w="1710" w:type="dxa"/>
            <w:tcBorders>
              <w:top w:val="single" w:sz="4" w:space="0" w:color="D9E1F2"/>
              <w:left w:val="nil"/>
              <w:bottom w:val="single" w:sz="4" w:space="0" w:color="8EA9DB"/>
              <w:right w:val="nil"/>
            </w:tcBorders>
            <w:shd w:val="clear" w:color="000000" w:fill="3792A7"/>
            <w:hideMark/>
          </w:tcPr>
          <w:p w14:paraId="2E35D17C" w14:textId="77777777" w:rsidR="002C4200" w:rsidRPr="00831BB5" w:rsidRDefault="002C4200" w:rsidP="002C4200">
            <w:pPr>
              <w:rPr>
                <w:rFonts w:ascii="Segoe UI" w:hAnsi="Segoe UI" w:cs="Segoe UI"/>
                <w:b/>
                <w:bCs/>
                <w:color w:val="FFFFFF"/>
                <w:sz w:val="20"/>
                <w:szCs w:val="20"/>
              </w:rPr>
            </w:pPr>
            <w:bookmarkStart w:id="3" w:name="_Hlk41908579"/>
            <w:r w:rsidRPr="00831BB5">
              <w:rPr>
                <w:rFonts w:ascii="Segoe UI" w:hAnsi="Segoe UI" w:cs="Segoe UI"/>
                <w:b/>
                <w:bCs/>
                <w:color w:val="FFFFFF"/>
                <w:sz w:val="20"/>
                <w:szCs w:val="20"/>
              </w:rPr>
              <w:t>1.2 Reduced number of people suffering financial hardship</w:t>
            </w:r>
          </w:p>
        </w:tc>
        <w:tc>
          <w:tcPr>
            <w:tcW w:w="3330" w:type="dxa"/>
            <w:tcBorders>
              <w:top w:val="single" w:sz="4" w:space="0" w:color="D9E1F2"/>
              <w:left w:val="nil"/>
              <w:bottom w:val="single" w:sz="4" w:space="0" w:color="D9E1F2"/>
              <w:right w:val="nil"/>
            </w:tcBorders>
            <w:shd w:val="clear" w:color="auto" w:fill="auto"/>
            <w:hideMark/>
          </w:tcPr>
          <w:p w14:paraId="61B2469B" w14:textId="77777777" w:rsidR="002C4200" w:rsidRPr="00831BB5" w:rsidRDefault="002C4200" w:rsidP="002C4200">
            <w:pPr>
              <w:rPr>
                <w:rFonts w:ascii="Segoe UI" w:hAnsi="Segoe UI" w:cs="Segoe UI"/>
                <w:color w:val="000000"/>
                <w:sz w:val="20"/>
                <w:szCs w:val="20"/>
              </w:rPr>
            </w:pPr>
            <w:r w:rsidRPr="00831BB5">
              <w:rPr>
                <w:rFonts w:ascii="Segoe UI" w:hAnsi="Segoe UI" w:cs="Segoe UI"/>
                <w:color w:val="000000"/>
                <w:sz w:val="20"/>
                <w:szCs w:val="20"/>
              </w:rPr>
              <w:t>1.2.1 Countries enabled to develop and implement more equitable health financing strategies and reforms to sustain progress towards universal health coverage</w:t>
            </w:r>
          </w:p>
        </w:tc>
        <w:tc>
          <w:tcPr>
            <w:tcW w:w="4140" w:type="dxa"/>
            <w:tcBorders>
              <w:top w:val="single" w:sz="4" w:space="0" w:color="D9E1F2"/>
              <w:left w:val="nil"/>
              <w:bottom w:val="single" w:sz="4" w:space="0" w:color="D9E1F2"/>
              <w:right w:val="nil"/>
            </w:tcBorders>
            <w:shd w:val="clear" w:color="auto" w:fill="auto"/>
          </w:tcPr>
          <w:p w14:paraId="70F05698" w14:textId="765965CB" w:rsidR="001E78E2" w:rsidRPr="001E78E2" w:rsidRDefault="001E78E2" w:rsidP="001E78E2">
            <w:pPr>
              <w:rPr>
                <w:rFonts w:ascii="Segoe UI" w:hAnsi="Segoe UI" w:cs="Segoe UI"/>
                <w:color w:val="000000"/>
                <w:sz w:val="20"/>
                <w:szCs w:val="20"/>
              </w:rPr>
            </w:pPr>
            <w:r w:rsidRPr="001E78E2">
              <w:rPr>
                <w:rFonts w:ascii="Segoe UI" w:hAnsi="Segoe UI" w:cs="Segoe UI"/>
                <w:color w:val="000000"/>
                <w:sz w:val="20"/>
                <w:szCs w:val="20"/>
              </w:rPr>
              <w:t xml:space="preserve">Assist implementation of selective contracting mechanisms </w:t>
            </w:r>
          </w:p>
          <w:p w14:paraId="4F36FE01" w14:textId="77777777" w:rsidR="001E78E2" w:rsidRPr="001E78E2" w:rsidRDefault="001E78E2" w:rsidP="001E78E2">
            <w:pPr>
              <w:rPr>
                <w:rFonts w:ascii="Segoe UI" w:hAnsi="Segoe UI" w:cs="Segoe UI"/>
                <w:color w:val="000000"/>
                <w:sz w:val="20"/>
                <w:szCs w:val="20"/>
              </w:rPr>
            </w:pPr>
            <w:r w:rsidRPr="001E78E2">
              <w:rPr>
                <w:rFonts w:ascii="Segoe UI" w:hAnsi="Segoe UI" w:cs="Segoe UI"/>
                <w:color w:val="000000"/>
                <w:sz w:val="20"/>
                <w:szCs w:val="20"/>
              </w:rPr>
              <w:t xml:space="preserve">Assist Elaboration and </w:t>
            </w:r>
            <w:proofErr w:type="gramStart"/>
            <w:r w:rsidRPr="001E78E2">
              <w:rPr>
                <w:rFonts w:ascii="Segoe UI" w:hAnsi="Segoe UI" w:cs="Segoe UI"/>
                <w:color w:val="000000"/>
                <w:sz w:val="20"/>
                <w:szCs w:val="20"/>
              </w:rPr>
              <w:t>implementation  of</w:t>
            </w:r>
            <w:proofErr w:type="gramEnd"/>
            <w:r w:rsidRPr="001E78E2">
              <w:rPr>
                <w:rFonts w:ascii="Segoe UI" w:hAnsi="Segoe UI" w:cs="Segoe UI"/>
                <w:color w:val="000000"/>
                <w:sz w:val="20"/>
                <w:szCs w:val="20"/>
              </w:rPr>
              <w:t xml:space="preserve"> results based financing; Assist Implementation and monitoring </w:t>
            </w:r>
            <w:r w:rsidRPr="00734292">
              <w:rPr>
                <w:rFonts w:ascii="Segoe UI" w:hAnsi="Segoe UI" w:cs="Segoe UI"/>
                <w:color w:val="000000"/>
                <w:sz w:val="20"/>
                <w:szCs w:val="20"/>
                <w:highlight w:val="yellow"/>
              </w:rPr>
              <w:t>of DRG;</w:t>
            </w:r>
            <w:r w:rsidRPr="001E78E2">
              <w:rPr>
                <w:rFonts w:ascii="Segoe UI" w:hAnsi="Segoe UI" w:cs="Segoe UI"/>
                <w:color w:val="000000"/>
                <w:sz w:val="20"/>
                <w:szCs w:val="20"/>
              </w:rPr>
              <w:t xml:space="preserve"> </w:t>
            </w:r>
          </w:p>
          <w:p w14:paraId="0F4B89DE" w14:textId="33E4F93A" w:rsidR="002C4200" w:rsidRPr="00831BB5" w:rsidRDefault="001E78E2" w:rsidP="001E78E2">
            <w:pPr>
              <w:rPr>
                <w:rFonts w:ascii="Segoe UI" w:hAnsi="Segoe UI" w:cs="Segoe UI"/>
                <w:color w:val="000000"/>
                <w:sz w:val="20"/>
                <w:szCs w:val="20"/>
              </w:rPr>
            </w:pPr>
            <w:r w:rsidRPr="001E78E2">
              <w:rPr>
                <w:rFonts w:ascii="Segoe UI" w:hAnsi="Segoe UI" w:cs="Segoe UI"/>
                <w:color w:val="000000"/>
                <w:sz w:val="20"/>
                <w:szCs w:val="20"/>
              </w:rPr>
              <w:t>Assist elaboration and implementation of strategic purchasing strategy</w:t>
            </w:r>
          </w:p>
        </w:tc>
      </w:tr>
      <w:bookmarkEnd w:id="3"/>
      <w:tr w:rsidR="001E78E2" w:rsidRPr="001E78E2" w14:paraId="1F036D37" w14:textId="77777777" w:rsidTr="001E78E2">
        <w:trPr>
          <w:cantSplit/>
          <w:trHeight w:val="58"/>
        </w:trPr>
        <w:tc>
          <w:tcPr>
            <w:tcW w:w="1710" w:type="dxa"/>
            <w:tcBorders>
              <w:top w:val="single" w:sz="4" w:space="0" w:color="D9E1F2"/>
              <w:left w:val="nil"/>
              <w:bottom w:val="single" w:sz="4" w:space="0" w:color="8EA9DB"/>
              <w:right w:val="nil"/>
            </w:tcBorders>
            <w:shd w:val="clear" w:color="000000" w:fill="3792A7"/>
          </w:tcPr>
          <w:p w14:paraId="36FED2D2" w14:textId="77777777" w:rsidR="001E78E2" w:rsidRPr="001E78E2" w:rsidRDefault="001E78E2" w:rsidP="002C4200">
            <w:pPr>
              <w:rPr>
                <w:rFonts w:ascii="Segoe UI" w:hAnsi="Segoe UI" w:cs="Segoe UI"/>
                <w:b/>
                <w:bCs/>
                <w:color w:val="FFFFFF"/>
                <w:sz w:val="4"/>
                <w:szCs w:val="4"/>
              </w:rPr>
            </w:pPr>
          </w:p>
        </w:tc>
        <w:tc>
          <w:tcPr>
            <w:tcW w:w="3330" w:type="dxa"/>
            <w:tcBorders>
              <w:top w:val="single" w:sz="4" w:space="0" w:color="D9E1F2"/>
              <w:left w:val="nil"/>
              <w:bottom w:val="single" w:sz="4" w:space="0" w:color="D9E1F2"/>
              <w:right w:val="nil"/>
            </w:tcBorders>
            <w:shd w:val="clear" w:color="auto" w:fill="auto"/>
          </w:tcPr>
          <w:p w14:paraId="68EA8D71" w14:textId="77777777" w:rsidR="001E78E2" w:rsidRPr="001E78E2" w:rsidRDefault="001E78E2" w:rsidP="002C4200">
            <w:pPr>
              <w:rPr>
                <w:rFonts w:ascii="Segoe UI" w:hAnsi="Segoe UI" w:cs="Segoe UI"/>
                <w:color w:val="000000"/>
                <w:sz w:val="4"/>
                <w:szCs w:val="4"/>
              </w:rPr>
            </w:pPr>
          </w:p>
        </w:tc>
        <w:tc>
          <w:tcPr>
            <w:tcW w:w="4140" w:type="dxa"/>
            <w:tcBorders>
              <w:top w:val="single" w:sz="4" w:space="0" w:color="D9E1F2"/>
              <w:left w:val="nil"/>
              <w:bottom w:val="single" w:sz="4" w:space="0" w:color="D9E1F2"/>
              <w:right w:val="nil"/>
            </w:tcBorders>
            <w:shd w:val="clear" w:color="auto" w:fill="auto"/>
          </w:tcPr>
          <w:p w14:paraId="09410903" w14:textId="77777777" w:rsidR="001E78E2" w:rsidRPr="001E78E2" w:rsidRDefault="001E78E2" w:rsidP="001E78E2">
            <w:pPr>
              <w:rPr>
                <w:rFonts w:ascii="Segoe UI" w:hAnsi="Segoe UI" w:cs="Segoe UI"/>
                <w:color w:val="000000"/>
                <w:sz w:val="4"/>
                <w:szCs w:val="4"/>
              </w:rPr>
            </w:pPr>
          </w:p>
        </w:tc>
      </w:tr>
      <w:tr w:rsidR="001E78E2" w:rsidRPr="00831BB5" w14:paraId="68429B9B" w14:textId="77777777" w:rsidTr="002C4200">
        <w:trPr>
          <w:cantSplit/>
          <w:trHeight w:val="990"/>
        </w:trPr>
        <w:tc>
          <w:tcPr>
            <w:tcW w:w="1710" w:type="dxa"/>
            <w:tcBorders>
              <w:top w:val="single" w:sz="4" w:space="0" w:color="D9E1F2"/>
              <w:left w:val="nil"/>
              <w:bottom w:val="single" w:sz="4" w:space="0" w:color="8EA9DB"/>
              <w:right w:val="nil"/>
            </w:tcBorders>
            <w:shd w:val="clear" w:color="000000" w:fill="3792A7"/>
          </w:tcPr>
          <w:p w14:paraId="36D8F932" w14:textId="77777777" w:rsidR="001E78E2" w:rsidRPr="00831BB5" w:rsidRDefault="001E78E2" w:rsidP="002C4200">
            <w:pPr>
              <w:rPr>
                <w:rFonts w:ascii="Segoe UI" w:hAnsi="Segoe UI" w:cs="Segoe UI"/>
                <w:b/>
                <w:bCs/>
                <w:color w:val="FFFFFF"/>
                <w:sz w:val="20"/>
                <w:szCs w:val="20"/>
              </w:rPr>
            </w:pPr>
          </w:p>
        </w:tc>
        <w:tc>
          <w:tcPr>
            <w:tcW w:w="3330" w:type="dxa"/>
            <w:tcBorders>
              <w:top w:val="single" w:sz="4" w:space="0" w:color="D9E1F2"/>
              <w:left w:val="nil"/>
              <w:bottom w:val="single" w:sz="4" w:space="0" w:color="D9E1F2"/>
              <w:right w:val="nil"/>
            </w:tcBorders>
            <w:shd w:val="clear" w:color="auto" w:fill="auto"/>
          </w:tcPr>
          <w:p w14:paraId="3CDCC62F" w14:textId="00749B39" w:rsidR="001E78E2" w:rsidRPr="00831BB5" w:rsidRDefault="001E78E2" w:rsidP="002C4200">
            <w:pPr>
              <w:rPr>
                <w:rFonts w:ascii="Segoe UI" w:hAnsi="Segoe UI" w:cs="Segoe UI"/>
                <w:color w:val="000000"/>
                <w:sz w:val="20"/>
                <w:szCs w:val="20"/>
              </w:rPr>
            </w:pPr>
            <w:r w:rsidRPr="001E78E2">
              <w:rPr>
                <w:rFonts w:ascii="Segoe UI" w:hAnsi="Segoe UI" w:cs="Segoe UI"/>
                <w:color w:val="000000"/>
                <w:sz w:val="20"/>
                <w:szCs w:val="20"/>
              </w:rPr>
              <w:t>1.2.2 Countries enabled to produce and analyse information on financial risk protection, equity and health expenditures and to use this information to track progress and inform decision-making</w:t>
            </w:r>
          </w:p>
        </w:tc>
        <w:tc>
          <w:tcPr>
            <w:tcW w:w="4140" w:type="dxa"/>
            <w:tcBorders>
              <w:top w:val="single" w:sz="4" w:space="0" w:color="D9E1F2"/>
              <w:left w:val="nil"/>
              <w:bottom w:val="single" w:sz="4" w:space="0" w:color="D9E1F2"/>
              <w:right w:val="nil"/>
            </w:tcBorders>
            <w:shd w:val="clear" w:color="auto" w:fill="auto"/>
          </w:tcPr>
          <w:p w14:paraId="7CABDCCD" w14:textId="7421AA19" w:rsidR="001E78E2" w:rsidRPr="001E78E2" w:rsidRDefault="001E78E2" w:rsidP="001E78E2">
            <w:pPr>
              <w:rPr>
                <w:rFonts w:ascii="Segoe UI" w:hAnsi="Segoe UI" w:cs="Segoe UI"/>
                <w:color w:val="000000"/>
                <w:sz w:val="20"/>
                <w:szCs w:val="20"/>
              </w:rPr>
            </w:pPr>
            <w:r w:rsidRPr="001E78E2">
              <w:rPr>
                <w:rFonts w:ascii="Segoe UI" w:hAnsi="Segoe UI" w:cs="Segoe UI"/>
                <w:color w:val="000000"/>
                <w:sz w:val="20"/>
                <w:szCs w:val="20"/>
              </w:rPr>
              <w:t>Report on financial protection with policy recommendations and support to improve health accounts.</w:t>
            </w:r>
          </w:p>
        </w:tc>
      </w:tr>
      <w:tr w:rsidR="002C4200" w:rsidRPr="00F50788" w14:paraId="43E23824" w14:textId="77777777" w:rsidTr="00F50788">
        <w:trPr>
          <w:cantSplit/>
          <w:trHeight w:val="144"/>
        </w:trPr>
        <w:tc>
          <w:tcPr>
            <w:tcW w:w="1710" w:type="dxa"/>
            <w:tcBorders>
              <w:top w:val="single" w:sz="4" w:space="0" w:color="8EA9DB"/>
              <w:left w:val="nil"/>
              <w:bottom w:val="single" w:sz="4" w:space="0" w:color="D9E1F2"/>
              <w:right w:val="nil"/>
            </w:tcBorders>
            <w:shd w:val="clear" w:color="auto" w:fill="FFFFFF" w:themeFill="background1"/>
            <w:hideMark/>
          </w:tcPr>
          <w:p w14:paraId="19B65CE1" w14:textId="77777777" w:rsidR="002C4200" w:rsidRPr="00F50788" w:rsidRDefault="002C4200" w:rsidP="002C4200">
            <w:pPr>
              <w:rPr>
                <w:rFonts w:ascii="Segoe UI" w:hAnsi="Segoe UI" w:cs="Segoe UI"/>
                <w:b/>
                <w:bCs/>
                <w:color w:val="FFFFFF"/>
                <w:sz w:val="4"/>
                <w:szCs w:val="4"/>
              </w:rPr>
            </w:pPr>
            <w:r w:rsidRPr="00F50788">
              <w:rPr>
                <w:rFonts w:ascii="Segoe UI" w:hAnsi="Segoe UI" w:cs="Segoe UI"/>
                <w:b/>
                <w:bCs/>
                <w:color w:val="FFFFFF"/>
                <w:sz w:val="4"/>
                <w:szCs w:val="4"/>
              </w:rPr>
              <w:t> </w:t>
            </w:r>
          </w:p>
        </w:tc>
        <w:tc>
          <w:tcPr>
            <w:tcW w:w="3330" w:type="dxa"/>
            <w:tcBorders>
              <w:top w:val="single" w:sz="4" w:space="0" w:color="D9E1F2"/>
              <w:left w:val="nil"/>
              <w:bottom w:val="single" w:sz="4" w:space="0" w:color="D9E1F2"/>
              <w:right w:val="nil"/>
            </w:tcBorders>
            <w:shd w:val="clear" w:color="auto" w:fill="auto"/>
            <w:noWrap/>
            <w:vAlign w:val="bottom"/>
            <w:hideMark/>
          </w:tcPr>
          <w:p w14:paraId="0415DF63" w14:textId="77777777" w:rsidR="002C4200" w:rsidRPr="00F50788" w:rsidRDefault="002C4200" w:rsidP="002C4200">
            <w:pPr>
              <w:rPr>
                <w:rFonts w:ascii="Segoe UI" w:hAnsi="Segoe UI" w:cs="Segoe UI"/>
                <w:b/>
                <w:bCs/>
                <w:color w:val="FFFFFF"/>
                <w:sz w:val="4"/>
                <w:szCs w:val="4"/>
              </w:rPr>
            </w:pPr>
          </w:p>
        </w:tc>
        <w:tc>
          <w:tcPr>
            <w:tcW w:w="4140" w:type="dxa"/>
            <w:tcBorders>
              <w:top w:val="single" w:sz="4" w:space="0" w:color="D9E1F2"/>
              <w:left w:val="nil"/>
              <w:bottom w:val="single" w:sz="4" w:space="0" w:color="D9E1F2"/>
              <w:right w:val="nil"/>
            </w:tcBorders>
            <w:shd w:val="clear" w:color="auto" w:fill="auto"/>
            <w:noWrap/>
            <w:vAlign w:val="bottom"/>
            <w:hideMark/>
          </w:tcPr>
          <w:p w14:paraId="56277C8E" w14:textId="77777777" w:rsidR="002C4200" w:rsidRPr="00F50788" w:rsidRDefault="002C4200" w:rsidP="002C4200">
            <w:pPr>
              <w:rPr>
                <w:rFonts w:ascii="Segoe UI" w:hAnsi="Segoe UI" w:cs="Segoe UI"/>
                <w:color w:val="000000"/>
                <w:sz w:val="4"/>
                <w:szCs w:val="4"/>
              </w:rPr>
            </w:pPr>
          </w:p>
        </w:tc>
      </w:tr>
      <w:tr w:rsidR="002C4200" w:rsidRPr="00831BB5" w14:paraId="5C3A8D73" w14:textId="77777777" w:rsidTr="001E78E2">
        <w:trPr>
          <w:cantSplit/>
          <w:trHeight w:val="1980"/>
        </w:trPr>
        <w:tc>
          <w:tcPr>
            <w:tcW w:w="1710" w:type="dxa"/>
            <w:tcBorders>
              <w:top w:val="single" w:sz="4" w:space="0" w:color="D9E1F2"/>
              <w:left w:val="nil"/>
              <w:bottom w:val="single" w:sz="4" w:space="0" w:color="8EA9DB"/>
              <w:right w:val="nil"/>
            </w:tcBorders>
            <w:shd w:val="clear" w:color="000000" w:fill="3792A7"/>
            <w:hideMark/>
          </w:tcPr>
          <w:p w14:paraId="58908DC6" w14:textId="77777777" w:rsidR="002C4200" w:rsidRPr="00831BB5" w:rsidRDefault="002C4200" w:rsidP="002C4200">
            <w:pPr>
              <w:rPr>
                <w:rFonts w:ascii="Segoe UI" w:hAnsi="Segoe UI" w:cs="Segoe UI"/>
                <w:b/>
                <w:bCs/>
                <w:color w:val="FFFFFF"/>
                <w:sz w:val="20"/>
                <w:szCs w:val="20"/>
              </w:rPr>
            </w:pPr>
            <w:r w:rsidRPr="00831BB5">
              <w:rPr>
                <w:rFonts w:ascii="Segoe UI" w:hAnsi="Segoe UI" w:cs="Segoe UI"/>
                <w:b/>
                <w:bCs/>
                <w:color w:val="FFFFFF"/>
                <w:sz w:val="20"/>
                <w:szCs w:val="20"/>
              </w:rPr>
              <w:t>1.3 Improved access to essential medicines, vaccines, diagnostics and devices for primary health care</w:t>
            </w:r>
          </w:p>
        </w:tc>
        <w:tc>
          <w:tcPr>
            <w:tcW w:w="3330" w:type="dxa"/>
            <w:tcBorders>
              <w:top w:val="single" w:sz="4" w:space="0" w:color="D9E1F2"/>
              <w:left w:val="nil"/>
              <w:bottom w:val="single" w:sz="4" w:space="0" w:color="D9E1F2"/>
              <w:right w:val="nil"/>
            </w:tcBorders>
            <w:shd w:val="clear" w:color="auto" w:fill="auto"/>
          </w:tcPr>
          <w:p w14:paraId="3C9BD6D2" w14:textId="6408D902" w:rsidR="002C4200" w:rsidRPr="00831BB5" w:rsidRDefault="001E78E2" w:rsidP="002C4200">
            <w:pPr>
              <w:rPr>
                <w:rFonts w:ascii="Segoe UI" w:hAnsi="Segoe UI" w:cs="Segoe UI"/>
                <w:color w:val="000000"/>
                <w:sz w:val="20"/>
                <w:szCs w:val="20"/>
              </w:rPr>
            </w:pPr>
            <w:r w:rsidRPr="001E78E2">
              <w:rPr>
                <w:rFonts w:ascii="Segoe UI" w:hAnsi="Segoe UI" w:cs="Segoe UI"/>
                <w:color w:val="000000"/>
                <w:sz w:val="20"/>
                <w:szCs w:val="20"/>
              </w:rPr>
              <w:t>1.3.2 Improved and more equitable access to health products through global market shaping and supporting countries to monitor and ensure efficient and transparent procurement and supply systems</w:t>
            </w:r>
          </w:p>
        </w:tc>
        <w:tc>
          <w:tcPr>
            <w:tcW w:w="4140" w:type="dxa"/>
            <w:tcBorders>
              <w:top w:val="single" w:sz="4" w:space="0" w:color="D9E1F2"/>
              <w:left w:val="nil"/>
              <w:bottom w:val="single" w:sz="4" w:space="0" w:color="D9E1F2"/>
              <w:right w:val="nil"/>
            </w:tcBorders>
            <w:shd w:val="clear" w:color="auto" w:fill="auto"/>
          </w:tcPr>
          <w:p w14:paraId="418D13BA" w14:textId="51841106" w:rsidR="002C4200" w:rsidRPr="00831BB5" w:rsidRDefault="001E78E2" w:rsidP="002C4200">
            <w:pPr>
              <w:rPr>
                <w:rFonts w:ascii="Segoe UI" w:hAnsi="Segoe UI" w:cs="Segoe UI"/>
                <w:color w:val="000000"/>
                <w:sz w:val="20"/>
                <w:szCs w:val="20"/>
              </w:rPr>
            </w:pPr>
            <w:r w:rsidRPr="00734292">
              <w:rPr>
                <w:rFonts w:ascii="Segoe UI" w:hAnsi="Segoe UI" w:cs="Segoe UI"/>
                <w:color w:val="000000"/>
                <w:sz w:val="20"/>
                <w:szCs w:val="20"/>
                <w:highlight w:val="yellow"/>
              </w:rPr>
              <w:t>Support to improve access through systems development including HTA, pricing, strategic procurement, supply chain systems, and reimbursement including out of pocket payment</w:t>
            </w:r>
            <w:r w:rsidRPr="001E78E2">
              <w:rPr>
                <w:rFonts w:ascii="Segoe UI" w:hAnsi="Segoe UI" w:cs="Segoe UI"/>
                <w:color w:val="000000"/>
                <w:sz w:val="20"/>
                <w:szCs w:val="20"/>
              </w:rPr>
              <w:t>s.</w:t>
            </w:r>
          </w:p>
        </w:tc>
      </w:tr>
      <w:tr w:rsidR="001E78E2" w:rsidRPr="001E78E2" w14:paraId="6CE1A3E2" w14:textId="77777777" w:rsidTr="001E78E2">
        <w:trPr>
          <w:cantSplit/>
          <w:trHeight w:val="58"/>
        </w:trPr>
        <w:tc>
          <w:tcPr>
            <w:tcW w:w="1710" w:type="dxa"/>
            <w:tcBorders>
              <w:top w:val="single" w:sz="4" w:space="0" w:color="D9E1F2"/>
              <w:left w:val="nil"/>
              <w:bottom w:val="single" w:sz="4" w:space="0" w:color="8EA9DB"/>
              <w:right w:val="nil"/>
            </w:tcBorders>
            <w:shd w:val="clear" w:color="000000" w:fill="3792A7"/>
          </w:tcPr>
          <w:p w14:paraId="19DF26C9" w14:textId="77777777" w:rsidR="001E78E2" w:rsidRPr="001E78E2" w:rsidRDefault="001E78E2" w:rsidP="002C4200">
            <w:pPr>
              <w:rPr>
                <w:rFonts w:ascii="Segoe UI" w:hAnsi="Segoe UI" w:cs="Segoe UI"/>
                <w:b/>
                <w:bCs/>
                <w:color w:val="FFFFFF"/>
                <w:sz w:val="4"/>
                <w:szCs w:val="4"/>
              </w:rPr>
            </w:pPr>
          </w:p>
        </w:tc>
        <w:tc>
          <w:tcPr>
            <w:tcW w:w="3330" w:type="dxa"/>
            <w:tcBorders>
              <w:top w:val="single" w:sz="4" w:space="0" w:color="D9E1F2"/>
              <w:left w:val="nil"/>
              <w:bottom w:val="single" w:sz="4" w:space="0" w:color="D9E1F2"/>
              <w:right w:val="nil"/>
            </w:tcBorders>
            <w:shd w:val="clear" w:color="auto" w:fill="auto"/>
          </w:tcPr>
          <w:p w14:paraId="20DF9EED" w14:textId="77777777" w:rsidR="001E78E2" w:rsidRPr="001E78E2" w:rsidRDefault="001E78E2" w:rsidP="002C4200">
            <w:pPr>
              <w:rPr>
                <w:rFonts w:ascii="Segoe UI" w:hAnsi="Segoe UI" w:cs="Segoe UI"/>
                <w:color w:val="000000"/>
                <w:sz w:val="4"/>
                <w:szCs w:val="4"/>
              </w:rPr>
            </w:pPr>
          </w:p>
        </w:tc>
        <w:tc>
          <w:tcPr>
            <w:tcW w:w="4140" w:type="dxa"/>
            <w:tcBorders>
              <w:top w:val="single" w:sz="4" w:space="0" w:color="D9E1F2"/>
              <w:left w:val="nil"/>
              <w:bottom w:val="single" w:sz="4" w:space="0" w:color="D9E1F2"/>
              <w:right w:val="nil"/>
            </w:tcBorders>
            <w:shd w:val="clear" w:color="auto" w:fill="auto"/>
          </w:tcPr>
          <w:p w14:paraId="3DE09C86" w14:textId="77777777" w:rsidR="001E78E2" w:rsidRPr="001E78E2" w:rsidRDefault="001E78E2" w:rsidP="002C4200">
            <w:pPr>
              <w:rPr>
                <w:rFonts w:ascii="Segoe UI" w:hAnsi="Segoe UI" w:cs="Segoe UI"/>
                <w:color w:val="000000"/>
                <w:sz w:val="4"/>
                <w:szCs w:val="4"/>
              </w:rPr>
            </w:pPr>
          </w:p>
        </w:tc>
      </w:tr>
      <w:tr w:rsidR="001E78E2" w:rsidRPr="00831BB5" w14:paraId="53F7E15F" w14:textId="77777777" w:rsidTr="001E78E2">
        <w:trPr>
          <w:cantSplit/>
          <w:trHeight w:val="1249"/>
        </w:trPr>
        <w:tc>
          <w:tcPr>
            <w:tcW w:w="1710" w:type="dxa"/>
            <w:tcBorders>
              <w:top w:val="single" w:sz="4" w:space="0" w:color="D9E1F2"/>
              <w:left w:val="nil"/>
              <w:bottom w:val="single" w:sz="4" w:space="0" w:color="8EA9DB"/>
              <w:right w:val="nil"/>
            </w:tcBorders>
            <w:shd w:val="clear" w:color="000000" w:fill="3792A7"/>
          </w:tcPr>
          <w:p w14:paraId="7F9E8B4B" w14:textId="77777777" w:rsidR="001E78E2" w:rsidRPr="00831BB5" w:rsidRDefault="001E78E2" w:rsidP="002C4200">
            <w:pPr>
              <w:rPr>
                <w:rFonts w:ascii="Segoe UI" w:hAnsi="Segoe UI" w:cs="Segoe UI"/>
                <w:b/>
                <w:bCs/>
                <w:color w:val="FFFFFF"/>
                <w:sz w:val="20"/>
                <w:szCs w:val="20"/>
              </w:rPr>
            </w:pPr>
          </w:p>
        </w:tc>
        <w:tc>
          <w:tcPr>
            <w:tcW w:w="3330" w:type="dxa"/>
            <w:tcBorders>
              <w:top w:val="single" w:sz="4" w:space="0" w:color="D9E1F2"/>
              <w:left w:val="nil"/>
              <w:bottom w:val="single" w:sz="4" w:space="0" w:color="D9E1F2"/>
              <w:right w:val="nil"/>
            </w:tcBorders>
            <w:shd w:val="clear" w:color="auto" w:fill="auto"/>
          </w:tcPr>
          <w:p w14:paraId="0052A9B8" w14:textId="1A1B31D9" w:rsidR="001E78E2" w:rsidRPr="001E78E2" w:rsidRDefault="001E78E2" w:rsidP="002C4200">
            <w:pPr>
              <w:rPr>
                <w:rFonts w:ascii="Segoe UI" w:hAnsi="Segoe UI" w:cs="Segoe UI"/>
                <w:color w:val="000000"/>
                <w:sz w:val="20"/>
                <w:szCs w:val="20"/>
              </w:rPr>
            </w:pPr>
            <w:r w:rsidRPr="001E78E2">
              <w:rPr>
                <w:rFonts w:ascii="Segoe UI" w:hAnsi="Segoe UI" w:cs="Segoe UI"/>
                <w:color w:val="000000"/>
                <w:sz w:val="20"/>
                <w:szCs w:val="20"/>
              </w:rPr>
              <w:t>1.3.3 Country and regional regulatory capacity strengthened, and supply of quality-assured and safe health products improved</w:t>
            </w:r>
          </w:p>
        </w:tc>
        <w:tc>
          <w:tcPr>
            <w:tcW w:w="4140" w:type="dxa"/>
            <w:tcBorders>
              <w:top w:val="single" w:sz="4" w:space="0" w:color="D9E1F2"/>
              <w:left w:val="nil"/>
              <w:bottom w:val="single" w:sz="4" w:space="0" w:color="D9E1F2"/>
              <w:right w:val="nil"/>
            </w:tcBorders>
            <w:shd w:val="clear" w:color="auto" w:fill="auto"/>
          </w:tcPr>
          <w:p w14:paraId="7E45B9DA" w14:textId="47C508DD" w:rsidR="001E78E2" w:rsidRPr="001E78E2" w:rsidRDefault="001E78E2" w:rsidP="002C4200">
            <w:pPr>
              <w:rPr>
                <w:rFonts w:ascii="Segoe UI" w:hAnsi="Segoe UI" w:cs="Segoe UI"/>
                <w:color w:val="000000"/>
                <w:sz w:val="20"/>
                <w:szCs w:val="20"/>
              </w:rPr>
            </w:pPr>
            <w:r w:rsidRPr="001E78E2">
              <w:rPr>
                <w:rFonts w:ascii="Segoe UI" w:hAnsi="Segoe UI" w:cs="Segoe UI"/>
                <w:color w:val="000000"/>
                <w:sz w:val="20"/>
                <w:szCs w:val="20"/>
              </w:rPr>
              <w:t>Regulatory system strengthening including laboratories and inspection</w:t>
            </w:r>
          </w:p>
        </w:tc>
      </w:tr>
      <w:tr w:rsidR="002C4200" w:rsidRPr="00F50788" w14:paraId="0F66AB11" w14:textId="77777777" w:rsidTr="002C4200">
        <w:trPr>
          <w:cantSplit/>
          <w:trHeight w:val="58"/>
        </w:trPr>
        <w:tc>
          <w:tcPr>
            <w:tcW w:w="1710" w:type="dxa"/>
            <w:tcBorders>
              <w:top w:val="single" w:sz="4" w:space="0" w:color="8EA9DB"/>
              <w:left w:val="nil"/>
              <w:bottom w:val="single" w:sz="4" w:space="0" w:color="8EA9DB"/>
              <w:right w:val="nil"/>
            </w:tcBorders>
            <w:shd w:val="clear" w:color="000000" w:fill="3792A7"/>
            <w:hideMark/>
          </w:tcPr>
          <w:p w14:paraId="4D516E89" w14:textId="77777777" w:rsidR="002C4200" w:rsidRPr="00F50788" w:rsidRDefault="002C4200" w:rsidP="002C4200">
            <w:pPr>
              <w:rPr>
                <w:rFonts w:ascii="Segoe UI" w:hAnsi="Segoe UI" w:cs="Segoe UI"/>
                <w:b/>
                <w:bCs/>
                <w:color w:val="FFFFFF"/>
                <w:sz w:val="4"/>
                <w:szCs w:val="4"/>
              </w:rPr>
            </w:pPr>
            <w:r w:rsidRPr="00F50788">
              <w:rPr>
                <w:rFonts w:ascii="Segoe UI" w:hAnsi="Segoe UI" w:cs="Segoe UI"/>
                <w:b/>
                <w:bCs/>
                <w:color w:val="FFFFFF"/>
                <w:sz w:val="4"/>
                <w:szCs w:val="4"/>
              </w:rPr>
              <w:t> </w:t>
            </w:r>
          </w:p>
        </w:tc>
        <w:tc>
          <w:tcPr>
            <w:tcW w:w="3330" w:type="dxa"/>
            <w:tcBorders>
              <w:top w:val="single" w:sz="4" w:space="0" w:color="D9E1F2"/>
              <w:left w:val="nil"/>
              <w:bottom w:val="single" w:sz="4" w:space="0" w:color="D9E1F2"/>
              <w:right w:val="nil"/>
            </w:tcBorders>
            <w:shd w:val="clear" w:color="auto" w:fill="auto"/>
            <w:noWrap/>
            <w:vAlign w:val="bottom"/>
            <w:hideMark/>
          </w:tcPr>
          <w:p w14:paraId="480A5DFA" w14:textId="77777777" w:rsidR="002C4200" w:rsidRPr="00F50788" w:rsidRDefault="002C4200" w:rsidP="002C4200">
            <w:pPr>
              <w:rPr>
                <w:rFonts w:ascii="Segoe UI" w:hAnsi="Segoe UI" w:cs="Segoe UI"/>
                <w:b/>
                <w:bCs/>
                <w:color w:val="FFFFFF"/>
                <w:sz w:val="4"/>
                <w:szCs w:val="4"/>
              </w:rPr>
            </w:pPr>
          </w:p>
        </w:tc>
        <w:tc>
          <w:tcPr>
            <w:tcW w:w="4140" w:type="dxa"/>
            <w:tcBorders>
              <w:top w:val="single" w:sz="4" w:space="0" w:color="D9E1F2"/>
              <w:left w:val="nil"/>
              <w:bottom w:val="single" w:sz="4" w:space="0" w:color="D9E1F2"/>
              <w:right w:val="nil"/>
            </w:tcBorders>
            <w:shd w:val="clear" w:color="auto" w:fill="auto"/>
            <w:noWrap/>
            <w:vAlign w:val="bottom"/>
          </w:tcPr>
          <w:p w14:paraId="50C4225A" w14:textId="77777777" w:rsidR="002C4200" w:rsidRPr="00F50788" w:rsidRDefault="002C4200" w:rsidP="002C4200">
            <w:pPr>
              <w:rPr>
                <w:rFonts w:ascii="Segoe UI" w:hAnsi="Segoe UI" w:cs="Segoe UI"/>
                <w:color w:val="000000"/>
                <w:sz w:val="4"/>
                <w:szCs w:val="4"/>
              </w:rPr>
            </w:pPr>
          </w:p>
        </w:tc>
      </w:tr>
      <w:tr w:rsidR="002C4200" w:rsidRPr="00831BB5" w14:paraId="021E9488" w14:textId="77777777" w:rsidTr="002C4200">
        <w:trPr>
          <w:cantSplit/>
          <w:trHeight w:val="1320"/>
        </w:trPr>
        <w:tc>
          <w:tcPr>
            <w:tcW w:w="1710" w:type="dxa"/>
            <w:tcBorders>
              <w:top w:val="single" w:sz="4" w:space="0" w:color="8EA9DB"/>
              <w:left w:val="nil"/>
              <w:bottom w:val="single" w:sz="4" w:space="0" w:color="D9E1F2"/>
              <w:right w:val="nil"/>
            </w:tcBorders>
            <w:shd w:val="clear" w:color="000000" w:fill="3792A7"/>
            <w:hideMark/>
          </w:tcPr>
          <w:p w14:paraId="1782600A" w14:textId="77777777" w:rsidR="002C4200" w:rsidRPr="00831BB5" w:rsidRDefault="002C4200" w:rsidP="002C4200">
            <w:pPr>
              <w:rPr>
                <w:rFonts w:ascii="Segoe UI" w:hAnsi="Segoe UI" w:cs="Segoe UI"/>
                <w:b/>
                <w:bCs/>
                <w:color w:val="FFFFFF"/>
                <w:sz w:val="20"/>
                <w:szCs w:val="20"/>
              </w:rPr>
            </w:pPr>
            <w:r w:rsidRPr="00831BB5">
              <w:rPr>
                <w:rFonts w:ascii="Segoe UI" w:hAnsi="Segoe UI" w:cs="Segoe UI"/>
                <w:b/>
                <w:bCs/>
                <w:color w:val="FFFFFF"/>
                <w:sz w:val="20"/>
                <w:szCs w:val="20"/>
              </w:rPr>
              <w:lastRenderedPageBreak/>
              <w:t> </w:t>
            </w:r>
          </w:p>
        </w:tc>
        <w:tc>
          <w:tcPr>
            <w:tcW w:w="3330" w:type="dxa"/>
            <w:tcBorders>
              <w:top w:val="single" w:sz="4" w:space="0" w:color="D9E1F2"/>
              <w:left w:val="nil"/>
              <w:bottom w:val="single" w:sz="4" w:space="0" w:color="D9E1F2"/>
              <w:right w:val="nil"/>
            </w:tcBorders>
            <w:shd w:val="clear" w:color="auto" w:fill="auto"/>
            <w:hideMark/>
          </w:tcPr>
          <w:p w14:paraId="7FAB2F6E" w14:textId="77777777" w:rsidR="002C4200" w:rsidRPr="00831BB5" w:rsidRDefault="002C4200" w:rsidP="002C4200">
            <w:pPr>
              <w:rPr>
                <w:rFonts w:ascii="Segoe UI" w:hAnsi="Segoe UI" w:cs="Segoe UI"/>
                <w:color w:val="000000"/>
                <w:sz w:val="20"/>
                <w:szCs w:val="20"/>
              </w:rPr>
            </w:pPr>
            <w:r w:rsidRPr="00831BB5">
              <w:rPr>
                <w:rFonts w:ascii="Segoe UI" w:hAnsi="Segoe UI" w:cs="Segoe UI"/>
                <w:color w:val="000000"/>
                <w:sz w:val="20"/>
                <w:szCs w:val="20"/>
              </w:rPr>
              <w:t>1.3.5 Countries enabled to address antimicrobial resistance through strengthened surveillance systems, laboratory capacity, infection prevention and control, awareness-raising and evidence-based policies and practices</w:t>
            </w:r>
          </w:p>
        </w:tc>
        <w:tc>
          <w:tcPr>
            <w:tcW w:w="4140" w:type="dxa"/>
            <w:tcBorders>
              <w:top w:val="single" w:sz="4" w:space="0" w:color="D9E1F2"/>
              <w:left w:val="nil"/>
              <w:bottom w:val="single" w:sz="4" w:space="0" w:color="D9E1F2"/>
              <w:right w:val="nil"/>
            </w:tcBorders>
            <w:shd w:val="clear" w:color="auto" w:fill="auto"/>
          </w:tcPr>
          <w:p w14:paraId="654779F5" w14:textId="3261534B" w:rsidR="002C4200" w:rsidRPr="00831BB5" w:rsidRDefault="001E78E2" w:rsidP="002C4200">
            <w:pPr>
              <w:rPr>
                <w:rFonts w:ascii="Segoe UI" w:hAnsi="Segoe UI" w:cs="Segoe UI"/>
                <w:color w:val="000000"/>
                <w:sz w:val="20"/>
                <w:szCs w:val="20"/>
              </w:rPr>
            </w:pPr>
            <w:r w:rsidRPr="001E78E2">
              <w:rPr>
                <w:rFonts w:ascii="Segoe UI" w:hAnsi="Segoe UI" w:cs="Segoe UI"/>
                <w:color w:val="000000"/>
                <w:sz w:val="20"/>
                <w:szCs w:val="20"/>
              </w:rPr>
              <w:t>Assist advancing National Surveillance system on Hospital Associated infections and Antibiotics Resistance, incl. capacity building in infection prevention control. Guidance on the rational use of antibiotics.</w:t>
            </w:r>
          </w:p>
        </w:tc>
      </w:tr>
      <w:tr w:rsidR="002C4200" w:rsidRPr="00831BB5" w14:paraId="20B0D8AA" w14:textId="77777777" w:rsidTr="00F50788">
        <w:trPr>
          <w:cantSplit/>
          <w:trHeight w:val="430"/>
        </w:trPr>
        <w:tc>
          <w:tcPr>
            <w:tcW w:w="9180" w:type="dxa"/>
            <w:gridSpan w:val="3"/>
            <w:tcBorders>
              <w:top w:val="single" w:sz="4" w:space="0" w:color="D9E1F2"/>
              <w:left w:val="nil"/>
              <w:right w:val="nil"/>
            </w:tcBorders>
            <w:shd w:val="clear" w:color="auto" w:fill="FFFFFF" w:themeFill="background1"/>
          </w:tcPr>
          <w:p w14:paraId="30CC1791" w14:textId="1438BE71" w:rsidR="002C4200" w:rsidRPr="00831BB5" w:rsidRDefault="002C4200" w:rsidP="002C4200">
            <w:pPr>
              <w:rPr>
                <w:rFonts w:ascii="Segoe UI" w:hAnsi="Segoe UI" w:cs="Segoe UI"/>
                <w:sz w:val="20"/>
                <w:szCs w:val="20"/>
              </w:rPr>
            </w:pPr>
          </w:p>
        </w:tc>
      </w:tr>
      <w:tr w:rsidR="002C4200" w:rsidRPr="00831BB5" w14:paraId="072CE6DE" w14:textId="77777777" w:rsidTr="00D64AF8">
        <w:trPr>
          <w:cantSplit/>
          <w:trHeight w:val="405"/>
        </w:trPr>
        <w:tc>
          <w:tcPr>
            <w:tcW w:w="9180" w:type="dxa"/>
            <w:gridSpan w:val="3"/>
            <w:tcBorders>
              <w:left w:val="nil"/>
              <w:bottom w:val="single" w:sz="4" w:space="0" w:color="D9E1F2"/>
              <w:right w:val="nil"/>
            </w:tcBorders>
            <w:shd w:val="clear" w:color="000000" w:fill="215764"/>
            <w:noWrap/>
            <w:vAlign w:val="center"/>
            <w:hideMark/>
          </w:tcPr>
          <w:p w14:paraId="3B74B412" w14:textId="77777777" w:rsidR="002C4200" w:rsidRPr="009D0D10" w:rsidRDefault="002C4200" w:rsidP="002C4200">
            <w:pPr>
              <w:rPr>
                <w:rFonts w:ascii="Segoe UI" w:hAnsi="Segoe UI" w:cs="Segoe UI"/>
                <w:b/>
                <w:bCs/>
                <w:color w:val="FFFFFF"/>
                <w:szCs w:val="20"/>
              </w:rPr>
            </w:pPr>
            <w:r w:rsidRPr="009D0D10">
              <w:rPr>
                <w:rFonts w:ascii="Segoe UI" w:hAnsi="Segoe UI" w:cs="Segoe UI"/>
                <w:b/>
                <w:bCs/>
                <w:color w:val="FFFFFF"/>
                <w:szCs w:val="20"/>
              </w:rPr>
              <w:t>SP2. One Billion More People Better Protected from Health Emergencies</w:t>
            </w:r>
          </w:p>
        </w:tc>
      </w:tr>
      <w:tr w:rsidR="002C4200" w:rsidRPr="00831BB5" w14:paraId="1B90BD08" w14:textId="77777777" w:rsidTr="002C4200">
        <w:trPr>
          <w:cantSplit/>
          <w:trHeight w:val="990"/>
        </w:trPr>
        <w:tc>
          <w:tcPr>
            <w:tcW w:w="1710" w:type="dxa"/>
            <w:tcBorders>
              <w:top w:val="single" w:sz="4" w:space="0" w:color="8EA9DB"/>
              <w:left w:val="nil"/>
              <w:bottom w:val="single" w:sz="4" w:space="0" w:color="8EA9DB"/>
              <w:right w:val="nil"/>
            </w:tcBorders>
            <w:shd w:val="clear" w:color="000000" w:fill="3792A7"/>
            <w:hideMark/>
          </w:tcPr>
          <w:p w14:paraId="60A17B55" w14:textId="77777777" w:rsidR="002C4200" w:rsidRPr="00831BB5" w:rsidRDefault="002C4200" w:rsidP="002C4200">
            <w:pPr>
              <w:rPr>
                <w:rFonts w:ascii="Segoe UI" w:hAnsi="Segoe UI" w:cs="Segoe UI"/>
                <w:b/>
                <w:bCs/>
                <w:color w:val="FFFFFF"/>
                <w:sz w:val="20"/>
                <w:szCs w:val="20"/>
              </w:rPr>
            </w:pPr>
            <w:r w:rsidRPr="00831BB5">
              <w:rPr>
                <w:rFonts w:ascii="Segoe UI" w:hAnsi="Segoe UI" w:cs="Segoe UI"/>
                <w:b/>
                <w:bCs/>
                <w:color w:val="FFFFFF"/>
                <w:sz w:val="20"/>
                <w:szCs w:val="20"/>
              </w:rPr>
              <w:t>2.1 Countries prepared for health emergencies</w:t>
            </w:r>
          </w:p>
        </w:tc>
        <w:tc>
          <w:tcPr>
            <w:tcW w:w="3330" w:type="dxa"/>
            <w:tcBorders>
              <w:top w:val="single" w:sz="4" w:space="0" w:color="D9E1F2"/>
              <w:left w:val="nil"/>
              <w:bottom w:val="single" w:sz="4" w:space="0" w:color="D9E1F2"/>
              <w:right w:val="nil"/>
            </w:tcBorders>
            <w:shd w:val="clear" w:color="auto" w:fill="auto"/>
            <w:hideMark/>
          </w:tcPr>
          <w:p w14:paraId="2E055DEC" w14:textId="111FB696" w:rsidR="002C4200" w:rsidRPr="00831BB5" w:rsidRDefault="00600F9D" w:rsidP="002C4200">
            <w:pPr>
              <w:rPr>
                <w:rFonts w:ascii="Segoe UI" w:hAnsi="Segoe UI" w:cs="Segoe UI"/>
                <w:color w:val="000000"/>
                <w:sz w:val="20"/>
                <w:szCs w:val="20"/>
              </w:rPr>
            </w:pPr>
            <w:r w:rsidRPr="00600F9D">
              <w:rPr>
                <w:rFonts w:ascii="Segoe UI" w:hAnsi="Segoe UI" w:cs="Segoe UI"/>
                <w:color w:val="000000"/>
                <w:sz w:val="20"/>
                <w:szCs w:val="20"/>
              </w:rPr>
              <w:t>2.1.2 Capacities for emergency preparedness strengthened in all countries</w:t>
            </w:r>
          </w:p>
        </w:tc>
        <w:tc>
          <w:tcPr>
            <w:tcW w:w="4140" w:type="dxa"/>
            <w:tcBorders>
              <w:top w:val="single" w:sz="4" w:space="0" w:color="D9E1F2"/>
              <w:left w:val="nil"/>
              <w:bottom w:val="single" w:sz="4" w:space="0" w:color="D9E1F2"/>
              <w:right w:val="nil"/>
            </w:tcBorders>
            <w:shd w:val="clear" w:color="auto" w:fill="auto"/>
          </w:tcPr>
          <w:p w14:paraId="1EF0EBBF" w14:textId="15F9BB47" w:rsidR="002C4200" w:rsidRPr="00831BB5" w:rsidRDefault="00AF1FB3" w:rsidP="002C4200">
            <w:pPr>
              <w:rPr>
                <w:rFonts w:ascii="Segoe UI" w:hAnsi="Segoe UI" w:cs="Segoe UI"/>
                <w:color w:val="000000"/>
                <w:sz w:val="20"/>
                <w:szCs w:val="20"/>
              </w:rPr>
            </w:pPr>
            <w:r w:rsidRPr="00AF1FB3">
              <w:rPr>
                <w:rFonts w:ascii="Segoe UI" w:hAnsi="Segoe UI" w:cs="Segoe UI"/>
                <w:color w:val="000000"/>
                <w:sz w:val="20"/>
                <w:szCs w:val="20"/>
              </w:rPr>
              <w:t>Assist development and implementation of a 5-year action plan for health emergency preparedness and response capacities; increase intersectoral collaboration on IHR</w:t>
            </w:r>
          </w:p>
        </w:tc>
      </w:tr>
      <w:tr w:rsidR="00AF1FB3" w:rsidRPr="00831BB5" w14:paraId="6CB01686" w14:textId="77777777" w:rsidTr="002C4200">
        <w:trPr>
          <w:cantSplit/>
          <w:trHeight w:val="990"/>
        </w:trPr>
        <w:tc>
          <w:tcPr>
            <w:tcW w:w="1710" w:type="dxa"/>
            <w:tcBorders>
              <w:top w:val="single" w:sz="4" w:space="0" w:color="8EA9DB"/>
              <w:left w:val="nil"/>
              <w:bottom w:val="single" w:sz="4" w:space="0" w:color="8EA9DB"/>
              <w:right w:val="nil"/>
            </w:tcBorders>
            <w:shd w:val="clear" w:color="000000" w:fill="3792A7"/>
          </w:tcPr>
          <w:p w14:paraId="1BDBDF80" w14:textId="77777777" w:rsidR="00AF1FB3" w:rsidRPr="00831BB5" w:rsidRDefault="00AF1FB3" w:rsidP="00AF1FB3">
            <w:pPr>
              <w:rPr>
                <w:rFonts w:ascii="Segoe UI" w:hAnsi="Segoe UI" w:cs="Segoe UI"/>
                <w:b/>
                <w:bCs/>
                <w:color w:val="FFFFFF"/>
                <w:sz w:val="20"/>
                <w:szCs w:val="20"/>
              </w:rPr>
            </w:pPr>
          </w:p>
        </w:tc>
        <w:tc>
          <w:tcPr>
            <w:tcW w:w="3330" w:type="dxa"/>
            <w:tcBorders>
              <w:top w:val="single" w:sz="4" w:space="0" w:color="D9E1F2"/>
              <w:left w:val="nil"/>
              <w:bottom w:val="single" w:sz="4" w:space="0" w:color="D9E1F2"/>
              <w:right w:val="nil"/>
            </w:tcBorders>
            <w:shd w:val="clear" w:color="auto" w:fill="auto"/>
          </w:tcPr>
          <w:p w14:paraId="5D19EC65" w14:textId="28C95DBC" w:rsidR="00AF1FB3" w:rsidRPr="005F2BC0" w:rsidRDefault="00600F9D" w:rsidP="00AF1FB3">
            <w:pPr>
              <w:rPr>
                <w:rFonts w:ascii="Segoe UI" w:hAnsi="Segoe UI" w:cs="Segoe UI"/>
                <w:color w:val="000000"/>
                <w:sz w:val="20"/>
                <w:szCs w:val="20"/>
              </w:rPr>
            </w:pPr>
            <w:r w:rsidRPr="00600F9D">
              <w:rPr>
                <w:rFonts w:ascii="Segoe UI" w:hAnsi="Segoe UI" w:cs="Segoe UI"/>
                <w:color w:val="000000"/>
                <w:sz w:val="20"/>
                <w:szCs w:val="20"/>
              </w:rPr>
              <w:t>2.1.2 Capacities for emergency preparedness strengthened in all countries</w:t>
            </w:r>
          </w:p>
        </w:tc>
        <w:tc>
          <w:tcPr>
            <w:tcW w:w="4140" w:type="dxa"/>
            <w:tcBorders>
              <w:top w:val="single" w:sz="4" w:space="0" w:color="D9E1F2"/>
              <w:left w:val="nil"/>
              <w:bottom w:val="single" w:sz="4" w:space="0" w:color="D9E1F2"/>
              <w:right w:val="nil"/>
            </w:tcBorders>
            <w:shd w:val="clear" w:color="auto" w:fill="auto"/>
          </w:tcPr>
          <w:p w14:paraId="468EBB31" w14:textId="2D41FD53" w:rsidR="00AF1FB3" w:rsidRPr="00831BB5" w:rsidRDefault="00AF1FB3" w:rsidP="00AF1FB3">
            <w:pPr>
              <w:rPr>
                <w:rFonts w:ascii="Segoe UI" w:hAnsi="Segoe UI" w:cs="Segoe UI"/>
                <w:color w:val="000000"/>
                <w:sz w:val="20"/>
                <w:szCs w:val="20"/>
              </w:rPr>
            </w:pPr>
            <w:r w:rsidRPr="00AF1FB3">
              <w:rPr>
                <w:rFonts w:ascii="Segoe UI" w:hAnsi="Segoe UI" w:cs="Segoe UI"/>
                <w:color w:val="000000"/>
                <w:sz w:val="20"/>
                <w:szCs w:val="20"/>
              </w:rPr>
              <w:t>Strengthening emergency risk communication capacities and relevant plans</w:t>
            </w:r>
          </w:p>
        </w:tc>
      </w:tr>
      <w:tr w:rsidR="00600F9D" w:rsidRPr="00831BB5" w14:paraId="66B71A14" w14:textId="77777777" w:rsidTr="002C4200">
        <w:trPr>
          <w:cantSplit/>
          <w:trHeight w:val="990"/>
        </w:trPr>
        <w:tc>
          <w:tcPr>
            <w:tcW w:w="1710" w:type="dxa"/>
            <w:tcBorders>
              <w:top w:val="single" w:sz="4" w:space="0" w:color="8EA9DB"/>
              <w:left w:val="nil"/>
              <w:bottom w:val="single" w:sz="4" w:space="0" w:color="8EA9DB"/>
              <w:right w:val="nil"/>
            </w:tcBorders>
            <w:shd w:val="clear" w:color="000000" w:fill="3792A7"/>
          </w:tcPr>
          <w:p w14:paraId="1C084BBA" w14:textId="77777777" w:rsidR="00600F9D" w:rsidRPr="00831BB5" w:rsidRDefault="00600F9D" w:rsidP="00600F9D">
            <w:pPr>
              <w:rPr>
                <w:rFonts w:ascii="Segoe UI" w:hAnsi="Segoe UI" w:cs="Segoe UI"/>
                <w:b/>
                <w:bCs/>
                <w:color w:val="FFFFFF"/>
                <w:sz w:val="20"/>
                <w:szCs w:val="20"/>
              </w:rPr>
            </w:pPr>
          </w:p>
        </w:tc>
        <w:tc>
          <w:tcPr>
            <w:tcW w:w="3330" w:type="dxa"/>
            <w:tcBorders>
              <w:top w:val="single" w:sz="4" w:space="0" w:color="D9E1F2"/>
              <w:left w:val="nil"/>
              <w:bottom w:val="single" w:sz="4" w:space="0" w:color="D9E1F2"/>
              <w:right w:val="nil"/>
            </w:tcBorders>
            <w:shd w:val="clear" w:color="auto" w:fill="auto"/>
          </w:tcPr>
          <w:p w14:paraId="054DDBCA" w14:textId="6E86C0F5" w:rsidR="00600F9D" w:rsidRPr="005F2BC0" w:rsidRDefault="00600F9D" w:rsidP="00600F9D">
            <w:pPr>
              <w:rPr>
                <w:rFonts w:ascii="Segoe UI" w:hAnsi="Segoe UI" w:cs="Segoe UI"/>
                <w:color w:val="000000"/>
                <w:sz w:val="20"/>
                <w:szCs w:val="20"/>
              </w:rPr>
            </w:pPr>
            <w:r w:rsidRPr="00600F9D">
              <w:rPr>
                <w:rFonts w:ascii="Segoe UI" w:hAnsi="Segoe UI" w:cs="Segoe UI"/>
                <w:color w:val="000000"/>
                <w:sz w:val="20"/>
                <w:szCs w:val="20"/>
              </w:rPr>
              <w:t>2.1.2 Capacities for emergency preparedness strengthened in all countries</w:t>
            </w:r>
          </w:p>
        </w:tc>
        <w:tc>
          <w:tcPr>
            <w:tcW w:w="4140" w:type="dxa"/>
            <w:tcBorders>
              <w:top w:val="single" w:sz="4" w:space="0" w:color="D9E1F2"/>
              <w:left w:val="nil"/>
              <w:bottom w:val="single" w:sz="4" w:space="0" w:color="D9E1F2"/>
              <w:right w:val="nil"/>
            </w:tcBorders>
            <w:shd w:val="clear" w:color="auto" w:fill="auto"/>
          </w:tcPr>
          <w:p w14:paraId="16F59739" w14:textId="54C07F53" w:rsidR="00600F9D" w:rsidRPr="00831BB5" w:rsidRDefault="00600F9D" w:rsidP="00600F9D">
            <w:pPr>
              <w:rPr>
                <w:rFonts w:ascii="Segoe UI" w:hAnsi="Segoe UI" w:cs="Segoe UI"/>
                <w:color w:val="000000"/>
                <w:sz w:val="20"/>
                <w:szCs w:val="20"/>
              </w:rPr>
            </w:pPr>
            <w:r w:rsidRPr="00AF1FB3">
              <w:rPr>
                <w:rFonts w:ascii="Segoe UI" w:hAnsi="Segoe UI" w:cs="Segoe UI"/>
                <w:color w:val="000000"/>
                <w:sz w:val="20"/>
                <w:szCs w:val="20"/>
              </w:rPr>
              <w:t>Strengthening IHR capacities of Points of Entry</w:t>
            </w:r>
          </w:p>
        </w:tc>
      </w:tr>
      <w:tr w:rsidR="00AF1FB3" w:rsidRPr="00AF1FB3" w14:paraId="67978938" w14:textId="77777777" w:rsidTr="00AF1FB3">
        <w:trPr>
          <w:cantSplit/>
          <w:trHeight w:val="58"/>
        </w:trPr>
        <w:tc>
          <w:tcPr>
            <w:tcW w:w="1710" w:type="dxa"/>
            <w:tcBorders>
              <w:top w:val="single" w:sz="4" w:space="0" w:color="8EA9DB"/>
              <w:left w:val="nil"/>
              <w:bottom w:val="single" w:sz="4" w:space="0" w:color="8EA9DB"/>
              <w:right w:val="nil"/>
            </w:tcBorders>
            <w:shd w:val="clear" w:color="000000" w:fill="3792A7"/>
          </w:tcPr>
          <w:p w14:paraId="6F35C7AA" w14:textId="77777777" w:rsidR="00AF1FB3" w:rsidRPr="00AF1FB3" w:rsidRDefault="00AF1FB3" w:rsidP="00AF1FB3">
            <w:pPr>
              <w:rPr>
                <w:rFonts w:ascii="Segoe UI" w:hAnsi="Segoe UI" w:cs="Segoe UI"/>
                <w:b/>
                <w:bCs/>
                <w:color w:val="FFFFFF"/>
                <w:sz w:val="4"/>
                <w:szCs w:val="4"/>
              </w:rPr>
            </w:pPr>
          </w:p>
        </w:tc>
        <w:tc>
          <w:tcPr>
            <w:tcW w:w="3330" w:type="dxa"/>
            <w:tcBorders>
              <w:top w:val="single" w:sz="4" w:space="0" w:color="D9E1F2"/>
              <w:left w:val="nil"/>
              <w:bottom w:val="single" w:sz="4" w:space="0" w:color="D9E1F2"/>
              <w:right w:val="nil"/>
            </w:tcBorders>
            <w:shd w:val="clear" w:color="auto" w:fill="auto"/>
          </w:tcPr>
          <w:p w14:paraId="7D39A4AA" w14:textId="77777777" w:rsidR="00AF1FB3" w:rsidRPr="00AF1FB3" w:rsidRDefault="00AF1FB3" w:rsidP="00AF1FB3">
            <w:pPr>
              <w:rPr>
                <w:rFonts w:ascii="Segoe UI" w:hAnsi="Segoe UI" w:cs="Segoe UI"/>
                <w:color w:val="000000"/>
                <w:sz w:val="4"/>
                <w:szCs w:val="4"/>
              </w:rPr>
            </w:pPr>
          </w:p>
        </w:tc>
        <w:tc>
          <w:tcPr>
            <w:tcW w:w="4140" w:type="dxa"/>
            <w:tcBorders>
              <w:top w:val="single" w:sz="4" w:space="0" w:color="D9E1F2"/>
              <w:left w:val="nil"/>
              <w:bottom w:val="single" w:sz="4" w:space="0" w:color="D9E1F2"/>
              <w:right w:val="nil"/>
            </w:tcBorders>
            <w:shd w:val="clear" w:color="auto" w:fill="auto"/>
          </w:tcPr>
          <w:p w14:paraId="276EFAC8" w14:textId="77777777" w:rsidR="00AF1FB3" w:rsidRPr="00AF1FB3" w:rsidRDefault="00AF1FB3" w:rsidP="00AF1FB3">
            <w:pPr>
              <w:rPr>
                <w:rFonts w:ascii="Segoe UI" w:hAnsi="Segoe UI" w:cs="Segoe UI"/>
                <w:color w:val="000000"/>
                <w:sz w:val="4"/>
                <w:szCs w:val="4"/>
              </w:rPr>
            </w:pPr>
          </w:p>
        </w:tc>
      </w:tr>
      <w:tr w:rsidR="00AF1FB3" w:rsidRPr="00831BB5" w14:paraId="015A0848" w14:textId="77777777" w:rsidTr="002C4200">
        <w:trPr>
          <w:cantSplit/>
          <w:trHeight w:val="990"/>
        </w:trPr>
        <w:tc>
          <w:tcPr>
            <w:tcW w:w="1710" w:type="dxa"/>
            <w:tcBorders>
              <w:top w:val="single" w:sz="4" w:space="0" w:color="8EA9DB"/>
              <w:left w:val="nil"/>
              <w:bottom w:val="single" w:sz="4" w:space="0" w:color="8EA9DB"/>
              <w:right w:val="nil"/>
            </w:tcBorders>
            <w:shd w:val="clear" w:color="000000" w:fill="3792A7"/>
          </w:tcPr>
          <w:p w14:paraId="00FE7912" w14:textId="77777777" w:rsidR="00AF1FB3" w:rsidRPr="00831BB5" w:rsidRDefault="00AF1FB3" w:rsidP="00AF1FB3">
            <w:pPr>
              <w:rPr>
                <w:rFonts w:ascii="Segoe UI" w:hAnsi="Segoe UI" w:cs="Segoe UI"/>
                <w:b/>
                <w:bCs/>
                <w:color w:val="FFFFFF"/>
                <w:sz w:val="20"/>
                <w:szCs w:val="20"/>
              </w:rPr>
            </w:pPr>
          </w:p>
        </w:tc>
        <w:tc>
          <w:tcPr>
            <w:tcW w:w="3330" w:type="dxa"/>
            <w:tcBorders>
              <w:top w:val="single" w:sz="4" w:space="0" w:color="D9E1F2"/>
              <w:left w:val="nil"/>
              <w:bottom w:val="single" w:sz="4" w:space="0" w:color="D9E1F2"/>
              <w:right w:val="nil"/>
            </w:tcBorders>
            <w:shd w:val="clear" w:color="auto" w:fill="auto"/>
          </w:tcPr>
          <w:p w14:paraId="3D7760A3" w14:textId="31B24B5D" w:rsidR="00AF1FB3" w:rsidRPr="005F2BC0" w:rsidRDefault="00AF1FB3" w:rsidP="00AF1FB3">
            <w:pPr>
              <w:rPr>
                <w:rFonts w:ascii="Segoe UI" w:hAnsi="Segoe UI" w:cs="Segoe UI"/>
                <w:color w:val="000000"/>
                <w:sz w:val="20"/>
                <w:szCs w:val="20"/>
              </w:rPr>
            </w:pPr>
            <w:r w:rsidRPr="00AF1FB3">
              <w:rPr>
                <w:rFonts w:ascii="Segoe UI" w:hAnsi="Segoe UI" w:cs="Segoe UI"/>
                <w:color w:val="000000"/>
                <w:sz w:val="20"/>
                <w:szCs w:val="20"/>
              </w:rPr>
              <w:t>2.1.3 Countries operationally ready to assess and manage identified risks and vulnerabilities</w:t>
            </w:r>
          </w:p>
        </w:tc>
        <w:tc>
          <w:tcPr>
            <w:tcW w:w="4140" w:type="dxa"/>
            <w:tcBorders>
              <w:top w:val="single" w:sz="4" w:space="0" w:color="D9E1F2"/>
              <w:left w:val="nil"/>
              <w:bottom w:val="single" w:sz="4" w:space="0" w:color="D9E1F2"/>
              <w:right w:val="nil"/>
            </w:tcBorders>
            <w:shd w:val="clear" w:color="auto" w:fill="auto"/>
          </w:tcPr>
          <w:p w14:paraId="27C3106E" w14:textId="6A163F44" w:rsidR="00AF1FB3" w:rsidRPr="00831BB5" w:rsidRDefault="00AF1FB3" w:rsidP="00AF1FB3">
            <w:pPr>
              <w:rPr>
                <w:rFonts w:ascii="Segoe UI" w:hAnsi="Segoe UI" w:cs="Segoe UI"/>
                <w:color w:val="000000"/>
                <w:sz w:val="20"/>
                <w:szCs w:val="20"/>
              </w:rPr>
            </w:pPr>
            <w:r w:rsidRPr="00AF1FB3">
              <w:rPr>
                <w:rFonts w:ascii="Segoe UI" w:hAnsi="Segoe UI" w:cs="Segoe UI"/>
                <w:color w:val="000000"/>
                <w:sz w:val="20"/>
                <w:szCs w:val="20"/>
              </w:rPr>
              <w:t>Assist revising and endorsing preparedness and response plans; capacity building for the health emergency services and hospital staff on operational response; strengthening emergency medical care; conducting simulation exercises to test operational emergency readiness.</w:t>
            </w:r>
          </w:p>
        </w:tc>
      </w:tr>
      <w:tr w:rsidR="00AF1FB3" w:rsidRPr="00F50788" w14:paraId="7568E7A2" w14:textId="77777777" w:rsidTr="002C4200">
        <w:trPr>
          <w:cantSplit/>
          <w:trHeight w:val="144"/>
        </w:trPr>
        <w:tc>
          <w:tcPr>
            <w:tcW w:w="1710" w:type="dxa"/>
            <w:tcBorders>
              <w:top w:val="single" w:sz="4" w:space="0" w:color="8EA9DB"/>
              <w:left w:val="nil"/>
              <w:bottom w:val="single" w:sz="4" w:space="0" w:color="D9E1F2"/>
              <w:right w:val="nil"/>
            </w:tcBorders>
            <w:shd w:val="clear" w:color="auto" w:fill="FFFFFF" w:themeFill="background1"/>
            <w:hideMark/>
          </w:tcPr>
          <w:p w14:paraId="21AE1FE1" w14:textId="77777777" w:rsidR="00AF1FB3" w:rsidRPr="00F50788" w:rsidRDefault="00AF1FB3" w:rsidP="00AF1FB3">
            <w:pPr>
              <w:rPr>
                <w:rFonts w:ascii="Segoe UI" w:hAnsi="Segoe UI" w:cs="Segoe UI"/>
                <w:b/>
                <w:bCs/>
                <w:color w:val="FFFFFF"/>
                <w:sz w:val="4"/>
                <w:szCs w:val="4"/>
              </w:rPr>
            </w:pPr>
            <w:r w:rsidRPr="00F50788">
              <w:rPr>
                <w:rFonts w:ascii="Segoe UI" w:hAnsi="Segoe UI" w:cs="Segoe UI"/>
                <w:b/>
                <w:bCs/>
                <w:color w:val="FFFFFF"/>
                <w:sz w:val="4"/>
                <w:szCs w:val="4"/>
              </w:rPr>
              <w:t> </w:t>
            </w:r>
          </w:p>
        </w:tc>
        <w:tc>
          <w:tcPr>
            <w:tcW w:w="3330" w:type="dxa"/>
            <w:tcBorders>
              <w:top w:val="single" w:sz="4" w:space="0" w:color="D9E1F2"/>
              <w:left w:val="nil"/>
              <w:bottom w:val="single" w:sz="4" w:space="0" w:color="D9E1F2"/>
              <w:right w:val="nil"/>
            </w:tcBorders>
            <w:shd w:val="clear" w:color="auto" w:fill="FFFFFF" w:themeFill="background1"/>
            <w:noWrap/>
            <w:vAlign w:val="bottom"/>
            <w:hideMark/>
          </w:tcPr>
          <w:p w14:paraId="3009D015" w14:textId="77777777" w:rsidR="00AF1FB3" w:rsidRPr="00F50788" w:rsidRDefault="00AF1FB3" w:rsidP="00AF1FB3">
            <w:pPr>
              <w:rPr>
                <w:rFonts w:ascii="Segoe UI" w:hAnsi="Segoe UI" w:cs="Segoe UI"/>
                <w:b/>
                <w:bCs/>
                <w:color w:val="FFFFFF"/>
                <w:sz w:val="4"/>
                <w:szCs w:val="4"/>
              </w:rPr>
            </w:pPr>
          </w:p>
        </w:tc>
        <w:tc>
          <w:tcPr>
            <w:tcW w:w="4140" w:type="dxa"/>
            <w:tcBorders>
              <w:top w:val="single" w:sz="4" w:space="0" w:color="D9E1F2"/>
              <w:left w:val="nil"/>
              <w:bottom w:val="single" w:sz="4" w:space="0" w:color="D9E1F2"/>
              <w:right w:val="nil"/>
            </w:tcBorders>
            <w:shd w:val="clear" w:color="auto" w:fill="FFFFFF" w:themeFill="background1"/>
            <w:noWrap/>
            <w:vAlign w:val="bottom"/>
          </w:tcPr>
          <w:p w14:paraId="03808B33" w14:textId="77777777" w:rsidR="00AF1FB3" w:rsidRPr="00F50788" w:rsidRDefault="00AF1FB3" w:rsidP="00AF1FB3">
            <w:pPr>
              <w:rPr>
                <w:rFonts w:ascii="Segoe UI" w:hAnsi="Segoe UI" w:cs="Segoe UI"/>
                <w:color w:val="000000"/>
                <w:sz w:val="4"/>
                <w:szCs w:val="4"/>
              </w:rPr>
            </w:pPr>
          </w:p>
        </w:tc>
      </w:tr>
      <w:tr w:rsidR="00AF1FB3" w:rsidRPr="00831BB5" w14:paraId="61880194" w14:textId="77777777" w:rsidTr="002C4200">
        <w:trPr>
          <w:cantSplit/>
          <w:trHeight w:val="990"/>
        </w:trPr>
        <w:tc>
          <w:tcPr>
            <w:tcW w:w="1710" w:type="dxa"/>
            <w:tcBorders>
              <w:top w:val="single" w:sz="4" w:space="0" w:color="D9E1F2"/>
              <w:left w:val="nil"/>
              <w:bottom w:val="single" w:sz="4" w:space="0" w:color="8EA9DB"/>
              <w:right w:val="nil"/>
            </w:tcBorders>
            <w:shd w:val="clear" w:color="000000" w:fill="3792A7"/>
            <w:hideMark/>
          </w:tcPr>
          <w:p w14:paraId="548B3653" w14:textId="77777777" w:rsidR="00AF1FB3" w:rsidRPr="00831BB5" w:rsidRDefault="00AF1FB3" w:rsidP="00AF1FB3">
            <w:pPr>
              <w:rPr>
                <w:rFonts w:ascii="Segoe UI" w:hAnsi="Segoe UI" w:cs="Segoe UI"/>
                <w:b/>
                <w:bCs/>
                <w:color w:val="FFFFFF"/>
                <w:sz w:val="20"/>
                <w:szCs w:val="20"/>
              </w:rPr>
            </w:pPr>
            <w:r w:rsidRPr="00831BB5">
              <w:rPr>
                <w:rFonts w:ascii="Segoe UI" w:hAnsi="Segoe UI" w:cs="Segoe UI"/>
                <w:b/>
                <w:bCs/>
                <w:color w:val="FFFFFF"/>
                <w:sz w:val="20"/>
                <w:szCs w:val="20"/>
              </w:rPr>
              <w:t>2.2 Epidemics and pandemics prevented</w:t>
            </w:r>
          </w:p>
        </w:tc>
        <w:tc>
          <w:tcPr>
            <w:tcW w:w="3330" w:type="dxa"/>
            <w:tcBorders>
              <w:top w:val="single" w:sz="4" w:space="0" w:color="D9E1F2"/>
              <w:left w:val="nil"/>
              <w:bottom w:val="single" w:sz="4" w:space="0" w:color="D9E1F2"/>
              <w:right w:val="nil"/>
            </w:tcBorders>
            <w:shd w:val="clear" w:color="auto" w:fill="auto"/>
            <w:hideMark/>
          </w:tcPr>
          <w:p w14:paraId="7BAFED62" w14:textId="77777777" w:rsidR="00AF1FB3" w:rsidRPr="00831BB5" w:rsidRDefault="00AF1FB3" w:rsidP="00AF1FB3">
            <w:pPr>
              <w:rPr>
                <w:rFonts w:ascii="Segoe UI" w:hAnsi="Segoe UI" w:cs="Segoe UI"/>
                <w:color w:val="000000"/>
                <w:sz w:val="20"/>
                <w:szCs w:val="20"/>
              </w:rPr>
            </w:pPr>
            <w:r w:rsidRPr="00831BB5">
              <w:rPr>
                <w:rFonts w:ascii="Segoe UI" w:hAnsi="Segoe UI" w:cs="Segoe UI"/>
                <w:color w:val="000000"/>
                <w:sz w:val="20"/>
                <w:szCs w:val="20"/>
              </w:rPr>
              <w:t>2.2.2 Proven prevention strategies for priority pandemic-/epidemic-prone diseases implemented at scale</w:t>
            </w:r>
          </w:p>
        </w:tc>
        <w:tc>
          <w:tcPr>
            <w:tcW w:w="4140" w:type="dxa"/>
            <w:tcBorders>
              <w:top w:val="single" w:sz="4" w:space="0" w:color="D9E1F2"/>
              <w:left w:val="nil"/>
              <w:bottom w:val="single" w:sz="4" w:space="0" w:color="D9E1F2"/>
              <w:right w:val="nil"/>
            </w:tcBorders>
            <w:shd w:val="clear" w:color="auto" w:fill="auto"/>
          </w:tcPr>
          <w:p w14:paraId="2732C3A3" w14:textId="11BD8F81" w:rsidR="00AF1FB3" w:rsidRPr="00831BB5" w:rsidRDefault="00A265A9" w:rsidP="00AF1FB3">
            <w:pPr>
              <w:rPr>
                <w:rFonts w:ascii="Segoe UI" w:hAnsi="Segoe UI" w:cs="Segoe UI"/>
                <w:color w:val="000000"/>
                <w:sz w:val="20"/>
                <w:szCs w:val="20"/>
              </w:rPr>
            </w:pPr>
            <w:r w:rsidRPr="00A265A9">
              <w:rPr>
                <w:rFonts w:ascii="Segoe UI" w:hAnsi="Segoe UI" w:cs="Segoe UI"/>
                <w:color w:val="000000"/>
                <w:sz w:val="20"/>
                <w:szCs w:val="20"/>
              </w:rPr>
              <w:t>Periodic updating of the Pandemic preparedness plan</w:t>
            </w:r>
          </w:p>
        </w:tc>
      </w:tr>
      <w:tr w:rsidR="00A265A9" w:rsidRPr="00A265A9" w14:paraId="56AA9F61" w14:textId="77777777" w:rsidTr="00A265A9">
        <w:trPr>
          <w:cantSplit/>
          <w:trHeight w:val="58"/>
        </w:trPr>
        <w:tc>
          <w:tcPr>
            <w:tcW w:w="1710" w:type="dxa"/>
            <w:tcBorders>
              <w:top w:val="single" w:sz="4" w:space="0" w:color="D9E1F2"/>
              <w:left w:val="nil"/>
              <w:bottom w:val="single" w:sz="4" w:space="0" w:color="8EA9DB"/>
              <w:right w:val="nil"/>
            </w:tcBorders>
            <w:shd w:val="clear" w:color="000000" w:fill="3792A7"/>
          </w:tcPr>
          <w:p w14:paraId="7FB392AE" w14:textId="77777777" w:rsidR="00A265A9" w:rsidRPr="00A265A9" w:rsidRDefault="00A265A9" w:rsidP="00AF1FB3">
            <w:pPr>
              <w:rPr>
                <w:rFonts w:ascii="Segoe UI" w:hAnsi="Segoe UI" w:cs="Segoe UI"/>
                <w:b/>
                <w:bCs/>
                <w:color w:val="FFFFFF"/>
                <w:sz w:val="4"/>
                <w:szCs w:val="4"/>
              </w:rPr>
            </w:pPr>
          </w:p>
        </w:tc>
        <w:tc>
          <w:tcPr>
            <w:tcW w:w="3330" w:type="dxa"/>
            <w:tcBorders>
              <w:top w:val="single" w:sz="4" w:space="0" w:color="D9E1F2"/>
              <w:left w:val="nil"/>
              <w:bottom w:val="single" w:sz="4" w:space="0" w:color="D9E1F2"/>
              <w:right w:val="nil"/>
            </w:tcBorders>
            <w:shd w:val="clear" w:color="auto" w:fill="auto"/>
          </w:tcPr>
          <w:p w14:paraId="270F255C" w14:textId="77777777" w:rsidR="00A265A9" w:rsidRPr="00A265A9" w:rsidRDefault="00A265A9" w:rsidP="00AF1FB3">
            <w:pPr>
              <w:rPr>
                <w:rFonts w:ascii="Segoe UI" w:hAnsi="Segoe UI" w:cs="Segoe UI"/>
                <w:color w:val="000000"/>
                <w:sz w:val="4"/>
                <w:szCs w:val="4"/>
              </w:rPr>
            </w:pPr>
          </w:p>
        </w:tc>
        <w:tc>
          <w:tcPr>
            <w:tcW w:w="4140" w:type="dxa"/>
            <w:tcBorders>
              <w:top w:val="single" w:sz="4" w:space="0" w:color="D9E1F2"/>
              <w:left w:val="nil"/>
              <w:bottom w:val="single" w:sz="4" w:space="0" w:color="D9E1F2"/>
              <w:right w:val="nil"/>
            </w:tcBorders>
            <w:shd w:val="clear" w:color="auto" w:fill="auto"/>
          </w:tcPr>
          <w:p w14:paraId="0B18EF8D" w14:textId="77777777" w:rsidR="00A265A9" w:rsidRPr="00A265A9" w:rsidRDefault="00A265A9" w:rsidP="00AF1FB3">
            <w:pPr>
              <w:rPr>
                <w:rFonts w:ascii="Segoe UI" w:hAnsi="Segoe UI" w:cs="Segoe UI"/>
                <w:color w:val="000000"/>
                <w:sz w:val="4"/>
                <w:szCs w:val="4"/>
              </w:rPr>
            </w:pPr>
          </w:p>
        </w:tc>
      </w:tr>
      <w:tr w:rsidR="00A265A9" w:rsidRPr="00831BB5" w14:paraId="186431C7" w14:textId="77777777" w:rsidTr="002C4200">
        <w:trPr>
          <w:cantSplit/>
          <w:trHeight w:val="990"/>
        </w:trPr>
        <w:tc>
          <w:tcPr>
            <w:tcW w:w="1710" w:type="dxa"/>
            <w:tcBorders>
              <w:top w:val="single" w:sz="4" w:space="0" w:color="D9E1F2"/>
              <w:left w:val="nil"/>
              <w:bottom w:val="single" w:sz="4" w:space="0" w:color="8EA9DB"/>
              <w:right w:val="nil"/>
            </w:tcBorders>
            <w:shd w:val="clear" w:color="000000" w:fill="3792A7"/>
          </w:tcPr>
          <w:p w14:paraId="4342DAE0" w14:textId="77777777" w:rsidR="00A265A9" w:rsidRPr="00831BB5" w:rsidRDefault="00A265A9" w:rsidP="00AF1FB3">
            <w:pPr>
              <w:rPr>
                <w:rFonts w:ascii="Segoe UI" w:hAnsi="Segoe UI" w:cs="Segoe UI"/>
                <w:b/>
                <w:bCs/>
                <w:color w:val="FFFFFF"/>
                <w:sz w:val="20"/>
                <w:szCs w:val="20"/>
              </w:rPr>
            </w:pPr>
          </w:p>
        </w:tc>
        <w:tc>
          <w:tcPr>
            <w:tcW w:w="3330" w:type="dxa"/>
            <w:tcBorders>
              <w:top w:val="single" w:sz="4" w:space="0" w:color="D9E1F2"/>
              <w:left w:val="nil"/>
              <w:bottom w:val="single" w:sz="4" w:space="0" w:color="D9E1F2"/>
              <w:right w:val="nil"/>
            </w:tcBorders>
            <w:shd w:val="clear" w:color="auto" w:fill="auto"/>
          </w:tcPr>
          <w:p w14:paraId="76D3A71A" w14:textId="3C3438E0" w:rsidR="00A265A9" w:rsidRPr="00831BB5" w:rsidRDefault="00A265A9" w:rsidP="00AF1FB3">
            <w:pPr>
              <w:rPr>
                <w:rFonts w:ascii="Segoe UI" w:hAnsi="Segoe UI" w:cs="Segoe UI"/>
                <w:color w:val="000000"/>
                <w:sz w:val="20"/>
                <w:szCs w:val="20"/>
              </w:rPr>
            </w:pPr>
            <w:r w:rsidRPr="00A265A9">
              <w:rPr>
                <w:rFonts w:ascii="Segoe UI" w:hAnsi="Segoe UI" w:cs="Segoe UI"/>
                <w:color w:val="000000"/>
                <w:sz w:val="20"/>
                <w:szCs w:val="20"/>
              </w:rPr>
              <w:t>2.2.3 Mitigate the risk of the emergence and re-emergence of high-threat pathogens</w:t>
            </w:r>
          </w:p>
        </w:tc>
        <w:tc>
          <w:tcPr>
            <w:tcW w:w="4140" w:type="dxa"/>
            <w:tcBorders>
              <w:top w:val="single" w:sz="4" w:space="0" w:color="D9E1F2"/>
              <w:left w:val="nil"/>
              <w:bottom w:val="single" w:sz="4" w:space="0" w:color="D9E1F2"/>
              <w:right w:val="nil"/>
            </w:tcBorders>
            <w:shd w:val="clear" w:color="auto" w:fill="auto"/>
          </w:tcPr>
          <w:p w14:paraId="30BE8795" w14:textId="440EA094" w:rsidR="00A265A9" w:rsidRPr="00831BB5" w:rsidRDefault="00A265A9" w:rsidP="00AF1FB3">
            <w:pPr>
              <w:rPr>
                <w:rFonts w:ascii="Segoe UI" w:hAnsi="Segoe UI" w:cs="Segoe UI"/>
                <w:color w:val="000000"/>
                <w:sz w:val="20"/>
                <w:szCs w:val="20"/>
              </w:rPr>
            </w:pPr>
            <w:r w:rsidRPr="00A265A9">
              <w:rPr>
                <w:rFonts w:ascii="Segoe UI" w:hAnsi="Segoe UI" w:cs="Segoe UI"/>
                <w:color w:val="000000"/>
                <w:sz w:val="20"/>
                <w:szCs w:val="20"/>
              </w:rPr>
              <w:t>Infection prevention and control strategies to ensure that core component 3 (IPC Education and Training) is in place at national and facility levels</w:t>
            </w:r>
          </w:p>
        </w:tc>
      </w:tr>
      <w:tr w:rsidR="00A265A9" w:rsidRPr="00A265A9" w14:paraId="20AE02E0" w14:textId="77777777" w:rsidTr="00A265A9">
        <w:trPr>
          <w:cantSplit/>
          <w:trHeight w:val="58"/>
        </w:trPr>
        <w:tc>
          <w:tcPr>
            <w:tcW w:w="1710" w:type="dxa"/>
            <w:tcBorders>
              <w:top w:val="single" w:sz="4" w:space="0" w:color="D9E1F2"/>
              <w:left w:val="nil"/>
              <w:bottom w:val="single" w:sz="4" w:space="0" w:color="8EA9DB"/>
              <w:right w:val="nil"/>
            </w:tcBorders>
            <w:shd w:val="clear" w:color="000000" w:fill="3792A7"/>
          </w:tcPr>
          <w:p w14:paraId="2D9A6F51" w14:textId="77777777" w:rsidR="00A265A9" w:rsidRPr="00A265A9" w:rsidRDefault="00A265A9" w:rsidP="00AF1FB3">
            <w:pPr>
              <w:rPr>
                <w:rFonts w:ascii="Segoe UI" w:hAnsi="Segoe UI" w:cs="Segoe UI"/>
                <w:b/>
                <w:bCs/>
                <w:color w:val="FFFFFF"/>
                <w:sz w:val="4"/>
                <w:szCs w:val="4"/>
              </w:rPr>
            </w:pPr>
          </w:p>
        </w:tc>
        <w:tc>
          <w:tcPr>
            <w:tcW w:w="3330" w:type="dxa"/>
            <w:tcBorders>
              <w:top w:val="single" w:sz="4" w:space="0" w:color="D9E1F2"/>
              <w:left w:val="nil"/>
              <w:bottom w:val="single" w:sz="4" w:space="0" w:color="D9E1F2"/>
              <w:right w:val="nil"/>
            </w:tcBorders>
            <w:shd w:val="clear" w:color="auto" w:fill="auto"/>
          </w:tcPr>
          <w:p w14:paraId="18AD31B2" w14:textId="77777777" w:rsidR="00A265A9" w:rsidRPr="00A265A9" w:rsidRDefault="00A265A9" w:rsidP="00AF1FB3">
            <w:pPr>
              <w:rPr>
                <w:rFonts w:ascii="Segoe UI" w:hAnsi="Segoe UI" w:cs="Segoe UI"/>
                <w:color w:val="000000"/>
                <w:sz w:val="4"/>
                <w:szCs w:val="4"/>
              </w:rPr>
            </w:pPr>
          </w:p>
        </w:tc>
        <w:tc>
          <w:tcPr>
            <w:tcW w:w="4140" w:type="dxa"/>
            <w:tcBorders>
              <w:top w:val="single" w:sz="4" w:space="0" w:color="D9E1F2"/>
              <w:left w:val="nil"/>
              <w:bottom w:val="single" w:sz="4" w:space="0" w:color="D9E1F2"/>
              <w:right w:val="nil"/>
            </w:tcBorders>
            <w:shd w:val="clear" w:color="auto" w:fill="auto"/>
          </w:tcPr>
          <w:p w14:paraId="47584724" w14:textId="77777777" w:rsidR="00A265A9" w:rsidRPr="00A265A9" w:rsidRDefault="00A265A9" w:rsidP="00AF1FB3">
            <w:pPr>
              <w:rPr>
                <w:rFonts w:ascii="Segoe UI" w:hAnsi="Segoe UI" w:cs="Segoe UI"/>
                <w:color w:val="000000"/>
                <w:sz w:val="4"/>
                <w:szCs w:val="4"/>
              </w:rPr>
            </w:pPr>
          </w:p>
        </w:tc>
      </w:tr>
      <w:tr w:rsidR="00A265A9" w:rsidRPr="00831BB5" w14:paraId="3AE40E35" w14:textId="77777777" w:rsidTr="002C4200">
        <w:trPr>
          <w:cantSplit/>
          <w:trHeight w:val="990"/>
        </w:trPr>
        <w:tc>
          <w:tcPr>
            <w:tcW w:w="1710" w:type="dxa"/>
            <w:tcBorders>
              <w:top w:val="single" w:sz="4" w:space="0" w:color="D9E1F2"/>
              <w:left w:val="nil"/>
              <w:bottom w:val="single" w:sz="4" w:space="0" w:color="8EA9DB"/>
              <w:right w:val="nil"/>
            </w:tcBorders>
            <w:shd w:val="clear" w:color="000000" w:fill="3792A7"/>
          </w:tcPr>
          <w:p w14:paraId="2038E005" w14:textId="77777777" w:rsidR="00A265A9" w:rsidRPr="00831BB5" w:rsidRDefault="00A265A9" w:rsidP="00AF1FB3">
            <w:pPr>
              <w:rPr>
                <w:rFonts w:ascii="Segoe UI" w:hAnsi="Segoe UI" w:cs="Segoe UI"/>
                <w:b/>
                <w:bCs/>
                <w:color w:val="FFFFFF"/>
                <w:sz w:val="20"/>
                <w:szCs w:val="20"/>
              </w:rPr>
            </w:pPr>
          </w:p>
        </w:tc>
        <w:tc>
          <w:tcPr>
            <w:tcW w:w="3330" w:type="dxa"/>
            <w:tcBorders>
              <w:top w:val="single" w:sz="4" w:space="0" w:color="D9E1F2"/>
              <w:left w:val="nil"/>
              <w:bottom w:val="single" w:sz="4" w:space="0" w:color="D9E1F2"/>
              <w:right w:val="nil"/>
            </w:tcBorders>
            <w:shd w:val="clear" w:color="auto" w:fill="auto"/>
          </w:tcPr>
          <w:p w14:paraId="40F6E62D" w14:textId="7DE24A37" w:rsidR="00A265A9" w:rsidRPr="00A265A9" w:rsidRDefault="00A265A9" w:rsidP="00AF1FB3">
            <w:pPr>
              <w:rPr>
                <w:rFonts w:ascii="Segoe UI" w:hAnsi="Segoe UI" w:cs="Segoe UI"/>
                <w:color w:val="000000"/>
                <w:sz w:val="20"/>
                <w:szCs w:val="20"/>
              </w:rPr>
            </w:pPr>
            <w:r w:rsidRPr="00A265A9">
              <w:rPr>
                <w:rFonts w:ascii="Segoe UI" w:hAnsi="Segoe UI" w:cs="Segoe UI"/>
                <w:color w:val="000000"/>
                <w:sz w:val="20"/>
                <w:szCs w:val="20"/>
              </w:rPr>
              <w:t>2.2.4 Polio eradication and transition plans implemented in partnership with the Global Polio Eradication Initiative</w:t>
            </w:r>
          </w:p>
        </w:tc>
        <w:tc>
          <w:tcPr>
            <w:tcW w:w="4140" w:type="dxa"/>
            <w:tcBorders>
              <w:top w:val="single" w:sz="4" w:space="0" w:color="D9E1F2"/>
              <w:left w:val="nil"/>
              <w:bottom w:val="single" w:sz="4" w:space="0" w:color="D9E1F2"/>
              <w:right w:val="nil"/>
            </w:tcBorders>
            <w:shd w:val="clear" w:color="auto" w:fill="auto"/>
          </w:tcPr>
          <w:p w14:paraId="5AE91554" w14:textId="3AAC6722" w:rsidR="00A265A9" w:rsidRPr="00A265A9" w:rsidRDefault="00A265A9" w:rsidP="00AF1FB3">
            <w:pPr>
              <w:rPr>
                <w:rFonts w:ascii="Segoe UI" w:hAnsi="Segoe UI" w:cs="Segoe UI"/>
                <w:color w:val="000000"/>
                <w:sz w:val="20"/>
                <w:szCs w:val="20"/>
              </w:rPr>
            </w:pPr>
            <w:r w:rsidRPr="00A265A9">
              <w:rPr>
                <w:rFonts w:ascii="Segoe UI" w:hAnsi="Segoe UI" w:cs="Segoe UI"/>
                <w:color w:val="000000"/>
                <w:sz w:val="20"/>
                <w:szCs w:val="20"/>
              </w:rPr>
              <w:t>Support in polio environmental surveillance and maintaining polio-free status</w:t>
            </w:r>
          </w:p>
        </w:tc>
      </w:tr>
      <w:tr w:rsidR="00A265A9" w:rsidRPr="00A265A9" w14:paraId="47A2340D" w14:textId="77777777" w:rsidTr="00A265A9">
        <w:trPr>
          <w:cantSplit/>
          <w:trHeight w:val="144"/>
        </w:trPr>
        <w:tc>
          <w:tcPr>
            <w:tcW w:w="1710" w:type="dxa"/>
            <w:tcBorders>
              <w:top w:val="single" w:sz="4" w:space="0" w:color="D9E1F2"/>
              <w:left w:val="nil"/>
              <w:bottom w:val="single" w:sz="4" w:space="0" w:color="8EA9DB"/>
              <w:right w:val="nil"/>
            </w:tcBorders>
            <w:shd w:val="clear" w:color="auto" w:fill="auto"/>
          </w:tcPr>
          <w:p w14:paraId="17798684" w14:textId="77777777" w:rsidR="00A265A9" w:rsidRPr="00A265A9" w:rsidRDefault="00A265A9" w:rsidP="00AF1FB3">
            <w:pPr>
              <w:rPr>
                <w:rFonts w:ascii="Segoe UI" w:hAnsi="Segoe UI" w:cs="Segoe UI"/>
                <w:b/>
                <w:bCs/>
                <w:color w:val="FFFFFF"/>
                <w:sz w:val="4"/>
                <w:szCs w:val="4"/>
              </w:rPr>
            </w:pPr>
          </w:p>
        </w:tc>
        <w:tc>
          <w:tcPr>
            <w:tcW w:w="3330" w:type="dxa"/>
            <w:tcBorders>
              <w:top w:val="single" w:sz="4" w:space="0" w:color="D9E1F2"/>
              <w:left w:val="nil"/>
              <w:bottom w:val="single" w:sz="4" w:space="0" w:color="D9E1F2"/>
              <w:right w:val="nil"/>
            </w:tcBorders>
            <w:shd w:val="clear" w:color="auto" w:fill="auto"/>
          </w:tcPr>
          <w:p w14:paraId="2C2A423B" w14:textId="77777777" w:rsidR="00A265A9" w:rsidRPr="00A265A9" w:rsidRDefault="00A265A9" w:rsidP="00AF1FB3">
            <w:pPr>
              <w:rPr>
                <w:rFonts w:ascii="Segoe UI" w:hAnsi="Segoe UI" w:cs="Segoe UI"/>
                <w:b/>
                <w:bCs/>
                <w:color w:val="FFFFFF"/>
                <w:sz w:val="4"/>
                <w:szCs w:val="4"/>
              </w:rPr>
            </w:pPr>
          </w:p>
        </w:tc>
        <w:tc>
          <w:tcPr>
            <w:tcW w:w="4140" w:type="dxa"/>
            <w:tcBorders>
              <w:top w:val="single" w:sz="4" w:space="0" w:color="D9E1F2"/>
              <w:left w:val="nil"/>
              <w:bottom w:val="single" w:sz="4" w:space="0" w:color="D9E1F2"/>
              <w:right w:val="nil"/>
            </w:tcBorders>
            <w:shd w:val="clear" w:color="auto" w:fill="auto"/>
          </w:tcPr>
          <w:p w14:paraId="6C3BA7D3" w14:textId="77777777" w:rsidR="00A265A9" w:rsidRPr="00A265A9" w:rsidRDefault="00A265A9" w:rsidP="00AF1FB3">
            <w:pPr>
              <w:rPr>
                <w:rFonts w:ascii="Segoe UI" w:hAnsi="Segoe UI" w:cs="Segoe UI"/>
                <w:b/>
                <w:bCs/>
                <w:color w:val="FFFFFF"/>
                <w:sz w:val="4"/>
                <w:szCs w:val="4"/>
              </w:rPr>
            </w:pPr>
          </w:p>
        </w:tc>
      </w:tr>
      <w:tr w:rsidR="00A265A9" w:rsidRPr="00831BB5" w14:paraId="000590F4" w14:textId="77777777" w:rsidTr="002C4200">
        <w:trPr>
          <w:cantSplit/>
          <w:trHeight w:val="990"/>
        </w:trPr>
        <w:tc>
          <w:tcPr>
            <w:tcW w:w="1710" w:type="dxa"/>
            <w:tcBorders>
              <w:top w:val="single" w:sz="4" w:space="0" w:color="D9E1F2"/>
              <w:left w:val="nil"/>
              <w:bottom w:val="single" w:sz="4" w:space="0" w:color="8EA9DB"/>
              <w:right w:val="nil"/>
            </w:tcBorders>
            <w:shd w:val="clear" w:color="000000" w:fill="3792A7"/>
          </w:tcPr>
          <w:p w14:paraId="0F94E731" w14:textId="4CF3D4C8" w:rsidR="00A265A9" w:rsidRPr="00831BB5" w:rsidRDefault="00A265A9" w:rsidP="00AF1FB3">
            <w:pPr>
              <w:rPr>
                <w:rFonts w:ascii="Segoe UI" w:hAnsi="Segoe UI" w:cs="Segoe UI"/>
                <w:b/>
                <w:bCs/>
                <w:color w:val="FFFFFF"/>
                <w:sz w:val="20"/>
                <w:szCs w:val="20"/>
              </w:rPr>
            </w:pPr>
            <w:r w:rsidRPr="00A265A9">
              <w:rPr>
                <w:rFonts w:ascii="Segoe UI" w:hAnsi="Segoe UI" w:cs="Segoe UI"/>
                <w:b/>
                <w:bCs/>
                <w:color w:val="FFFFFF"/>
                <w:sz w:val="20"/>
                <w:szCs w:val="20"/>
              </w:rPr>
              <w:t>2.3 Health emergencies rapidly detected and responded to</w:t>
            </w:r>
          </w:p>
        </w:tc>
        <w:tc>
          <w:tcPr>
            <w:tcW w:w="3330" w:type="dxa"/>
            <w:tcBorders>
              <w:top w:val="single" w:sz="4" w:space="0" w:color="D9E1F2"/>
              <w:left w:val="nil"/>
              <w:bottom w:val="single" w:sz="4" w:space="0" w:color="D9E1F2"/>
              <w:right w:val="nil"/>
            </w:tcBorders>
            <w:shd w:val="clear" w:color="auto" w:fill="auto"/>
          </w:tcPr>
          <w:p w14:paraId="5E75FAD8" w14:textId="7B6D4E9C" w:rsidR="00A265A9" w:rsidRPr="00A265A9" w:rsidRDefault="00A265A9" w:rsidP="00AF1FB3">
            <w:pPr>
              <w:rPr>
                <w:rFonts w:ascii="Segoe UI" w:hAnsi="Segoe UI" w:cs="Segoe UI"/>
                <w:color w:val="000000"/>
                <w:sz w:val="20"/>
                <w:szCs w:val="20"/>
              </w:rPr>
            </w:pPr>
            <w:r w:rsidRPr="00A265A9">
              <w:rPr>
                <w:rFonts w:ascii="Segoe UI" w:hAnsi="Segoe UI" w:cs="Segoe UI"/>
                <w:color w:val="000000"/>
                <w:sz w:val="20"/>
                <w:szCs w:val="20"/>
              </w:rPr>
              <w:t xml:space="preserve">2.3.1 Potential health emergencies rapidly detected, and risks </w:t>
            </w:r>
            <w:proofErr w:type="spellStart"/>
            <w:r w:rsidRPr="00A265A9">
              <w:rPr>
                <w:rFonts w:ascii="Segoe UI" w:hAnsi="Segoe UI" w:cs="Segoe UI"/>
                <w:color w:val="000000"/>
                <w:sz w:val="20"/>
                <w:szCs w:val="20"/>
              </w:rPr>
              <w:t>assessed</w:t>
            </w:r>
            <w:proofErr w:type="spellEnd"/>
            <w:r w:rsidRPr="00A265A9">
              <w:rPr>
                <w:rFonts w:ascii="Segoe UI" w:hAnsi="Segoe UI" w:cs="Segoe UI"/>
                <w:color w:val="000000"/>
                <w:sz w:val="20"/>
                <w:szCs w:val="20"/>
              </w:rPr>
              <w:t xml:space="preserve"> and communicated</w:t>
            </w:r>
          </w:p>
        </w:tc>
        <w:tc>
          <w:tcPr>
            <w:tcW w:w="4140" w:type="dxa"/>
            <w:tcBorders>
              <w:top w:val="single" w:sz="4" w:space="0" w:color="D9E1F2"/>
              <w:left w:val="nil"/>
              <w:bottom w:val="single" w:sz="4" w:space="0" w:color="D9E1F2"/>
              <w:right w:val="nil"/>
            </w:tcBorders>
            <w:shd w:val="clear" w:color="auto" w:fill="auto"/>
          </w:tcPr>
          <w:p w14:paraId="6F252B93" w14:textId="1A062904" w:rsidR="00A265A9" w:rsidRPr="00A265A9" w:rsidRDefault="00A265A9" w:rsidP="00AF1FB3">
            <w:pPr>
              <w:rPr>
                <w:rFonts w:ascii="Segoe UI" w:hAnsi="Segoe UI" w:cs="Segoe UI"/>
                <w:color w:val="000000"/>
                <w:sz w:val="20"/>
                <w:szCs w:val="20"/>
              </w:rPr>
            </w:pPr>
            <w:r w:rsidRPr="00A265A9">
              <w:rPr>
                <w:rFonts w:ascii="Segoe UI" w:hAnsi="Segoe UI" w:cs="Segoe UI"/>
                <w:color w:val="000000"/>
                <w:sz w:val="20"/>
                <w:szCs w:val="20"/>
              </w:rPr>
              <w:t>Early Warning surveillance function with emphasis on priority health risks is built into surveillance system</w:t>
            </w:r>
          </w:p>
        </w:tc>
      </w:tr>
      <w:tr w:rsidR="009A22EA" w:rsidRPr="009A22EA" w14:paraId="2C769A57" w14:textId="77777777" w:rsidTr="009A22EA">
        <w:trPr>
          <w:cantSplit/>
          <w:trHeight w:val="58"/>
        </w:trPr>
        <w:tc>
          <w:tcPr>
            <w:tcW w:w="1710" w:type="dxa"/>
            <w:tcBorders>
              <w:top w:val="single" w:sz="4" w:space="0" w:color="D9E1F2"/>
              <w:left w:val="nil"/>
              <w:bottom w:val="single" w:sz="4" w:space="0" w:color="8EA9DB"/>
              <w:right w:val="nil"/>
            </w:tcBorders>
            <w:shd w:val="clear" w:color="000000" w:fill="3792A7"/>
          </w:tcPr>
          <w:p w14:paraId="31DF3B26" w14:textId="77777777" w:rsidR="009A22EA" w:rsidRPr="009A22EA" w:rsidRDefault="009A22EA" w:rsidP="00AF1FB3">
            <w:pPr>
              <w:rPr>
                <w:rFonts w:ascii="Segoe UI" w:hAnsi="Segoe UI" w:cs="Segoe UI"/>
                <w:b/>
                <w:bCs/>
                <w:color w:val="FFFFFF"/>
                <w:sz w:val="4"/>
                <w:szCs w:val="4"/>
              </w:rPr>
            </w:pPr>
          </w:p>
        </w:tc>
        <w:tc>
          <w:tcPr>
            <w:tcW w:w="3330" w:type="dxa"/>
            <w:tcBorders>
              <w:top w:val="single" w:sz="4" w:space="0" w:color="D9E1F2"/>
              <w:left w:val="nil"/>
              <w:bottom w:val="single" w:sz="4" w:space="0" w:color="D9E1F2"/>
              <w:right w:val="nil"/>
            </w:tcBorders>
            <w:shd w:val="clear" w:color="auto" w:fill="auto"/>
          </w:tcPr>
          <w:p w14:paraId="5BECEDAE" w14:textId="77777777" w:rsidR="009A22EA" w:rsidRPr="009A22EA" w:rsidRDefault="009A22EA" w:rsidP="00AF1FB3">
            <w:pPr>
              <w:rPr>
                <w:rFonts w:ascii="Segoe UI" w:hAnsi="Segoe UI" w:cs="Segoe UI"/>
                <w:color w:val="000000"/>
                <w:sz w:val="4"/>
                <w:szCs w:val="4"/>
              </w:rPr>
            </w:pPr>
          </w:p>
        </w:tc>
        <w:tc>
          <w:tcPr>
            <w:tcW w:w="4140" w:type="dxa"/>
            <w:tcBorders>
              <w:top w:val="single" w:sz="4" w:space="0" w:color="D9E1F2"/>
              <w:left w:val="nil"/>
              <w:bottom w:val="single" w:sz="4" w:space="0" w:color="D9E1F2"/>
              <w:right w:val="nil"/>
            </w:tcBorders>
            <w:shd w:val="clear" w:color="auto" w:fill="auto"/>
          </w:tcPr>
          <w:p w14:paraId="2B6713FD" w14:textId="77777777" w:rsidR="009A22EA" w:rsidRPr="009A22EA" w:rsidRDefault="009A22EA" w:rsidP="00AF1FB3">
            <w:pPr>
              <w:rPr>
                <w:rFonts w:ascii="Segoe UI" w:hAnsi="Segoe UI" w:cs="Segoe UI"/>
                <w:color w:val="000000"/>
                <w:sz w:val="4"/>
                <w:szCs w:val="4"/>
              </w:rPr>
            </w:pPr>
          </w:p>
        </w:tc>
      </w:tr>
      <w:tr w:rsidR="009A22EA" w:rsidRPr="00831BB5" w14:paraId="203E3F14" w14:textId="77777777" w:rsidTr="002C4200">
        <w:trPr>
          <w:cantSplit/>
          <w:trHeight w:val="990"/>
        </w:trPr>
        <w:tc>
          <w:tcPr>
            <w:tcW w:w="1710" w:type="dxa"/>
            <w:tcBorders>
              <w:top w:val="single" w:sz="4" w:space="0" w:color="D9E1F2"/>
              <w:left w:val="nil"/>
              <w:bottom w:val="single" w:sz="4" w:space="0" w:color="8EA9DB"/>
              <w:right w:val="nil"/>
            </w:tcBorders>
            <w:shd w:val="clear" w:color="000000" w:fill="3792A7"/>
          </w:tcPr>
          <w:p w14:paraId="6B6149D8" w14:textId="77777777" w:rsidR="009A22EA" w:rsidRPr="00A265A9" w:rsidRDefault="009A22EA" w:rsidP="00AF1FB3">
            <w:pPr>
              <w:rPr>
                <w:rFonts w:ascii="Segoe UI" w:hAnsi="Segoe UI" w:cs="Segoe UI"/>
                <w:b/>
                <w:bCs/>
                <w:color w:val="FFFFFF"/>
                <w:sz w:val="20"/>
                <w:szCs w:val="20"/>
              </w:rPr>
            </w:pPr>
          </w:p>
        </w:tc>
        <w:tc>
          <w:tcPr>
            <w:tcW w:w="3330" w:type="dxa"/>
            <w:tcBorders>
              <w:top w:val="single" w:sz="4" w:space="0" w:color="D9E1F2"/>
              <w:left w:val="nil"/>
              <w:bottom w:val="single" w:sz="4" w:space="0" w:color="D9E1F2"/>
              <w:right w:val="nil"/>
            </w:tcBorders>
            <w:shd w:val="clear" w:color="auto" w:fill="auto"/>
          </w:tcPr>
          <w:p w14:paraId="0E5AD450" w14:textId="2D4EC977" w:rsidR="009A22EA" w:rsidRPr="00A265A9" w:rsidRDefault="009A22EA" w:rsidP="00AF1FB3">
            <w:pPr>
              <w:rPr>
                <w:rFonts w:ascii="Segoe UI" w:hAnsi="Segoe UI" w:cs="Segoe UI"/>
                <w:color w:val="000000"/>
                <w:sz w:val="20"/>
                <w:szCs w:val="20"/>
              </w:rPr>
            </w:pPr>
            <w:r w:rsidRPr="009A22EA">
              <w:rPr>
                <w:rFonts w:ascii="Segoe UI" w:hAnsi="Segoe UI" w:cs="Segoe UI"/>
                <w:color w:val="000000"/>
                <w:sz w:val="20"/>
                <w:szCs w:val="20"/>
              </w:rPr>
              <w:t>2.3.2 Acute health emergencies rapidly responded to, leveraging relevant national and international capacities</w:t>
            </w:r>
          </w:p>
        </w:tc>
        <w:tc>
          <w:tcPr>
            <w:tcW w:w="4140" w:type="dxa"/>
            <w:tcBorders>
              <w:top w:val="single" w:sz="4" w:space="0" w:color="D9E1F2"/>
              <w:left w:val="nil"/>
              <w:bottom w:val="single" w:sz="4" w:space="0" w:color="D9E1F2"/>
              <w:right w:val="nil"/>
            </w:tcBorders>
            <w:shd w:val="clear" w:color="auto" w:fill="auto"/>
          </w:tcPr>
          <w:p w14:paraId="12C3272D" w14:textId="000126A5" w:rsidR="009A22EA" w:rsidRPr="009A22EA" w:rsidRDefault="009A22EA" w:rsidP="009A22EA">
            <w:pPr>
              <w:rPr>
                <w:rFonts w:ascii="Segoe UI" w:hAnsi="Segoe UI" w:cs="Segoe UI"/>
                <w:color w:val="000000"/>
                <w:sz w:val="20"/>
                <w:szCs w:val="20"/>
              </w:rPr>
            </w:pPr>
            <w:r w:rsidRPr="009A22EA">
              <w:rPr>
                <w:rFonts w:ascii="Segoe UI" w:hAnsi="Segoe UI" w:cs="Segoe UI"/>
                <w:color w:val="000000"/>
                <w:sz w:val="20"/>
                <w:szCs w:val="20"/>
              </w:rPr>
              <w:t>Support the establishment and running of Emergency Operating Centre (EOC)</w:t>
            </w:r>
          </w:p>
          <w:p w14:paraId="4D8FC9D1" w14:textId="6FAFE616" w:rsidR="009A22EA" w:rsidRPr="00A265A9" w:rsidRDefault="009A22EA" w:rsidP="009A22EA">
            <w:pPr>
              <w:rPr>
                <w:rFonts w:ascii="Segoe UI" w:hAnsi="Segoe UI" w:cs="Segoe UI"/>
                <w:color w:val="000000"/>
                <w:sz w:val="20"/>
                <w:szCs w:val="20"/>
              </w:rPr>
            </w:pPr>
            <w:r w:rsidRPr="009A22EA">
              <w:rPr>
                <w:rFonts w:ascii="Segoe UI" w:hAnsi="Segoe UI" w:cs="Segoe UI"/>
                <w:color w:val="000000"/>
                <w:sz w:val="20"/>
                <w:szCs w:val="20"/>
              </w:rPr>
              <w:t>Support development of adequate medical and technical workforce, for all priority hazards</w:t>
            </w:r>
          </w:p>
        </w:tc>
      </w:tr>
      <w:tr w:rsidR="009A22EA" w:rsidRPr="009A22EA" w14:paraId="07F48100" w14:textId="77777777" w:rsidTr="009A22EA">
        <w:trPr>
          <w:cantSplit/>
          <w:trHeight w:val="58"/>
        </w:trPr>
        <w:tc>
          <w:tcPr>
            <w:tcW w:w="1710" w:type="dxa"/>
            <w:tcBorders>
              <w:top w:val="single" w:sz="4" w:space="0" w:color="D9E1F2"/>
              <w:left w:val="nil"/>
              <w:bottom w:val="single" w:sz="4" w:space="0" w:color="8EA9DB"/>
              <w:right w:val="nil"/>
            </w:tcBorders>
            <w:shd w:val="clear" w:color="000000" w:fill="3792A7"/>
          </w:tcPr>
          <w:p w14:paraId="3850B7A3" w14:textId="77777777" w:rsidR="009A22EA" w:rsidRPr="009A22EA" w:rsidRDefault="009A22EA" w:rsidP="00AF1FB3">
            <w:pPr>
              <w:rPr>
                <w:rFonts w:ascii="Segoe UI" w:hAnsi="Segoe UI" w:cs="Segoe UI"/>
                <w:b/>
                <w:bCs/>
                <w:color w:val="FFFFFF"/>
                <w:sz w:val="4"/>
                <w:szCs w:val="4"/>
              </w:rPr>
            </w:pPr>
          </w:p>
        </w:tc>
        <w:tc>
          <w:tcPr>
            <w:tcW w:w="3330" w:type="dxa"/>
            <w:tcBorders>
              <w:top w:val="single" w:sz="4" w:space="0" w:color="D9E1F2"/>
              <w:left w:val="nil"/>
              <w:bottom w:val="single" w:sz="4" w:space="0" w:color="D9E1F2"/>
              <w:right w:val="nil"/>
            </w:tcBorders>
            <w:shd w:val="clear" w:color="auto" w:fill="auto"/>
          </w:tcPr>
          <w:p w14:paraId="0BA1CC3F" w14:textId="77777777" w:rsidR="009A22EA" w:rsidRPr="009A22EA" w:rsidRDefault="009A22EA" w:rsidP="00AF1FB3">
            <w:pPr>
              <w:rPr>
                <w:rFonts w:ascii="Segoe UI" w:hAnsi="Segoe UI" w:cs="Segoe UI"/>
                <w:color w:val="000000"/>
                <w:sz w:val="4"/>
                <w:szCs w:val="4"/>
              </w:rPr>
            </w:pPr>
          </w:p>
        </w:tc>
        <w:tc>
          <w:tcPr>
            <w:tcW w:w="4140" w:type="dxa"/>
            <w:tcBorders>
              <w:top w:val="single" w:sz="4" w:space="0" w:color="D9E1F2"/>
              <w:left w:val="nil"/>
              <w:bottom w:val="single" w:sz="4" w:space="0" w:color="D9E1F2"/>
              <w:right w:val="nil"/>
            </w:tcBorders>
            <w:shd w:val="clear" w:color="auto" w:fill="auto"/>
          </w:tcPr>
          <w:p w14:paraId="5925532B" w14:textId="77777777" w:rsidR="009A22EA" w:rsidRPr="009A22EA" w:rsidRDefault="009A22EA" w:rsidP="00AF1FB3">
            <w:pPr>
              <w:rPr>
                <w:rFonts w:ascii="Segoe UI" w:hAnsi="Segoe UI" w:cs="Segoe UI"/>
                <w:color w:val="000000"/>
                <w:sz w:val="4"/>
                <w:szCs w:val="4"/>
              </w:rPr>
            </w:pPr>
          </w:p>
        </w:tc>
      </w:tr>
      <w:tr w:rsidR="009A22EA" w:rsidRPr="00831BB5" w14:paraId="76C8ADCB" w14:textId="77777777" w:rsidTr="002C4200">
        <w:trPr>
          <w:cantSplit/>
          <w:trHeight w:val="990"/>
        </w:trPr>
        <w:tc>
          <w:tcPr>
            <w:tcW w:w="1710" w:type="dxa"/>
            <w:tcBorders>
              <w:top w:val="single" w:sz="4" w:space="0" w:color="D9E1F2"/>
              <w:left w:val="nil"/>
              <w:bottom w:val="single" w:sz="4" w:space="0" w:color="8EA9DB"/>
              <w:right w:val="nil"/>
            </w:tcBorders>
            <w:shd w:val="clear" w:color="000000" w:fill="3792A7"/>
          </w:tcPr>
          <w:p w14:paraId="4539AA31" w14:textId="77777777" w:rsidR="009A22EA" w:rsidRPr="00A265A9" w:rsidRDefault="009A22EA" w:rsidP="00AF1FB3">
            <w:pPr>
              <w:rPr>
                <w:rFonts w:ascii="Segoe UI" w:hAnsi="Segoe UI" w:cs="Segoe UI"/>
                <w:b/>
                <w:bCs/>
                <w:color w:val="FFFFFF"/>
                <w:sz w:val="20"/>
                <w:szCs w:val="20"/>
              </w:rPr>
            </w:pPr>
          </w:p>
        </w:tc>
        <w:tc>
          <w:tcPr>
            <w:tcW w:w="3330" w:type="dxa"/>
            <w:tcBorders>
              <w:top w:val="single" w:sz="4" w:space="0" w:color="D9E1F2"/>
              <w:left w:val="nil"/>
              <w:bottom w:val="single" w:sz="4" w:space="0" w:color="D9E1F2"/>
              <w:right w:val="nil"/>
            </w:tcBorders>
            <w:shd w:val="clear" w:color="auto" w:fill="auto"/>
          </w:tcPr>
          <w:p w14:paraId="5042F596" w14:textId="23582AA7" w:rsidR="009A22EA" w:rsidRPr="00A265A9" w:rsidRDefault="009A22EA" w:rsidP="00AF1FB3">
            <w:pPr>
              <w:rPr>
                <w:rFonts w:ascii="Segoe UI" w:hAnsi="Segoe UI" w:cs="Segoe UI"/>
                <w:color w:val="000000"/>
                <w:sz w:val="20"/>
                <w:szCs w:val="20"/>
              </w:rPr>
            </w:pPr>
            <w:r w:rsidRPr="009A22EA">
              <w:rPr>
                <w:rFonts w:ascii="Segoe UI" w:hAnsi="Segoe UI" w:cs="Segoe UI"/>
                <w:color w:val="000000"/>
                <w:sz w:val="20"/>
                <w:szCs w:val="20"/>
              </w:rPr>
              <w:t>2.3.3 Essential health services and systems maintained and strengthened in fragile, conflict and vulnerable settings</w:t>
            </w:r>
          </w:p>
        </w:tc>
        <w:tc>
          <w:tcPr>
            <w:tcW w:w="4140" w:type="dxa"/>
            <w:tcBorders>
              <w:top w:val="single" w:sz="4" w:space="0" w:color="D9E1F2"/>
              <w:left w:val="nil"/>
              <w:bottom w:val="single" w:sz="4" w:space="0" w:color="D9E1F2"/>
              <w:right w:val="nil"/>
            </w:tcBorders>
            <w:shd w:val="clear" w:color="auto" w:fill="auto"/>
          </w:tcPr>
          <w:p w14:paraId="33D468E3" w14:textId="33C7D3F3" w:rsidR="009A22EA" w:rsidRPr="00A265A9" w:rsidRDefault="009A22EA" w:rsidP="00AF1FB3">
            <w:pPr>
              <w:rPr>
                <w:rFonts w:ascii="Segoe UI" w:hAnsi="Segoe UI" w:cs="Segoe UI"/>
                <w:color w:val="000000"/>
                <w:sz w:val="20"/>
                <w:szCs w:val="20"/>
              </w:rPr>
            </w:pPr>
            <w:r w:rsidRPr="009A22EA">
              <w:rPr>
                <w:rFonts w:ascii="Segoe UI" w:hAnsi="Segoe UI" w:cs="Segoe UI"/>
                <w:color w:val="000000"/>
                <w:sz w:val="20"/>
                <w:szCs w:val="20"/>
              </w:rPr>
              <w:t xml:space="preserve">Ad hoc support in responding to </w:t>
            </w:r>
            <w:proofErr w:type="spellStart"/>
            <w:r w:rsidRPr="009A22EA">
              <w:rPr>
                <w:rFonts w:ascii="Segoe UI" w:hAnsi="Segoe UI" w:cs="Segoe UI"/>
                <w:color w:val="000000"/>
                <w:sz w:val="20"/>
                <w:szCs w:val="20"/>
              </w:rPr>
              <w:t>cyber attacks</w:t>
            </w:r>
            <w:proofErr w:type="spellEnd"/>
            <w:r w:rsidRPr="009A22EA">
              <w:rPr>
                <w:rFonts w:ascii="Segoe UI" w:hAnsi="Segoe UI" w:cs="Segoe UI"/>
                <w:color w:val="000000"/>
                <w:sz w:val="20"/>
                <w:szCs w:val="20"/>
              </w:rPr>
              <w:t xml:space="preserve"> in the health system</w:t>
            </w:r>
          </w:p>
        </w:tc>
      </w:tr>
      <w:tr w:rsidR="009A22EA" w:rsidRPr="00831BB5" w14:paraId="7331062A" w14:textId="77777777" w:rsidTr="002C4200">
        <w:trPr>
          <w:cantSplit/>
          <w:trHeight w:val="990"/>
        </w:trPr>
        <w:tc>
          <w:tcPr>
            <w:tcW w:w="1710" w:type="dxa"/>
            <w:tcBorders>
              <w:top w:val="single" w:sz="4" w:space="0" w:color="D9E1F2"/>
              <w:left w:val="nil"/>
              <w:bottom w:val="single" w:sz="4" w:space="0" w:color="8EA9DB"/>
              <w:right w:val="nil"/>
            </w:tcBorders>
            <w:shd w:val="clear" w:color="000000" w:fill="3792A7"/>
          </w:tcPr>
          <w:p w14:paraId="1896709F" w14:textId="77777777" w:rsidR="009A22EA" w:rsidRPr="00A265A9" w:rsidRDefault="009A22EA" w:rsidP="00AF1FB3">
            <w:pPr>
              <w:rPr>
                <w:rFonts w:ascii="Segoe UI" w:hAnsi="Segoe UI" w:cs="Segoe UI"/>
                <w:b/>
                <w:bCs/>
                <w:color w:val="FFFFFF"/>
                <w:sz w:val="20"/>
                <w:szCs w:val="20"/>
              </w:rPr>
            </w:pPr>
          </w:p>
        </w:tc>
        <w:tc>
          <w:tcPr>
            <w:tcW w:w="3330" w:type="dxa"/>
            <w:tcBorders>
              <w:top w:val="single" w:sz="4" w:space="0" w:color="D9E1F2"/>
              <w:left w:val="nil"/>
              <w:bottom w:val="single" w:sz="4" w:space="0" w:color="D9E1F2"/>
              <w:right w:val="nil"/>
            </w:tcBorders>
            <w:shd w:val="clear" w:color="auto" w:fill="auto"/>
          </w:tcPr>
          <w:p w14:paraId="5E6B4818" w14:textId="66B28E3A" w:rsidR="009A22EA" w:rsidRPr="00A265A9" w:rsidRDefault="009A22EA" w:rsidP="00AF1FB3">
            <w:pPr>
              <w:rPr>
                <w:rFonts w:ascii="Segoe UI" w:hAnsi="Segoe UI" w:cs="Segoe UI"/>
                <w:color w:val="000000"/>
                <w:sz w:val="20"/>
                <w:szCs w:val="20"/>
              </w:rPr>
            </w:pPr>
            <w:r w:rsidRPr="009A22EA">
              <w:rPr>
                <w:rFonts w:ascii="Segoe UI" w:hAnsi="Segoe UI" w:cs="Segoe UI"/>
                <w:color w:val="000000"/>
                <w:sz w:val="20"/>
                <w:szCs w:val="20"/>
              </w:rPr>
              <w:t>2.3.3 Essential health services and systems maintained and strengthened in fragile, conflict and vulnerable settings</w:t>
            </w:r>
          </w:p>
        </w:tc>
        <w:tc>
          <w:tcPr>
            <w:tcW w:w="4140" w:type="dxa"/>
            <w:tcBorders>
              <w:top w:val="single" w:sz="4" w:space="0" w:color="D9E1F2"/>
              <w:left w:val="nil"/>
              <w:bottom w:val="single" w:sz="4" w:space="0" w:color="D9E1F2"/>
              <w:right w:val="nil"/>
            </w:tcBorders>
            <w:shd w:val="clear" w:color="auto" w:fill="auto"/>
          </w:tcPr>
          <w:p w14:paraId="54B9B3BC" w14:textId="6B920197" w:rsidR="009A22EA" w:rsidRPr="00A265A9" w:rsidRDefault="009A22EA" w:rsidP="00AF1FB3">
            <w:pPr>
              <w:rPr>
                <w:rFonts w:ascii="Segoe UI" w:hAnsi="Segoe UI" w:cs="Segoe UI"/>
                <w:color w:val="000000"/>
                <w:sz w:val="20"/>
                <w:szCs w:val="20"/>
              </w:rPr>
            </w:pPr>
            <w:r w:rsidRPr="009A22EA">
              <w:rPr>
                <w:rFonts w:ascii="Segoe UI" w:hAnsi="Segoe UI" w:cs="Segoe UI"/>
                <w:color w:val="000000"/>
                <w:sz w:val="20"/>
                <w:szCs w:val="20"/>
              </w:rPr>
              <w:t>Strengthen national resilience to reduce health risks and respond to emergencies, including Emergency Care System, and access to essential services to all</w:t>
            </w:r>
          </w:p>
        </w:tc>
      </w:tr>
      <w:tr w:rsidR="00AF1FB3" w:rsidRPr="00831BB5" w14:paraId="7FFFDF1E" w14:textId="77777777" w:rsidTr="00F50788">
        <w:trPr>
          <w:cantSplit/>
          <w:trHeight w:val="367"/>
        </w:trPr>
        <w:tc>
          <w:tcPr>
            <w:tcW w:w="9180" w:type="dxa"/>
            <w:gridSpan w:val="3"/>
            <w:tcBorders>
              <w:top w:val="single" w:sz="4" w:space="0" w:color="D9E1F2"/>
              <w:left w:val="nil"/>
              <w:bottom w:val="single" w:sz="4" w:space="0" w:color="D9E1F2"/>
              <w:right w:val="nil"/>
            </w:tcBorders>
            <w:shd w:val="clear" w:color="auto" w:fill="FFFFFF" w:themeFill="background1"/>
            <w:hideMark/>
          </w:tcPr>
          <w:p w14:paraId="4991F8BA" w14:textId="38820ED9" w:rsidR="00AF1FB3" w:rsidRPr="00831BB5" w:rsidRDefault="00AF1FB3" w:rsidP="00AF1FB3">
            <w:pPr>
              <w:rPr>
                <w:rFonts w:ascii="Segoe UI" w:hAnsi="Segoe UI" w:cs="Segoe UI"/>
                <w:color w:val="000000"/>
                <w:sz w:val="20"/>
                <w:szCs w:val="20"/>
              </w:rPr>
            </w:pPr>
            <w:r w:rsidRPr="00831BB5">
              <w:rPr>
                <w:rFonts w:ascii="Segoe UI" w:hAnsi="Segoe UI" w:cs="Segoe UI"/>
                <w:b/>
                <w:bCs/>
                <w:color w:val="FFFFFF"/>
                <w:sz w:val="20"/>
                <w:szCs w:val="20"/>
              </w:rPr>
              <w:t> </w:t>
            </w:r>
          </w:p>
        </w:tc>
      </w:tr>
      <w:tr w:rsidR="00AF1FB3" w:rsidRPr="00831BB5" w14:paraId="51F72F61" w14:textId="77777777" w:rsidTr="00D64AF8">
        <w:trPr>
          <w:cantSplit/>
          <w:trHeight w:val="405"/>
        </w:trPr>
        <w:tc>
          <w:tcPr>
            <w:tcW w:w="9180" w:type="dxa"/>
            <w:gridSpan w:val="3"/>
            <w:tcBorders>
              <w:top w:val="single" w:sz="4" w:space="0" w:color="D9E1F2"/>
              <w:left w:val="nil"/>
              <w:bottom w:val="single" w:sz="4" w:space="0" w:color="D9E1F2"/>
              <w:right w:val="nil"/>
            </w:tcBorders>
            <w:shd w:val="clear" w:color="000000" w:fill="215764"/>
            <w:noWrap/>
            <w:vAlign w:val="center"/>
            <w:hideMark/>
          </w:tcPr>
          <w:p w14:paraId="161F8327" w14:textId="77777777" w:rsidR="00AF1FB3" w:rsidRPr="00D64AF8" w:rsidRDefault="00AF1FB3" w:rsidP="00AF1FB3">
            <w:pPr>
              <w:rPr>
                <w:rFonts w:ascii="Segoe UI" w:hAnsi="Segoe UI" w:cs="Segoe UI"/>
                <w:b/>
                <w:color w:val="FFFFFF" w:themeColor="background1"/>
                <w:szCs w:val="20"/>
              </w:rPr>
            </w:pPr>
            <w:r w:rsidRPr="00D64AF8">
              <w:rPr>
                <w:rFonts w:ascii="Segoe UI" w:hAnsi="Segoe UI" w:cs="Segoe UI"/>
                <w:b/>
                <w:color w:val="FFFFFF" w:themeColor="background1"/>
                <w:szCs w:val="20"/>
              </w:rPr>
              <w:t>SP3. One Billion More People Enjoying Better Health and Well-Being</w:t>
            </w:r>
          </w:p>
        </w:tc>
      </w:tr>
      <w:tr w:rsidR="00AF1FB3" w:rsidRPr="00831BB5" w14:paraId="7FF6FF48" w14:textId="77777777" w:rsidTr="009A22EA">
        <w:trPr>
          <w:cantSplit/>
          <w:trHeight w:val="990"/>
        </w:trPr>
        <w:tc>
          <w:tcPr>
            <w:tcW w:w="1710" w:type="dxa"/>
            <w:tcBorders>
              <w:top w:val="single" w:sz="4" w:space="0" w:color="8EA9DB"/>
              <w:left w:val="nil"/>
              <w:bottom w:val="single" w:sz="4" w:space="0" w:color="8EA9DB"/>
              <w:right w:val="nil"/>
            </w:tcBorders>
            <w:shd w:val="clear" w:color="000000" w:fill="3792A7"/>
            <w:hideMark/>
          </w:tcPr>
          <w:p w14:paraId="12E18FA2" w14:textId="77777777" w:rsidR="00AF1FB3" w:rsidRPr="00831BB5" w:rsidRDefault="00AF1FB3" w:rsidP="00AF1FB3">
            <w:pPr>
              <w:rPr>
                <w:rFonts w:ascii="Segoe UI" w:hAnsi="Segoe UI" w:cs="Segoe UI"/>
                <w:b/>
                <w:bCs/>
                <w:color w:val="FFFFFF"/>
                <w:sz w:val="20"/>
                <w:szCs w:val="20"/>
              </w:rPr>
            </w:pPr>
            <w:r w:rsidRPr="00831BB5">
              <w:rPr>
                <w:rFonts w:ascii="Segoe UI" w:hAnsi="Segoe UI" w:cs="Segoe UI"/>
                <w:b/>
                <w:bCs/>
                <w:color w:val="FFFFFF"/>
                <w:sz w:val="20"/>
                <w:szCs w:val="20"/>
              </w:rPr>
              <w:t>3.1 Determinants of health addressed</w:t>
            </w:r>
          </w:p>
        </w:tc>
        <w:tc>
          <w:tcPr>
            <w:tcW w:w="3330" w:type="dxa"/>
            <w:tcBorders>
              <w:top w:val="single" w:sz="4" w:space="0" w:color="D9E1F2"/>
              <w:left w:val="nil"/>
              <w:bottom w:val="single" w:sz="4" w:space="0" w:color="D9E1F2"/>
              <w:right w:val="nil"/>
            </w:tcBorders>
            <w:shd w:val="clear" w:color="auto" w:fill="auto"/>
          </w:tcPr>
          <w:p w14:paraId="724FE2D6" w14:textId="3B53F827" w:rsidR="00AF1FB3" w:rsidRPr="00831BB5" w:rsidRDefault="009A22EA" w:rsidP="00AF1FB3">
            <w:pPr>
              <w:rPr>
                <w:rFonts w:ascii="Segoe UI" w:hAnsi="Segoe UI" w:cs="Segoe UI"/>
                <w:color w:val="000000"/>
                <w:sz w:val="20"/>
                <w:szCs w:val="20"/>
              </w:rPr>
            </w:pPr>
            <w:r w:rsidRPr="009A22EA">
              <w:rPr>
                <w:rFonts w:ascii="Segoe UI" w:hAnsi="Segoe UI" w:cs="Segoe UI"/>
                <w:color w:val="000000"/>
                <w:sz w:val="20"/>
                <w:szCs w:val="20"/>
              </w:rPr>
              <w:t>3.1.1 Countries enabled to address social determinants of health across the life course</w:t>
            </w:r>
          </w:p>
        </w:tc>
        <w:tc>
          <w:tcPr>
            <w:tcW w:w="4140" w:type="dxa"/>
            <w:tcBorders>
              <w:top w:val="single" w:sz="4" w:space="0" w:color="D9E1F2"/>
              <w:left w:val="nil"/>
              <w:bottom w:val="single" w:sz="4" w:space="0" w:color="D9E1F2"/>
              <w:right w:val="nil"/>
            </w:tcBorders>
            <w:shd w:val="clear" w:color="auto" w:fill="auto"/>
          </w:tcPr>
          <w:p w14:paraId="7DBE134A" w14:textId="4D467864" w:rsidR="00AF1FB3" w:rsidRPr="00831BB5" w:rsidRDefault="005D1089" w:rsidP="00AF1FB3">
            <w:pPr>
              <w:rPr>
                <w:rFonts w:ascii="Segoe UI" w:hAnsi="Segoe UI" w:cs="Segoe UI"/>
                <w:color w:val="000000"/>
                <w:sz w:val="20"/>
                <w:szCs w:val="20"/>
              </w:rPr>
            </w:pPr>
            <w:r w:rsidRPr="005D1089">
              <w:rPr>
                <w:rFonts w:ascii="Segoe UI" w:hAnsi="Segoe UI" w:cs="Segoe UI"/>
                <w:color w:val="000000"/>
                <w:sz w:val="20"/>
                <w:szCs w:val="20"/>
              </w:rPr>
              <w:t>Assist in improving road safety and violence prevention in Georgia</w:t>
            </w:r>
          </w:p>
        </w:tc>
      </w:tr>
      <w:tr w:rsidR="009A22EA" w:rsidRPr="009A22EA" w14:paraId="54A1EC78" w14:textId="77777777" w:rsidTr="009A22EA">
        <w:trPr>
          <w:cantSplit/>
          <w:trHeight w:val="58"/>
        </w:trPr>
        <w:tc>
          <w:tcPr>
            <w:tcW w:w="1710" w:type="dxa"/>
            <w:tcBorders>
              <w:top w:val="single" w:sz="4" w:space="0" w:color="8EA9DB"/>
              <w:left w:val="nil"/>
              <w:bottom w:val="single" w:sz="4" w:space="0" w:color="8EA9DB"/>
              <w:right w:val="nil"/>
            </w:tcBorders>
            <w:shd w:val="clear" w:color="000000" w:fill="3792A7"/>
          </w:tcPr>
          <w:p w14:paraId="40382BDC" w14:textId="77777777" w:rsidR="009A22EA" w:rsidRPr="009A22EA" w:rsidRDefault="009A22EA" w:rsidP="00AF1FB3">
            <w:pPr>
              <w:rPr>
                <w:rFonts w:ascii="Segoe UI" w:hAnsi="Segoe UI" w:cs="Segoe UI"/>
                <w:b/>
                <w:bCs/>
                <w:color w:val="FFFFFF"/>
                <w:sz w:val="4"/>
                <w:szCs w:val="4"/>
              </w:rPr>
            </w:pPr>
          </w:p>
        </w:tc>
        <w:tc>
          <w:tcPr>
            <w:tcW w:w="3330" w:type="dxa"/>
            <w:tcBorders>
              <w:top w:val="single" w:sz="4" w:space="0" w:color="D9E1F2"/>
              <w:left w:val="nil"/>
              <w:bottom w:val="single" w:sz="4" w:space="0" w:color="D9E1F2"/>
              <w:right w:val="nil"/>
            </w:tcBorders>
            <w:shd w:val="clear" w:color="auto" w:fill="auto"/>
          </w:tcPr>
          <w:p w14:paraId="45F75B2E" w14:textId="77777777" w:rsidR="009A22EA" w:rsidRPr="009A22EA" w:rsidRDefault="009A22EA" w:rsidP="00AF1FB3">
            <w:pPr>
              <w:rPr>
                <w:rFonts w:ascii="Segoe UI" w:hAnsi="Segoe UI" w:cs="Segoe UI"/>
                <w:color w:val="000000"/>
                <w:sz w:val="4"/>
                <w:szCs w:val="4"/>
              </w:rPr>
            </w:pPr>
          </w:p>
        </w:tc>
        <w:tc>
          <w:tcPr>
            <w:tcW w:w="4140" w:type="dxa"/>
            <w:tcBorders>
              <w:top w:val="single" w:sz="4" w:space="0" w:color="D9E1F2"/>
              <w:left w:val="nil"/>
              <w:bottom w:val="single" w:sz="4" w:space="0" w:color="D9E1F2"/>
              <w:right w:val="nil"/>
            </w:tcBorders>
            <w:shd w:val="clear" w:color="auto" w:fill="auto"/>
          </w:tcPr>
          <w:p w14:paraId="3D71DFC2" w14:textId="77777777" w:rsidR="009A22EA" w:rsidRPr="009A22EA" w:rsidRDefault="009A22EA" w:rsidP="00AF1FB3">
            <w:pPr>
              <w:rPr>
                <w:rFonts w:ascii="Segoe UI" w:hAnsi="Segoe UI" w:cs="Segoe UI"/>
                <w:color w:val="000000"/>
                <w:sz w:val="4"/>
                <w:szCs w:val="4"/>
              </w:rPr>
            </w:pPr>
          </w:p>
        </w:tc>
      </w:tr>
      <w:tr w:rsidR="009A22EA" w:rsidRPr="00831BB5" w14:paraId="5FDDA15A" w14:textId="77777777" w:rsidTr="002C4200">
        <w:trPr>
          <w:cantSplit/>
          <w:trHeight w:val="990"/>
        </w:trPr>
        <w:tc>
          <w:tcPr>
            <w:tcW w:w="1710" w:type="dxa"/>
            <w:tcBorders>
              <w:top w:val="single" w:sz="4" w:space="0" w:color="8EA9DB"/>
              <w:left w:val="nil"/>
              <w:bottom w:val="single" w:sz="4" w:space="0" w:color="8EA9DB"/>
              <w:right w:val="nil"/>
            </w:tcBorders>
            <w:shd w:val="clear" w:color="000000" w:fill="3792A7"/>
          </w:tcPr>
          <w:p w14:paraId="2CF97AA4" w14:textId="77777777" w:rsidR="009A22EA" w:rsidRPr="00831BB5" w:rsidRDefault="009A22EA" w:rsidP="009A22EA">
            <w:pPr>
              <w:rPr>
                <w:rFonts w:ascii="Segoe UI" w:hAnsi="Segoe UI" w:cs="Segoe UI"/>
                <w:b/>
                <w:bCs/>
                <w:color w:val="FFFFFF"/>
                <w:sz w:val="20"/>
                <w:szCs w:val="20"/>
              </w:rPr>
            </w:pPr>
          </w:p>
        </w:tc>
        <w:tc>
          <w:tcPr>
            <w:tcW w:w="3330" w:type="dxa"/>
            <w:tcBorders>
              <w:top w:val="single" w:sz="4" w:space="0" w:color="D9E1F2"/>
              <w:left w:val="nil"/>
              <w:bottom w:val="single" w:sz="4" w:space="0" w:color="D9E1F2"/>
              <w:right w:val="nil"/>
            </w:tcBorders>
            <w:shd w:val="clear" w:color="auto" w:fill="auto"/>
          </w:tcPr>
          <w:p w14:paraId="79E2C077" w14:textId="22E2ED2A" w:rsidR="009A22EA" w:rsidRPr="00831BB5" w:rsidRDefault="009A22EA" w:rsidP="009A22EA">
            <w:pPr>
              <w:rPr>
                <w:rFonts w:ascii="Segoe UI" w:hAnsi="Segoe UI" w:cs="Segoe UI"/>
                <w:color w:val="000000"/>
                <w:sz w:val="20"/>
                <w:szCs w:val="20"/>
              </w:rPr>
            </w:pPr>
            <w:r w:rsidRPr="00831BB5">
              <w:rPr>
                <w:rFonts w:ascii="Segoe UI" w:hAnsi="Segoe UI" w:cs="Segoe UI"/>
                <w:color w:val="000000"/>
                <w:sz w:val="20"/>
                <w:szCs w:val="20"/>
              </w:rPr>
              <w:t>3.1.2 Countries enabled to address environmental determinants of health, including climate change</w:t>
            </w:r>
          </w:p>
        </w:tc>
        <w:tc>
          <w:tcPr>
            <w:tcW w:w="4140" w:type="dxa"/>
            <w:tcBorders>
              <w:top w:val="single" w:sz="4" w:space="0" w:color="D9E1F2"/>
              <w:left w:val="nil"/>
              <w:bottom w:val="single" w:sz="4" w:space="0" w:color="D9E1F2"/>
              <w:right w:val="nil"/>
            </w:tcBorders>
            <w:shd w:val="clear" w:color="auto" w:fill="auto"/>
          </w:tcPr>
          <w:p w14:paraId="0AFE7BBC" w14:textId="02FF25B7" w:rsidR="009A22EA" w:rsidRPr="00831BB5" w:rsidRDefault="005D1089" w:rsidP="009A22EA">
            <w:pPr>
              <w:rPr>
                <w:rFonts w:ascii="Segoe UI" w:hAnsi="Segoe UI" w:cs="Segoe UI"/>
                <w:color w:val="000000"/>
                <w:sz w:val="20"/>
                <w:szCs w:val="20"/>
              </w:rPr>
            </w:pPr>
            <w:r w:rsidRPr="005D1089">
              <w:rPr>
                <w:rFonts w:ascii="Segoe UI" w:hAnsi="Segoe UI" w:cs="Segoe UI"/>
                <w:color w:val="000000"/>
                <w:sz w:val="20"/>
                <w:szCs w:val="20"/>
              </w:rPr>
              <w:t>Assist in improving Chemical safety in Georgia</w:t>
            </w:r>
          </w:p>
        </w:tc>
      </w:tr>
      <w:tr w:rsidR="009A22EA" w:rsidRPr="00831BB5" w14:paraId="4515D906" w14:textId="77777777" w:rsidTr="002C4200">
        <w:trPr>
          <w:cantSplit/>
          <w:trHeight w:val="990"/>
        </w:trPr>
        <w:tc>
          <w:tcPr>
            <w:tcW w:w="1710" w:type="dxa"/>
            <w:tcBorders>
              <w:top w:val="single" w:sz="4" w:space="0" w:color="8EA9DB"/>
              <w:left w:val="nil"/>
              <w:bottom w:val="single" w:sz="4" w:space="0" w:color="8EA9DB"/>
              <w:right w:val="nil"/>
            </w:tcBorders>
            <w:shd w:val="clear" w:color="000000" w:fill="3792A7"/>
          </w:tcPr>
          <w:p w14:paraId="465927E9" w14:textId="77777777" w:rsidR="009A22EA" w:rsidRPr="00831BB5" w:rsidRDefault="009A22EA" w:rsidP="009A22EA">
            <w:pPr>
              <w:rPr>
                <w:rFonts w:ascii="Segoe UI" w:hAnsi="Segoe UI" w:cs="Segoe UI"/>
                <w:b/>
                <w:bCs/>
                <w:color w:val="FFFFFF"/>
                <w:sz w:val="20"/>
                <w:szCs w:val="20"/>
              </w:rPr>
            </w:pPr>
          </w:p>
        </w:tc>
        <w:tc>
          <w:tcPr>
            <w:tcW w:w="3330" w:type="dxa"/>
            <w:tcBorders>
              <w:top w:val="single" w:sz="4" w:space="0" w:color="D9E1F2"/>
              <w:left w:val="nil"/>
              <w:bottom w:val="single" w:sz="4" w:space="0" w:color="D9E1F2"/>
              <w:right w:val="nil"/>
            </w:tcBorders>
            <w:shd w:val="clear" w:color="auto" w:fill="auto"/>
          </w:tcPr>
          <w:p w14:paraId="655D02D0" w14:textId="2B256F40" w:rsidR="009A22EA" w:rsidRPr="00831BB5" w:rsidRDefault="009A22EA" w:rsidP="009A22EA">
            <w:pPr>
              <w:rPr>
                <w:rFonts w:ascii="Segoe UI" w:hAnsi="Segoe UI" w:cs="Segoe UI"/>
                <w:color w:val="000000"/>
                <w:sz w:val="20"/>
                <w:szCs w:val="20"/>
              </w:rPr>
            </w:pPr>
            <w:r w:rsidRPr="00831BB5">
              <w:rPr>
                <w:rFonts w:ascii="Segoe UI" w:hAnsi="Segoe UI" w:cs="Segoe UI"/>
                <w:color w:val="000000"/>
                <w:sz w:val="20"/>
                <w:szCs w:val="20"/>
              </w:rPr>
              <w:t>3.1.2 Countries enabled to address environmental determinants of health, including climate change</w:t>
            </w:r>
          </w:p>
        </w:tc>
        <w:tc>
          <w:tcPr>
            <w:tcW w:w="4140" w:type="dxa"/>
            <w:tcBorders>
              <w:top w:val="single" w:sz="4" w:space="0" w:color="D9E1F2"/>
              <w:left w:val="nil"/>
              <w:bottom w:val="single" w:sz="4" w:space="0" w:color="D9E1F2"/>
              <w:right w:val="nil"/>
            </w:tcBorders>
            <w:shd w:val="clear" w:color="auto" w:fill="auto"/>
          </w:tcPr>
          <w:p w14:paraId="3C41D85A" w14:textId="0B309386" w:rsidR="009A22EA" w:rsidRPr="00831BB5" w:rsidRDefault="005D1089" w:rsidP="005D1089">
            <w:pPr>
              <w:rPr>
                <w:rFonts w:ascii="Segoe UI" w:hAnsi="Segoe UI" w:cs="Segoe UI"/>
                <w:color w:val="000000"/>
                <w:sz w:val="20"/>
                <w:szCs w:val="20"/>
              </w:rPr>
            </w:pPr>
            <w:r w:rsidRPr="005D1089">
              <w:rPr>
                <w:rFonts w:ascii="Segoe UI" w:hAnsi="Segoe UI" w:cs="Segoe UI"/>
                <w:color w:val="000000"/>
                <w:sz w:val="20"/>
                <w:szCs w:val="20"/>
              </w:rPr>
              <w:t>Support the assessment of WASH in health care facilities and the formulation of a national WASH strategy in accordance with the National Environment and Health Action Plan (NEHAP)</w:t>
            </w:r>
          </w:p>
        </w:tc>
      </w:tr>
      <w:tr w:rsidR="009A22EA" w:rsidRPr="00831BB5" w14:paraId="4FC81A77" w14:textId="77777777" w:rsidTr="002C4200">
        <w:trPr>
          <w:cantSplit/>
          <w:trHeight w:val="990"/>
        </w:trPr>
        <w:tc>
          <w:tcPr>
            <w:tcW w:w="1710" w:type="dxa"/>
            <w:tcBorders>
              <w:top w:val="single" w:sz="4" w:space="0" w:color="8EA9DB"/>
              <w:left w:val="nil"/>
              <w:bottom w:val="single" w:sz="4" w:space="0" w:color="8EA9DB"/>
              <w:right w:val="nil"/>
            </w:tcBorders>
            <w:shd w:val="clear" w:color="000000" w:fill="3792A7"/>
          </w:tcPr>
          <w:p w14:paraId="7E96B776" w14:textId="77777777" w:rsidR="009A22EA" w:rsidRPr="00831BB5" w:rsidRDefault="009A22EA" w:rsidP="009A22EA">
            <w:pPr>
              <w:rPr>
                <w:rFonts w:ascii="Segoe UI" w:hAnsi="Segoe UI" w:cs="Segoe UI"/>
                <w:b/>
                <w:bCs/>
                <w:color w:val="FFFFFF"/>
                <w:sz w:val="20"/>
                <w:szCs w:val="20"/>
              </w:rPr>
            </w:pPr>
          </w:p>
        </w:tc>
        <w:tc>
          <w:tcPr>
            <w:tcW w:w="3330" w:type="dxa"/>
            <w:tcBorders>
              <w:top w:val="single" w:sz="4" w:space="0" w:color="D9E1F2"/>
              <w:left w:val="nil"/>
              <w:bottom w:val="single" w:sz="4" w:space="0" w:color="D9E1F2"/>
              <w:right w:val="nil"/>
            </w:tcBorders>
            <w:shd w:val="clear" w:color="auto" w:fill="auto"/>
          </w:tcPr>
          <w:p w14:paraId="77091E27" w14:textId="3124A115" w:rsidR="009A22EA" w:rsidRPr="00831BB5" w:rsidRDefault="009A22EA" w:rsidP="009A22EA">
            <w:pPr>
              <w:rPr>
                <w:rFonts w:ascii="Segoe UI" w:hAnsi="Segoe UI" w:cs="Segoe UI"/>
                <w:color w:val="000000"/>
                <w:sz w:val="20"/>
                <w:szCs w:val="20"/>
              </w:rPr>
            </w:pPr>
            <w:r w:rsidRPr="00831BB5">
              <w:rPr>
                <w:rFonts w:ascii="Segoe UI" w:hAnsi="Segoe UI" w:cs="Segoe UI"/>
                <w:color w:val="000000"/>
                <w:sz w:val="20"/>
                <w:szCs w:val="20"/>
              </w:rPr>
              <w:t>3.1.2 Countries enabled to address environmental determinants of health, including climate change</w:t>
            </w:r>
          </w:p>
        </w:tc>
        <w:tc>
          <w:tcPr>
            <w:tcW w:w="4140" w:type="dxa"/>
            <w:tcBorders>
              <w:top w:val="single" w:sz="4" w:space="0" w:color="D9E1F2"/>
              <w:left w:val="nil"/>
              <w:bottom w:val="single" w:sz="4" w:space="0" w:color="D9E1F2"/>
              <w:right w:val="nil"/>
            </w:tcBorders>
            <w:shd w:val="clear" w:color="auto" w:fill="auto"/>
          </w:tcPr>
          <w:p w14:paraId="33D6BAC6" w14:textId="34BCE4C0" w:rsidR="009A22EA" w:rsidRPr="00831BB5" w:rsidRDefault="005D1089" w:rsidP="009A22EA">
            <w:pPr>
              <w:rPr>
                <w:rFonts w:ascii="Segoe UI" w:hAnsi="Segoe UI" w:cs="Segoe UI"/>
                <w:color w:val="000000"/>
                <w:sz w:val="20"/>
                <w:szCs w:val="20"/>
              </w:rPr>
            </w:pPr>
            <w:r w:rsidRPr="005D1089">
              <w:rPr>
                <w:rFonts w:ascii="Segoe UI" w:hAnsi="Segoe UI" w:cs="Segoe UI"/>
                <w:color w:val="000000"/>
                <w:sz w:val="20"/>
                <w:szCs w:val="20"/>
              </w:rPr>
              <w:t>Support capacity building on Health Impact Assessment (HIA) and health in Strategic Environment Assessment (SEA), including support under the joint project on mining</w:t>
            </w:r>
          </w:p>
        </w:tc>
      </w:tr>
      <w:tr w:rsidR="009A22EA" w:rsidRPr="00831BB5" w14:paraId="65E94E0C" w14:textId="77777777" w:rsidTr="002C4200">
        <w:trPr>
          <w:cantSplit/>
          <w:trHeight w:val="990"/>
        </w:trPr>
        <w:tc>
          <w:tcPr>
            <w:tcW w:w="1710" w:type="dxa"/>
            <w:tcBorders>
              <w:top w:val="single" w:sz="4" w:space="0" w:color="8EA9DB"/>
              <w:left w:val="nil"/>
              <w:bottom w:val="single" w:sz="4" w:space="0" w:color="8EA9DB"/>
              <w:right w:val="nil"/>
            </w:tcBorders>
            <w:shd w:val="clear" w:color="000000" w:fill="3792A7"/>
          </w:tcPr>
          <w:p w14:paraId="7B3F8D0C" w14:textId="77777777" w:rsidR="009A22EA" w:rsidRPr="00831BB5" w:rsidRDefault="009A22EA" w:rsidP="009A22EA">
            <w:pPr>
              <w:rPr>
                <w:rFonts w:ascii="Segoe UI" w:hAnsi="Segoe UI" w:cs="Segoe UI"/>
                <w:b/>
                <w:bCs/>
                <w:color w:val="FFFFFF"/>
                <w:sz w:val="20"/>
                <w:szCs w:val="20"/>
              </w:rPr>
            </w:pPr>
          </w:p>
        </w:tc>
        <w:tc>
          <w:tcPr>
            <w:tcW w:w="3330" w:type="dxa"/>
            <w:tcBorders>
              <w:top w:val="single" w:sz="4" w:space="0" w:color="D9E1F2"/>
              <w:left w:val="nil"/>
              <w:bottom w:val="single" w:sz="4" w:space="0" w:color="D9E1F2"/>
              <w:right w:val="nil"/>
            </w:tcBorders>
            <w:shd w:val="clear" w:color="auto" w:fill="auto"/>
          </w:tcPr>
          <w:p w14:paraId="5012F860" w14:textId="29584024" w:rsidR="009A22EA" w:rsidRPr="00831BB5" w:rsidRDefault="009A22EA" w:rsidP="009A22EA">
            <w:pPr>
              <w:rPr>
                <w:rFonts w:ascii="Segoe UI" w:hAnsi="Segoe UI" w:cs="Segoe UI"/>
                <w:color w:val="000000"/>
                <w:sz w:val="20"/>
                <w:szCs w:val="20"/>
              </w:rPr>
            </w:pPr>
            <w:r w:rsidRPr="00831BB5">
              <w:rPr>
                <w:rFonts w:ascii="Segoe UI" w:hAnsi="Segoe UI" w:cs="Segoe UI"/>
                <w:color w:val="000000"/>
                <w:sz w:val="20"/>
                <w:szCs w:val="20"/>
              </w:rPr>
              <w:t>3.1.2 Countries enabled to address environmental determinants of health, including climate change</w:t>
            </w:r>
          </w:p>
        </w:tc>
        <w:tc>
          <w:tcPr>
            <w:tcW w:w="4140" w:type="dxa"/>
            <w:tcBorders>
              <w:top w:val="single" w:sz="4" w:space="0" w:color="D9E1F2"/>
              <w:left w:val="nil"/>
              <w:bottom w:val="single" w:sz="4" w:space="0" w:color="D9E1F2"/>
              <w:right w:val="nil"/>
            </w:tcBorders>
            <w:shd w:val="clear" w:color="auto" w:fill="auto"/>
          </w:tcPr>
          <w:p w14:paraId="02CF4DD3" w14:textId="610DB179" w:rsidR="009A22EA" w:rsidRPr="00831BB5" w:rsidRDefault="005D1089" w:rsidP="009A22EA">
            <w:pPr>
              <w:rPr>
                <w:rFonts w:ascii="Segoe UI" w:hAnsi="Segoe UI" w:cs="Segoe UI"/>
                <w:color w:val="000000"/>
                <w:sz w:val="20"/>
                <w:szCs w:val="20"/>
              </w:rPr>
            </w:pPr>
            <w:r w:rsidRPr="005D1089">
              <w:rPr>
                <w:rFonts w:ascii="Segoe UI" w:hAnsi="Segoe UI" w:cs="Segoe UI"/>
                <w:color w:val="000000"/>
                <w:sz w:val="20"/>
                <w:szCs w:val="20"/>
              </w:rPr>
              <w:t>Assist in addressing air quality issues and climate change mitigation</w:t>
            </w:r>
          </w:p>
        </w:tc>
      </w:tr>
      <w:tr w:rsidR="009A22EA" w:rsidRPr="00F50788" w14:paraId="44D58129" w14:textId="77777777" w:rsidTr="002C4200">
        <w:trPr>
          <w:cantSplit/>
          <w:trHeight w:val="144"/>
        </w:trPr>
        <w:tc>
          <w:tcPr>
            <w:tcW w:w="1710" w:type="dxa"/>
            <w:tcBorders>
              <w:top w:val="single" w:sz="4" w:space="0" w:color="8EA9DB"/>
              <w:left w:val="nil"/>
              <w:bottom w:val="single" w:sz="4" w:space="0" w:color="D9E1F2"/>
              <w:right w:val="nil"/>
            </w:tcBorders>
            <w:shd w:val="clear" w:color="auto" w:fill="FFFFFF" w:themeFill="background1"/>
            <w:hideMark/>
          </w:tcPr>
          <w:p w14:paraId="5330CFBF" w14:textId="77777777" w:rsidR="009A22EA" w:rsidRPr="00F50788" w:rsidRDefault="009A22EA" w:rsidP="009A22EA">
            <w:pPr>
              <w:rPr>
                <w:rFonts w:ascii="Segoe UI" w:hAnsi="Segoe UI" w:cs="Segoe UI"/>
                <w:b/>
                <w:bCs/>
                <w:color w:val="FFFFFF"/>
                <w:sz w:val="4"/>
                <w:szCs w:val="4"/>
              </w:rPr>
            </w:pPr>
            <w:r w:rsidRPr="00F50788">
              <w:rPr>
                <w:rFonts w:ascii="Segoe UI" w:hAnsi="Segoe UI" w:cs="Segoe UI"/>
                <w:b/>
                <w:bCs/>
                <w:color w:val="FFFFFF"/>
                <w:sz w:val="4"/>
                <w:szCs w:val="4"/>
              </w:rPr>
              <w:t> </w:t>
            </w:r>
          </w:p>
        </w:tc>
        <w:tc>
          <w:tcPr>
            <w:tcW w:w="3330" w:type="dxa"/>
            <w:tcBorders>
              <w:top w:val="single" w:sz="4" w:space="0" w:color="D9E1F2"/>
              <w:left w:val="nil"/>
              <w:bottom w:val="single" w:sz="4" w:space="0" w:color="D9E1F2"/>
              <w:right w:val="nil"/>
            </w:tcBorders>
            <w:shd w:val="clear" w:color="auto" w:fill="FFFFFF" w:themeFill="background1"/>
            <w:noWrap/>
            <w:vAlign w:val="bottom"/>
            <w:hideMark/>
          </w:tcPr>
          <w:p w14:paraId="129EA63C" w14:textId="77777777" w:rsidR="009A22EA" w:rsidRPr="00F50788" w:rsidRDefault="009A22EA" w:rsidP="009A22EA">
            <w:pPr>
              <w:rPr>
                <w:rFonts w:ascii="Segoe UI" w:hAnsi="Segoe UI" w:cs="Segoe UI"/>
                <w:b/>
                <w:bCs/>
                <w:color w:val="FFFFFF"/>
                <w:sz w:val="4"/>
                <w:szCs w:val="4"/>
              </w:rPr>
            </w:pPr>
          </w:p>
        </w:tc>
        <w:tc>
          <w:tcPr>
            <w:tcW w:w="4140" w:type="dxa"/>
            <w:tcBorders>
              <w:top w:val="single" w:sz="4" w:space="0" w:color="D9E1F2"/>
              <w:left w:val="nil"/>
              <w:bottom w:val="single" w:sz="4" w:space="0" w:color="D9E1F2"/>
              <w:right w:val="nil"/>
            </w:tcBorders>
            <w:shd w:val="clear" w:color="auto" w:fill="FFFFFF" w:themeFill="background1"/>
            <w:noWrap/>
            <w:vAlign w:val="bottom"/>
          </w:tcPr>
          <w:p w14:paraId="6B5C0916" w14:textId="77777777" w:rsidR="009A22EA" w:rsidRPr="00F50788" w:rsidRDefault="009A22EA" w:rsidP="009A22EA">
            <w:pPr>
              <w:rPr>
                <w:rFonts w:ascii="Segoe UI" w:hAnsi="Segoe UI" w:cs="Segoe UI"/>
                <w:color w:val="000000"/>
                <w:sz w:val="4"/>
                <w:szCs w:val="4"/>
              </w:rPr>
            </w:pPr>
          </w:p>
        </w:tc>
      </w:tr>
      <w:tr w:rsidR="009A22EA" w:rsidRPr="00831BB5" w14:paraId="28333DC2" w14:textId="77777777" w:rsidTr="002C4200">
        <w:trPr>
          <w:cantSplit/>
          <w:trHeight w:val="1320"/>
        </w:trPr>
        <w:tc>
          <w:tcPr>
            <w:tcW w:w="1710" w:type="dxa"/>
            <w:tcBorders>
              <w:top w:val="single" w:sz="4" w:space="0" w:color="D9E1F2"/>
              <w:left w:val="nil"/>
              <w:bottom w:val="single" w:sz="4" w:space="0" w:color="8EA9DB"/>
              <w:right w:val="nil"/>
            </w:tcBorders>
            <w:shd w:val="clear" w:color="000000" w:fill="3792A7"/>
            <w:hideMark/>
          </w:tcPr>
          <w:p w14:paraId="4DC8D896" w14:textId="77777777" w:rsidR="009A22EA" w:rsidRPr="00831BB5" w:rsidRDefault="009A22EA" w:rsidP="009A22EA">
            <w:pPr>
              <w:rPr>
                <w:rFonts w:ascii="Segoe UI" w:hAnsi="Segoe UI" w:cs="Segoe UI"/>
                <w:b/>
                <w:bCs/>
                <w:color w:val="FFFFFF"/>
                <w:sz w:val="20"/>
                <w:szCs w:val="20"/>
              </w:rPr>
            </w:pPr>
            <w:r w:rsidRPr="00831BB5">
              <w:rPr>
                <w:rFonts w:ascii="Segoe UI" w:hAnsi="Segoe UI" w:cs="Segoe UI"/>
                <w:b/>
                <w:bCs/>
                <w:color w:val="FFFFFF"/>
                <w:sz w:val="20"/>
                <w:szCs w:val="20"/>
              </w:rPr>
              <w:t>3.2 Risk factors reduced through multisectoral action</w:t>
            </w:r>
          </w:p>
        </w:tc>
        <w:tc>
          <w:tcPr>
            <w:tcW w:w="3330" w:type="dxa"/>
            <w:tcBorders>
              <w:top w:val="single" w:sz="4" w:space="0" w:color="D9E1F2"/>
              <w:left w:val="nil"/>
              <w:bottom w:val="single" w:sz="4" w:space="0" w:color="D9E1F2"/>
              <w:right w:val="nil"/>
            </w:tcBorders>
            <w:shd w:val="clear" w:color="auto" w:fill="auto"/>
            <w:hideMark/>
          </w:tcPr>
          <w:p w14:paraId="2D29D267" w14:textId="77777777" w:rsidR="009A22EA" w:rsidRPr="00831BB5" w:rsidRDefault="009A22EA" w:rsidP="009A22EA">
            <w:pPr>
              <w:rPr>
                <w:rFonts w:ascii="Segoe UI" w:hAnsi="Segoe UI" w:cs="Segoe UI"/>
                <w:color w:val="000000"/>
                <w:sz w:val="20"/>
                <w:szCs w:val="20"/>
              </w:rPr>
            </w:pPr>
            <w:r w:rsidRPr="00831BB5">
              <w:rPr>
                <w:rFonts w:ascii="Segoe UI" w:hAnsi="Segoe UI" w:cs="Segoe UI"/>
                <w:color w:val="000000"/>
                <w:sz w:val="20"/>
                <w:szCs w:val="20"/>
              </w:rPr>
              <w:t>3.2.1 Countries enabled to develop and implement technical packages to address risk factors through multisectoral action</w:t>
            </w:r>
          </w:p>
        </w:tc>
        <w:tc>
          <w:tcPr>
            <w:tcW w:w="4140" w:type="dxa"/>
            <w:tcBorders>
              <w:top w:val="single" w:sz="4" w:space="0" w:color="D9E1F2"/>
              <w:left w:val="nil"/>
              <w:bottom w:val="single" w:sz="4" w:space="0" w:color="D9E1F2"/>
              <w:right w:val="nil"/>
            </w:tcBorders>
            <w:shd w:val="clear" w:color="auto" w:fill="auto"/>
          </w:tcPr>
          <w:p w14:paraId="38798013" w14:textId="19973DA8" w:rsidR="009A22EA" w:rsidRPr="00831BB5" w:rsidRDefault="00BF30AA" w:rsidP="009A22EA">
            <w:pPr>
              <w:rPr>
                <w:rFonts w:ascii="Segoe UI" w:hAnsi="Segoe UI" w:cs="Segoe UI"/>
                <w:color w:val="000000"/>
                <w:sz w:val="20"/>
                <w:szCs w:val="20"/>
              </w:rPr>
            </w:pPr>
            <w:r w:rsidRPr="00734292">
              <w:rPr>
                <w:rFonts w:ascii="Segoe UI" w:hAnsi="Segoe UI" w:cs="Segoe UI"/>
                <w:color w:val="000000"/>
                <w:sz w:val="20"/>
                <w:szCs w:val="20"/>
                <w:highlight w:val="yellow"/>
              </w:rPr>
              <w:t>Conducting the NCD investment case study in Georgia</w:t>
            </w:r>
          </w:p>
        </w:tc>
      </w:tr>
      <w:tr w:rsidR="00BF30AA" w:rsidRPr="00831BB5" w14:paraId="2ED614DA" w14:textId="77777777" w:rsidTr="002C4200">
        <w:trPr>
          <w:cantSplit/>
          <w:trHeight w:val="1320"/>
        </w:trPr>
        <w:tc>
          <w:tcPr>
            <w:tcW w:w="1710" w:type="dxa"/>
            <w:tcBorders>
              <w:top w:val="single" w:sz="4" w:space="0" w:color="D9E1F2"/>
              <w:left w:val="nil"/>
              <w:bottom w:val="single" w:sz="4" w:space="0" w:color="8EA9DB"/>
              <w:right w:val="nil"/>
            </w:tcBorders>
            <w:shd w:val="clear" w:color="000000" w:fill="3792A7"/>
          </w:tcPr>
          <w:p w14:paraId="5D7A44E2" w14:textId="77777777" w:rsidR="00BF30AA" w:rsidRPr="00831BB5" w:rsidRDefault="00BF30AA" w:rsidP="00BF30AA">
            <w:pPr>
              <w:rPr>
                <w:rFonts w:ascii="Segoe UI" w:hAnsi="Segoe UI" w:cs="Segoe UI"/>
                <w:b/>
                <w:bCs/>
                <w:color w:val="FFFFFF"/>
                <w:sz w:val="20"/>
                <w:szCs w:val="20"/>
              </w:rPr>
            </w:pPr>
          </w:p>
        </w:tc>
        <w:tc>
          <w:tcPr>
            <w:tcW w:w="3330" w:type="dxa"/>
            <w:tcBorders>
              <w:top w:val="single" w:sz="4" w:space="0" w:color="D9E1F2"/>
              <w:left w:val="nil"/>
              <w:bottom w:val="single" w:sz="4" w:space="0" w:color="D9E1F2"/>
              <w:right w:val="nil"/>
            </w:tcBorders>
            <w:shd w:val="clear" w:color="auto" w:fill="auto"/>
          </w:tcPr>
          <w:p w14:paraId="36B16F8A" w14:textId="7D2502EB" w:rsidR="00BF30AA" w:rsidRPr="00831BB5" w:rsidRDefault="00BF30AA" w:rsidP="00BF30AA">
            <w:pPr>
              <w:rPr>
                <w:rFonts w:ascii="Segoe UI" w:hAnsi="Segoe UI" w:cs="Segoe UI"/>
                <w:color w:val="000000"/>
                <w:sz w:val="20"/>
                <w:szCs w:val="20"/>
              </w:rPr>
            </w:pPr>
            <w:r w:rsidRPr="00831BB5">
              <w:rPr>
                <w:rFonts w:ascii="Segoe UI" w:hAnsi="Segoe UI" w:cs="Segoe UI"/>
                <w:color w:val="000000"/>
                <w:sz w:val="20"/>
                <w:szCs w:val="20"/>
              </w:rPr>
              <w:t>3.2.1 Countries enabled to develop and implement technical packages to address risk factors through multisectoral action</w:t>
            </w:r>
          </w:p>
        </w:tc>
        <w:tc>
          <w:tcPr>
            <w:tcW w:w="4140" w:type="dxa"/>
            <w:tcBorders>
              <w:top w:val="single" w:sz="4" w:space="0" w:color="D9E1F2"/>
              <w:left w:val="nil"/>
              <w:bottom w:val="single" w:sz="4" w:space="0" w:color="D9E1F2"/>
              <w:right w:val="nil"/>
            </w:tcBorders>
            <w:shd w:val="clear" w:color="auto" w:fill="auto"/>
          </w:tcPr>
          <w:p w14:paraId="0BCB1BC3" w14:textId="0E46453D" w:rsidR="00BF30AA" w:rsidRPr="00BF30AA" w:rsidRDefault="00BF30AA" w:rsidP="00BF30AA">
            <w:pPr>
              <w:rPr>
                <w:rFonts w:ascii="Segoe UI" w:hAnsi="Segoe UI" w:cs="Segoe UI"/>
                <w:color w:val="000000"/>
                <w:sz w:val="20"/>
                <w:szCs w:val="20"/>
              </w:rPr>
            </w:pPr>
            <w:r w:rsidRPr="00BF30AA">
              <w:rPr>
                <w:rFonts w:ascii="Segoe UI" w:hAnsi="Segoe UI" w:cs="Segoe UI"/>
                <w:color w:val="000000"/>
                <w:sz w:val="20"/>
                <w:szCs w:val="20"/>
              </w:rPr>
              <w:t>Assist advancing tobacco-control, support in establishment of effective policies and assist in their implementation to improve physical activity, healthy diet, and reduce alcohol and drug use;</w:t>
            </w:r>
          </w:p>
          <w:p w14:paraId="5010C804" w14:textId="05FE04DF" w:rsidR="00BF30AA" w:rsidRPr="00831BB5" w:rsidRDefault="00BF30AA" w:rsidP="00BF30AA">
            <w:pPr>
              <w:rPr>
                <w:rFonts w:ascii="Segoe UI" w:hAnsi="Segoe UI" w:cs="Segoe UI"/>
                <w:color w:val="000000"/>
                <w:sz w:val="20"/>
                <w:szCs w:val="20"/>
              </w:rPr>
            </w:pPr>
            <w:r w:rsidRPr="00BF30AA">
              <w:rPr>
                <w:rFonts w:ascii="Segoe UI" w:hAnsi="Segoe UI" w:cs="Segoe UI"/>
                <w:color w:val="000000"/>
                <w:sz w:val="20"/>
                <w:szCs w:val="20"/>
              </w:rPr>
              <w:t>Assist development of action plan for National Multisectoral Strategy and Action Plan for Health Promotion</w:t>
            </w:r>
          </w:p>
        </w:tc>
      </w:tr>
      <w:tr w:rsidR="00BF30AA" w:rsidRPr="00831BB5" w14:paraId="39B91D16" w14:textId="77777777" w:rsidTr="002C4200">
        <w:trPr>
          <w:cantSplit/>
          <w:trHeight w:val="1320"/>
        </w:trPr>
        <w:tc>
          <w:tcPr>
            <w:tcW w:w="1710" w:type="dxa"/>
            <w:tcBorders>
              <w:top w:val="single" w:sz="4" w:space="0" w:color="D9E1F2"/>
              <w:left w:val="nil"/>
              <w:bottom w:val="single" w:sz="4" w:space="0" w:color="8EA9DB"/>
              <w:right w:val="nil"/>
            </w:tcBorders>
            <w:shd w:val="clear" w:color="000000" w:fill="3792A7"/>
          </w:tcPr>
          <w:p w14:paraId="6F966FD0" w14:textId="77777777" w:rsidR="00BF30AA" w:rsidRPr="00831BB5" w:rsidRDefault="00BF30AA" w:rsidP="00BF30AA">
            <w:pPr>
              <w:rPr>
                <w:rFonts w:ascii="Segoe UI" w:hAnsi="Segoe UI" w:cs="Segoe UI"/>
                <w:b/>
                <w:bCs/>
                <w:color w:val="FFFFFF"/>
                <w:sz w:val="20"/>
                <w:szCs w:val="20"/>
              </w:rPr>
            </w:pPr>
          </w:p>
        </w:tc>
        <w:tc>
          <w:tcPr>
            <w:tcW w:w="3330" w:type="dxa"/>
            <w:tcBorders>
              <w:top w:val="single" w:sz="4" w:space="0" w:color="D9E1F2"/>
              <w:left w:val="nil"/>
              <w:bottom w:val="single" w:sz="4" w:space="0" w:color="D9E1F2"/>
              <w:right w:val="nil"/>
            </w:tcBorders>
            <w:shd w:val="clear" w:color="auto" w:fill="auto"/>
          </w:tcPr>
          <w:p w14:paraId="794C7BC4" w14:textId="39366F75" w:rsidR="00BF30AA" w:rsidRPr="00831BB5" w:rsidRDefault="00BF30AA" w:rsidP="00BF30AA">
            <w:pPr>
              <w:rPr>
                <w:rFonts w:ascii="Segoe UI" w:hAnsi="Segoe UI" w:cs="Segoe UI"/>
                <w:color w:val="000000"/>
                <w:sz w:val="20"/>
                <w:szCs w:val="20"/>
              </w:rPr>
            </w:pPr>
            <w:r w:rsidRPr="00831BB5">
              <w:rPr>
                <w:rFonts w:ascii="Segoe UI" w:hAnsi="Segoe UI" w:cs="Segoe UI"/>
                <w:color w:val="000000"/>
                <w:sz w:val="20"/>
                <w:szCs w:val="20"/>
              </w:rPr>
              <w:t>3.2.1 Countries enabled to develop and implement technical packages to address risk factors through multisectoral action</w:t>
            </w:r>
          </w:p>
        </w:tc>
        <w:tc>
          <w:tcPr>
            <w:tcW w:w="4140" w:type="dxa"/>
            <w:tcBorders>
              <w:top w:val="single" w:sz="4" w:space="0" w:color="D9E1F2"/>
              <w:left w:val="nil"/>
              <w:bottom w:val="single" w:sz="4" w:space="0" w:color="D9E1F2"/>
              <w:right w:val="nil"/>
            </w:tcBorders>
            <w:shd w:val="clear" w:color="auto" w:fill="auto"/>
          </w:tcPr>
          <w:p w14:paraId="0634FC20" w14:textId="6D96E53E" w:rsidR="00BF30AA" w:rsidRPr="00BF30AA" w:rsidRDefault="00BF30AA" w:rsidP="00BF30AA">
            <w:pPr>
              <w:rPr>
                <w:rFonts w:ascii="Segoe UI" w:hAnsi="Segoe UI" w:cs="Segoe UI"/>
                <w:color w:val="000000"/>
                <w:sz w:val="20"/>
                <w:szCs w:val="20"/>
              </w:rPr>
            </w:pPr>
            <w:r w:rsidRPr="00BF30AA">
              <w:rPr>
                <w:rFonts w:ascii="Segoe UI" w:hAnsi="Segoe UI" w:cs="Segoe UI"/>
                <w:color w:val="000000"/>
                <w:sz w:val="20"/>
                <w:szCs w:val="20"/>
              </w:rPr>
              <w:t>Assist strengthening of surveillance system for noncommunicable diseases and their risk factors</w:t>
            </w:r>
          </w:p>
        </w:tc>
      </w:tr>
      <w:tr w:rsidR="00BF30AA" w:rsidRPr="00F50788" w14:paraId="488AB325" w14:textId="77777777" w:rsidTr="00F50788">
        <w:trPr>
          <w:cantSplit/>
          <w:trHeight w:val="144"/>
        </w:trPr>
        <w:tc>
          <w:tcPr>
            <w:tcW w:w="1710" w:type="dxa"/>
            <w:tcBorders>
              <w:top w:val="single" w:sz="4" w:space="0" w:color="D9E1F2"/>
              <w:left w:val="nil"/>
              <w:bottom w:val="single" w:sz="4" w:space="0" w:color="8EA9DB"/>
              <w:right w:val="nil"/>
            </w:tcBorders>
            <w:shd w:val="clear" w:color="auto" w:fill="FFFFFF" w:themeFill="background1"/>
          </w:tcPr>
          <w:p w14:paraId="11622FE0" w14:textId="77777777" w:rsidR="00BF30AA" w:rsidRPr="00F50788" w:rsidRDefault="00BF30AA" w:rsidP="00BF30AA">
            <w:pPr>
              <w:rPr>
                <w:rFonts w:ascii="Segoe UI" w:hAnsi="Segoe UI" w:cs="Segoe UI"/>
                <w:b/>
                <w:bCs/>
                <w:color w:val="FFFFFF"/>
                <w:sz w:val="4"/>
                <w:szCs w:val="4"/>
              </w:rPr>
            </w:pPr>
          </w:p>
        </w:tc>
        <w:tc>
          <w:tcPr>
            <w:tcW w:w="3330" w:type="dxa"/>
            <w:tcBorders>
              <w:top w:val="single" w:sz="4" w:space="0" w:color="D9E1F2"/>
              <w:left w:val="nil"/>
              <w:bottom w:val="single" w:sz="4" w:space="0" w:color="D9E1F2"/>
              <w:right w:val="nil"/>
            </w:tcBorders>
            <w:shd w:val="clear" w:color="auto" w:fill="FFFFFF" w:themeFill="background1"/>
          </w:tcPr>
          <w:p w14:paraId="7ED36F13" w14:textId="77777777" w:rsidR="00BF30AA" w:rsidRPr="00F50788" w:rsidRDefault="00BF30AA" w:rsidP="00BF30AA">
            <w:pPr>
              <w:rPr>
                <w:rFonts w:ascii="Segoe UI" w:hAnsi="Segoe UI" w:cs="Segoe UI"/>
                <w:color w:val="000000"/>
                <w:sz w:val="4"/>
                <w:szCs w:val="4"/>
              </w:rPr>
            </w:pPr>
          </w:p>
        </w:tc>
        <w:tc>
          <w:tcPr>
            <w:tcW w:w="4140" w:type="dxa"/>
            <w:tcBorders>
              <w:top w:val="single" w:sz="4" w:space="0" w:color="D9E1F2"/>
              <w:left w:val="nil"/>
              <w:bottom w:val="single" w:sz="4" w:space="0" w:color="D9E1F2"/>
              <w:right w:val="nil"/>
            </w:tcBorders>
            <w:shd w:val="clear" w:color="auto" w:fill="FFFFFF" w:themeFill="background1"/>
          </w:tcPr>
          <w:p w14:paraId="10592FC8" w14:textId="77777777" w:rsidR="00BF30AA" w:rsidRPr="00F50788" w:rsidRDefault="00BF30AA" w:rsidP="00BF30AA">
            <w:pPr>
              <w:rPr>
                <w:rFonts w:ascii="Segoe UI" w:hAnsi="Segoe UI" w:cs="Segoe UI"/>
                <w:color w:val="000000"/>
                <w:sz w:val="4"/>
                <w:szCs w:val="4"/>
              </w:rPr>
            </w:pPr>
          </w:p>
        </w:tc>
      </w:tr>
      <w:tr w:rsidR="00BF30AA" w:rsidRPr="00831BB5" w14:paraId="02FF3C39" w14:textId="77777777" w:rsidTr="002C4200">
        <w:trPr>
          <w:cantSplit/>
          <w:trHeight w:val="1320"/>
        </w:trPr>
        <w:tc>
          <w:tcPr>
            <w:tcW w:w="1710" w:type="dxa"/>
            <w:tcBorders>
              <w:top w:val="single" w:sz="4" w:space="0" w:color="D9E1F2"/>
              <w:left w:val="nil"/>
              <w:bottom w:val="single" w:sz="4" w:space="0" w:color="8EA9DB"/>
              <w:right w:val="nil"/>
            </w:tcBorders>
            <w:shd w:val="clear" w:color="000000" w:fill="3792A7"/>
            <w:hideMark/>
          </w:tcPr>
          <w:p w14:paraId="09CC9551" w14:textId="2283A048" w:rsidR="00BF30AA" w:rsidRPr="00831BB5" w:rsidRDefault="00BF30AA" w:rsidP="00BF30AA">
            <w:pPr>
              <w:rPr>
                <w:rFonts w:ascii="Segoe UI" w:hAnsi="Segoe UI" w:cs="Segoe UI"/>
                <w:b/>
                <w:bCs/>
                <w:color w:val="FFFFFF"/>
                <w:sz w:val="20"/>
                <w:szCs w:val="20"/>
              </w:rPr>
            </w:pPr>
            <w:r w:rsidRPr="005F2BC0">
              <w:rPr>
                <w:rFonts w:ascii="Segoe UI" w:hAnsi="Segoe UI" w:cs="Segoe UI"/>
                <w:b/>
                <w:bCs/>
                <w:color w:val="FFFFFF"/>
                <w:sz w:val="20"/>
                <w:szCs w:val="20"/>
              </w:rPr>
              <w:t>3.3 Healthy settings and Health-in-All Policies promoted</w:t>
            </w:r>
          </w:p>
        </w:tc>
        <w:tc>
          <w:tcPr>
            <w:tcW w:w="3330" w:type="dxa"/>
            <w:tcBorders>
              <w:top w:val="single" w:sz="4" w:space="0" w:color="D9E1F2"/>
              <w:left w:val="nil"/>
              <w:bottom w:val="single" w:sz="4" w:space="0" w:color="D9E1F2"/>
              <w:right w:val="nil"/>
            </w:tcBorders>
            <w:shd w:val="clear" w:color="auto" w:fill="auto"/>
            <w:hideMark/>
          </w:tcPr>
          <w:p w14:paraId="08890026" w14:textId="682D60ED" w:rsidR="00BF30AA" w:rsidRPr="00831BB5" w:rsidRDefault="00BF30AA" w:rsidP="00BF30AA">
            <w:pPr>
              <w:rPr>
                <w:rFonts w:ascii="Segoe UI" w:hAnsi="Segoe UI" w:cs="Segoe UI"/>
                <w:color w:val="000000"/>
                <w:sz w:val="20"/>
                <w:szCs w:val="20"/>
              </w:rPr>
            </w:pPr>
            <w:r w:rsidRPr="005F2BC0">
              <w:rPr>
                <w:rFonts w:ascii="Segoe UI" w:hAnsi="Segoe UI" w:cs="Segoe UI"/>
                <w:color w:val="000000"/>
                <w:sz w:val="20"/>
                <w:szCs w:val="20"/>
              </w:rPr>
              <w:t>3.3.1 Countries enabled to adopt, review and revise laws, regulations and policies to create an enabling environment for healthy cities and villages, housing, schools and workplaces</w:t>
            </w:r>
          </w:p>
        </w:tc>
        <w:tc>
          <w:tcPr>
            <w:tcW w:w="4140" w:type="dxa"/>
            <w:tcBorders>
              <w:top w:val="single" w:sz="4" w:space="0" w:color="D9E1F2"/>
              <w:left w:val="nil"/>
              <w:bottom w:val="single" w:sz="4" w:space="0" w:color="D9E1F2"/>
              <w:right w:val="nil"/>
            </w:tcBorders>
            <w:shd w:val="clear" w:color="auto" w:fill="auto"/>
          </w:tcPr>
          <w:p w14:paraId="637860AB" w14:textId="601A0BAA" w:rsidR="00365235" w:rsidRPr="00734292" w:rsidRDefault="00365235" w:rsidP="00365235">
            <w:pPr>
              <w:rPr>
                <w:rFonts w:ascii="Segoe UI" w:hAnsi="Segoe UI" w:cs="Segoe UI"/>
                <w:color w:val="000000"/>
                <w:sz w:val="20"/>
                <w:szCs w:val="20"/>
                <w:highlight w:val="yellow"/>
              </w:rPr>
            </w:pPr>
            <w:r w:rsidRPr="00734292">
              <w:rPr>
                <w:rFonts w:ascii="Segoe UI" w:hAnsi="Segoe UI" w:cs="Segoe UI"/>
                <w:color w:val="000000"/>
                <w:sz w:val="20"/>
                <w:szCs w:val="20"/>
                <w:highlight w:val="yellow"/>
              </w:rPr>
              <w:t>Assist in developing Strategy(</w:t>
            </w:r>
            <w:proofErr w:type="spellStart"/>
            <w:r w:rsidRPr="00734292">
              <w:rPr>
                <w:rFonts w:ascii="Segoe UI" w:hAnsi="Segoe UI" w:cs="Segoe UI"/>
                <w:color w:val="000000"/>
                <w:sz w:val="20"/>
                <w:szCs w:val="20"/>
                <w:highlight w:val="yellow"/>
              </w:rPr>
              <w:t>ies</w:t>
            </w:r>
            <w:proofErr w:type="spellEnd"/>
            <w:r w:rsidRPr="00734292">
              <w:rPr>
                <w:rFonts w:ascii="Segoe UI" w:hAnsi="Segoe UI" w:cs="Segoe UI"/>
                <w:color w:val="000000"/>
                <w:sz w:val="20"/>
                <w:szCs w:val="20"/>
                <w:highlight w:val="yellow"/>
              </w:rPr>
              <w:t>) for healthy cities/municipalities;</w:t>
            </w:r>
          </w:p>
          <w:p w14:paraId="1C216773" w14:textId="77777777" w:rsidR="00365235" w:rsidRPr="00734292" w:rsidRDefault="00365235" w:rsidP="00365235">
            <w:pPr>
              <w:rPr>
                <w:rFonts w:ascii="Segoe UI" w:hAnsi="Segoe UI" w:cs="Segoe UI"/>
                <w:color w:val="000000"/>
                <w:sz w:val="20"/>
                <w:szCs w:val="20"/>
                <w:highlight w:val="yellow"/>
              </w:rPr>
            </w:pPr>
            <w:r w:rsidRPr="00734292">
              <w:rPr>
                <w:rFonts w:ascii="Segoe UI" w:hAnsi="Segoe UI" w:cs="Segoe UI"/>
                <w:color w:val="000000"/>
                <w:sz w:val="20"/>
                <w:szCs w:val="20"/>
                <w:highlight w:val="yellow"/>
              </w:rPr>
              <w:t>Support in improving School health, including early childhood development and sexual education in schools;</w:t>
            </w:r>
          </w:p>
          <w:p w14:paraId="0AD75C5E" w14:textId="6967FC85" w:rsidR="00BF30AA" w:rsidRPr="00734292" w:rsidRDefault="00365235" w:rsidP="00365235">
            <w:pPr>
              <w:rPr>
                <w:rFonts w:ascii="Segoe UI" w:hAnsi="Segoe UI" w:cs="Segoe UI"/>
                <w:color w:val="000000"/>
                <w:sz w:val="20"/>
                <w:szCs w:val="20"/>
                <w:highlight w:val="yellow"/>
              </w:rPr>
            </w:pPr>
            <w:r w:rsidRPr="00734292">
              <w:rPr>
                <w:rFonts w:ascii="Segoe UI" w:hAnsi="Segoe UI" w:cs="Segoe UI"/>
                <w:color w:val="000000"/>
                <w:sz w:val="20"/>
                <w:szCs w:val="20"/>
                <w:highlight w:val="yellow"/>
              </w:rPr>
              <w:t>Support in conducting the HBSC survey in Georgia.</w:t>
            </w:r>
          </w:p>
        </w:tc>
      </w:tr>
      <w:tr w:rsidR="00BF30AA" w:rsidRPr="00831BB5" w14:paraId="3B1621EF" w14:textId="77777777" w:rsidTr="00D64AF8">
        <w:trPr>
          <w:cantSplit/>
          <w:trHeight w:val="106"/>
        </w:trPr>
        <w:tc>
          <w:tcPr>
            <w:tcW w:w="9180" w:type="dxa"/>
            <w:gridSpan w:val="3"/>
            <w:tcBorders>
              <w:top w:val="single" w:sz="4" w:space="0" w:color="D9E1F2"/>
              <w:left w:val="nil"/>
              <w:bottom w:val="single" w:sz="4" w:space="0" w:color="D9E1F2"/>
              <w:right w:val="nil"/>
            </w:tcBorders>
            <w:shd w:val="clear" w:color="auto" w:fill="FFFFFF" w:themeFill="background1"/>
            <w:hideMark/>
          </w:tcPr>
          <w:p w14:paraId="37CFD473" w14:textId="4FBA3013" w:rsidR="00BF30AA" w:rsidRPr="00831BB5" w:rsidRDefault="00BF30AA" w:rsidP="00BF30AA">
            <w:pPr>
              <w:rPr>
                <w:rFonts w:ascii="Segoe UI" w:hAnsi="Segoe UI" w:cs="Segoe UI"/>
                <w:color w:val="000000"/>
                <w:sz w:val="20"/>
                <w:szCs w:val="20"/>
              </w:rPr>
            </w:pPr>
            <w:r w:rsidRPr="00831BB5">
              <w:rPr>
                <w:rFonts w:ascii="Segoe UI" w:hAnsi="Segoe UI" w:cs="Segoe UI"/>
                <w:b/>
                <w:bCs/>
                <w:color w:val="FFFFFF"/>
                <w:sz w:val="20"/>
                <w:szCs w:val="20"/>
              </w:rPr>
              <w:t> </w:t>
            </w:r>
          </w:p>
        </w:tc>
      </w:tr>
      <w:tr w:rsidR="00BF30AA" w:rsidRPr="00831BB5" w14:paraId="0E8239CC" w14:textId="77777777" w:rsidTr="00D64AF8">
        <w:trPr>
          <w:cantSplit/>
          <w:trHeight w:val="405"/>
        </w:trPr>
        <w:tc>
          <w:tcPr>
            <w:tcW w:w="9180" w:type="dxa"/>
            <w:gridSpan w:val="3"/>
            <w:tcBorders>
              <w:top w:val="single" w:sz="4" w:space="0" w:color="D9E1F2"/>
              <w:left w:val="nil"/>
              <w:bottom w:val="single" w:sz="4" w:space="0" w:color="D9E1F2"/>
              <w:right w:val="nil"/>
            </w:tcBorders>
            <w:shd w:val="clear" w:color="000000" w:fill="215764"/>
            <w:noWrap/>
            <w:vAlign w:val="center"/>
            <w:hideMark/>
          </w:tcPr>
          <w:p w14:paraId="5B20A5B7" w14:textId="77777777" w:rsidR="00BF30AA" w:rsidRPr="00D64AF8" w:rsidRDefault="00BF30AA" w:rsidP="00BF30AA">
            <w:pPr>
              <w:rPr>
                <w:rFonts w:ascii="Segoe UI" w:hAnsi="Segoe UI" w:cs="Segoe UI"/>
                <w:b/>
                <w:color w:val="FFFFFF" w:themeColor="background1"/>
                <w:szCs w:val="20"/>
              </w:rPr>
            </w:pPr>
            <w:r w:rsidRPr="00D64AF8">
              <w:rPr>
                <w:rFonts w:ascii="Segoe UI" w:hAnsi="Segoe UI" w:cs="Segoe UI"/>
                <w:b/>
                <w:color w:val="FFFFFF" w:themeColor="background1"/>
                <w:szCs w:val="20"/>
              </w:rPr>
              <w:t>SP4. More Effective and Efficient WHO Providing Better Support to Countries</w:t>
            </w:r>
          </w:p>
        </w:tc>
      </w:tr>
      <w:tr w:rsidR="00BF30AA" w:rsidRPr="00831BB5" w14:paraId="7AE139E4" w14:textId="77777777" w:rsidTr="002C4200">
        <w:trPr>
          <w:cantSplit/>
          <w:trHeight w:val="990"/>
        </w:trPr>
        <w:tc>
          <w:tcPr>
            <w:tcW w:w="1710" w:type="dxa"/>
            <w:tcBorders>
              <w:top w:val="single" w:sz="4" w:space="0" w:color="D9E1F2"/>
              <w:left w:val="nil"/>
              <w:bottom w:val="single" w:sz="4" w:space="0" w:color="D9E1F2"/>
              <w:right w:val="nil"/>
            </w:tcBorders>
            <w:shd w:val="clear" w:color="000000" w:fill="3792A7"/>
            <w:hideMark/>
          </w:tcPr>
          <w:p w14:paraId="34EFF232" w14:textId="77777777" w:rsidR="00BF30AA" w:rsidRPr="00831BB5" w:rsidRDefault="00BF30AA" w:rsidP="00BF30AA">
            <w:pPr>
              <w:rPr>
                <w:rFonts w:ascii="Segoe UI" w:hAnsi="Segoe UI" w:cs="Segoe UI"/>
                <w:b/>
                <w:bCs/>
                <w:color w:val="FFFFFF"/>
                <w:sz w:val="20"/>
                <w:szCs w:val="20"/>
              </w:rPr>
            </w:pPr>
            <w:bookmarkStart w:id="4" w:name="_Hlk41909106"/>
            <w:r w:rsidRPr="00831BB5">
              <w:rPr>
                <w:rFonts w:ascii="Segoe UI" w:hAnsi="Segoe UI" w:cs="Segoe UI"/>
                <w:b/>
                <w:bCs/>
                <w:color w:val="FFFFFF"/>
                <w:sz w:val="20"/>
                <w:szCs w:val="20"/>
              </w:rPr>
              <w:t>4.1 Strengthened country capacity in data and innovation</w:t>
            </w:r>
          </w:p>
        </w:tc>
        <w:tc>
          <w:tcPr>
            <w:tcW w:w="3330" w:type="dxa"/>
            <w:tcBorders>
              <w:top w:val="single" w:sz="4" w:space="0" w:color="D9E1F2"/>
              <w:left w:val="nil"/>
              <w:bottom w:val="single" w:sz="4" w:space="0" w:color="D9E1F2"/>
              <w:right w:val="nil"/>
            </w:tcBorders>
            <w:shd w:val="clear" w:color="auto" w:fill="auto"/>
            <w:hideMark/>
          </w:tcPr>
          <w:p w14:paraId="742B2CA5" w14:textId="77777777" w:rsidR="00BF30AA" w:rsidRPr="00831BB5" w:rsidRDefault="00BF30AA" w:rsidP="00BF30AA">
            <w:pPr>
              <w:rPr>
                <w:rFonts w:ascii="Segoe UI" w:hAnsi="Segoe UI" w:cs="Segoe UI"/>
                <w:color w:val="000000"/>
                <w:sz w:val="20"/>
                <w:szCs w:val="20"/>
              </w:rPr>
            </w:pPr>
            <w:r w:rsidRPr="00831BB5">
              <w:rPr>
                <w:rFonts w:ascii="Segoe UI" w:hAnsi="Segoe UI" w:cs="Segoe UI"/>
                <w:color w:val="000000"/>
                <w:sz w:val="20"/>
                <w:szCs w:val="20"/>
              </w:rPr>
              <w:t>4.1.1 Countries enabled to strengthen data, analytics and health information systems to inform policy and deliver impacts.</w:t>
            </w:r>
          </w:p>
        </w:tc>
        <w:tc>
          <w:tcPr>
            <w:tcW w:w="4140" w:type="dxa"/>
            <w:tcBorders>
              <w:top w:val="single" w:sz="4" w:space="0" w:color="D9E1F2"/>
              <w:left w:val="nil"/>
              <w:bottom w:val="single" w:sz="4" w:space="0" w:color="D9E1F2"/>
              <w:right w:val="nil"/>
            </w:tcBorders>
            <w:shd w:val="clear" w:color="auto" w:fill="auto"/>
          </w:tcPr>
          <w:p w14:paraId="375CB6E5" w14:textId="185E2202" w:rsidR="00BF30AA" w:rsidRPr="00831BB5" w:rsidRDefault="00600F9D" w:rsidP="00600F9D">
            <w:pPr>
              <w:rPr>
                <w:rFonts w:ascii="Segoe UI" w:hAnsi="Segoe UI" w:cs="Segoe UI"/>
                <w:color w:val="000000"/>
                <w:sz w:val="20"/>
                <w:szCs w:val="20"/>
              </w:rPr>
            </w:pPr>
            <w:r w:rsidRPr="00600F9D">
              <w:rPr>
                <w:rFonts w:ascii="Segoe UI" w:hAnsi="Segoe UI" w:cs="Segoe UI"/>
                <w:color w:val="000000"/>
                <w:sz w:val="20"/>
                <w:szCs w:val="20"/>
              </w:rPr>
              <w:t>Strengthening Health Information and Data Systems in Georgia</w:t>
            </w:r>
          </w:p>
        </w:tc>
      </w:tr>
      <w:bookmarkEnd w:id="4"/>
      <w:tr w:rsidR="00600F9D" w:rsidRPr="00600F9D" w14:paraId="79524358" w14:textId="77777777" w:rsidTr="00600F9D">
        <w:trPr>
          <w:cantSplit/>
          <w:trHeight w:val="58"/>
        </w:trPr>
        <w:tc>
          <w:tcPr>
            <w:tcW w:w="1710" w:type="dxa"/>
            <w:tcBorders>
              <w:top w:val="single" w:sz="4" w:space="0" w:color="D9E1F2"/>
              <w:left w:val="nil"/>
              <w:bottom w:val="single" w:sz="4" w:space="0" w:color="D9E1F2"/>
              <w:right w:val="nil"/>
            </w:tcBorders>
            <w:shd w:val="clear" w:color="000000" w:fill="3792A7"/>
          </w:tcPr>
          <w:p w14:paraId="690F9782" w14:textId="77777777" w:rsidR="00600F9D" w:rsidRPr="00600F9D" w:rsidRDefault="00600F9D" w:rsidP="00BF30AA">
            <w:pPr>
              <w:rPr>
                <w:rFonts w:ascii="Segoe UI" w:hAnsi="Segoe UI" w:cs="Segoe UI"/>
                <w:b/>
                <w:bCs/>
                <w:color w:val="FFFFFF"/>
                <w:sz w:val="4"/>
                <w:szCs w:val="4"/>
              </w:rPr>
            </w:pPr>
          </w:p>
        </w:tc>
        <w:tc>
          <w:tcPr>
            <w:tcW w:w="3330" w:type="dxa"/>
            <w:tcBorders>
              <w:top w:val="single" w:sz="4" w:space="0" w:color="D9E1F2"/>
              <w:left w:val="nil"/>
              <w:bottom w:val="single" w:sz="4" w:space="0" w:color="D9E1F2"/>
              <w:right w:val="nil"/>
            </w:tcBorders>
            <w:shd w:val="clear" w:color="auto" w:fill="auto"/>
          </w:tcPr>
          <w:p w14:paraId="16344CC4" w14:textId="77777777" w:rsidR="00600F9D" w:rsidRPr="00600F9D" w:rsidRDefault="00600F9D" w:rsidP="00BF30AA">
            <w:pPr>
              <w:rPr>
                <w:rFonts w:ascii="Segoe UI" w:hAnsi="Segoe UI" w:cs="Segoe UI"/>
                <w:color w:val="000000"/>
                <w:sz w:val="4"/>
                <w:szCs w:val="4"/>
              </w:rPr>
            </w:pPr>
          </w:p>
        </w:tc>
        <w:tc>
          <w:tcPr>
            <w:tcW w:w="4140" w:type="dxa"/>
            <w:tcBorders>
              <w:top w:val="single" w:sz="4" w:space="0" w:color="D9E1F2"/>
              <w:left w:val="nil"/>
              <w:bottom w:val="single" w:sz="4" w:space="0" w:color="D9E1F2"/>
              <w:right w:val="nil"/>
            </w:tcBorders>
            <w:shd w:val="clear" w:color="auto" w:fill="auto"/>
          </w:tcPr>
          <w:p w14:paraId="6F71BC50" w14:textId="77777777" w:rsidR="00600F9D" w:rsidRPr="00600F9D" w:rsidRDefault="00600F9D" w:rsidP="00BF30AA">
            <w:pPr>
              <w:rPr>
                <w:rFonts w:ascii="Segoe UI" w:hAnsi="Segoe UI" w:cs="Segoe UI"/>
                <w:color w:val="000000"/>
                <w:sz w:val="4"/>
                <w:szCs w:val="4"/>
              </w:rPr>
            </w:pPr>
          </w:p>
        </w:tc>
      </w:tr>
      <w:tr w:rsidR="00600F9D" w:rsidRPr="00831BB5" w14:paraId="146F1CB2" w14:textId="77777777" w:rsidTr="002C4200">
        <w:trPr>
          <w:cantSplit/>
          <w:trHeight w:val="990"/>
        </w:trPr>
        <w:tc>
          <w:tcPr>
            <w:tcW w:w="1710" w:type="dxa"/>
            <w:tcBorders>
              <w:top w:val="single" w:sz="4" w:space="0" w:color="D9E1F2"/>
              <w:left w:val="nil"/>
              <w:bottom w:val="single" w:sz="4" w:space="0" w:color="D9E1F2"/>
              <w:right w:val="nil"/>
            </w:tcBorders>
            <w:shd w:val="clear" w:color="000000" w:fill="3792A7"/>
          </w:tcPr>
          <w:p w14:paraId="1591A403" w14:textId="77777777" w:rsidR="00600F9D" w:rsidRPr="00831BB5" w:rsidRDefault="00600F9D" w:rsidP="00BF30AA">
            <w:pPr>
              <w:rPr>
                <w:rFonts w:ascii="Segoe UI" w:hAnsi="Segoe UI" w:cs="Segoe UI"/>
                <w:b/>
                <w:bCs/>
                <w:color w:val="FFFFFF"/>
                <w:sz w:val="20"/>
                <w:szCs w:val="20"/>
              </w:rPr>
            </w:pPr>
          </w:p>
        </w:tc>
        <w:tc>
          <w:tcPr>
            <w:tcW w:w="3330" w:type="dxa"/>
            <w:tcBorders>
              <w:top w:val="single" w:sz="4" w:space="0" w:color="D9E1F2"/>
              <w:left w:val="nil"/>
              <w:bottom w:val="single" w:sz="4" w:space="0" w:color="D9E1F2"/>
              <w:right w:val="nil"/>
            </w:tcBorders>
            <w:shd w:val="clear" w:color="auto" w:fill="auto"/>
          </w:tcPr>
          <w:p w14:paraId="0F4DBE04" w14:textId="3DF40E3F" w:rsidR="00600F9D" w:rsidRPr="00831BB5" w:rsidRDefault="00600F9D" w:rsidP="00BF30AA">
            <w:pPr>
              <w:rPr>
                <w:rFonts w:ascii="Segoe UI" w:hAnsi="Segoe UI" w:cs="Segoe UI"/>
                <w:color w:val="000000"/>
                <w:sz w:val="20"/>
                <w:szCs w:val="20"/>
              </w:rPr>
            </w:pPr>
            <w:r w:rsidRPr="00600F9D">
              <w:rPr>
                <w:rFonts w:ascii="Segoe UI" w:hAnsi="Segoe UI" w:cs="Segoe UI"/>
                <w:color w:val="000000"/>
                <w:sz w:val="20"/>
                <w:szCs w:val="20"/>
              </w:rPr>
              <w:t>4.1.3 Strengthened evidence base, prioritization and uptake of WHO generated norms and standards and improved research capacity and the ability to effectively and sustainably scale up innovations, including digital technology, in countries.</w:t>
            </w:r>
          </w:p>
        </w:tc>
        <w:tc>
          <w:tcPr>
            <w:tcW w:w="4140" w:type="dxa"/>
            <w:tcBorders>
              <w:top w:val="single" w:sz="4" w:space="0" w:color="D9E1F2"/>
              <w:left w:val="nil"/>
              <w:bottom w:val="single" w:sz="4" w:space="0" w:color="D9E1F2"/>
              <w:right w:val="nil"/>
            </w:tcBorders>
            <w:shd w:val="clear" w:color="auto" w:fill="auto"/>
          </w:tcPr>
          <w:p w14:paraId="347F5866" w14:textId="6D96DA49" w:rsidR="00600F9D" w:rsidRPr="00831BB5" w:rsidRDefault="00600F9D" w:rsidP="00BF30AA">
            <w:pPr>
              <w:rPr>
                <w:rFonts w:ascii="Segoe UI" w:hAnsi="Segoe UI" w:cs="Segoe UI"/>
                <w:color w:val="000000"/>
                <w:sz w:val="20"/>
                <w:szCs w:val="20"/>
              </w:rPr>
            </w:pPr>
            <w:bookmarkStart w:id="5" w:name="_Hlk41909219"/>
            <w:r w:rsidRPr="00600F9D">
              <w:rPr>
                <w:rFonts w:ascii="Segoe UI" w:hAnsi="Segoe UI" w:cs="Segoe UI"/>
                <w:color w:val="000000"/>
                <w:sz w:val="20"/>
                <w:szCs w:val="20"/>
              </w:rPr>
              <w:t xml:space="preserve">Support the country in being an active member of the </w:t>
            </w:r>
            <w:proofErr w:type="spellStart"/>
            <w:r w:rsidRPr="00600F9D">
              <w:rPr>
                <w:rFonts w:ascii="Segoe UI" w:hAnsi="Segoe UI" w:cs="Segoe UI"/>
                <w:color w:val="000000"/>
                <w:sz w:val="20"/>
                <w:szCs w:val="20"/>
              </w:rPr>
              <w:t>EVIPNet</w:t>
            </w:r>
            <w:bookmarkEnd w:id="5"/>
            <w:proofErr w:type="spellEnd"/>
          </w:p>
        </w:tc>
      </w:tr>
    </w:tbl>
    <w:p w14:paraId="03F6A4BD" w14:textId="675F3DC6" w:rsidR="00084EA0" w:rsidRPr="00650814" w:rsidRDefault="00084EA0" w:rsidP="00883582">
      <w:pPr>
        <w:rPr>
          <w:rFonts w:ascii="Sylfaen" w:hAnsi="Sylfaen"/>
          <w:lang w:val="ka-GE"/>
        </w:rPr>
      </w:pPr>
      <w:bookmarkStart w:id="6" w:name="_GoBack"/>
      <w:bookmarkEnd w:id="6"/>
    </w:p>
    <w:sectPr w:rsidR="00084EA0" w:rsidRPr="00650814" w:rsidSect="00FD2A3C">
      <w:footerReference w:type="default" r:id="rId12"/>
      <w:pgSz w:w="11907" w:h="16840" w:code="9"/>
      <w:pgMar w:top="964" w:right="1412" w:bottom="720" w:left="141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C5761" w14:textId="77777777" w:rsidR="00923E5D" w:rsidRDefault="00923E5D">
      <w:r>
        <w:separator/>
      </w:r>
    </w:p>
  </w:endnote>
  <w:endnote w:type="continuationSeparator" w:id="0">
    <w:p w14:paraId="64E35F7B" w14:textId="77777777" w:rsidR="00923E5D" w:rsidRDefault="00923E5D">
      <w:r>
        <w:continuationSeparator/>
      </w:r>
    </w:p>
  </w:endnote>
  <w:endnote w:type="continuationNotice" w:id="1">
    <w:p w14:paraId="0F42708B" w14:textId="77777777" w:rsidR="00923E5D" w:rsidRDefault="00923E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879F4" w14:textId="06851FF0" w:rsidR="004A64E3" w:rsidRDefault="004A64E3" w:rsidP="00AC7F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50814">
      <w:rPr>
        <w:rStyle w:val="PageNumber"/>
        <w:noProof/>
      </w:rPr>
      <w:t>5</w:t>
    </w:r>
    <w:r>
      <w:rPr>
        <w:rStyle w:val="PageNumber"/>
      </w:rPr>
      <w:fldChar w:fldCharType="end"/>
    </w:r>
  </w:p>
  <w:p w14:paraId="110B5F1C" w14:textId="77777777" w:rsidR="004A64E3" w:rsidRPr="00DD5D9D" w:rsidRDefault="004A64E3" w:rsidP="00DD5D9D">
    <w:pPr>
      <w:pStyle w:val="Footer"/>
      <w:tabs>
        <w:tab w:val="left" w:pos="5775"/>
        <w:tab w:val="right" w:pos="9085"/>
      </w:tabs>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604AC" w14:textId="77777777" w:rsidR="00923E5D" w:rsidRDefault="00923E5D">
      <w:r>
        <w:separator/>
      </w:r>
    </w:p>
  </w:footnote>
  <w:footnote w:type="continuationSeparator" w:id="0">
    <w:p w14:paraId="4E015B4B" w14:textId="77777777" w:rsidR="00923E5D" w:rsidRDefault="00923E5D">
      <w:r>
        <w:continuationSeparator/>
      </w:r>
    </w:p>
  </w:footnote>
  <w:footnote w:type="continuationNotice" w:id="1">
    <w:p w14:paraId="29717790" w14:textId="77777777" w:rsidR="00923E5D" w:rsidRDefault="00923E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577A5"/>
    <w:multiLevelType w:val="hybridMultilevel"/>
    <w:tmpl w:val="7B7E0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67C80"/>
    <w:multiLevelType w:val="hybridMultilevel"/>
    <w:tmpl w:val="125A5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4519B5"/>
    <w:multiLevelType w:val="hybridMultilevel"/>
    <w:tmpl w:val="9816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712AD3"/>
    <w:multiLevelType w:val="hybridMultilevel"/>
    <w:tmpl w:val="21BEF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535A5"/>
    <w:multiLevelType w:val="hybridMultilevel"/>
    <w:tmpl w:val="70165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11DF2"/>
    <w:multiLevelType w:val="hybridMultilevel"/>
    <w:tmpl w:val="6A1C4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9952B7"/>
    <w:multiLevelType w:val="hybridMultilevel"/>
    <w:tmpl w:val="1AB4C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5A75C1"/>
    <w:multiLevelType w:val="hybridMultilevel"/>
    <w:tmpl w:val="B8E24408"/>
    <w:lvl w:ilvl="0" w:tplc="97F4E3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277C9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235F85"/>
    <w:multiLevelType w:val="hybridMultilevel"/>
    <w:tmpl w:val="6C127E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D8973FB"/>
    <w:multiLevelType w:val="hybridMultilevel"/>
    <w:tmpl w:val="73F4DF94"/>
    <w:lvl w:ilvl="0" w:tplc="31AE5B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C92B95"/>
    <w:multiLevelType w:val="hybridMultilevel"/>
    <w:tmpl w:val="77BCE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B00B68"/>
    <w:multiLevelType w:val="multilevel"/>
    <w:tmpl w:val="9F8898F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69760A7"/>
    <w:multiLevelType w:val="hybridMultilevel"/>
    <w:tmpl w:val="621A1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C73B09"/>
    <w:multiLevelType w:val="hybridMultilevel"/>
    <w:tmpl w:val="AA1A4F28"/>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15:restartNumberingAfterBreak="0">
    <w:nsid w:val="5DF842ED"/>
    <w:multiLevelType w:val="hybridMultilevel"/>
    <w:tmpl w:val="26D643FA"/>
    <w:lvl w:ilvl="0" w:tplc="9BF6A88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4B3829"/>
    <w:multiLevelType w:val="hybridMultilevel"/>
    <w:tmpl w:val="C78004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BC13EC"/>
    <w:multiLevelType w:val="hybridMultilevel"/>
    <w:tmpl w:val="5FD60F6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6273CA"/>
    <w:multiLevelType w:val="hybridMultilevel"/>
    <w:tmpl w:val="AB160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0213DA"/>
    <w:multiLevelType w:val="hybridMultilevel"/>
    <w:tmpl w:val="0D168A4A"/>
    <w:lvl w:ilvl="0" w:tplc="0809000F">
      <w:start w:val="1"/>
      <w:numFmt w:val="decimal"/>
      <w:lvlText w:val="%1."/>
      <w:lvlJc w:val="left"/>
      <w:pPr>
        <w:tabs>
          <w:tab w:val="num" w:pos="720"/>
        </w:tabs>
        <w:ind w:left="720" w:hanging="360"/>
      </w:pPr>
      <w:rPr>
        <w:rFonts w:cs="Times New Roman"/>
      </w:rPr>
    </w:lvl>
    <w:lvl w:ilvl="1" w:tplc="7AB0130C">
      <w:start w:val="1"/>
      <w:numFmt w:val="bullet"/>
      <w:lvlText w:val="-"/>
      <w:lvlJc w:val="left"/>
      <w:pPr>
        <w:tabs>
          <w:tab w:val="num" w:pos="1440"/>
        </w:tabs>
        <w:ind w:left="1440" w:hanging="360"/>
      </w:pPr>
      <w:rPr>
        <w:rFonts w:ascii="Times New Roman" w:eastAsia="Times New Roman" w:hAnsi="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E4B00A4"/>
    <w:multiLevelType w:val="hybridMultilevel"/>
    <w:tmpl w:val="792038D2"/>
    <w:lvl w:ilvl="0" w:tplc="08090015">
      <w:start w:val="1"/>
      <w:numFmt w:val="upp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66756B"/>
    <w:multiLevelType w:val="multilevel"/>
    <w:tmpl w:val="A85A3090"/>
    <w:lvl w:ilvl="0">
      <w:start w:val="2"/>
      <w:numFmt w:val="decimal"/>
      <w:lvlText w:val="%1"/>
      <w:lvlJc w:val="left"/>
      <w:pPr>
        <w:ind w:left="405" w:hanging="405"/>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2" w15:restartNumberingAfterBreak="0">
    <w:nsid w:val="71226CAE"/>
    <w:multiLevelType w:val="hybridMultilevel"/>
    <w:tmpl w:val="B30A3574"/>
    <w:lvl w:ilvl="0" w:tplc="7DA48144">
      <w:start w:val="1"/>
      <w:numFmt w:val="decimal"/>
      <w:lvlText w:val="%1."/>
      <w:lvlJc w:val="left"/>
      <w:pPr>
        <w:ind w:left="720" w:hanging="360"/>
      </w:pPr>
      <w:rPr>
        <w:rFonts w:ascii="Cambria" w:hAnsi="Cambria" w:hint="default"/>
        <w:i/>
        <w:color w:val="FF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F10EBB"/>
    <w:multiLevelType w:val="hybridMultilevel"/>
    <w:tmpl w:val="B17C8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18"/>
  </w:num>
  <w:num w:numId="4">
    <w:abstractNumId w:val="2"/>
  </w:num>
  <w:num w:numId="5">
    <w:abstractNumId w:val="6"/>
  </w:num>
  <w:num w:numId="6">
    <w:abstractNumId w:val="1"/>
  </w:num>
  <w:num w:numId="7">
    <w:abstractNumId w:val="11"/>
  </w:num>
  <w:num w:numId="8">
    <w:abstractNumId w:val="0"/>
  </w:num>
  <w:num w:numId="9">
    <w:abstractNumId w:val="5"/>
  </w:num>
  <w:num w:numId="10">
    <w:abstractNumId w:val="3"/>
  </w:num>
  <w:num w:numId="11">
    <w:abstractNumId w:val="9"/>
  </w:num>
  <w:num w:numId="12">
    <w:abstractNumId w:val="20"/>
  </w:num>
  <w:num w:numId="13">
    <w:abstractNumId w:val="15"/>
  </w:num>
  <w:num w:numId="14">
    <w:abstractNumId w:val="17"/>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4"/>
  </w:num>
  <w:num w:numId="18">
    <w:abstractNumId w:val="12"/>
  </w:num>
  <w:num w:numId="19">
    <w:abstractNumId w:val="22"/>
  </w:num>
  <w:num w:numId="20">
    <w:abstractNumId w:val="8"/>
  </w:num>
  <w:num w:numId="21">
    <w:abstractNumId w:val="13"/>
  </w:num>
  <w:num w:numId="22">
    <w:abstractNumId w:val="23"/>
  </w:num>
  <w:num w:numId="23">
    <w:abstractNumId w:val="4"/>
  </w:num>
  <w:num w:numId="24">
    <w:abstractNumId w:val="10"/>
  </w:num>
  <w:num w:numId="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1304"/>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964"/>
    <w:rsid w:val="000040C1"/>
    <w:rsid w:val="000044B8"/>
    <w:rsid w:val="00005F43"/>
    <w:rsid w:val="00006362"/>
    <w:rsid w:val="000071B3"/>
    <w:rsid w:val="00012027"/>
    <w:rsid w:val="00012E5B"/>
    <w:rsid w:val="000130E4"/>
    <w:rsid w:val="00013C10"/>
    <w:rsid w:val="00014985"/>
    <w:rsid w:val="00016A1C"/>
    <w:rsid w:val="00017873"/>
    <w:rsid w:val="00021005"/>
    <w:rsid w:val="0002229B"/>
    <w:rsid w:val="000222EA"/>
    <w:rsid w:val="00023F02"/>
    <w:rsid w:val="00026E63"/>
    <w:rsid w:val="000271CF"/>
    <w:rsid w:val="00031656"/>
    <w:rsid w:val="0003403E"/>
    <w:rsid w:val="00034858"/>
    <w:rsid w:val="00035975"/>
    <w:rsid w:val="00036B20"/>
    <w:rsid w:val="00037145"/>
    <w:rsid w:val="000371B0"/>
    <w:rsid w:val="000373B6"/>
    <w:rsid w:val="00043B7C"/>
    <w:rsid w:val="000441F9"/>
    <w:rsid w:val="0004518E"/>
    <w:rsid w:val="000470D3"/>
    <w:rsid w:val="00050C27"/>
    <w:rsid w:val="0005134B"/>
    <w:rsid w:val="000523E5"/>
    <w:rsid w:val="00053BD8"/>
    <w:rsid w:val="00054787"/>
    <w:rsid w:val="0005525F"/>
    <w:rsid w:val="00055E94"/>
    <w:rsid w:val="00056560"/>
    <w:rsid w:val="000565DA"/>
    <w:rsid w:val="00056B50"/>
    <w:rsid w:val="0006055D"/>
    <w:rsid w:val="00061CF7"/>
    <w:rsid w:val="000628ED"/>
    <w:rsid w:val="00062DD6"/>
    <w:rsid w:val="00063265"/>
    <w:rsid w:val="00063AFE"/>
    <w:rsid w:val="00064C86"/>
    <w:rsid w:val="00064DBB"/>
    <w:rsid w:val="00065080"/>
    <w:rsid w:val="000668CB"/>
    <w:rsid w:val="00067A19"/>
    <w:rsid w:val="00071DEF"/>
    <w:rsid w:val="000721C4"/>
    <w:rsid w:val="00072800"/>
    <w:rsid w:val="00074B00"/>
    <w:rsid w:val="00074C1F"/>
    <w:rsid w:val="00074EEE"/>
    <w:rsid w:val="00075F21"/>
    <w:rsid w:val="0007798C"/>
    <w:rsid w:val="00077B71"/>
    <w:rsid w:val="00077D3B"/>
    <w:rsid w:val="000803CE"/>
    <w:rsid w:val="00081A16"/>
    <w:rsid w:val="000821C0"/>
    <w:rsid w:val="00084EA0"/>
    <w:rsid w:val="00085DAE"/>
    <w:rsid w:val="00087463"/>
    <w:rsid w:val="000877AE"/>
    <w:rsid w:val="000901F4"/>
    <w:rsid w:val="000906ED"/>
    <w:rsid w:val="00092DD8"/>
    <w:rsid w:val="00094DF4"/>
    <w:rsid w:val="00095FCF"/>
    <w:rsid w:val="000974C2"/>
    <w:rsid w:val="00097C31"/>
    <w:rsid w:val="000A265C"/>
    <w:rsid w:val="000A43CF"/>
    <w:rsid w:val="000A46C4"/>
    <w:rsid w:val="000A4BB2"/>
    <w:rsid w:val="000A5CE6"/>
    <w:rsid w:val="000A6EF6"/>
    <w:rsid w:val="000A765A"/>
    <w:rsid w:val="000A77D7"/>
    <w:rsid w:val="000A7A14"/>
    <w:rsid w:val="000B2229"/>
    <w:rsid w:val="000B3888"/>
    <w:rsid w:val="000B4E5C"/>
    <w:rsid w:val="000B6412"/>
    <w:rsid w:val="000C0312"/>
    <w:rsid w:val="000C172C"/>
    <w:rsid w:val="000C1D4D"/>
    <w:rsid w:val="000C2CCF"/>
    <w:rsid w:val="000C47D0"/>
    <w:rsid w:val="000C4BC5"/>
    <w:rsid w:val="000C65DF"/>
    <w:rsid w:val="000C6789"/>
    <w:rsid w:val="000C691E"/>
    <w:rsid w:val="000C6E85"/>
    <w:rsid w:val="000C73A9"/>
    <w:rsid w:val="000D0303"/>
    <w:rsid w:val="000D18E5"/>
    <w:rsid w:val="000D1A5F"/>
    <w:rsid w:val="000D3FEB"/>
    <w:rsid w:val="000D403C"/>
    <w:rsid w:val="000D47F0"/>
    <w:rsid w:val="000E1F52"/>
    <w:rsid w:val="000E1FD4"/>
    <w:rsid w:val="000E2612"/>
    <w:rsid w:val="000E2C38"/>
    <w:rsid w:val="000E4143"/>
    <w:rsid w:val="000E4267"/>
    <w:rsid w:val="000E61BB"/>
    <w:rsid w:val="000E6516"/>
    <w:rsid w:val="000E715C"/>
    <w:rsid w:val="000E74B5"/>
    <w:rsid w:val="000F04B9"/>
    <w:rsid w:val="000F0C07"/>
    <w:rsid w:val="000F0CA6"/>
    <w:rsid w:val="000F124E"/>
    <w:rsid w:val="000F1B65"/>
    <w:rsid w:val="000F30FE"/>
    <w:rsid w:val="000F39F2"/>
    <w:rsid w:val="000F3D5B"/>
    <w:rsid w:val="000F4761"/>
    <w:rsid w:val="000F5E93"/>
    <w:rsid w:val="001008F2"/>
    <w:rsid w:val="00100A33"/>
    <w:rsid w:val="00100EE8"/>
    <w:rsid w:val="00101E1F"/>
    <w:rsid w:val="0010375D"/>
    <w:rsid w:val="0010413B"/>
    <w:rsid w:val="00105C1A"/>
    <w:rsid w:val="0010762B"/>
    <w:rsid w:val="00110798"/>
    <w:rsid w:val="00111451"/>
    <w:rsid w:val="0011403C"/>
    <w:rsid w:val="00114103"/>
    <w:rsid w:val="0011648E"/>
    <w:rsid w:val="001173CA"/>
    <w:rsid w:val="001207AC"/>
    <w:rsid w:val="0012190B"/>
    <w:rsid w:val="00121FAA"/>
    <w:rsid w:val="00122DE3"/>
    <w:rsid w:val="00123897"/>
    <w:rsid w:val="001243D8"/>
    <w:rsid w:val="00125727"/>
    <w:rsid w:val="00125CA6"/>
    <w:rsid w:val="00127F87"/>
    <w:rsid w:val="00130876"/>
    <w:rsid w:val="001311EE"/>
    <w:rsid w:val="001311FC"/>
    <w:rsid w:val="00133FC1"/>
    <w:rsid w:val="0013403E"/>
    <w:rsid w:val="00135C9A"/>
    <w:rsid w:val="00136143"/>
    <w:rsid w:val="00136DB6"/>
    <w:rsid w:val="00137F10"/>
    <w:rsid w:val="001400DF"/>
    <w:rsid w:val="00145363"/>
    <w:rsid w:val="00145FF8"/>
    <w:rsid w:val="00150779"/>
    <w:rsid w:val="00150A8C"/>
    <w:rsid w:val="00151130"/>
    <w:rsid w:val="00151D89"/>
    <w:rsid w:val="00152BB6"/>
    <w:rsid w:val="001534F5"/>
    <w:rsid w:val="00153E7D"/>
    <w:rsid w:val="00153F57"/>
    <w:rsid w:val="00154886"/>
    <w:rsid w:val="001548DB"/>
    <w:rsid w:val="00154E2E"/>
    <w:rsid w:val="0015539E"/>
    <w:rsid w:val="00157A5F"/>
    <w:rsid w:val="001607A6"/>
    <w:rsid w:val="00161098"/>
    <w:rsid w:val="0016569E"/>
    <w:rsid w:val="001660E1"/>
    <w:rsid w:val="001663D3"/>
    <w:rsid w:val="00167088"/>
    <w:rsid w:val="00167F6E"/>
    <w:rsid w:val="001712D9"/>
    <w:rsid w:val="00171875"/>
    <w:rsid w:val="00171DA8"/>
    <w:rsid w:val="001728D6"/>
    <w:rsid w:val="00176BAA"/>
    <w:rsid w:val="00176BE3"/>
    <w:rsid w:val="00177FDD"/>
    <w:rsid w:val="0018158E"/>
    <w:rsid w:val="001816A5"/>
    <w:rsid w:val="0018215C"/>
    <w:rsid w:val="00182E07"/>
    <w:rsid w:val="001876BC"/>
    <w:rsid w:val="00187CD0"/>
    <w:rsid w:val="00190687"/>
    <w:rsid w:val="001906A3"/>
    <w:rsid w:val="001954EC"/>
    <w:rsid w:val="00197CE2"/>
    <w:rsid w:val="001A0367"/>
    <w:rsid w:val="001A1ABF"/>
    <w:rsid w:val="001A6447"/>
    <w:rsid w:val="001A7170"/>
    <w:rsid w:val="001A75A6"/>
    <w:rsid w:val="001B06F9"/>
    <w:rsid w:val="001B10BB"/>
    <w:rsid w:val="001B11EE"/>
    <w:rsid w:val="001B16D9"/>
    <w:rsid w:val="001B214C"/>
    <w:rsid w:val="001B3833"/>
    <w:rsid w:val="001B3AEC"/>
    <w:rsid w:val="001B4AF4"/>
    <w:rsid w:val="001B4B21"/>
    <w:rsid w:val="001B7114"/>
    <w:rsid w:val="001C09DE"/>
    <w:rsid w:val="001C1CEF"/>
    <w:rsid w:val="001C2450"/>
    <w:rsid w:val="001C2790"/>
    <w:rsid w:val="001C37CC"/>
    <w:rsid w:val="001C37DA"/>
    <w:rsid w:val="001C58EB"/>
    <w:rsid w:val="001C59E4"/>
    <w:rsid w:val="001C5E91"/>
    <w:rsid w:val="001C701B"/>
    <w:rsid w:val="001C7CF9"/>
    <w:rsid w:val="001D03E0"/>
    <w:rsid w:val="001D0991"/>
    <w:rsid w:val="001D1430"/>
    <w:rsid w:val="001D1EAC"/>
    <w:rsid w:val="001D28E7"/>
    <w:rsid w:val="001D299D"/>
    <w:rsid w:val="001D32FC"/>
    <w:rsid w:val="001D3993"/>
    <w:rsid w:val="001D45CC"/>
    <w:rsid w:val="001D4BF6"/>
    <w:rsid w:val="001D74CA"/>
    <w:rsid w:val="001E0135"/>
    <w:rsid w:val="001E124C"/>
    <w:rsid w:val="001E1C1E"/>
    <w:rsid w:val="001E3330"/>
    <w:rsid w:val="001E4916"/>
    <w:rsid w:val="001E6756"/>
    <w:rsid w:val="001E6F4D"/>
    <w:rsid w:val="001E6F98"/>
    <w:rsid w:val="001E75AE"/>
    <w:rsid w:val="001E78E2"/>
    <w:rsid w:val="001F1C3D"/>
    <w:rsid w:val="001F3709"/>
    <w:rsid w:val="001F4464"/>
    <w:rsid w:val="001F6267"/>
    <w:rsid w:val="001F6439"/>
    <w:rsid w:val="001F6FD3"/>
    <w:rsid w:val="001F73E3"/>
    <w:rsid w:val="001F7B89"/>
    <w:rsid w:val="002009FB"/>
    <w:rsid w:val="002021EB"/>
    <w:rsid w:val="00202EEF"/>
    <w:rsid w:val="00203069"/>
    <w:rsid w:val="00204E08"/>
    <w:rsid w:val="002054F2"/>
    <w:rsid w:val="00206132"/>
    <w:rsid w:val="002073BD"/>
    <w:rsid w:val="0021059C"/>
    <w:rsid w:val="00211CE3"/>
    <w:rsid w:val="00212958"/>
    <w:rsid w:val="0021359C"/>
    <w:rsid w:val="00214370"/>
    <w:rsid w:val="00216B74"/>
    <w:rsid w:val="0021717B"/>
    <w:rsid w:val="002201AA"/>
    <w:rsid w:val="00222CD6"/>
    <w:rsid w:val="00224916"/>
    <w:rsid w:val="00224BC1"/>
    <w:rsid w:val="00224C2D"/>
    <w:rsid w:val="00225BF3"/>
    <w:rsid w:val="002262EB"/>
    <w:rsid w:val="00227AC5"/>
    <w:rsid w:val="00230DEF"/>
    <w:rsid w:val="002320F2"/>
    <w:rsid w:val="002322FF"/>
    <w:rsid w:val="00232637"/>
    <w:rsid w:val="0023263F"/>
    <w:rsid w:val="002327C3"/>
    <w:rsid w:val="00232D9C"/>
    <w:rsid w:val="00232EAA"/>
    <w:rsid w:val="002332F6"/>
    <w:rsid w:val="00233971"/>
    <w:rsid w:val="002349A8"/>
    <w:rsid w:val="00235D63"/>
    <w:rsid w:val="00236B7E"/>
    <w:rsid w:val="00236F8A"/>
    <w:rsid w:val="002378E7"/>
    <w:rsid w:val="0024015C"/>
    <w:rsid w:val="00241CA5"/>
    <w:rsid w:val="00241F8C"/>
    <w:rsid w:val="00242DE3"/>
    <w:rsid w:val="00243B30"/>
    <w:rsid w:val="00243F2E"/>
    <w:rsid w:val="002451FE"/>
    <w:rsid w:val="002457E7"/>
    <w:rsid w:val="00246C0B"/>
    <w:rsid w:val="002477C9"/>
    <w:rsid w:val="00253008"/>
    <w:rsid w:val="0025311F"/>
    <w:rsid w:val="00254131"/>
    <w:rsid w:val="00255547"/>
    <w:rsid w:val="00256247"/>
    <w:rsid w:val="00256E7D"/>
    <w:rsid w:val="00256F13"/>
    <w:rsid w:val="00260D14"/>
    <w:rsid w:val="00264DE1"/>
    <w:rsid w:val="002654F0"/>
    <w:rsid w:val="00265898"/>
    <w:rsid w:val="00266CBC"/>
    <w:rsid w:val="00267DB9"/>
    <w:rsid w:val="00271215"/>
    <w:rsid w:val="00271B78"/>
    <w:rsid w:val="00271E13"/>
    <w:rsid w:val="00271EC9"/>
    <w:rsid w:val="00272FB6"/>
    <w:rsid w:val="00275E4E"/>
    <w:rsid w:val="002762C6"/>
    <w:rsid w:val="00277B93"/>
    <w:rsid w:val="00280A79"/>
    <w:rsid w:val="00281575"/>
    <w:rsid w:val="0028178C"/>
    <w:rsid w:val="00282E8B"/>
    <w:rsid w:val="00284CBA"/>
    <w:rsid w:val="00284CED"/>
    <w:rsid w:val="00284D7E"/>
    <w:rsid w:val="00286DE4"/>
    <w:rsid w:val="00287402"/>
    <w:rsid w:val="00292972"/>
    <w:rsid w:val="00295BE7"/>
    <w:rsid w:val="00297999"/>
    <w:rsid w:val="002A0E8F"/>
    <w:rsid w:val="002A0F05"/>
    <w:rsid w:val="002A2B1C"/>
    <w:rsid w:val="002A335C"/>
    <w:rsid w:val="002A34A4"/>
    <w:rsid w:val="002A35ED"/>
    <w:rsid w:val="002A4C1A"/>
    <w:rsid w:val="002A6663"/>
    <w:rsid w:val="002B2092"/>
    <w:rsid w:val="002B22F1"/>
    <w:rsid w:val="002B326F"/>
    <w:rsid w:val="002B3741"/>
    <w:rsid w:val="002B384D"/>
    <w:rsid w:val="002B3A17"/>
    <w:rsid w:val="002B6B74"/>
    <w:rsid w:val="002B7153"/>
    <w:rsid w:val="002C218E"/>
    <w:rsid w:val="002C4200"/>
    <w:rsid w:val="002C443A"/>
    <w:rsid w:val="002C6D8B"/>
    <w:rsid w:val="002C7E2D"/>
    <w:rsid w:val="002D108F"/>
    <w:rsid w:val="002D2129"/>
    <w:rsid w:val="002D2E9D"/>
    <w:rsid w:val="002D37F0"/>
    <w:rsid w:val="002D3848"/>
    <w:rsid w:val="002D501E"/>
    <w:rsid w:val="002D5798"/>
    <w:rsid w:val="002D67C4"/>
    <w:rsid w:val="002D68B8"/>
    <w:rsid w:val="002E2050"/>
    <w:rsid w:val="002E574D"/>
    <w:rsid w:val="002E6FC0"/>
    <w:rsid w:val="002E7E67"/>
    <w:rsid w:val="002F06E7"/>
    <w:rsid w:val="002F678A"/>
    <w:rsid w:val="002F7651"/>
    <w:rsid w:val="002F78B8"/>
    <w:rsid w:val="002F7A58"/>
    <w:rsid w:val="0030056F"/>
    <w:rsid w:val="00301567"/>
    <w:rsid w:val="00302CC1"/>
    <w:rsid w:val="003034C6"/>
    <w:rsid w:val="00305F06"/>
    <w:rsid w:val="00306571"/>
    <w:rsid w:val="00306639"/>
    <w:rsid w:val="003100B0"/>
    <w:rsid w:val="00310D7A"/>
    <w:rsid w:val="00310E42"/>
    <w:rsid w:val="00311068"/>
    <w:rsid w:val="003124E0"/>
    <w:rsid w:val="00314C6B"/>
    <w:rsid w:val="00316653"/>
    <w:rsid w:val="00316E4C"/>
    <w:rsid w:val="00317F22"/>
    <w:rsid w:val="00322682"/>
    <w:rsid w:val="00323605"/>
    <w:rsid w:val="003267EA"/>
    <w:rsid w:val="00333094"/>
    <w:rsid w:val="003364BB"/>
    <w:rsid w:val="003364D7"/>
    <w:rsid w:val="00337B79"/>
    <w:rsid w:val="00337F93"/>
    <w:rsid w:val="00340537"/>
    <w:rsid w:val="00342233"/>
    <w:rsid w:val="003422FF"/>
    <w:rsid w:val="0034245E"/>
    <w:rsid w:val="00343AA2"/>
    <w:rsid w:val="00344B81"/>
    <w:rsid w:val="00345D71"/>
    <w:rsid w:val="0034776D"/>
    <w:rsid w:val="00347D12"/>
    <w:rsid w:val="00352AF1"/>
    <w:rsid w:val="0035474F"/>
    <w:rsid w:val="00354CC7"/>
    <w:rsid w:val="00355A93"/>
    <w:rsid w:val="00356790"/>
    <w:rsid w:val="00356C3F"/>
    <w:rsid w:val="00360DF9"/>
    <w:rsid w:val="0036190C"/>
    <w:rsid w:val="00361DCA"/>
    <w:rsid w:val="003634EF"/>
    <w:rsid w:val="00363CBB"/>
    <w:rsid w:val="00363EFB"/>
    <w:rsid w:val="00364104"/>
    <w:rsid w:val="00365235"/>
    <w:rsid w:val="00366163"/>
    <w:rsid w:val="0036798D"/>
    <w:rsid w:val="00367B08"/>
    <w:rsid w:val="00367EC4"/>
    <w:rsid w:val="0037103B"/>
    <w:rsid w:val="00373846"/>
    <w:rsid w:val="00374BD2"/>
    <w:rsid w:val="00374FED"/>
    <w:rsid w:val="003757C6"/>
    <w:rsid w:val="00375AA9"/>
    <w:rsid w:val="00375AC1"/>
    <w:rsid w:val="00376768"/>
    <w:rsid w:val="00377E19"/>
    <w:rsid w:val="003821CD"/>
    <w:rsid w:val="00382A0D"/>
    <w:rsid w:val="00384293"/>
    <w:rsid w:val="003846DC"/>
    <w:rsid w:val="003871D9"/>
    <w:rsid w:val="00390777"/>
    <w:rsid w:val="003913E1"/>
    <w:rsid w:val="00391ED1"/>
    <w:rsid w:val="003923D4"/>
    <w:rsid w:val="0039393F"/>
    <w:rsid w:val="00393B74"/>
    <w:rsid w:val="00394034"/>
    <w:rsid w:val="0039487B"/>
    <w:rsid w:val="00394A3D"/>
    <w:rsid w:val="003954E9"/>
    <w:rsid w:val="00397533"/>
    <w:rsid w:val="003A2087"/>
    <w:rsid w:val="003A4ED9"/>
    <w:rsid w:val="003A5892"/>
    <w:rsid w:val="003A66DB"/>
    <w:rsid w:val="003A6A34"/>
    <w:rsid w:val="003A6B86"/>
    <w:rsid w:val="003B0A27"/>
    <w:rsid w:val="003B0E9F"/>
    <w:rsid w:val="003B18F4"/>
    <w:rsid w:val="003B2958"/>
    <w:rsid w:val="003B3289"/>
    <w:rsid w:val="003B5F92"/>
    <w:rsid w:val="003B647E"/>
    <w:rsid w:val="003B6767"/>
    <w:rsid w:val="003B6E3A"/>
    <w:rsid w:val="003C047E"/>
    <w:rsid w:val="003C0F9B"/>
    <w:rsid w:val="003C1BF7"/>
    <w:rsid w:val="003C29B8"/>
    <w:rsid w:val="003C3969"/>
    <w:rsid w:val="003C5C53"/>
    <w:rsid w:val="003C67F2"/>
    <w:rsid w:val="003C6EEF"/>
    <w:rsid w:val="003D01E8"/>
    <w:rsid w:val="003D0863"/>
    <w:rsid w:val="003D1539"/>
    <w:rsid w:val="003D17B2"/>
    <w:rsid w:val="003D20EF"/>
    <w:rsid w:val="003D226D"/>
    <w:rsid w:val="003D3092"/>
    <w:rsid w:val="003D38B2"/>
    <w:rsid w:val="003D4EF8"/>
    <w:rsid w:val="003D5F92"/>
    <w:rsid w:val="003D73A7"/>
    <w:rsid w:val="003D7BFF"/>
    <w:rsid w:val="003D7D15"/>
    <w:rsid w:val="003E1983"/>
    <w:rsid w:val="003E2219"/>
    <w:rsid w:val="003E3F3B"/>
    <w:rsid w:val="003E6990"/>
    <w:rsid w:val="003E7124"/>
    <w:rsid w:val="003E7A43"/>
    <w:rsid w:val="003F26AB"/>
    <w:rsid w:val="003F4477"/>
    <w:rsid w:val="003F4EA9"/>
    <w:rsid w:val="003F7587"/>
    <w:rsid w:val="004018DD"/>
    <w:rsid w:val="0040192D"/>
    <w:rsid w:val="00401FE2"/>
    <w:rsid w:val="00403A65"/>
    <w:rsid w:val="004049FF"/>
    <w:rsid w:val="00410DEB"/>
    <w:rsid w:val="00412746"/>
    <w:rsid w:val="004128D9"/>
    <w:rsid w:val="00413514"/>
    <w:rsid w:val="00413FB2"/>
    <w:rsid w:val="00414829"/>
    <w:rsid w:val="00414FF0"/>
    <w:rsid w:val="00415621"/>
    <w:rsid w:val="00416399"/>
    <w:rsid w:val="00416755"/>
    <w:rsid w:val="00417337"/>
    <w:rsid w:val="00417ED3"/>
    <w:rsid w:val="0042198A"/>
    <w:rsid w:val="00422338"/>
    <w:rsid w:val="004225BF"/>
    <w:rsid w:val="004266C6"/>
    <w:rsid w:val="00426A73"/>
    <w:rsid w:val="00427A21"/>
    <w:rsid w:val="00431613"/>
    <w:rsid w:val="00432E01"/>
    <w:rsid w:val="00434A07"/>
    <w:rsid w:val="00435451"/>
    <w:rsid w:val="004355E8"/>
    <w:rsid w:val="00436819"/>
    <w:rsid w:val="00437199"/>
    <w:rsid w:val="0043799F"/>
    <w:rsid w:val="004401B8"/>
    <w:rsid w:val="00440298"/>
    <w:rsid w:val="00440CEF"/>
    <w:rsid w:val="004419A5"/>
    <w:rsid w:val="004434D0"/>
    <w:rsid w:val="00445D04"/>
    <w:rsid w:val="00445FBF"/>
    <w:rsid w:val="00446039"/>
    <w:rsid w:val="00446E9E"/>
    <w:rsid w:val="004500CA"/>
    <w:rsid w:val="00450CEA"/>
    <w:rsid w:val="00451540"/>
    <w:rsid w:val="00454A09"/>
    <w:rsid w:val="00454ACE"/>
    <w:rsid w:val="0045515C"/>
    <w:rsid w:val="00455DB9"/>
    <w:rsid w:val="00456623"/>
    <w:rsid w:val="0045670E"/>
    <w:rsid w:val="00457830"/>
    <w:rsid w:val="0045791E"/>
    <w:rsid w:val="00457AA3"/>
    <w:rsid w:val="0046102D"/>
    <w:rsid w:val="00461ADD"/>
    <w:rsid w:val="00462B12"/>
    <w:rsid w:val="0046355C"/>
    <w:rsid w:val="00463B4B"/>
    <w:rsid w:val="0046467E"/>
    <w:rsid w:val="00466032"/>
    <w:rsid w:val="0046659B"/>
    <w:rsid w:val="00467DA4"/>
    <w:rsid w:val="0047131C"/>
    <w:rsid w:val="004718C7"/>
    <w:rsid w:val="00471F3D"/>
    <w:rsid w:val="0047236A"/>
    <w:rsid w:val="00472C1C"/>
    <w:rsid w:val="004732BF"/>
    <w:rsid w:val="004804F1"/>
    <w:rsid w:val="00481927"/>
    <w:rsid w:val="00481BE1"/>
    <w:rsid w:val="00483812"/>
    <w:rsid w:val="00483F46"/>
    <w:rsid w:val="004841C1"/>
    <w:rsid w:val="004841CD"/>
    <w:rsid w:val="00485910"/>
    <w:rsid w:val="0048626D"/>
    <w:rsid w:val="004906A4"/>
    <w:rsid w:val="00490881"/>
    <w:rsid w:val="004915B5"/>
    <w:rsid w:val="00495832"/>
    <w:rsid w:val="004A05B0"/>
    <w:rsid w:val="004A0FF8"/>
    <w:rsid w:val="004A100D"/>
    <w:rsid w:val="004A1929"/>
    <w:rsid w:val="004A19EE"/>
    <w:rsid w:val="004A3077"/>
    <w:rsid w:val="004A32CC"/>
    <w:rsid w:val="004A4761"/>
    <w:rsid w:val="004A548A"/>
    <w:rsid w:val="004A5F50"/>
    <w:rsid w:val="004A64E3"/>
    <w:rsid w:val="004A76AF"/>
    <w:rsid w:val="004A7B96"/>
    <w:rsid w:val="004B1B5B"/>
    <w:rsid w:val="004B276B"/>
    <w:rsid w:val="004B4A91"/>
    <w:rsid w:val="004B51C7"/>
    <w:rsid w:val="004B59A0"/>
    <w:rsid w:val="004B5CA3"/>
    <w:rsid w:val="004B6501"/>
    <w:rsid w:val="004B6791"/>
    <w:rsid w:val="004C20CC"/>
    <w:rsid w:val="004C36A8"/>
    <w:rsid w:val="004C49C2"/>
    <w:rsid w:val="004C5F62"/>
    <w:rsid w:val="004C6095"/>
    <w:rsid w:val="004C786B"/>
    <w:rsid w:val="004D0455"/>
    <w:rsid w:val="004D060A"/>
    <w:rsid w:val="004D06CF"/>
    <w:rsid w:val="004D0AE9"/>
    <w:rsid w:val="004D1782"/>
    <w:rsid w:val="004D17A3"/>
    <w:rsid w:val="004D1FAB"/>
    <w:rsid w:val="004D27C6"/>
    <w:rsid w:val="004D2ED7"/>
    <w:rsid w:val="004D4D53"/>
    <w:rsid w:val="004D4E69"/>
    <w:rsid w:val="004D526B"/>
    <w:rsid w:val="004D6880"/>
    <w:rsid w:val="004D724F"/>
    <w:rsid w:val="004D754B"/>
    <w:rsid w:val="004E12B2"/>
    <w:rsid w:val="004E3754"/>
    <w:rsid w:val="004E40F9"/>
    <w:rsid w:val="004E5849"/>
    <w:rsid w:val="004E594D"/>
    <w:rsid w:val="004E6581"/>
    <w:rsid w:val="004F0DE5"/>
    <w:rsid w:val="004F1808"/>
    <w:rsid w:val="004F193B"/>
    <w:rsid w:val="004F1B0F"/>
    <w:rsid w:val="004F2B76"/>
    <w:rsid w:val="004F4C1D"/>
    <w:rsid w:val="004F548C"/>
    <w:rsid w:val="004F6E92"/>
    <w:rsid w:val="004F72B5"/>
    <w:rsid w:val="00502E7D"/>
    <w:rsid w:val="00503297"/>
    <w:rsid w:val="00503C1B"/>
    <w:rsid w:val="00504323"/>
    <w:rsid w:val="00504E37"/>
    <w:rsid w:val="00510C5D"/>
    <w:rsid w:val="005110D2"/>
    <w:rsid w:val="00511571"/>
    <w:rsid w:val="00512444"/>
    <w:rsid w:val="00512ECC"/>
    <w:rsid w:val="005130DA"/>
    <w:rsid w:val="005142C2"/>
    <w:rsid w:val="00514ED2"/>
    <w:rsid w:val="00515B69"/>
    <w:rsid w:val="005171FC"/>
    <w:rsid w:val="0051755C"/>
    <w:rsid w:val="00517C19"/>
    <w:rsid w:val="00517E1A"/>
    <w:rsid w:val="00517FDB"/>
    <w:rsid w:val="00520DB8"/>
    <w:rsid w:val="00523A48"/>
    <w:rsid w:val="00525A39"/>
    <w:rsid w:val="0052759A"/>
    <w:rsid w:val="005318C3"/>
    <w:rsid w:val="00531C31"/>
    <w:rsid w:val="0053203B"/>
    <w:rsid w:val="00532699"/>
    <w:rsid w:val="00533B21"/>
    <w:rsid w:val="00534AB6"/>
    <w:rsid w:val="00535B00"/>
    <w:rsid w:val="005378E8"/>
    <w:rsid w:val="00537BCC"/>
    <w:rsid w:val="005425A4"/>
    <w:rsid w:val="00544D4F"/>
    <w:rsid w:val="0054642E"/>
    <w:rsid w:val="00546D0A"/>
    <w:rsid w:val="0055075D"/>
    <w:rsid w:val="00550CB1"/>
    <w:rsid w:val="00552C40"/>
    <w:rsid w:val="005534F0"/>
    <w:rsid w:val="00553AD0"/>
    <w:rsid w:val="00553FEE"/>
    <w:rsid w:val="00554091"/>
    <w:rsid w:val="00554335"/>
    <w:rsid w:val="005546DF"/>
    <w:rsid w:val="00555913"/>
    <w:rsid w:val="00556378"/>
    <w:rsid w:val="005574A7"/>
    <w:rsid w:val="0056112F"/>
    <w:rsid w:val="00561E87"/>
    <w:rsid w:val="005627E4"/>
    <w:rsid w:val="0056346F"/>
    <w:rsid w:val="005638C0"/>
    <w:rsid w:val="0056416E"/>
    <w:rsid w:val="0056461C"/>
    <w:rsid w:val="00564993"/>
    <w:rsid w:val="00564D5D"/>
    <w:rsid w:val="00565346"/>
    <w:rsid w:val="00572C4A"/>
    <w:rsid w:val="00573A04"/>
    <w:rsid w:val="005754A3"/>
    <w:rsid w:val="00576037"/>
    <w:rsid w:val="00580A6A"/>
    <w:rsid w:val="00581F4D"/>
    <w:rsid w:val="005820D5"/>
    <w:rsid w:val="00584876"/>
    <w:rsid w:val="00586823"/>
    <w:rsid w:val="0059100D"/>
    <w:rsid w:val="00591997"/>
    <w:rsid w:val="005919BE"/>
    <w:rsid w:val="0059279A"/>
    <w:rsid w:val="0059469A"/>
    <w:rsid w:val="005951F7"/>
    <w:rsid w:val="005958A8"/>
    <w:rsid w:val="00596BBE"/>
    <w:rsid w:val="00597369"/>
    <w:rsid w:val="005A10EE"/>
    <w:rsid w:val="005A1AD7"/>
    <w:rsid w:val="005A2E83"/>
    <w:rsid w:val="005A3351"/>
    <w:rsid w:val="005A3472"/>
    <w:rsid w:val="005A34BA"/>
    <w:rsid w:val="005A42B6"/>
    <w:rsid w:val="005A4C1B"/>
    <w:rsid w:val="005A57F2"/>
    <w:rsid w:val="005A7898"/>
    <w:rsid w:val="005B03BC"/>
    <w:rsid w:val="005B144B"/>
    <w:rsid w:val="005B14EC"/>
    <w:rsid w:val="005B208B"/>
    <w:rsid w:val="005B2A50"/>
    <w:rsid w:val="005B3398"/>
    <w:rsid w:val="005B39F6"/>
    <w:rsid w:val="005B4860"/>
    <w:rsid w:val="005B4B72"/>
    <w:rsid w:val="005B52E7"/>
    <w:rsid w:val="005B581B"/>
    <w:rsid w:val="005B6C9B"/>
    <w:rsid w:val="005B6E60"/>
    <w:rsid w:val="005B7D4C"/>
    <w:rsid w:val="005C075D"/>
    <w:rsid w:val="005C15BB"/>
    <w:rsid w:val="005C44FF"/>
    <w:rsid w:val="005C5FA7"/>
    <w:rsid w:val="005C6862"/>
    <w:rsid w:val="005D03BE"/>
    <w:rsid w:val="005D1089"/>
    <w:rsid w:val="005D3347"/>
    <w:rsid w:val="005D5C79"/>
    <w:rsid w:val="005D73BC"/>
    <w:rsid w:val="005D7D83"/>
    <w:rsid w:val="005D7FEC"/>
    <w:rsid w:val="005E38D1"/>
    <w:rsid w:val="005E3EEA"/>
    <w:rsid w:val="005E54C1"/>
    <w:rsid w:val="005E6385"/>
    <w:rsid w:val="005F1CB6"/>
    <w:rsid w:val="005F201C"/>
    <w:rsid w:val="005F2508"/>
    <w:rsid w:val="005F2BC0"/>
    <w:rsid w:val="005F604F"/>
    <w:rsid w:val="005F63FE"/>
    <w:rsid w:val="005F7B2B"/>
    <w:rsid w:val="00600F9D"/>
    <w:rsid w:val="00601AF7"/>
    <w:rsid w:val="00602ECB"/>
    <w:rsid w:val="0060353C"/>
    <w:rsid w:val="00604108"/>
    <w:rsid w:val="006045EE"/>
    <w:rsid w:val="006068FB"/>
    <w:rsid w:val="0061318A"/>
    <w:rsid w:val="00613E17"/>
    <w:rsid w:val="00613EEE"/>
    <w:rsid w:val="00614406"/>
    <w:rsid w:val="006153D1"/>
    <w:rsid w:val="006203DD"/>
    <w:rsid w:val="00620DA3"/>
    <w:rsid w:val="00621ACB"/>
    <w:rsid w:val="006226F8"/>
    <w:rsid w:val="00622E4D"/>
    <w:rsid w:val="006237AB"/>
    <w:rsid w:val="00625FF0"/>
    <w:rsid w:val="00626014"/>
    <w:rsid w:val="006262E7"/>
    <w:rsid w:val="006279F0"/>
    <w:rsid w:val="00630302"/>
    <w:rsid w:val="00630F4F"/>
    <w:rsid w:val="00631514"/>
    <w:rsid w:val="00632C21"/>
    <w:rsid w:val="00633977"/>
    <w:rsid w:val="00633EA5"/>
    <w:rsid w:val="0063522E"/>
    <w:rsid w:val="006363CC"/>
    <w:rsid w:val="00637544"/>
    <w:rsid w:val="00637D53"/>
    <w:rsid w:val="006401E2"/>
    <w:rsid w:val="006406AA"/>
    <w:rsid w:val="0064211A"/>
    <w:rsid w:val="006424A1"/>
    <w:rsid w:val="006430C1"/>
    <w:rsid w:val="00645640"/>
    <w:rsid w:val="0064603B"/>
    <w:rsid w:val="00646157"/>
    <w:rsid w:val="00646BB1"/>
    <w:rsid w:val="00647404"/>
    <w:rsid w:val="00647517"/>
    <w:rsid w:val="00650814"/>
    <w:rsid w:val="00651981"/>
    <w:rsid w:val="00652CE3"/>
    <w:rsid w:val="006532E4"/>
    <w:rsid w:val="006538C2"/>
    <w:rsid w:val="00653AC1"/>
    <w:rsid w:val="00653BFD"/>
    <w:rsid w:val="00654384"/>
    <w:rsid w:val="006548F3"/>
    <w:rsid w:val="00655DD7"/>
    <w:rsid w:val="0065614C"/>
    <w:rsid w:val="00657A51"/>
    <w:rsid w:val="006602C0"/>
    <w:rsid w:val="006605EA"/>
    <w:rsid w:val="006629EA"/>
    <w:rsid w:val="00662F71"/>
    <w:rsid w:val="00667EB3"/>
    <w:rsid w:val="00671A28"/>
    <w:rsid w:val="00671C1C"/>
    <w:rsid w:val="00674248"/>
    <w:rsid w:val="0067597B"/>
    <w:rsid w:val="006816F2"/>
    <w:rsid w:val="00682255"/>
    <w:rsid w:val="0068266F"/>
    <w:rsid w:val="00686370"/>
    <w:rsid w:val="0068718C"/>
    <w:rsid w:val="00687E6D"/>
    <w:rsid w:val="00690200"/>
    <w:rsid w:val="00690E63"/>
    <w:rsid w:val="00691D0D"/>
    <w:rsid w:val="00691DF7"/>
    <w:rsid w:val="00691F9C"/>
    <w:rsid w:val="006951F7"/>
    <w:rsid w:val="006956FA"/>
    <w:rsid w:val="0069572B"/>
    <w:rsid w:val="006957B8"/>
    <w:rsid w:val="006A0BEE"/>
    <w:rsid w:val="006A12AE"/>
    <w:rsid w:val="006A1D13"/>
    <w:rsid w:val="006A2897"/>
    <w:rsid w:val="006A2ACF"/>
    <w:rsid w:val="006A3CC1"/>
    <w:rsid w:val="006A621E"/>
    <w:rsid w:val="006B1EAC"/>
    <w:rsid w:val="006B21C5"/>
    <w:rsid w:val="006B2770"/>
    <w:rsid w:val="006B2EBB"/>
    <w:rsid w:val="006B446C"/>
    <w:rsid w:val="006B5637"/>
    <w:rsid w:val="006C27CA"/>
    <w:rsid w:val="006C4C9E"/>
    <w:rsid w:val="006C4CAB"/>
    <w:rsid w:val="006D0DC6"/>
    <w:rsid w:val="006D11B8"/>
    <w:rsid w:val="006D3721"/>
    <w:rsid w:val="006D429B"/>
    <w:rsid w:val="006D42EB"/>
    <w:rsid w:val="006D6181"/>
    <w:rsid w:val="006D7D59"/>
    <w:rsid w:val="006E06E6"/>
    <w:rsid w:val="006E1FA7"/>
    <w:rsid w:val="006E39E9"/>
    <w:rsid w:val="006E4964"/>
    <w:rsid w:val="006E54D7"/>
    <w:rsid w:val="006E5E56"/>
    <w:rsid w:val="006E6099"/>
    <w:rsid w:val="006E69B3"/>
    <w:rsid w:val="006E7304"/>
    <w:rsid w:val="006F21D2"/>
    <w:rsid w:val="006F26D1"/>
    <w:rsid w:val="006F2ABD"/>
    <w:rsid w:val="006F2B00"/>
    <w:rsid w:val="006F308C"/>
    <w:rsid w:val="006F4BE8"/>
    <w:rsid w:val="006F502F"/>
    <w:rsid w:val="006F531D"/>
    <w:rsid w:val="006F6A5B"/>
    <w:rsid w:val="006F7576"/>
    <w:rsid w:val="006F77B9"/>
    <w:rsid w:val="006F7DEF"/>
    <w:rsid w:val="00700F32"/>
    <w:rsid w:val="0070250C"/>
    <w:rsid w:val="007028FE"/>
    <w:rsid w:val="00703A4B"/>
    <w:rsid w:val="0070416B"/>
    <w:rsid w:val="0070458E"/>
    <w:rsid w:val="00704EA7"/>
    <w:rsid w:val="0070515D"/>
    <w:rsid w:val="007053B9"/>
    <w:rsid w:val="00706404"/>
    <w:rsid w:val="007071E4"/>
    <w:rsid w:val="007077A5"/>
    <w:rsid w:val="00712A9B"/>
    <w:rsid w:val="00713365"/>
    <w:rsid w:val="00714F3B"/>
    <w:rsid w:val="00715FEF"/>
    <w:rsid w:val="00716FBA"/>
    <w:rsid w:val="00717D3B"/>
    <w:rsid w:val="007205BD"/>
    <w:rsid w:val="00720DC2"/>
    <w:rsid w:val="0072136A"/>
    <w:rsid w:val="007216B9"/>
    <w:rsid w:val="00722265"/>
    <w:rsid w:val="007226EA"/>
    <w:rsid w:val="007229A3"/>
    <w:rsid w:val="00722F3C"/>
    <w:rsid w:val="00723ED6"/>
    <w:rsid w:val="007240BA"/>
    <w:rsid w:val="00730F9E"/>
    <w:rsid w:val="0073230D"/>
    <w:rsid w:val="00734149"/>
    <w:rsid w:val="00734292"/>
    <w:rsid w:val="00736892"/>
    <w:rsid w:val="00737EE2"/>
    <w:rsid w:val="0074076D"/>
    <w:rsid w:val="00740A9D"/>
    <w:rsid w:val="00740B49"/>
    <w:rsid w:val="007419F8"/>
    <w:rsid w:val="00743AE7"/>
    <w:rsid w:val="007444F2"/>
    <w:rsid w:val="007452CD"/>
    <w:rsid w:val="00745C00"/>
    <w:rsid w:val="00746449"/>
    <w:rsid w:val="007464DF"/>
    <w:rsid w:val="00747A53"/>
    <w:rsid w:val="00751F8E"/>
    <w:rsid w:val="00752483"/>
    <w:rsid w:val="0075379C"/>
    <w:rsid w:val="007541FC"/>
    <w:rsid w:val="0075462A"/>
    <w:rsid w:val="00754D3D"/>
    <w:rsid w:val="0075653A"/>
    <w:rsid w:val="007568B8"/>
    <w:rsid w:val="00756C5B"/>
    <w:rsid w:val="00761A9B"/>
    <w:rsid w:val="00761ABF"/>
    <w:rsid w:val="00762672"/>
    <w:rsid w:val="0076282F"/>
    <w:rsid w:val="00763011"/>
    <w:rsid w:val="00763597"/>
    <w:rsid w:val="00764516"/>
    <w:rsid w:val="0076487C"/>
    <w:rsid w:val="00764BCE"/>
    <w:rsid w:val="00764FB3"/>
    <w:rsid w:val="007651B3"/>
    <w:rsid w:val="007701AE"/>
    <w:rsid w:val="00770381"/>
    <w:rsid w:val="007703EF"/>
    <w:rsid w:val="0077532E"/>
    <w:rsid w:val="007828C7"/>
    <w:rsid w:val="007835B9"/>
    <w:rsid w:val="00785DB9"/>
    <w:rsid w:val="0078622A"/>
    <w:rsid w:val="007862F6"/>
    <w:rsid w:val="007863C6"/>
    <w:rsid w:val="00790972"/>
    <w:rsid w:val="00790BA1"/>
    <w:rsid w:val="00791BFA"/>
    <w:rsid w:val="00792657"/>
    <w:rsid w:val="00792684"/>
    <w:rsid w:val="00793683"/>
    <w:rsid w:val="00793E0B"/>
    <w:rsid w:val="007953B5"/>
    <w:rsid w:val="00795690"/>
    <w:rsid w:val="00796E09"/>
    <w:rsid w:val="00797C41"/>
    <w:rsid w:val="007A00B2"/>
    <w:rsid w:val="007A015B"/>
    <w:rsid w:val="007A09A3"/>
    <w:rsid w:val="007A240E"/>
    <w:rsid w:val="007A28E0"/>
    <w:rsid w:val="007A40EE"/>
    <w:rsid w:val="007A446B"/>
    <w:rsid w:val="007A537A"/>
    <w:rsid w:val="007A6C04"/>
    <w:rsid w:val="007A6FC8"/>
    <w:rsid w:val="007A78D3"/>
    <w:rsid w:val="007B27C5"/>
    <w:rsid w:val="007B319A"/>
    <w:rsid w:val="007B45B9"/>
    <w:rsid w:val="007B4690"/>
    <w:rsid w:val="007B4A53"/>
    <w:rsid w:val="007B4C5A"/>
    <w:rsid w:val="007B641A"/>
    <w:rsid w:val="007B6A4D"/>
    <w:rsid w:val="007C0061"/>
    <w:rsid w:val="007C0657"/>
    <w:rsid w:val="007C13BB"/>
    <w:rsid w:val="007C1982"/>
    <w:rsid w:val="007C1D79"/>
    <w:rsid w:val="007C3C2D"/>
    <w:rsid w:val="007C3D4C"/>
    <w:rsid w:val="007C5193"/>
    <w:rsid w:val="007C5212"/>
    <w:rsid w:val="007C7ECD"/>
    <w:rsid w:val="007D028A"/>
    <w:rsid w:val="007D1C56"/>
    <w:rsid w:val="007D50F9"/>
    <w:rsid w:val="007D6701"/>
    <w:rsid w:val="007D6EDC"/>
    <w:rsid w:val="007D7186"/>
    <w:rsid w:val="007E018A"/>
    <w:rsid w:val="007E0FBB"/>
    <w:rsid w:val="007E1E9B"/>
    <w:rsid w:val="007E320B"/>
    <w:rsid w:val="007E4648"/>
    <w:rsid w:val="007E5A22"/>
    <w:rsid w:val="007E6E8C"/>
    <w:rsid w:val="007E7633"/>
    <w:rsid w:val="007E7D7D"/>
    <w:rsid w:val="007F0004"/>
    <w:rsid w:val="007F07FE"/>
    <w:rsid w:val="007F1446"/>
    <w:rsid w:val="007F24F4"/>
    <w:rsid w:val="007F25D5"/>
    <w:rsid w:val="007F2A27"/>
    <w:rsid w:val="007F43D0"/>
    <w:rsid w:val="007F4B1E"/>
    <w:rsid w:val="007F4FE5"/>
    <w:rsid w:val="007F6808"/>
    <w:rsid w:val="007F6B5D"/>
    <w:rsid w:val="00800296"/>
    <w:rsid w:val="008014E2"/>
    <w:rsid w:val="00801654"/>
    <w:rsid w:val="008026F5"/>
    <w:rsid w:val="00802A48"/>
    <w:rsid w:val="00802FB2"/>
    <w:rsid w:val="0080366C"/>
    <w:rsid w:val="00803DE9"/>
    <w:rsid w:val="00804536"/>
    <w:rsid w:val="00806167"/>
    <w:rsid w:val="00807AD3"/>
    <w:rsid w:val="00807F92"/>
    <w:rsid w:val="00810F17"/>
    <w:rsid w:val="00813873"/>
    <w:rsid w:val="0081407F"/>
    <w:rsid w:val="00814908"/>
    <w:rsid w:val="00815426"/>
    <w:rsid w:val="00815F96"/>
    <w:rsid w:val="00820C9E"/>
    <w:rsid w:val="00822D09"/>
    <w:rsid w:val="0082385A"/>
    <w:rsid w:val="008269FC"/>
    <w:rsid w:val="00827633"/>
    <w:rsid w:val="00827756"/>
    <w:rsid w:val="00827CBB"/>
    <w:rsid w:val="008300E3"/>
    <w:rsid w:val="00830BF6"/>
    <w:rsid w:val="00831BB5"/>
    <w:rsid w:val="008327E0"/>
    <w:rsid w:val="008363CF"/>
    <w:rsid w:val="0083667A"/>
    <w:rsid w:val="00836D2A"/>
    <w:rsid w:val="00837406"/>
    <w:rsid w:val="008377B8"/>
    <w:rsid w:val="00837A17"/>
    <w:rsid w:val="00837D6C"/>
    <w:rsid w:val="00837D81"/>
    <w:rsid w:val="008415B6"/>
    <w:rsid w:val="008416AB"/>
    <w:rsid w:val="00841D3D"/>
    <w:rsid w:val="00843000"/>
    <w:rsid w:val="0084452A"/>
    <w:rsid w:val="00844AC6"/>
    <w:rsid w:val="008454D4"/>
    <w:rsid w:val="008476D9"/>
    <w:rsid w:val="00850E05"/>
    <w:rsid w:val="00852C3D"/>
    <w:rsid w:val="00854149"/>
    <w:rsid w:val="0085653B"/>
    <w:rsid w:val="00857632"/>
    <w:rsid w:val="00857812"/>
    <w:rsid w:val="00860242"/>
    <w:rsid w:val="00860593"/>
    <w:rsid w:val="00861181"/>
    <w:rsid w:val="0086159A"/>
    <w:rsid w:val="00861C24"/>
    <w:rsid w:val="00862AA2"/>
    <w:rsid w:val="008646B9"/>
    <w:rsid w:val="00864B64"/>
    <w:rsid w:val="00865826"/>
    <w:rsid w:val="008668B3"/>
    <w:rsid w:val="00867239"/>
    <w:rsid w:val="00867B01"/>
    <w:rsid w:val="008731AE"/>
    <w:rsid w:val="00876A44"/>
    <w:rsid w:val="00876C87"/>
    <w:rsid w:val="00880912"/>
    <w:rsid w:val="0088093E"/>
    <w:rsid w:val="00881DBB"/>
    <w:rsid w:val="00883162"/>
    <w:rsid w:val="00883582"/>
    <w:rsid w:val="0088489B"/>
    <w:rsid w:val="0088670D"/>
    <w:rsid w:val="00886F1E"/>
    <w:rsid w:val="0088712A"/>
    <w:rsid w:val="00887FD8"/>
    <w:rsid w:val="0089022F"/>
    <w:rsid w:val="00890D48"/>
    <w:rsid w:val="00892B42"/>
    <w:rsid w:val="0089301A"/>
    <w:rsid w:val="008943D9"/>
    <w:rsid w:val="00896436"/>
    <w:rsid w:val="00896D5A"/>
    <w:rsid w:val="00896D80"/>
    <w:rsid w:val="008A17CB"/>
    <w:rsid w:val="008A18F3"/>
    <w:rsid w:val="008A20A4"/>
    <w:rsid w:val="008A389E"/>
    <w:rsid w:val="008A3D7E"/>
    <w:rsid w:val="008A5246"/>
    <w:rsid w:val="008A681E"/>
    <w:rsid w:val="008A7445"/>
    <w:rsid w:val="008B03B7"/>
    <w:rsid w:val="008B24FE"/>
    <w:rsid w:val="008B25F5"/>
    <w:rsid w:val="008B3589"/>
    <w:rsid w:val="008B512A"/>
    <w:rsid w:val="008B6A82"/>
    <w:rsid w:val="008C0B29"/>
    <w:rsid w:val="008C0CE4"/>
    <w:rsid w:val="008C197A"/>
    <w:rsid w:val="008C2A99"/>
    <w:rsid w:val="008C4B02"/>
    <w:rsid w:val="008C5408"/>
    <w:rsid w:val="008C6248"/>
    <w:rsid w:val="008C799B"/>
    <w:rsid w:val="008D16F1"/>
    <w:rsid w:val="008D2B76"/>
    <w:rsid w:val="008D4F31"/>
    <w:rsid w:val="008D66B3"/>
    <w:rsid w:val="008D6703"/>
    <w:rsid w:val="008D6B80"/>
    <w:rsid w:val="008E101A"/>
    <w:rsid w:val="008E1491"/>
    <w:rsid w:val="008E236B"/>
    <w:rsid w:val="008E2F92"/>
    <w:rsid w:val="008E3C25"/>
    <w:rsid w:val="008E55C0"/>
    <w:rsid w:val="008E5D2C"/>
    <w:rsid w:val="008E6617"/>
    <w:rsid w:val="008E6823"/>
    <w:rsid w:val="008E712E"/>
    <w:rsid w:val="008F05F3"/>
    <w:rsid w:val="008F09FB"/>
    <w:rsid w:val="008F1111"/>
    <w:rsid w:val="008F2D68"/>
    <w:rsid w:val="008F381B"/>
    <w:rsid w:val="008F3DBB"/>
    <w:rsid w:val="008F58FF"/>
    <w:rsid w:val="008F70F4"/>
    <w:rsid w:val="008F71F0"/>
    <w:rsid w:val="008F77A4"/>
    <w:rsid w:val="008F7913"/>
    <w:rsid w:val="00900205"/>
    <w:rsid w:val="00900A87"/>
    <w:rsid w:val="00900B4E"/>
    <w:rsid w:val="009014EA"/>
    <w:rsid w:val="00901B27"/>
    <w:rsid w:val="00902453"/>
    <w:rsid w:val="00902CD4"/>
    <w:rsid w:val="009033B4"/>
    <w:rsid w:val="0090352E"/>
    <w:rsid w:val="00904BE6"/>
    <w:rsid w:val="00905A49"/>
    <w:rsid w:val="0091047E"/>
    <w:rsid w:val="00910612"/>
    <w:rsid w:val="00912649"/>
    <w:rsid w:val="009130EF"/>
    <w:rsid w:val="00913361"/>
    <w:rsid w:val="00914BE6"/>
    <w:rsid w:val="00916776"/>
    <w:rsid w:val="0091744D"/>
    <w:rsid w:val="00920450"/>
    <w:rsid w:val="00920559"/>
    <w:rsid w:val="009208ED"/>
    <w:rsid w:val="009210C9"/>
    <w:rsid w:val="009213B2"/>
    <w:rsid w:val="00923E5D"/>
    <w:rsid w:val="0092501F"/>
    <w:rsid w:val="00926F1A"/>
    <w:rsid w:val="009276C2"/>
    <w:rsid w:val="00927F4E"/>
    <w:rsid w:val="00931B76"/>
    <w:rsid w:val="00932A27"/>
    <w:rsid w:val="00935B03"/>
    <w:rsid w:val="0093603F"/>
    <w:rsid w:val="00940391"/>
    <w:rsid w:val="00940ECA"/>
    <w:rsid w:val="009416A9"/>
    <w:rsid w:val="00941E41"/>
    <w:rsid w:val="00942DCC"/>
    <w:rsid w:val="00943225"/>
    <w:rsid w:val="00943495"/>
    <w:rsid w:val="00944EB5"/>
    <w:rsid w:val="00947F17"/>
    <w:rsid w:val="00950814"/>
    <w:rsid w:val="0095121A"/>
    <w:rsid w:val="00951778"/>
    <w:rsid w:val="009517C0"/>
    <w:rsid w:val="00951B64"/>
    <w:rsid w:val="00953AAD"/>
    <w:rsid w:val="00953BC3"/>
    <w:rsid w:val="00954038"/>
    <w:rsid w:val="0095529A"/>
    <w:rsid w:val="00955527"/>
    <w:rsid w:val="00955633"/>
    <w:rsid w:val="00956644"/>
    <w:rsid w:val="00957A3F"/>
    <w:rsid w:val="009601BE"/>
    <w:rsid w:val="009603DB"/>
    <w:rsid w:val="009605AE"/>
    <w:rsid w:val="00963B34"/>
    <w:rsid w:val="00966CB2"/>
    <w:rsid w:val="00967996"/>
    <w:rsid w:val="00970994"/>
    <w:rsid w:val="00973A88"/>
    <w:rsid w:val="009740C2"/>
    <w:rsid w:val="00975B72"/>
    <w:rsid w:val="00976D83"/>
    <w:rsid w:val="00980F10"/>
    <w:rsid w:val="00981345"/>
    <w:rsid w:val="009858DF"/>
    <w:rsid w:val="009860BD"/>
    <w:rsid w:val="00986799"/>
    <w:rsid w:val="00987AB3"/>
    <w:rsid w:val="00993204"/>
    <w:rsid w:val="0099446F"/>
    <w:rsid w:val="009948D1"/>
    <w:rsid w:val="00994AEC"/>
    <w:rsid w:val="00994B81"/>
    <w:rsid w:val="00996579"/>
    <w:rsid w:val="00997FD3"/>
    <w:rsid w:val="009A0139"/>
    <w:rsid w:val="009A0E6D"/>
    <w:rsid w:val="009A19D6"/>
    <w:rsid w:val="009A1BCD"/>
    <w:rsid w:val="009A22EA"/>
    <w:rsid w:val="009A351F"/>
    <w:rsid w:val="009A3BB5"/>
    <w:rsid w:val="009A446F"/>
    <w:rsid w:val="009A5C1F"/>
    <w:rsid w:val="009A618E"/>
    <w:rsid w:val="009A67E2"/>
    <w:rsid w:val="009A76F7"/>
    <w:rsid w:val="009B1303"/>
    <w:rsid w:val="009B1945"/>
    <w:rsid w:val="009B3994"/>
    <w:rsid w:val="009B3C5F"/>
    <w:rsid w:val="009B5581"/>
    <w:rsid w:val="009B6056"/>
    <w:rsid w:val="009B735D"/>
    <w:rsid w:val="009B757E"/>
    <w:rsid w:val="009B7824"/>
    <w:rsid w:val="009C26DE"/>
    <w:rsid w:val="009C6437"/>
    <w:rsid w:val="009D04EE"/>
    <w:rsid w:val="009D0737"/>
    <w:rsid w:val="009D0D10"/>
    <w:rsid w:val="009D4EA2"/>
    <w:rsid w:val="009D546C"/>
    <w:rsid w:val="009D58F0"/>
    <w:rsid w:val="009D6212"/>
    <w:rsid w:val="009E3C40"/>
    <w:rsid w:val="009E4B29"/>
    <w:rsid w:val="009E53BE"/>
    <w:rsid w:val="009E5C88"/>
    <w:rsid w:val="009F1115"/>
    <w:rsid w:val="009F30B9"/>
    <w:rsid w:val="009F410B"/>
    <w:rsid w:val="009F427B"/>
    <w:rsid w:val="009F58F5"/>
    <w:rsid w:val="009F77D0"/>
    <w:rsid w:val="009F7D56"/>
    <w:rsid w:val="00A002E7"/>
    <w:rsid w:val="00A009F9"/>
    <w:rsid w:val="00A01B35"/>
    <w:rsid w:val="00A01CF2"/>
    <w:rsid w:val="00A026C8"/>
    <w:rsid w:val="00A02DC9"/>
    <w:rsid w:val="00A03560"/>
    <w:rsid w:val="00A0481A"/>
    <w:rsid w:val="00A05360"/>
    <w:rsid w:val="00A10E93"/>
    <w:rsid w:val="00A138A8"/>
    <w:rsid w:val="00A15C61"/>
    <w:rsid w:val="00A16CB9"/>
    <w:rsid w:val="00A16EE0"/>
    <w:rsid w:val="00A178D3"/>
    <w:rsid w:val="00A21266"/>
    <w:rsid w:val="00A21CFF"/>
    <w:rsid w:val="00A24846"/>
    <w:rsid w:val="00A257E1"/>
    <w:rsid w:val="00A26526"/>
    <w:rsid w:val="00A265A9"/>
    <w:rsid w:val="00A314B5"/>
    <w:rsid w:val="00A317D4"/>
    <w:rsid w:val="00A3193C"/>
    <w:rsid w:val="00A319AE"/>
    <w:rsid w:val="00A329B8"/>
    <w:rsid w:val="00A3498B"/>
    <w:rsid w:val="00A3551C"/>
    <w:rsid w:val="00A36E48"/>
    <w:rsid w:val="00A41687"/>
    <w:rsid w:val="00A4193D"/>
    <w:rsid w:val="00A4208A"/>
    <w:rsid w:val="00A42C0E"/>
    <w:rsid w:val="00A431A0"/>
    <w:rsid w:val="00A43B79"/>
    <w:rsid w:val="00A441B7"/>
    <w:rsid w:val="00A4542E"/>
    <w:rsid w:val="00A47C62"/>
    <w:rsid w:val="00A55057"/>
    <w:rsid w:val="00A601D1"/>
    <w:rsid w:val="00A62CD6"/>
    <w:rsid w:val="00A63478"/>
    <w:rsid w:val="00A64667"/>
    <w:rsid w:val="00A65626"/>
    <w:rsid w:val="00A66472"/>
    <w:rsid w:val="00A700E1"/>
    <w:rsid w:val="00A70201"/>
    <w:rsid w:val="00A70C3B"/>
    <w:rsid w:val="00A7211C"/>
    <w:rsid w:val="00A723D3"/>
    <w:rsid w:val="00A72B04"/>
    <w:rsid w:val="00A73D16"/>
    <w:rsid w:val="00A750E9"/>
    <w:rsid w:val="00A76A50"/>
    <w:rsid w:val="00A76F95"/>
    <w:rsid w:val="00A77B69"/>
    <w:rsid w:val="00A80060"/>
    <w:rsid w:val="00A80073"/>
    <w:rsid w:val="00A82720"/>
    <w:rsid w:val="00A82A7F"/>
    <w:rsid w:val="00A841C5"/>
    <w:rsid w:val="00A85036"/>
    <w:rsid w:val="00A8544A"/>
    <w:rsid w:val="00A85D9C"/>
    <w:rsid w:val="00A86011"/>
    <w:rsid w:val="00A862D3"/>
    <w:rsid w:val="00A8689C"/>
    <w:rsid w:val="00A86BC1"/>
    <w:rsid w:val="00A87532"/>
    <w:rsid w:val="00A938F6"/>
    <w:rsid w:val="00A93F24"/>
    <w:rsid w:val="00A94466"/>
    <w:rsid w:val="00A947CE"/>
    <w:rsid w:val="00A94CFF"/>
    <w:rsid w:val="00A97301"/>
    <w:rsid w:val="00A97B62"/>
    <w:rsid w:val="00AA1AAD"/>
    <w:rsid w:val="00AA2F2B"/>
    <w:rsid w:val="00AA34D4"/>
    <w:rsid w:val="00AA4634"/>
    <w:rsid w:val="00AA5B53"/>
    <w:rsid w:val="00AB1157"/>
    <w:rsid w:val="00AB14A3"/>
    <w:rsid w:val="00AB2AD6"/>
    <w:rsid w:val="00AB5614"/>
    <w:rsid w:val="00AB5703"/>
    <w:rsid w:val="00AB574F"/>
    <w:rsid w:val="00AB735F"/>
    <w:rsid w:val="00AC00C7"/>
    <w:rsid w:val="00AC0F46"/>
    <w:rsid w:val="00AC350A"/>
    <w:rsid w:val="00AC5D74"/>
    <w:rsid w:val="00AC5DD9"/>
    <w:rsid w:val="00AC76E2"/>
    <w:rsid w:val="00AC7C56"/>
    <w:rsid w:val="00AC7F0D"/>
    <w:rsid w:val="00AD0C5E"/>
    <w:rsid w:val="00AD13FD"/>
    <w:rsid w:val="00AD2C10"/>
    <w:rsid w:val="00AD3996"/>
    <w:rsid w:val="00AD3AA4"/>
    <w:rsid w:val="00AD3D57"/>
    <w:rsid w:val="00AD40BD"/>
    <w:rsid w:val="00AE1325"/>
    <w:rsid w:val="00AE1697"/>
    <w:rsid w:val="00AE4883"/>
    <w:rsid w:val="00AE4D13"/>
    <w:rsid w:val="00AE4EDE"/>
    <w:rsid w:val="00AE50CB"/>
    <w:rsid w:val="00AE65C3"/>
    <w:rsid w:val="00AE7894"/>
    <w:rsid w:val="00AE790C"/>
    <w:rsid w:val="00AE7CA4"/>
    <w:rsid w:val="00AF14E8"/>
    <w:rsid w:val="00AF1FB3"/>
    <w:rsid w:val="00AF23B1"/>
    <w:rsid w:val="00AF3071"/>
    <w:rsid w:val="00AF4A89"/>
    <w:rsid w:val="00AF67BC"/>
    <w:rsid w:val="00AF77DB"/>
    <w:rsid w:val="00B00301"/>
    <w:rsid w:val="00B0163D"/>
    <w:rsid w:val="00B04088"/>
    <w:rsid w:val="00B04195"/>
    <w:rsid w:val="00B0580C"/>
    <w:rsid w:val="00B07365"/>
    <w:rsid w:val="00B07BE8"/>
    <w:rsid w:val="00B122E3"/>
    <w:rsid w:val="00B126F4"/>
    <w:rsid w:val="00B12895"/>
    <w:rsid w:val="00B15BC2"/>
    <w:rsid w:val="00B161A5"/>
    <w:rsid w:val="00B16800"/>
    <w:rsid w:val="00B16F7E"/>
    <w:rsid w:val="00B1783D"/>
    <w:rsid w:val="00B208DA"/>
    <w:rsid w:val="00B20AB6"/>
    <w:rsid w:val="00B248FC"/>
    <w:rsid w:val="00B25EB3"/>
    <w:rsid w:val="00B26FE2"/>
    <w:rsid w:val="00B273F5"/>
    <w:rsid w:val="00B27E30"/>
    <w:rsid w:val="00B319BE"/>
    <w:rsid w:val="00B32CC8"/>
    <w:rsid w:val="00B34FD0"/>
    <w:rsid w:val="00B3583C"/>
    <w:rsid w:val="00B35CC3"/>
    <w:rsid w:val="00B37398"/>
    <w:rsid w:val="00B374EC"/>
    <w:rsid w:val="00B37E0A"/>
    <w:rsid w:val="00B40C94"/>
    <w:rsid w:val="00B43167"/>
    <w:rsid w:val="00B43270"/>
    <w:rsid w:val="00B43FA8"/>
    <w:rsid w:val="00B4432E"/>
    <w:rsid w:val="00B456B1"/>
    <w:rsid w:val="00B45F57"/>
    <w:rsid w:val="00B46499"/>
    <w:rsid w:val="00B51437"/>
    <w:rsid w:val="00B5274E"/>
    <w:rsid w:val="00B53F20"/>
    <w:rsid w:val="00B54CFA"/>
    <w:rsid w:val="00B554CB"/>
    <w:rsid w:val="00B56E50"/>
    <w:rsid w:val="00B5764D"/>
    <w:rsid w:val="00B57BC4"/>
    <w:rsid w:val="00B6074D"/>
    <w:rsid w:val="00B61342"/>
    <w:rsid w:val="00B613DB"/>
    <w:rsid w:val="00B6291B"/>
    <w:rsid w:val="00B62FC8"/>
    <w:rsid w:val="00B63AAC"/>
    <w:rsid w:val="00B64D8E"/>
    <w:rsid w:val="00B64F6C"/>
    <w:rsid w:val="00B70BAA"/>
    <w:rsid w:val="00B72692"/>
    <w:rsid w:val="00B72D59"/>
    <w:rsid w:val="00B747DD"/>
    <w:rsid w:val="00B75ECC"/>
    <w:rsid w:val="00B773A6"/>
    <w:rsid w:val="00B80129"/>
    <w:rsid w:val="00B804DF"/>
    <w:rsid w:val="00B83F53"/>
    <w:rsid w:val="00B83FF9"/>
    <w:rsid w:val="00B84230"/>
    <w:rsid w:val="00B84B36"/>
    <w:rsid w:val="00B85A45"/>
    <w:rsid w:val="00B87E9B"/>
    <w:rsid w:val="00B91467"/>
    <w:rsid w:val="00B91CC6"/>
    <w:rsid w:val="00B91CE9"/>
    <w:rsid w:val="00B91E49"/>
    <w:rsid w:val="00B932B2"/>
    <w:rsid w:val="00B93C3F"/>
    <w:rsid w:val="00B94684"/>
    <w:rsid w:val="00B9548C"/>
    <w:rsid w:val="00B95812"/>
    <w:rsid w:val="00B9609C"/>
    <w:rsid w:val="00B96634"/>
    <w:rsid w:val="00B969EB"/>
    <w:rsid w:val="00BA1ACD"/>
    <w:rsid w:val="00BA1D38"/>
    <w:rsid w:val="00BA4243"/>
    <w:rsid w:val="00BA473A"/>
    <w:rsid w:val="00BA4A2D"/>
    <w:rsid w:val="00BA4A8F"/>
    <w:rsid w:val="00BA4E78"/>
    <w:rsid w:val="00BA5022"/>
    <w:rsid w:val="00BA5394"/>
    <w:rsid w:val="00BA67A0"/>
    <w:rsid w:val="00BB11DD"/>
    <w:rsid w:val="00BB1602"/>
    <w:rsid w:val="00BB1869"/>
    <w:rsid w:val="00BB1A27"/>
    <w:rsid w:val="00BB1C1F"/>
    <w:rsid w:val="00BB207A"/>
    <w:rsid w:val="00BB2D0F"/>
    <w:rsid w:val="00BB66FA"/>
    <w:rsid w:val="00BC1525"/>
    <w:rsid w:val="00BC1D84"/>
    <w:rsid w:val="00BC218C"/>
    <w:rsid w:val="00BC2645"/>
    <w:rsid w:val="00BC2778"/>
    <w:rsid w:val="00BC2C4D"/>
    <w:rsid w:val="00BC3281"/>
    <w:rsid w:val="00BC3948"/>
    <w:rsid w:val="00BC3C15"/>
    <w:rsid w:val="00BC4246"/>
    <w:rsid w:val="00BC47E3"/>
    <w:rsid w:val="00BC592B"/>
    <w:rsid w:val="00BD011E"/>
    <w:rsid w:val="00BD0417"/>
    <w:rsid w:val="00BD2028"/>
    <w:rsid w:val="00BD242D"/>
    <w:rsid w:val="00BD3AE9"/>
    <w:rsid w:val="00BD40F1"/>
    <w:rsid w:val="00BD6F2C"/>
    <w:rsid w:val="00BD7D69"/>
    <w:rsid w:val="00BE0709"/>
    <w:rsid w:val="00BE1D9B"/>
    <w:rsid w:val="00BE3953"/>
    <w:rsid w:val="00BE3DA5"/>
    <w:rsid w:val="00BF05E3"/>
    <w:rsid w:val="00BF21B5"/>
    <w:rsid w:val="00BF30AA"/>
    <w:rsid w:val="00BF526E"/>
    <w:rsid w:val="00BF597F"/>
    <w:rsid w:val="00BF5B52"/>
    <w:rsid w:val="00BF6016"/>
    <w:rsid w:val="00BF689A"/>
    <w:rsid w:val="00C01A6C"/>
    <w:rsid w:val="00C02BD4"/>
    <w:rsid w:val="00C037C4"/>
    <w:rsid w:val="00C039A3"/>
    <w:rsid w:val="00C04FAE"/>
    <w:rsid w:val="00C05502"/>
    <w:rsid w:val="00C05E80"/>
    <w:rsid w:val="00C066E2"/>
    <w:rsid w:val="00C10569"/>
    <w:rsid w:val="00C10802"/>
    <w:rsid w:val="00C11E78"/>
    <w:rsid w:val="00C11EE0"/>
    <w:rsid w:val="00C1303D"/>
    <w:rsid w:val="00C13404"/>
    <w:rsid w:val="00C13534"/>
    <w:rsid w:val="00C1361B"/>
    <w:rsid w:val="00C137C7"/>
    <w:rsid w:val="00C13EEB"/>
    <w:rsid w:val="00C15B5A"/>
    <w:rsid w:val="00C15D32"/>
    <w:rsid w:val="00C16D7B"/>
    <w:rsid w:val="00C17B4C"/>
    <w:rsid w:val="00C20591"/>
    <w:rsid w:val="00C206A9"/>
    <w:rsid w:val="00C20FB8"/>
    <w:rsid w:val="00C22054"/>
    <w:rsid w:val="00C22EB3"/>
    <w:rsid w:val="00C24DF1"/>
    <w:rsid w:val="00C269F5"/>
    <w:rsid w:val="00C27BB3"/>
    <w:rsid w:val="00C31D07"/>
    <w:rsid w:val="00C3266E"/>
    <w:rsid w:val="00C34B9A"/>
    <w:rsid w:val="00C361A3"/>
    <w:rsid w:val="00C3660A"/>
    <w:rsid w:val="00C36DB1"/>
    <w:rsid w:val="00C37688"/>
    <w:rsid w:val="00C40A7A"/>
    <w:rsid w:val="00C40B2F"/>
    <w:rsid w:val="00C41DDC"/>
    <w:rsid w:val="00C422E9"/>
    <w:rsid w:val="00C422F1"/>
    <w:rsid w:val="00C42E18"/>
    <w:rsid w:val="00C467BF"/>
    <w:rsid w:val="00C46E55"/>
    <w:rsid w:val="00C50C6F"/>
    <w:rsid w:val="00C51676"/>
    <w:rsid w:val="00C51A03"/>
    <w:rsid w:val="00C51B2C"/>
    <w:rsid w:val="00C51DEB"/>
    <w:rsid w:val="00C522F5"/>
    <w:rsid w:val="00C525BE"/>
    <w:rsid w:val="00C5261D"/>
    <w:rsid w:val="00C52E3F"/>
    <w:rsid w:val="00C53E07"/>
    <w:rsid w:val="00C5443D"/>
    <w:rsid w:val="00C544EF"/>
    <w:rsid w:val="00C55390"/>
    <w:rsid w:val="00C556CC"/>
    <w:rsid w:val="00C556D4"/>
    <w:rsid w:val="00C55838"/>
    <w:rsid w:val="00C55936"/>
    <w:rsid w:val="00C56654"/>
    <w:rsid w:val="00C569C1"/>
    <w:rsid w:val="00C56F28"/>
    <w:rsid w:val="00C57101"/>
    <w:rsid w:val="00C60959"/>
    <w:rsid w:val="00C60BA4"/>
    <w:rsid w:val="00C63573"/>
    <w:rsid w:val="00C66E4E"/>
    <w:rsid w:val="00C6715C"/>
    <w:rsid w:val="00C7004D"/>
    <w:rsid w:val="00C70971"/>
    <w:rsid w:val="00C71D57"/>
    <w:rsid w:val="00C7204C"/>
    <w:rsid w:val="00C726F6"/>
    <w:rsid w:val="00C758B0"/>
    <w:rsid w:val="00C7736D"/>
    <w:rsid w:val="00C77F6D"/>
    <w:rsid w:val="00C80340"/>
    <w:rsid w:val="00C81AC8"/>
    <w:rsid w:val="00C822EA"/>
    <w:rsid w:val="00C83683"/>
    <w:rsid w:val="00C83B93"/>
    <w:rsid w:val="00C847CA"/>
    <w:rsid w:val="00C85F45"/>
    <w:rsid w:val="00C86348"/>
    <w:rsid w:val="00C8680E"/>
    <w:rsid w:val="00C8718A"/>
    <w:rsid w:val="00C90991"/>
    <w:rsid w:val="00C909F1"/>
    <w:rsid w:val="00C90BC4"/>
    <w:rsid w:val="00C9174A"/>
    <w:rsid w:val="00C92208"/>
    <w:rsid w:val="00C940B6"/>
    <w:rsid w:val="00C94C5C"/>
    <w:rsid w:val="00C95347"/>
    <w:rsid w:val="00C95B9D"/>
    <w:rsid w:val="00C95DF8"/>
    <w:rsid w:val="00C964AC"/>
    <w:rsid w:val="00CA059F"/>
    <w:rsid w:val="00CA1D4D"/>
    <w:rsid w:val="00CA2497"/>
    <w:rsid w:val="00CA7474"/>
    <w:rsid w:val="00CA7601"/>
    <w:rsid w:val="00CA7B31"/>
    <w:rsid w:val="00CB0986"/>
    <w:rsid w:val="00CB1127"/>
    <w:rsid w:val="00CB296F"/>
    <w:rsid w:val="00CB2E0F"/>
    <w:rsid w:val="00CB3991"/>
    <w:rsid w:val="00CB66D4"/>
    <w:rsid w:val="00CC2C6E"/>
    <w:rsid w:val="00CC331C"/>
    <w:rsid w:val="00CC3DDB"/>
    <w:rsid w:val="00CC7AB4"/>
    <w:rsid w:val="00CD1CCA"/>
    <w:rsid w:val="00CD1DC6"/>
    <w:rsid w:val="00CD2B93"/>
    <w:rsid w:val="00CD3F43"/>
    <w:rsid w:val="00CD6487"/>
    <w:rsid w:val="00CD680B"/>
    <w:rsid w:val="00CE017C"/>
    <w:rsid w:val="00CE01F5"/>
    <w:rsid w:val="00CE097A"/>
    <w:rsid w:val="00CE1A2E"/>
    <w:rsid w:val="00CE246E"/>
    <w:rsid w:val="00CE24F3"/>
    <w:rsid w:val="00CE261E"/>
    <w:rsid w:val="00CE2DA6"/>
    <w:rsid w:val="00CE30D8"/>
    <w:rsid w:val="00CE333B"/>
    <w:rsid w:val="00CE3342"/>
    <w:rsid w:val="00CE3477"/>
    <w:rsid w:val="00CE3934"/>
    <w:rsid w:val="00CE735E"/>
    <w:rsid w:val="00CE7941"/>
    <w:rsid w:val="00CF00BA"/>
    <w:rsid w:val="00CF4381"/>
    <w:rsid w:val="00CF51FA"/>
    <w:rsid w:val="00CF5963"/>
    <w:rsid w:val="00CF6BA6"/>
    <w:rsid w:val="00D001E0"/>
    <w:rsid w:val="00D01924"/>
    <w:rsid w:val="00D03D60"/>
    <w:rsid w:val="00D04CEE"/>
    <w:rsid w:val="00D04FEB"/>
    <w:rsid w:val="00D05037"/>
    <w:rsid w:val="00D053F8"/>
    <w:rsid w:val="00D059A0"/>
    <w:rsid w:val="00D062C2"/>
    <w:rsid w:val="00D063D9"/>
    <w:rsid w:val="00D06A66"/>
    <w:rsid w:val="00D103EE"/>
    <w:rsid w:val="00D1222A"/>
    <w:rsid w:val="00D12C58"/>
    <w:rsid w:val="00D14ECA"/>
    <w:rsid w:val="00D150B2"/>
    <w:rsid w:val="00D16D5A"/>
    <w:rsid w:val="00D200AB"/>
    <w:rsid w:val="00D21470"/>
    <w:rsid w:val="00D21583"/>
    <w:rsid w:val="00D220F4"/>
    <w:rsid w:val="00D23133"/>
    <w:rsid w:val="00D23F6F"/>
    <w:rsid w:val="00D25090"/>
    <w:rsid w:val="00D25F52"/>
    <w:rsid w:val="00D26976"/>
    <w:rsid w:val="00D27313"/>
    <w:rsid w:val="00D27798"/>
    <w:rsid w:val="00D279EB"/>
    <w:rsid w:val="00D303A9"/>
    <w:rsid w:val="00D30841"/>
    <w:rsid w:val="00D31924"/>
    <w:rsid w:val="00D31E4D"/>
    <w:rsid w:val="00D32C6D"/>
    <w:rsid w:val="00D334D5"/>
    <w:rsid w:val="00D3488F"/>
    <w:rsid w:val="00D36337"/>
    <w:rsid w:val="00D3681C"/>
    <w:rsid w:val="00D429D9"/>
    <w:rsid w:val="00D4428E"/>
    <w:rsid w:val="00D44435"/>
    <w:rsid w:val="00D44538"/>
    <w:rsid w:val="00D44B9D"/>
    <w:rsid w:val="00D461E6"/>
    <w:rsid w:val="00D46745"/>
    <w:rsid w:val="00D505C4"/>
    <w:rsid w:val="00D516A3"/>
    <w:rsid w:val="00D516EF"/>
    <w:rsid w:val="00D52707"/>
    <w:rsid w:val="00D52E39"/>
    <w:rsid w:val="00D53DBA"/>
    <w:rsid w:val="00D5589C"/>
    <w:rsid w:val="00D57EAF"/>
    <w:rsid w:val="00D603D1"/>
    <w:rsid w:val="00D60EE4"/>
    <w:rsid w:val="00D61DBA"/>
    <w:rsid w:val="00D62CD8"/>
    <w:rsid w:val="00D63578"/>
    <w:rsid w:val="00D64978"/>
    <w:rsid w:val="00D64AF8"/>
    <w:rsid w:val="00D655F2"/>
    <w:rsid w:val="00D65F1F"/>
    <w:rsid w:val="00D66599"/>
    <w:rsid w:val="00D7057B"/>
    <w:rsid w:val="00D70A02"/>
    <w:rsid w:val="00D7284B"/>
    <w:rsid w:val="00D72A30"/>
    <w:rsid w:val="00D72F66"/>
    <w:rsid w:val="00D73B30"/>
    <w:rsid w:val="00D73CC4"/>
    <w:rsid w:val="00D7591C"/>
    <w:rsid w:val="00D761D6"/>
    <w:rsid w:val="00D76B3C"/>
    <w:rsid w:val="00D771E1"/>
    <w:rsid w:val="00D7781E"/>
    <w:rsid w:val="00D81DA8"/>
    <w:rsid w:val="00D83B96"/>
    <w:rsid w:val="00D84F29"/>
    <w:rsid w:val="00D85A4D"/>
    <w:rsid w:val="00D85AED"/>
    <w:rsid w:val="00D8654A"/>
    <w:rsid w:val="00D9021E"/>
    <w:rsid w:val="00D91360"/>
    <w:rsid w:val="00D91A0C"/>
    <w:rsid w:val="00D94068"/>
    <w:rsid w:val="00D94D5B"/>
    <w:rsid w:val="00D953EE"/>
    <w:rsid w:val="00D96EC8"/>
    <w:rsid w:val="00D973AB"/>
    <w:rsid w:val="00D97956"/>
    <w:rsid w:val="00D97A95"/>
    <w:rsid w:val="00D97F2F"/>
    <w:rsid w:val="00DA0496"/>
    <w:rsid w:val="00DA1053"/>
    <w:rsid w:val="00DA16CB"/>
    <w:rsid w:val="00DA1E48"/>
    <w:rsid w:val="00DA244B"/>
    <w:rsid w:val="00DA33E0"/>
    <w:rsid w:val="00DA33E2"/>
    <w:rsid w:val="00DA4A45"/>
    <w:rsid w:val="00DA4EB1"/>
    <w:rsid w:val="00DA5224"/>
    <w:rsid w:val="00DA533C"/>
    <w:rsid w:val="00DA5B9F"/>
    <w:rsid w:val="00DA6CB1"/>
    <w:rsid w:val="00DA7D37"/>
    <w:rsid w:val="00DB0843"/>
    <w:rsid w:val="00DB0B39"/>
    <w:rsid w:val="00DB3950"/>
    <w:rsid w:val="00DB3C95"/>
    <w:rsid w:val="00DB5D15"/>
    <w:rsid w:val="00DB758D"/>
    <w:rsid w:val="00DB783B"/>
    <w:rsid w:val="00DB7B47"/>
    <w:rsid w:val="00DC06DF"/>
    <w:rsid w:val="00DC0D52"/>
    <w:rsid w:val="00DC15C6"/>
    <w:rsid w:val="00DC2334"/>
    <w:rsid w:val="00DC3497"/>
    <w:rsid w:val="00DC439F"/>
    <w:rsid w:val="00DC4F1A"/>
    <w:rsid w:val="00DC4FEF"/>
    <w:rsid w:val="00DC587A"/>
    <w:rsid w:val="00DC6163"/>
    <w:rsid w:val="00DC6A91"/>
    <w:rsid w:val="00DC7663"/>
    <w:rsid w:val="00DD3144"/>
    <w:rsid w:val="00DD4830"/>
    <w:rsid w:val="00DD4CC3"/>
    <w:rsid w:val="00DD5D9D"/>
    <w:rsid w:val="00DD5FCA"/>
    <w:rsid w:val="00DD6EB6"/>
    <w:rsid w:val="00DE003B"/>
    <w:rsid w:val="00DE00CF"/>
    <w:rsid w:val="00DE01FF"/>
    <w:rsid w:val="00DE0FA3"/>
    <w:rsid w:val="00DE2111"/>
    <w:rsid w:val="00DE4223"/>
    <w:rsid w:val="00DE47C5"/>
    <w:rsid w:val="00DE4964"/>
    <w:rsid w:val="00DE57EC"/>
    <w:rsid w:val="00DE6D96"/>
    <w:rsid w:val="00DF0584"/>
    <w:rsid w:val="00DF05F4"/>
    <w:rsid w:val="00DF13FB"/>
    <w:rsid w:val="00DF193E"/>
    <w:rsid w:val="00DF2A9C"/>
    <w:rsid w:val="00DF39AA"/>
    <w:rsid w:val="00DF3A9F"/>
    <w:rsid w:val="00DF6C6D"/>
    <w:rsid w:val="00DF70A5"/>
    <w:rsid w:val="00E0017F"/>
    <w:rsid w:val="00E02319"/>
    <w:rsid w:val="00E02FF7"/>
    <w:rsid w:val="00E03005"/>
    <w:rsid w:val="00E0310B"/>
    <w:rsid w:val="00E033AF"/>
    <w:rsid w:val="00E04193"/>
    <w:rsid w:val="00E046BA"/>
    <w:rsid w:val="00E060CE"/>
    <w:rsid w:val="00E0704B"/>
    <w:rsid w:val="00E07868"/>
    <w:rsid w:val="00E11614"/>
    <w:rsid w:val="00E15C01"/>
    <w:rsid w:val="00E1605E"/>
    <w:rsid w:val="00E16517"/>
    <w:rsid w:val="00E2042B"/>
    <w:rsid w:val="00E20D0D"/>
    <w:rsid w:val="00E21148"/>
    <w:rsid w:val="00E218D5"/>
    <w:rsid w:val="00E22107"/>
    <w:rsid w:val="00E23911"/>
    <w:rsid w:val="00E31A51"/>
    <w:rsid w:val="00E31E91"/>
    <w:rsid w:val="00E32CD6"/>
    <w:rsid w:val="00E332EA"/>
    <w:rsid w:val="00E3444E"/>
    <w:rsid w:val="00E350D6"/>
    <w:rsid w:val="00E368E5"/>
    <w:rsid w:val="00E36C49"/>
    <w:rsid w:val="00E37426"/>
    <w:rsid w:val="00E40446"/>
    <w:rsid w:val="00E40554"/>
    <w:rsid w:val="00E4111D"/>
    <w:rsid w:val="00E43AFD"/>
    <w:rsid w:val="00E43BCC"/>
    <w:rsid w:val="00E442E7"/>
    <w:rsid w:val="00E45D92"/>
    <w:rsid w:val="00E46615"/>
    <w:rsid w:val="00E46C42"/>
    <w:rsid w:val="00E46FED"/>
    <w:rsid w:val="00E47190"/>
    <w:rsid w:val="00E4741D"/>
    <w:rsid w:val="00E5123D"/>
    <w:rsid w:val="00E52025"/>
    <w:rsid w:val="00E55AE8"/>
    <w:rsid w:val="00E56B7E"/>
    <w:rsid w:val="00E56D22"/>
    <w:rsid w:val="00E5748C"/>
    <w:rsid w:val="00E57D19"/>
    <w:rsid w:val="00E61D93"/>
    <w:rsid w:val="00E630E9"/>
    <w:rsid w:val="00E635C8"/>
    <w:rsid w:val="00E64381"/>
    <w:rsid w:val="00E64861"/>
    <w:rsid w:val="00E650AC"/>
    <w:rsid w:val="00E67DFE"/>
    <w:rsid w:val="00E7020E"/>
    <w:rsid w:val="00E70577"/>
    <w:rsid w:val="00E7067E"/>
    <w:rsid w:val="00E7083E"/>
    <w:rsid w:val="00E72157"/>
    <w:rsid w:val="00E72AFE"/>
    <w:rsid w:val="00E757C9"/>
    <w:rsid w:val="00E764D4"/>
    <w:rsid w:val="00E827A0"/>
    <w:rsid w:val="00E82B00"/>
    <w:rsid w:val="00E82CB2"/>
    <w:rsid w:val="00E834C8"/>
    <w:rsid w:val="00E83C69"/>
    <w:rsid w:val="00E83E91"/>
    <w:rsid w:val="00E83F38"/>
    <w:rsid w:val="00E870B5"/>
    <w:rsid w:val="00E87E06"/>
    <w:rsid w:val="00E90A6F"/>
    <w:rsid w:val="00E9176A"/>
    <w:rsid w:val="00E92F06"/>
    <w:rsid w:val="00E93048"/>
    <w:rsid w:val="00E93735"/>
    <w:rsid w:val="00E94B99"/>
    <w:rsid w:val="00E96D69"/>
    <w:rsid w:val="00E96DAA"/>
    <w:rsid w:val="00EA0719"/>
    <w:rsid w:val="00EA18A6"/>
    <w:rsid w:val="00EA18E3"/>
    <w:rsid w:val="00EA3626"/>
    <w:rsid w:val="00EA47FD"/>
    <w:rsid w:val="00EA61B1"/>
    <w:rsid w:val="00EA6D73"/>
    <w:rsid w:val="00EB0722"/>
    <w:rsid w:val="00EB0C03"/>
    <w:rsid w:val="00EB229A"/>
    <w:rsid w:val="00EB364D"/>
    <w:rsid w:val="00EB7D2D"/>
    <w:rsid w:val="00EC01F8"/>
    <w:rsid w:val="00EC1B92"/>
    <w:rsid w:val="00EC2A01"/>
    <w:rsid w:val="00EC334D"/>
    <w:rsid w:val="00EC42AA"/>
    <w:rsid w:val="00EC483F"/>
    <w:rsid w:val="00EC4C79"/>
    <w:rsid w:val="00EC4E9C"/>
    <w:rsid w:val="00EC4FD2"/>
    <w:rsid w:val="00EC7F4F"/>
    <w:rsid w:val="00ED0AD0"/>
    <w:rsid w:val="00ED3080"/>
    <w:rsid w:val="00ED38F9"/>
    <w:rsid w:val="00ED3B44"/>
    <w:rsid w:val="00ED4A02"/>
    <w:rsid w:val="00ED559F"/>
    <w:rsid w:val="00ED5820"/>
    <w:rsid w:val="00ED60C2"/>
    <w:rsid w:val="00ED638C"/>
    <w:rsid w:val="00ED775C"/>
    <w:rsid w:val="00EE412C"/>
    <w:rsid w:val="00EE427E"/>
    <w:rsid w:val="00EE6E2D"/>
    <w:rsid w:val="00EE789F"/>
    <w:rsid w:val="00EF03AA"/>
    <w:rsid w:val="00EF2AB9"/>
    <w:rsid w:val="00EF45AB"/>
    <w:rsid w:val="00EF49BB"/>
    <w:rsid w:val="00EF525B"/>
    <w:rsid w:val="00EF6687"/>
    <w:rsid w:val="00EF6A8D"/>
    <w:rsid w:val="00EF759D"/>
    <w:rsid w:val="00EF75E4"/>
    <w:rsid w:val="00EF77A4"/>
    <w:rsid w:val="00F00B25"/>
    <w:rsid w:val="00F0110C"/>
    <w:rsid w:val="00F01368"/>
    <w:rsid w:val="00F017C6"/>
    <w:rsid w:val="00F02719"/>
    <w:rsid w:val="00F0298F"/>
    <w:rsid w:val="00F0352F"/>
    <w:rsid w:val="00F046AD"/>
    <w:rsid w:val="00F05158"/>
    <w:rsid w:val="00F06E74"/>
    <w:rsid w:val="00F11E13"/>
    <w:rsid w:val="00F132FE"/>
    <w:rsid w:val="00F133EA"/>
    <w:rsid w:val="00F13405"/>
    <w:rsid w:val="00F144B5"/>
    <w:rsid w:val="00F16886"/>
    <w:rsid w:val="00F17AFE"/>
    <w:rsid w:val="00F20259"/>
    <w:rsid w:val="00F20614"/>
    <w:rsid w:val="00F2322A"/>
    <w:rsid w:val="00F24210"/>
    <w:rsid w:val="00F247BA"/>
    <w:rsid w:val="00F25777"/>
    <w:rsid w:val="00F273D5"/>
    <w:rsid w:val="00F275AC"/>
    <w:rsid w:val="00F3015A"/>
    <w:rsid w:val="00F31C2E"/>
    <w:rsid w:val="00F31E36"/>
    <w:rsid w:val="00F32444"/>
    <w:rsid w:val="00F3280A"/>
    <w:rsid w:val="00F336D2"/>
    <w:rsid w:val="00F33830"/>
    <w:rsid w:val="00F34302"/>
    <w:rsid w:val="00F34E21"/>
    <w:rsid w:val="00F34EE1"/>
    <w:rsid w:val="00F34F2B"/>
    <w:rsid w:val="00F36075"/>
    <w:rsid w:val="00F4054D"/>
    <w:rsid w:val="00F40EE3"/>
    <w:rsid w:val="00F4159C"/>
    <w:rsid w:val="00F41615"/>
    <w:rsid w:val="00F41EB7"/>
    <w:rsid w:val="00F4297F"/>
    <w:rsid w:val="00F42B4F"/>
    <w:rsid w:val="00F438C7"/>
    <w:rsid w:val="00F43A09"/>
    <w:rsid w:val="00F4476E"/>
    <w:rsid w:val="00F44E82"/>
    <w:rsid w:val="00F4594D"/>
    <w:rsid w:val="00F50788"/>
    <w:rsid w:val="00F50B8E"/>
    <w:rsid w:val="00F5129B"/>
    <w:rsid w:val="00F51621"/>
    <w:rsid w:val="00F519F5"/>
    <w:rsid w:val="00F520E4"/>
    <w:rsid w:val="00F53248"/>
    <w:rsid w:val="00F533AD"/>
    <w:rsid w:val="00F55DB9"/>
    <w:rsid w:val="00F5618A"/>
    <w:rsid w:val="00F60C90"/>
    <w:rsid w:val="00F61100"/>
    <w:rsid w:val="00F61323"/>
    <w:rsid w:val="00F64D45"/>
    <w:rsid w:val="00F65715"/>
    <w:rsid w:val="00F65FE4"/>
    <w:rsid w:val="00F665B7"/>
    <w:rsid w:val="00F6673C"/>
    <w:rsid w:val="00F66C86"/>
    <w:rsid w:val="00F66F28"/>
    <w:rsid w:val="00F70022"/>
    <w:rsid w:val="00F7145C"/>
    <w:rsid w:val="00F714D2"/>
    <w:rsid w:val="00F7455A"/>
    <w:rsid w:val="00F75278"/>
    <w:rsid w:val="00F75C23"/>
    <w:rsid w:val="00F769CE"/>
    <w:rsid w:val="00F77323"/>
    <w:rsid w:val="00F77A6A"/>
    <w:rsid w:val="00F801FB"/>
    <w:rsid w:val="00F80BB5"/>
    <w:rsid w:val="00F812AC"/>
    <w:rsid w:val="00F81953"/>
    <w:rsid w:val="00F82A0C"/>
    <w:rsid w:val="00F82AAE"/>
    <w:rsid w:val="00F83634"/>
    <w:rsid w:val="00F83788"/>
    <w:rsid w:val="00F83A30"/>
    <w:rsid w:val="00F86286"/>
    <w:rsid w:val="00F872E9"/>
    <w:rsid w:val="00F90B0D"/>
    <w:rsid w:val="00F91C83"/>
    <w:rsid w:val="00F931AC"/>
    <w:rsid w:val="00F951BC"/>
    <w:rsid w:val="00F95872"/>
    <w:rsid w:val="00F96AF3"/>
    <w:rsid w:val="00F97D4F"/>
    <w:rsid w:val="00FA0DEE"/>
    <w:rsid w:val="00FA3EF8"/>
    <w:rsid w:val="00FA4C3E"/>
    <w:rsid w:val="00FA5501"/>
    <w:rsid w:val="00FA636F"/>
    <w:rsid w:val="00FA7783"/>
    <w:rsid w:val="00FB047F"/>
    <w:rsid w:val="00FB09D1"/>
    <w:rsid w:val="00FB1561"/>
    <w:rsid w:val="00FB1B62"/>
    <w:rsid w:val="00FB1DD1"/>
    <w:rsid w:val="00FB200F"/>
    <w:rsid w:val="00FB2E37"/>
    <w:rsid w:val="00FB488C"/>
    <w:rsid w:val="00FB4997"/>
    <w:rsid w:val="00FB7A80"/>
    <w:rsid w:val="00FC1A04"/>
    <w:rsid w:val="00FC2F84"/>
    <w:rsid w:val="00FC3AC1"/>
    <w:rsid w:val="00FC4920"/>
    <w:rsid w:val="00FC577E"/>
    <w:rsid w:val="00FC63B1"/>
    <w:rsid w:val="00FC7445"/>
    <w:rsid w:val="00FD052E"/>
    <w:rsid w:val="00FD171E"/>
    <w:rsid w:val="00FD19AC"/>
    <w:rsid w:val="00FD2A3C"/>
    <w:rsid w:val="00FD3E70"/>
    <w:rsid w:val="00FE00CF"/>
    <w:rsid w:val="00FE074B"/>
    <w:rsid w:val="00FE0D1D"/>
    <w:rsid w:val="00FE13F7"/>
    <w:rsid w:val="00FE2AF8"/>
    <w:rsid w:val="00FE2FBC"/>
    <w:rsid w:val="00FE32BD"/>
    <w:rsid w:val="00FE5006"/>
    <w:rsid w:val="00FE6DCE"/>
    <w:rsid w:val="00FF174A"/>
    <w:rsid w:val="00FF2BA5"/>
    <w:rsid w:val="00FF3779"/>
    <w:rsid w:val="00FF479C"/>
    <w:rsid w:val="00FF4ACC"/>
    <w:rsid w:val="00FF6CEB"/>
    <w:rsid w:val="00FF6CF9"/>
    <w:rsid w:val="00FF6D94"/>
    <w:rsid w:val="00FF7A0A"/>
    <w:rsid w:val="00FF7CE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146AAA"/>
  <w15:docId w15:val="{BB0F86D6-118B-4978-A971-9204559C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qFormat="1"/>
    <w:lsdException w:name="heading 8" w:locked="1" w:semiHidden="1" w:uiPriority="0" w:unhideWhenUs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06A4"/>
    <w:rPr>
      <w:sz w:val="24"/>
      <w:szCs w:val="24"/>
      <w:lang w:eastAsia="es-ES"/>
    </w:rPr>
  </w:style>
  <w:style w:type="paragraph" w:styleId="Heading1">
    <w:name w:val="heading 1"/>
    <w:basedOn w:val="Normal"/>
    <w:next w:val="Normal"/>
    <w:link w:val="Heading1Char"/>
    <w:uiPriority w:val="99"/>
    <w:qFormat/>
    <w:rsid w:val="008D2B7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5B6C9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DE4964"/>
    <w:pPr>
      <w:keepNext/>
      <w:spacing w:before="240" w:after="60"/>
      <w:outlineLvl w:val="2"/>
    </w:pPr>
    <w:rPr>
      <w:rFonts w:ascii="Arial" w:hAnsi="Arial" w:cs="Arial"/>
      <w:b/>
      <w:bCs/>
      <w:i/>
      <w:color w:val="008000"/>
      <w:szCs w:val="26"/>
    </w:rPr>
  </w:style>
  <w:style w:type="paragraph" w:styleId="Heading4">
    <w:name w:val="heading 4"/>
    <w:basedOn w:val="Normal"/>
    <w:next w:val="Normal"/>
    <w:link w:val="Heading4Char"/>
    <w:unhideWhenUsed/>
    <w:qFormat/>
    <w:locked/>
    <w:rsid w:val="00C56F28"/>
    <w:pPr>
      <w:keepNext/>
      <w:spacing w:before="240" w:after="60"/>
      <w:outlineLvl w:val="3"/>
    </w:pPr>
    <w:rPr>
      <w:b/>
      <w:bCs/>
      <w:szCs w:val="28"/>
    </w:rPr>
  </w:style>
  <w:style w:type="paragraph" w:styleId="Heading5">
    <w:name w:val="heading 5"/>
    <w:basedOn w:val="Normal"/>
    <w:next w:val="Normal"/>
    <w:link w:val="Heading5Char"/>
    <w:unhideWhenUsed/>
    <w:qFormat/>
    <w:locked/>
    <w:rsid w:val="00C56F28"/>
    <w:pPr>
      <w:spacing w:before="240" w:after="60"/>
      <w:outlineLvl w:val="4"/>
    </w:pPr>
    <w:rPr>
      <w:b/>
      <w:bCs/>
      <w:iCs/>
      <w:szCs w:val="26"/>
    </w:rPr>
  </w:style>
  <w:style w:type="paragraph" w:styleId="Heading6">
    <w:name w:val="heading 6"/>
    <w:basedOn w:val="Normal"/>
    <w:next w:val="Normal"/>
    <w:link w:val="Heading6Char"/>
    <w:uiPriority w:val="99"/>
    <w:qFormat/>
    <w:rsid w:val="00DE4964"/>
    <w:pPr>
      <w:keepNext/>
      <w:outlineLvl w:val="5"/>
    </w:pPr>
    <w:rPr>
      <w:rFonts w:ascii="Arial" w:hAnsi="Arial" w:cs="Arial"/>
      <w:i/>
      <w:iCs/>
      <w:color w:val="000000"/>
      <w:u w:val="single"/>
      <w:lang w:eastAsia="en-US"/>
    </w:rPr>
  </w:style>
  <w:style w:type="paragraph" w:styleId="Heading7">
    <w:name w:val="heading 7"/>
    <w:basedOn w:val="Normal"/>
    <w:next w:val="Normal"/>
    <w:link w:val="Heading7Char"/>
    <w:uiPriority w:val="99"/>
    <w:qFormat/>
    <w:rsid w:val="00DE4964"/>
    <w:pPr>
      <w:keepNext/>
      <w:ind w:left="425"/>
      <w:outlineLvl w:val="6"/>
    </w:pPr>
    <w:rPr>
      <w:rFonts w:ascii="Arial" w:hAnsi="Arial" w:cs="Arial"/>
      <w:b/>
      <w:bCs/>
      <w:i/>
      <w:iCs/>
      <w:color w:val="000000"/>
      <w:sz w:val="20"/>
      <w:lang w:eastAsia="en-US"/>
    </w:rPr>
  </w:style>
  <w:style w:type="paragraph" w:styleId="Heading9">
    <w:name w:val="heading 9"/>
    <w:basedOn w:val="Normal"/>
    <w:next w:val="Normal"/>
    <w:link w:val="Heading9Char"/>
    <w:uiPriority w:val="99"/>
    <w:qFormat/>
    <w:rsid w:val="00DE4964"/>
    <w:pPr>
      <w:keepNext/>
      <w:ind w:left="360"/>
      <w:jc w:val="center"/>
      <w:outlineLvl w:val="8"/>
    </w:pPr>
    <w:rPr>
      <w:rFonts w:ascii="Arial" w:hAnsi="Arial"/>
      <w:b/>
      <w:color w:val="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247BA"/>
    <w:rPr>
      <w:rFonts w:ascii="Cambria" w:hAnsi="Cambria" w:cs="Times New Roman"/>
      <w:b/>
      <w:bCs/>
      <w:kern w:val="32"/>
      <w:sz w:val="32"/>
      <w:szCs w:val="32"/>
      <w:lang w:eastAsia="es-ES"/>
    </w:rPr>
  </w:style>
  <w:style w:type="character" w:customStyle="1" w:styleId="Heading2Char">
    <w:name w:val="Heading 2 Char"/>
    <w:link w:val="Heading2"/>
    <w:uiPriority w:val="99"/>
    <w:locked/>
    <w:rsid w:val="00F247BA"/>
    <w:rPr>
      <w:rFonts w:ascii="Cambria" w:hAnsi="Cambria" w:cs="Times New Roman"/>
      <w:b/>
      <w:bCs/>
      <w:i/>
      <w:iCs/>
      <w:sz w:val="28"/>
      <w:szCs w:val="28"/>
      <w:lang w:eastAsia="es-ES"/>
    </w:rPr>
  </w:style>
  <w:style w:type="character" w:customStyle="1" w:styleId="Heading3Char">
    <w:name w:val="Heading 3 Char"/>
    <w:link w:val="Heading3"/>
    <w:uiPriority w:val="99"/>
    <w:semiHidden/>
    <w:locked/>
    <w:rsid w:val="00F247BA"/>
    <w:rPr>
      <w:rFonts w:ascii="Cambria" w:hAnsi="Cambria" w:cs="Times New Roman"/>
      <w:b/>
      <w:bCs/>
      <w:sz w:val="26"/>
      <w:szCs w:val="26"/>
      <w:lang w:eastAsia="es-ES"/>
    </w:rPr>
  </w:style>
  <w:style w:type="character" w:customStyle="1" w:styleId="Heading6Char">
    <w:name w:val="Heading 6 Char"/>
    <w:link w:val="Heading6"/>
    <w:uiPriority w:val="99"/>
    <w:semiHidden/>
    <w:locked/>
    <w:rsid w:val="00F247BA"/>
    <w:rPr>
      <w:rFonts w:ascii="Calibri" w:hAnsi="Calibri" w:cs="Times New Roman"/>
      <w:b/>
      <w:bCs/>
      <w:lang w:eastAsia="es-ES"/>
    </w:rPr>
  </w:style>
  <w:style w:type="character" w:customStyle="1" w:styleId="Heading7Char">
    <w:name w:val="Heading 7 Char"/>
    <w:link w:val="Heading7"/>
    <w:uiPriority w:val="99"/>
    <w:semiHidden/>
    <w:locked/>
    <w:rsid w:val="00F247BA"/>
    <w:rPr>
      <w:rFonts w:ascii="Calibri" w:hAnsi="Calibri" w:cs="Times New Roman"/>
      <w:sz w:val="24"/>
      <w:szCs w:val="24"/>
      <w:lang w:eastAsia="es-ES"/>
    </w:rPr>
  </w:style>
  <w:style w:type="character" w:customStyle="1" w:styleId="Heading9Char">
    <w:name w:val="Heading 9 Char"/>
    <w:link w:val="Heading9"/>
    <w:uiPriority w:val="99"/>
    <w:semiHidden/>
    <w:locked/>
    <w:rsid w:val="00F247BA"/>
    <w:rPr>
      <w:rFonts w:ascii="Cambria" w:hAnsi="Cambria" w:cs="Times New Roman"/>
      <w:lang w:eastAsia="es-ES"/>
    </w:rPr>
  </w:style>
  <w:style w:type="paragraph" w:styleId="BalloonText">
    <w:name w:val="Balloon Text"/>
    <w:basedOn w:val="Normal"/>
    <w:link w:val="BalloonTextChar"/>
    <w:uiPriority w:val="99"/>
    <w:semiHidden/>
    <w:rsid w:val="00427A21"/>
    <w:rPr>
      <w:rFonts w:ascii="Tahoma" w:hAnsi="Tahoma" w:cs="Tahoma"/>
      <w:sz w:val="16"/>
      <w:szCs w:val="16"/>
    </w:rPr>
  </w:style>
  <w:style w:type="character" w:customStyle="1" w:styleId="BalloonTextChar">
    <w:name w:val="Balloon Text Char"/>
    <w:link w:val="BalloonText"/>
    <w:uiPriority w:val="99"/>
    <w:semiHidden/>
    <w:locked/>
    <w:rsid w:val="00F247BA"/>
    <w:rPr>
      <w:rFonts w:cs="Times New Roman"/>
      <w:sz w:val="2"/>
      <w:lang w:eastAsia="es-ES"/>
    </w:rPr>
  </w:style>
  <w:style w:type="paragraph" w:styleId="Header">
    <w:name w:val="header"/>
    <w:basedOn w:val="Normal"/>
    <w:link w:val="HeaderChar"/>
    <w:uiPriority w:val="99"/>
    <w:rsid w:val="00DE4964"/>
    <w:pPr>
      <w:tabs>
        <w:tab w:val="center" w:pos="4320"/>
        <w:tab w:val="right" w:pos="8640"/>
      </w:tabs>
    </w:pPr>
  </w:style>
  <w:style w:type="character" w:customStyle="1" w:styleId="HeaderChar">
    <w:name w:val="Header Char"/>
    <w:link w:val="Header"/>
    <w:uiPriority w:val="99"/>
    <w:semiHidden/>
    <w:locked/>
    <w:rsid w:val="00F247BA"/>
    <w:rPr>
      <w:rFonts w:cs="Times New Roman"/>
      <w:sz w:val="24"/>
      <w:szCs w:val="24"/>
      <w:lang w:eastAsia="es-ES"/>
    </w:rPr>
  </w:style>
  <w:style w:type="paragraph" w:styleId="Footer">
    <w:name w:val="footer"/>
    <w:basedOn w:val="Normal"/>
    <w:link w:val="FooterChar"/>
    <w:uiPriority w:val="99"/>
    <w:rsid w:val="00DE4964"/>
    <w:pPr>
      <w:tabs>
        <w:tab w:val="center" w:pos="4320"/>
        <w:tab w:val="right" w:pos="8640"/>
      </w:tabs>
    </w:pPr>
  </w:style>
  <w:style w:type="character" w:customStyle="1" w:styleId="FooterChar">
    <w:name w:val="Footer Char"/>
    <w:link w:val="Footer"/>
    <w:uiPriority w:val="99"/>
    <w:locked/>
    <w:rsid w:val="00246C0B"/>
    <w:rPr>
      <w:rFonts w:cs="Times New Roman"/>
      <w:sz w:val="24"/>
      <w:szCs w:val="24"/>
      <w:lang w:eastAsia="es-ES"/>
    </w:rPr>
  </w:style>
  <w:style w:type="paragraph" w:styleId="Title">
    <w:name w:val="Title"/>
    <w:basedOn w:val="Normal"/>
    <w:link w:val="TitleChar"/>
    <w:uiPriority w:val="99"/>
    <w:qFormat/>
    <w:rsid w:val="00DE4964"/>
    <w:pPr>
      <w:jc w:val="center"/>
    </w:pPr>
    <w:rPr>
      <w:b/>
      <w:sz w:val="28"/>
      <w:szCs w:val="20"/>
      <w:lang w:eastAsia="en-US"/>
    </w:rPr>
  </w:style>
  <w:style w:type="character" w:customStyle="1" w:styleId="TitleChar">
    <w:name w:val="Title Char"/>
    <w:link w:val="Title"/>
    <w:uiPriority w:val="99"/>
    <w:locked/>
    <w:rsid w:val="00F247BA"/>
    <w:rPr>
      <w:rFonts w:ascii="Cambria" w:hAnsi="Cambria" w:cs="Times New Roman"/>
      <w:b/>
      <w:bCs/>
      <w:kern w:val="28"/>
      <w:sz w:val="32"/>
      <w:szCs w:val="32"/>
      <w:lang w:eastAsia="es-ES"/>
    </w:rPr>
  </w:style>
  <w:style w:type="character" w:styleId="Hyperlink">
    <w:name w:val="Hyperlink"/>
    <w:uiPriority w:val="99"/>
    <w:rsid w:val="00DE4964"/>
    <w:rPr>
      <w:rFonts w:cs="Times New Roman"/>
      <w:color w:val="0000FF"/>
      <w:u w:val="single"/>
    </w:rPr>
  </w:style>
  <w:style w:type="paragraph" w:styleId="TOC2">
    <w:name w:val="toc 2"/>
    <w:basedOn w:val="Normal"/>
    <w:next w:val="Normal"/>
    <w:autoRedefine/>
    <w:uiPriority w:val="39"/>
    <w:qFormat/>
    <w:rsid w:val="00BA67A0"/>
    <w:pPr>
      <w:tabs>
        <w:tab w:val="left" w:pos="480"/>
        <w:tab w:val="right" w:leader="dot" w:pos="9325"/>
      </w:tabs>
      <w:spacing w:before="240"/>
    </w:pPr>
    <w:rPr>
      <w:b/>
      <w:bCs/>
      <w:noProof/>
      <w:sz w:val="22"/>
      <w:szCs w:val="22"/>
    </w:rPr>
  </w:style>
  <w:style w:type="paragraph" w:styleId="TOC3">
    <w:name w:val="toc 3"/>
    <w:basedOn w:val="Normal"/>
    <w:next w:val="Normal"/>
    <w:autoRedefine/>
    <w:uiPriority w:val="39"/>
    <w:qFormat/>
    <w:rsid w:val="00F33830"/>
    <w:pPr>
      <w:tabs>
        <w:tab w:val="right" w:leader="dot" w:pos="9325"/>
      </w:tabs>
      <w:ind w:left="240"/>
    </w:pPr>
    <w:rPr>
      <w:sz w:val="20"/>
      <w:szCs w:val="20"/>
    </w:rPr>
  </w:style>
  <w:style w:type="paragraph" w:customStyle="1" w:styleId="MTPbodytext">
    <w:name w:val="MTP body text"/>
    <w:basedOn w:val="Normal"/>
    <w:uiPriority w:val="99"/>
    <w:rsid w:val="00DE4964"/>
    <w:pPr>
      <w:tabs>
        <w:tab w:val="left" w:pos="567"/>
      </w:tabs>
      <w:jc w:val="both"/>
    </w:pPr>
    <w:rPr>
      <w:szCs w:val="20"/>
      <w:lang w:eastAsia="en-US"/>
    </w:rPr>
  </w:style>
  <w:style w:type="paragraph" w:customStyle="1" w:styleId="indent7">
    <w:name w:val="indent 7"/>
    <w:basedOn w:val="Normal"/>
    <w:uiPriority w:val="99"/>
    <w:rsid w:val="00DE4964"/>
    <w:pPr>
      <w:tabs>
        <w:tab w:val="left" w:pos="5616"/>
        <w:tab w:val="decimal" w:pos="6663"/>
      </w:tabs>
      <w:spacing w:line="240" w:lineRule="atLeast"/>
      <w:ind w:left="720" w:right="-57" w:hanging="720"/>
      <w:jc w:val="both"/>
    </w:pPr>
    <w:rPr>
      <w:rFonts w:ascii="Times" w:hAnsi="Times"/>
      <w:szCs w:val="20"/>
      <w:lang w:val="en-US" w:eastAsia="en-US"/>
    </w:rPr>
  </w:style>
  <w:style w:type="character" w:styleId="PageNumber">
    <w:name w:val="page number"/>
    <w:uiPriority w:val="99"/>
    <w:rsid w:val="00DE4964"/>
    <w:rPr>
      <w:rFonts w:cs="Times New Roman"/>
    </w:rPr>
  </w:style>
  <w:style w:type="paragraph" w:styleId="BodyText">
    <w:name w:val="Body Text"/>
    <w:basedOn w:val="Normal"/>
    <w:link w:val="BodyTextChar"/>
    <w:uiPriority w:val="99"/>
    <w:rsid w:val="00DE4964"/>
    <w:pPr>
      <w:spacing w:after="120"/>
    </w:pPr>
    <w:rPr>
      <w:lang w:eastAsia="en-US"/>
    </w:rPr>
  </w:style>
  <w:style w:type="character" w:customStyle="1" w:styleId="BodyTextChar">
    <w:name w:val="Body Text Char"/>
    <w:link w:val="BodyText"/>
    <w:uiPriority w:val="99"/>
    <w:locked/>
    <w:rsid w:val="00BC3281"/>
    <w:rPr>
      <w:rFonts w:cs="Times New Roman"/>
      <w:sz w:val="24"/>
      <w:szCs w:val="24"/>
      <w:lang w:eastAsia="en-US"/>
    </w:rPr>
  </w:style>
  <w:style w:type="paragraph" w:customStyle="1" w:styleId="TableText">
    <w:name w:val="Table Text"/>
    <w:basedOn w:val="Normal"/>
    <w:uiPriority w:val="99"/>
    <w:rsid w:val="00DE4964"/>
    <w:pPr>
      <w:spacing w:before="60"/>
    </w:pPr>
    <w:rPr>
      <w:rFonts w:ascii="Arial" w:hAnsi="Arial"/>
      <w:spacing w:val="-5"/>
      <w:sz w:val="16"/>
      <w:szCs w:val="20"/>
      <w:lang w:val="en-US" w:eastAsia="en-US"/>
    </w:rPr>
  </w:style>
  <w:style w:type="table" w:styleId="TableGrid">
    <w:name w:val="Table Grid"/>
    <w:basedOn w:val="TableNormal"/>
    <w:uiPriority w:val="99"/>
    <w:semiHidden/>
    <w:rsid w:val="00232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qFormat/>
    <w:rsid w:val="00BA67A0"/>
    <w:pPr>
      <w:tabs>
        <w:tab w:val="right" w:leader="dot" w:pos="9325"/>
      </w:tabs>
      <w:spacing w:before="360"/>
    </w:pPr>
    <w:rPr>
      <w:rFonts w:cs="Arial"/>
      <w:b/>
      <w:bCs/>
      <w:caps/>
      <w:noProof/>
      <w:lang w:eastAsia="en-GB"/>
    </w:rPr>
  </w:style>
  <w:style w:type="character" w:styleId="Strong">
    <w:name w:val="Strong"/>
    <w:uiPriority w:val="22"/>
    <w:qFormat/>
    <w:rsid w:val="00005F43"/>
    <w:rPr>
      <w:rFonts w:cs="Times New Roman"/>
      <w:b/>
      <w:bCs/>
    </w:rPr>
  </w:style>
  <w:style w:type="character" w:styleId="CommentReference">
    <w:name w:val="annotation reference"/>
    <w:uiPriority w:val="99"/>
    <w:semiHidden/>
    <w:rsid w:val="004D526B"/>
    <w:rPr>
      <w:rFonts w:cs="Times New Roman"/>
      <w:sz w:val="16"/>
      <w:szCs w:val="16"/>
    </w:rPr>
  </w:style>
  <w:style w:type="paragraph" w:styleId="CommentText">
    <w:name w:val="annotation text"/>
    <w:basedOn w:val="Normal"/>
    <w:link w:val="CommentTextChar"/>
    <w:uiPriority w:val="99"/>
    <w:semiHidden/>
    <w:rsid w:val="004D526B"/>
    <w:rPr>
      <w:sz w:val="20"/>
      <w:szCs w:val="20"/>
    </w:rPr>
  </w:style>
  <w:style w:type="character" w:customStyle="1" w:styleId="CommentTextChar">
    <w:name w:val="Comment Text Char"/>
    <w:link w:val="CommentText"/>
    <w:uiPriority w:val="99"/>
    <w:semiHidden/>
    <w:locked/>
    <w:rsid w:val="00F247BA"/>
    <w:rPr>
      <w:rFonts w:cs="Times New Roman"/>
      <w:sz w:val="20"/>
      <w:szCs w:val="20"/>
      <w:lang w:eastAsia="es-ES"/>
    </w:rPr>
  </w:style>
  <w:style w:type="paragraph" w:styleId="CommentSubject">
    <w:name w:val="annotation subject"/>
    <w:basedOn w:val="CommentText"/>
    <w:next w:val="CommentText"/>
    <w:link w:val="CommentSubjectChar"/>
    <w:uiPriority w:val="99"/>
    <w:semiHidden/>
    <w:rsid w:val="004D526B"/>
    <w:rPr>
      <w:b/>
      <w:bCs/>
    </w:rPr>
  </w:style>
  <w:style w:type="character" w:customStyle="1" w:styleId="CommentSubjectChar">
    <w:name w:val="Comment Subject Char"/>
    <w:link w:val="CommentSubject"/>
    <w:uiPriority w:val="99"/>
    <w:semiHidden/>
    <w:locked/>
    <w:rsid w:val="00F247BA"/>
    <w:rPr>
      <w:rFonts w:cs="Times New Roman"/>
      <w:b/>
      <w:bCs/>
      <w:sz w:val="20"/>
      <w:szCs w:val="20"/>
      <w:lang w:eastAsia="es-ES"/>
    </w:rPr>
  </w:style>
  <w:style w:type="paragraph" w:styleId="TOC4">
    <w:name w:val="toc 4"/>
    <w:basedOn w:val="Normal"/>
    <w:next w:val="Normal"/>
    <w:autoRedefine/>
    <w:uiPriority w:val="39"/>
    <w:rsid w:val="00722F3C"/>
    <w:pPr>
      <w:ind w:left="480"/>
    </w:pPr>
    <w:rPr>
      <w:sz w:val="20"/>
      <w:szCs w:val="20"/>
    </w:rPr>
  </w:style>
  <w:style w:type="paragraph" w:styleId="TOC5">
    <w:name w:val="toc 5"/>
    <w:basedOn w:val="Normal"/>
    <w:next w:val="Normal"/>
    <w:autoRedefine/>
    <w:uiPriority w:val="39"/>
    <w:rsid w:val="00722F3C"/>
    <w:pPr>
      <w:ind w:left="720"/>
    </w:pPr>
    <w:rPr>
      <w:sz w:val="20"/>
      <w:szCs w:val="20"/>
    </w:rPr>
  </w:style>
  <w:style w:type="paragraph" w:styleId="TOC6">
    <w:name w:val="toc 6"/>
    <w:basedOn w:val="Normal"/>
    <w:next w:val="Normal"/>
    <w:autoRedefine/>
    <w:uiPriority w:val="99"/>
    <w:semiHidden/>
    <w:rsid w:val="00722F3C"/>
    <w:pPr>
      <w:ind w:left="960"/>
    </w:pPr>
    <w:rPr>
      <w:sz w:val="20"/>
      <w:szCs w:val="20"/>
    </w:rPr>
  </w:style>
  <w:style w:type="paragraph" w:styleId="TOC7">
    <w:name w:val="toc 7"/>
    <w:basedOn w:val="Normal"/>
    <w:next w:val="Normal"/>
    <w:autoRedefine/>
    <w:uiPriority w:val="99"/>
    <w:semiHidden/>
    <w:rsid w:val="00722F3C"/>
    <w:pPr>
      <w:ind w:left="1200"/>
    </w:pPr>
    <w:rPr>
      <w:sz w:val="20"/>
      <w:szCs w:val="20"/>
    </w:rPr>
  </w:style>
  <w:style w:type="paragraph" w:styleId="TOC8">
    <w:name w:val="toc 8"/>
    <w:basedOn w:val="Normal"/>
    <w:next w:val="Normal"/>
    <w:autoRedefine/>
    <w:uiPriority w:val="99"/>
    <w:semiHidden/>
    <w:rsid w:val="00722F3C"/>
    <w:pPr>
      <w:ind w:left="1440"/>
    </w:pPr>
    <w:rPr>
      <w:sz w:val="20"/>
      <w:szCs w:val="20"/>
    </w:rPr>
  </w:style>
  <w:style w:type="paragraph" w:styleId="TOC9">
    <w:name w:val="toc 9"/>
    <w:basedOn w:val="Normal"/>
    <w:next w:val="Normal"/>
    <w:autoRedefine/>
    <w:uiPriority w:val="99"/>
    <w:semiHidden/>
    <w:rsid w:val="00722F3C"/>
    <w:pPr>
      <w:ind w:left="1680"/>
    </w:pPr>
    <w:rPr>
      <w:sz w:val="20"/>
      <w:szCs w:val="20"/>
    </w:rPr>
  </w:style>
  <w:style w:type="paragraph" w:styleId="DocumentMap">
    <w:name w:val="Document Map"/>
    <w:basedOn w:val="Normal"/>
    <w:link w:val="DocumentMapChar"/>
    <w:uiPriority w:val="99"/>
    <w:semiHidden/>
    <w:rsid w:val="00A80060"/>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F247BA"/>
    <w:rPr>
      <w:rFonts w:cs="Times New Roman"/>
      <w:sz w:val="2"/>
      <w:lang w:eastAsia="es-ES"/>
    </w:rPr>
  </w:style>
  <w:style w:type="paragraph" w:styleId="ListParagraph">
    <w:name w:val="List Paragraph"/>
    <w:basedOn w:val="Normal"/>
    <w:uiPriority w:val="34"/>
    <w:qFormat/>
    <w:rsid w:val="001311FC"/>
    <w:pPr>
      <w:ind w:left="720"/>
      <w:contextualSpacing/>
    </w:pPr>
  </w:style>
  <w:style w:type="paragraph" w:styleId="FootnoteText">
    <w:name w:val="footnote text"/>
    <w:basedOn w:val="Normal"/>
    <w:link w:val="FootnoteTextChar"/>
    <w:uiPriority w:val="99"/>
    <w:semiHidden/>
    <w:rsid w:val="00187CD0"/>
    <w:rPr>
      <w:sz w:val="20"/>
      <w:szCs w:val="20"/>
    </w:rPr>
  </w:style>
  <w:style w:type="character" w:customStyle="1" w:styleId="FootnoteTextChar">
    <w:name w:val="Footnote Text Char"/>
    <w:link w:val="FootnoteText"/>
    <w:uiPriority w:val="99"/>
    <w:semiHidden/>
    <w:locked/>
    <w:rsid w:val="00187CD0"/>
    <w:rPr>
      <w:rFonts w:cs="Times New Roman"/>
      <w:lang w:eastAsia="es-ES"/>
    </w:rPr>
  </w:style>
  <w:style w:type="character" w:styleId="FootnoteReference">
    <w:name w:val="footnote reference"/>
    <w:uiPriority w:val="99"/>
    <w:semiHidden/>
    <w:rsid w:val="00187CD0"/>
    <w:rPr>
      <w:rFonts w:cs="Times New Roman"/>
      <w:vertAlign w:val="superscript"/>
    </w:rPr>
  </w:style>
  <w:style w:type="paragraph" w:styleId="PlainText">
    <w:name w:val="Plain Text"/>
    <w:basedOn w:val="Normal"/>
    <w:link w:val="PlainTextChar1"/>
    <w:uiPriority w:val="99"/>
    <w:rsid w:val="00E93735"/>
    <w:pPr>
      <w:widowControl w:val="0"/>
      <w:autoSpaceDE w:val="0"/>
      <w:autoSpaceDN w:val="0"/>
      <w:adjustRightInd w:val="0"/>
    </w:pPr>
    <w:rPr>
      <w:rFonts w:ascii="Courier New" w:hAnsi="Courier New" w:cs="Courier New"/>
      <w:sz w:val="22"/>
      <w:szCs w:val="22"/>
      <w:lang w:val="ru-RU" w:eastAsia="en-US"/>
    </w:rPr>
  </w:style>
  <w:style w:type="character" w:customStyle="1" w:styleId="PlainTextChar">
    <w:name w:val="Plain Text Char"/>
    <w:uiPriority w:val="99"/>
    <w:semiHidden/>
    <w:locked/>
    <w:rsid w:val="00E93735"/>
    <w:rPr>
      <w:rFonts w:ascii="Courier New" w:hAnsi="Courier New" w:cs="Courier New"/>
      <w:sz w:val="20"/>
      <w:szCs w:val="20"/>
      <w:lang w:eastAsia="es-ES"/>
    </w:rPr>
  </w:style>
  <w:style w:type="character" w:customStyle="1" w:styleId="PlainTextChar1">
    <w:name w:val="Plain Text Char1"/>
    <w:link w:val="PlainText"/>
    <w:uiPriority w:val="99"/>
    <w:locked/>
    <w:rsid w:val="00E93735"/>
    <w:rPr>
      <w:rFonts w:ascii="Courier New" w:hAnsi="Courier New" w:cs="Courier New"/>
      <w:lang w:val="ru-RU" w:eastAsia="en-US"/>
    </w:rPr>
  </w:style>
  <w:style w:type="paragraph" w:customStyle="1" w:styleId="a">
    <w:name w:val="Абзац списка"/>
    <w:basedOn w:val="Normal"/>
    <w:uiPriority w:val="99"/>
    <w:qFormat/>
    <w:rsid w:val="00D25F52"/>
    <w:pPr>
      <w:ind w:left="720"/>
      <w:contextualSpacing/>
    </w:pPr>
  </w:style>
  <w:style w:type="paragraph" w:customStyle="1" w:styleId="TableHeader">
    <w:name w:val="Table Header"/>
    <w:basedOn w:val="Normal"/>
    <w:uiPriority w:val="99"/>
    <w:rsid w:val="00975B72"/>
    <w:pPr>
      <w:spacing w:before="60"/>
      <w:jc w:val="center"/>
    </w:pPr>
    <w:rPr>
      <w:rFonts w:ascii="Arial Black" w:hAnsi="Arial Black" w:cs="Arial Black"/>
      <w:spacing w:val="-5"/>
      <w:sz w:val="16"/>
      <w:szCs w:val="16"/>
      <w:lang w:eastAsia="en-US"/>
    </w:rPr>
  </w:style>
  <w:style w:type="paragraph" w:styleId="Subtitle">
    <w:name w:val="Subtitle"/>
    <w:basedOn w:val="Normal"/>
    <w:next w:val="Normal"/>
    <w:link w:val="SubtitleChar"/>
    <w:qFormat/>
    <w:locked/>
    <w:rsid w:val="00C11EE0"/>
    <w:pPr>
      <w:spacing w:after="60"/>
      <w:jc w:val="center"/>
      <w:outlineLvl w:val="1"/>
    </w:pPr>
    <w:rPr>
      <w:rFonts w:ascii="Cambria" w:hAnsi="Cambria"/>
    </w:rPr>
  </w:style>
  <w:style w:type="character" w:customStyle="1" w:styleId="SubtitleChar">
    <w:name w:val="Subtitle Char"/>
    <w:link w:val="Subtitle"/>
    <w:rsid w:val="00C11EE0"/>
    <w:rPr>
      <w:rFonts w:ascii="Cambria" w:eastAsia="Times New Roman" w:hAnsi="Cambria" w:cs="Times New Roman"/>
      <w:sz w:val="24"/>
      <w:szCs w:val="24"/>
      <w:lang w:eastAsia="es-ES"/>
    </w:rPr>
  </w:style>
  <w:style w:type="character" w:customStyle="1" w:styleId="x41">
    <w:name w:val="x41"/>
    <w:rsid w:val="00EA18A6"/>
    <w:rPr>
      <w:rFonts w:ascii="Tahoma" w:hAnsi="Tahoma" w:cs="Tahoma" w:hint="default"/>
      <w:color w:val="3C3C3C"/>
      <w:sz w:val="20"/>
      <w:szCs w:val="20"/>
    </w:rPr>
  </w:style>
  <w:style w:type="paragraph" w:styleId="Revision">
    <w:name w:val="Revision"/>
    <w:hidden/>
    <w:uiPriority w:val="99"/>
    <w:semiHidden/>
    <w:rsid w:val="000C65DF"/>
    <w:rPr>
      <w:sz w:val="24"/>
      <w:szCs w:val="24"/>
      <w:lang w:eastAsia="es-ES"/>
    </w:rPr>
  </w:style>
  <w:style w:type="character" w:customStyle="1" w:styleId="Heading4Char">
    <w:name w:val="Heading 4 Char"/>
    <w:link w:val="Heading4"/>
    <w:rsid w:val="00C56F28"/>
    <w:rPr>
      <w:rFonts w:eastAsia="Times New Roman" w:cs="Times New Roman"/>
      <w:b/>
      <w:bCs/>
      <w:sz w:val="24"/>
      <w:szCs w:val="28"/>
      <w:lang w:eastAsia="es-ES"/>
    </w:rPr>
  </w:style>
  <w:style w:type="character" w:customStyle="1" w:styleId="Heading5Char">
    <w:name w:val="Heading 5 Char"/>
    <w:link w:val="Heading5"/>
    <w:rsid w:val="00C56F28"/>
    <w:rPr>
      <w:rFonts w:eastAsia="Times New Roman" w:cs="Times New Roman"/>
      <w:b/>
      <w:bCs/>
      <w:iCs/>
      <w:sz w:val="24"/>
      <w:szCs w:val="26"/>
      <w:lang w:eastAsia="es-ES"/>
    </w:rPr>
  </w:style>
  <w:style w:type="paragraph" w:styleId="TOCHeading">
    <w:name w:val="TOC Heading"/>
    <w:basedOn w:val="Heading1"/>
    <w:next w:val="Normal"/>
    <w:uiPriority w:val="39"/>
    <w:semiHidden/>
    <w:unhideWhenUsed/>
    <w:qFormat/>
    <w:rsid w:val="00C56F28"/>
    <w:pPr>
      <w:keepLines/>
      <w:spacing w:before="480" w:after="0" w:line="276" w:lineRule="auto"/>
      <w:outlineLvl w:val="9"/>
    </w:pPr>
    <w:rPr>
      <w:rFonts w:ascii="Cambria" w:hAnsi="Cambria" w:cs="Times New Roman"/>
      <w:color w:val="365F91"/>
      <w:kern w:val="0"/>
      <w:sz w:val="28"/>
      <w:szCs w:val="28"/>
      <w:lang w:val="en-US" w:eastAsia="en-US"/>
    </w:rPr>
  </w:style>
  <w:style w:type="character" w:styleId="FollowedHyperlink">
    <w:name w:val="FollowedHyperlink"/>
    <w:uiPriority w:val="99"/>
    <w:semiHidden/>
    <w:unhideWhenUsed/>
    <w:rsid w:val="00E7215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61607">
      <w:marLeft w:val="0"/>
      <w:marRight w:val="0"/>
      <w:marTop w:val="0"/>
      <w:marBottom w:val="0"/>
      <w:divBdr>
        <w:top w:val="none" w:sz="0" w:space="0" w:color="auto"/>
        <w:left w:val="none" w:sz="0" w:space="0" w:color="auto"/>
        <w:bottom w:val="none" w:sz="0" w:space="0" w:color="auto"/>
        <w:right w:val="none" w:sz="0" w:space="0" w:color="auto"/>
      </w:divBdr>
    </w:div>
    <w:div w:id="65761608">
      <w:marLeft w:val="0"/>
      <w:marRight w:val="0"/>
      <w:marTop w:val="0"/>
      <w:marBottom w:val="0"/>
      <w:divBdr>
        <w:top w:val="none" w:sz="0" w:space="0" w:color="auto"/>
        <w:left w:val="none" w:sz="0" w:space="0" w:color="auto"/>
        <w:bottom w:val="none" w:sz="0" w:space="0" w:color="auto"/>
        <w:right w:val="none" w:sz="0" w:space="0" w:color="auto"/>
      </w:divBdr>
    </w:div>
    <w:div w:id="65761609">
      <w:marLeft w:val="0"/>
      <w:marRight w:val="0"/>
      <w:marTop w:val="0"/>
      <w:marBottom w:val="0"/>
      <w:divBdr>
        <w:top w:val="none" w:sz="0" w:space="0" w:color="auto"/>
        <w:left w:val="none" w:sz="0" w:space="0" w:color="auto"/>
        <w:bottom w:val="none" w:sz="0" w:space="0" w:color="auto"/>
        <w:right w:val="none" w:sz="0" w:space="0" w:color="auto"/>
      </w:divBdr>
    </w:div>
    <w:div w:id="65761610">
      <w:marLeft w:val="0"/>
      <w:marRight w:val="0"/>
      <w:marTop w:val="0"/>
      <w:marBottom w:val="0"/>
      <w:divBdr>
        <w:top w:val="none" w:sz="0" w:space="0" w:color="auto"/>
        <w:left w:val="none" w:sz="0" w:space="0" w:color="auto"/>
        <w:bottom w:val="none" w:sz="0" w:space="0" w:color="auto"/>
        <w:right w:val="none" w:sz="0" w:space="0" w:color="auto"/>
      </w:divBdr>
    </w:div>
    <w:div w:id="65761611">
      <w:marLeft w:val="0"/>
      <w:marRight w:val="0"/>
      <w:marTop w:val="0"/>
      <w:marBottom w:val="0"/>
      <w:divBdr>
        <w:top w:val="none" w:sz="0" w:space="0" w:color="auto"/>
        <w:left w:val="none" w:sz="0" w:space="0" w:color="auto"/>
        <w:bottom w:val="none" w:sz="0" w:space="0" w:color="auto"/>
        <w:right w:val="none" w:sz="0" w:space="0" w:color="auto"/>
      </w:divBdr>
    </w:div>
    <w:div w:id="65761613">
      <w:marLeft w:val="0"/>
      <w:marRight w:val="0"/>
      <w:marTop w:val="0"/>
      <w:marBottom w:val="0"/>
      <w:divBdr>
        <w:top w:val="none" w:sz="0" w:space="0" w:color="auto"/>
        <w:left w:val="none" w:sz="0" w:space="0" w:color="auto"/>
        <w:bottom w:val="none" w:sz="0" w:space="0" w:color="auto"/>
        <w:right w:val="none" w:sz="0" w:space="0" w:color="auto"/>
      </w:divBdr>
      <w:divsChild>
        <w:div w:id="65761612">
          <w:marLeft w:val="0"/>
          <w:marRight w:val="0"/>
          <w:marTop w:val="0"/>
          <w:marBottom w:val="0"/>
          <w:divBdr>
            <w:top w:val="none" w:sz="0" w:space="0" w:color="auto"/>
            <w:left w:val="none" w:sz="0" w:space="0" w:color="auto"/>
            <w:bottom w:val="none" w:sz="0" w:space="0" w:color="auto"/>
            <w:right w:val="none" w:sz="0" w:space="0" w:color="auto"/>
          </w:divBdr>
        </w:div>
      </w:divsChild>
    </w:div>
    <w:div w:id="65761618">
      <w:marLeft w:val="0"/>
      <w:marRight w:val="0"/>
      <w:marTop w:val="0"/>
      <w:marBottom w:val="0"/>
      <w:divBdr>
        <w:top w:val="none" w:sz="0" w:space="0" w:color="auto"/>
        <w:left w:val="none" w:sz="0" w:space="0" w:color="auto"/>
        <w:bottom w:val="none" w:sz="0" w:space="0" w:color="auto"/>
        <w:right w:val="none" w:sz="0" w:space="0" w:color="auto"/>
      </w:divBdr>
      <w:divsChild>
        <w:div w:id="65761617">
          <w:marLeft w:val="0"/>
          <w:marRight w:val="0"/>
          <w:marTop w:val="0"/>
          <w:marBottom w:val="0"/>
          <w:divBdr>
            <w:top w:val="none" w:sz="0" w:space="0" w:color="auto"/>
            <w:left w:val="none" w:sz="0" w:space="0" w:color="auto"/>
            <w:bottom w:val="none" w:sz="0" w:space="0" w:color="auto"/>
            <w:right w:val="none" w:sz="0" w:space="0" w:color="auto"/>
          </w:divBdr>
          <w:divsChild>
            <w:div w:id="65761614">
              <w:marLeft w:val="0"/>
              <w:marRight w:val="0"/>
              <w:marTop w:val="0"/>
              <w:marBottom w:val="0"/>
              <w:divBdr>
                <w:top w:val="none" w:sz="0" w:space="0" w:color="auto"/>
                <w:left w:val="none" w:sz="0" w:space="0" w:color="auto"/>
                <w:bottom w:val="none" w:sz="0" w:space="0" w:color="auto"/>
                <w:right w:val="none" w:sz="0" w:space="0" w:color="auto"/>
              </w:divBdr>
            </w:div>
            <w:div w:id="65761615">
              <w:marLeft w:val="0"/>
              <w:marRight w:val="0"/>
              <w:marTop w:val="0"/>
              <w:marBottom w:val="0"/>
              <w:divBdr>
                <w:top w:val="none" w:sz="0" w:space="0" w:color="auto"/>
                <w:left w:val="none" w:sz="0" w:space="0" w:color="auto"/>
                <w:bottom w:val="none" w:sz="0" w:space="0" w:color="auto"/>
                <w:right w:val="none" w:sz="0" w:space="0" w:color="auto"/>
              </w:divBdr>
            </w:div>
            <w:div w:id="6576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1619">
      <w:marLeft w:val="0"/>
      <w:marRight w:val="0"/>
      <w:marTop w:val="0"/>
      <w:marBottom w:val="0"/>
      <w:divBdr>
        <w:top w:val="none" w:sz="0" w:space="0" w:color="auto"/>
        <w:left w:val="none" w:sz="0" w:space="0" w:color="auto"/>
        <w:bottom w:val="none" w:sz="0" w:space="0" w:color="auto"/>
        <w:right w:val="none" w:sz="0" w:space="0" w:color="auto"/>
      </w:divBdr>
    </w:div>
    <w:div w:id="65761620">
      <w:marLeft w:val="0"/>
      <w:marRight w:val="0"/>
      <w:marTop w:val="0"/>
      <w:marBottom w:val="0"/>
      <w:divBdr>
        <w:top w:val="none" w:sz="0" w:space="0" w:color="auto"/>
        <w:left w:val="none" w:sz="0" w:space="0" w:color="auto"/>
        <w:bottom w:val="none" w:sz="0" w:space="0" w:color="auto"/>
        <w:right w:val="none" w:sz="0" w:space="0" w:color="auto"/>
      </w:divBdr>
    </w:div>
    <w:div w:id="65761621">
      <w:marLeft w:val="0"/>
      <w:marRight w:val="0"/>
      <w:marTop w:val="0"/>
      <w:marBottom w:val="0"/>
      <w:divBdr>
        <w:top w:val="none" w:sz="0" w:space="0" w:color="auto"/>
        <w:left w:val="none" w:sz="0" w:space="0" w:color="auto"/>
        <w:bottom w:val="none" w:sz="0" w:space="0" w:color="auto"/>
        <w:right w:val="none" w:sz="0" w:space="0" w:color="auto"/>
      </w:divBdr>
    </w:div>
    <w:div w:id="65761622">
      <w:marLeft w:val="0"/>
      <w:marRight w:val="0"/>
      <w:marTop w:val="0"/>
      <w:marBottom w:val="0"/>
      <w:divBdr>
        <w:top w:val="none" w:sz="0" w:space="0" w:color="auto"/>
        <w:left w:val="none" w:sz="0" w:space="0" w:color="auto"/>
        <w:bottom w:val="none" w:sz="0" w:space="0" w:color="auto"/>
        <w:right w:val="none" w:sz="0" w:space="0" w:color="auto"/>
      </w:divBdr>
    </w:div>
    <w:div w:id="464083709">
      <w:bodyDiv w:val="1"/>
      <w:marLeft w:val="0"/>
      <w:marRight w:val="0"/>
      <w:marTop w:val="0"/>
      <w:marBottom w:val="0"/>
      <w:divBdr>
        <w:top w:val="none" w:sz="0" w:space="0" w:color="auto"/>
        <w:left w:val="none" w:sz="0" w:space="0" w:color="auto"/>
        <w:bottom w:val="none" w:sz="0" w:space="0" w:color="auto"/>
        <w:right w:val="none" w:sz="0" w:space="0" w:color="auto"/>
      </w:divBdr>
    </w:div>
    <w:div w:id="564219611">
      <w:bodyDiv w:val="1"/>
      <w:marLeft w:val="0"/>
      <w:marRight w:val="0"/>
      <w:marTop w:val="0"/>
      <w:marBottom w:val="0"/>
      <w:divBdr>
        <w:top w:val="none" w:sz="0" w:space="0" w:color="auto"/>
        <w:left w:val="none" w:sz="0" w:space="0" w:color="auto"/>
        <w:bottom w:val="none" w:sz="0" w:space="0" w:color="auto"/>
        <w:right w:val="none" w:sz="0" w:space="0" w:color="auto"/>
      </w:divBdr>
    </w:div>
    <w:div w:id="875197381">
      <w:bodyDiv w:val="1"/>
      <w:marLeft w:val="0"/>
      <w:marRight w:val="0"/>
      <w:marTop w:val="0"/>
      <w:marBottom w:val="0"/>
      <w:divBdr>
        <w:top w:val="none" w:sz="0" w:space="0" w:color="auto"/>
        <w:left w:val="none" w:sz="0" w:space="0" w:color="auto"/>
        <w:bottom w:val="none" w:sz="0" w:space="0" w:color="auto"/>
        <w:right w:val="none" w:sz="0" w:space="0" w:color="auto"/>
      </w:divBdr>
    </w:div>
    <w:div w:id="944847624">
      <w:bodyDiv w:val="1"/>
      <w:marLeft w:val="0"/>
      <w:marRight w:val="0"/>
      <w:marTop w:val="0"/>
      <w:marBottom w:val="0"/>
      <w:divBdr>
        <w:top w:val="none" w:sz="0" w:space="0" w:color="auto"/>
        <w:left w:val="none" w:sz="0" w:space="0" w:color="auto"/>
        <w:bottom w:val="none" w:sz="0" w:space="0" w:color="auto"/>
        <w:right w:val="none" w:sz="0" w:space="0" w:color="auto"/>
      </w:divBdr>
    </w:div>
    <w:div w:id="1472865515">
      <w:bodyDiv w:val="1"/>
      <w:marLeft w:val="0"/>
      <w:marRight w:val="0"/>
      <w:marTop w:val="0"/>
      <w:marBottom w:val="0"/>
      <w:divBdr>
        <w:top w:val="none" w:sz="0" w:space="0" w:color="auto"/>
        <w:left w:val="none" w:sz="0" w:space="0" w:color="auto"/>
        <w:bottom w:val="none" w:sz="0" w:space="0" w:color="auto"/>
        <w:right w:val="none" w:sz="0" w:space="0" w:color="auto"/>
      </w:divBdr>
    </w:div>
    <w:div w:id="1732265928">
      <w:bodyDiv w:val="1"/>
      <w:marLeft w:val="0"/>
      <w:marRight w:val="0"/>
      <w:marTop w:val="0"/>
      <w:marBottom w:val="0"/>
      <w:divBdr>
        <w:top w:val="none" w:sz="0" w:space="0" w:color="auto"/>
        <w:left w:val="none" w:sz="0" w:space="0" w:color="auto"/>
        <w:bottom w:val="none" w:sz="0" w:space="0" w:color="auto"/>
        <w:right w:val="none" w:sz="0" w:space="0" w:color="auto"/>
      </w:divBdr>
    </w:div>
    <w:div w:id="1891845003">
      <w:bodyDiv w:val="1"/>
      <w:marLeft w:val="0"/>
      <w:marRight w:val="0"/>
      <w:marTop w:val="0"/>
      <w:marBottom w:val="0"/>
      <w:divBdr>
        <w:top w:val="none" w:sz="0" w:space="0" w:color="auto"/>
        <w:left w:val="none" w:sz="0" w:space="0" w:color="auto"/>
        <w:bottom w:val="none" w:sz="0" w:space="0" w:color="auto"/>
        <w:right w:val="none" w:sz="0" w:space="0" w:color="auto"/>
      </w:divBdr>
    </w:div>
    <w:div w:id="1934050258">
      <w:bodyDiv w:val="1"/>
      <w:marLeft w:val="0"/>
      <w:marRight w:val="0"/>
      <w:marTop w:val="0"/>
      <w:marBottom w:val="0"/>
      <w:divBdr>
        <w:top w:val="none" w:sz="0" w:space="0" w:color="auto"/>
        <w:left w:val="none" w:sz="0" w:space="0" w:color="auto"/>
        <w:bottom w:val="none" w:sz="0" w:space="0" w:color="auto"/>
        <w:right w:val="none" w:sz="0" w:space="0" w:color="auto"/>
      </w:divBdr>
    </w:div>
    <w:div w:id="2031833288">
      <w:bodyDiv w:val="1"/>
      <w:marLeft w:val="0"/>
      <w:marRight w:val="0"/>
      <w:marTop w:val="0"/>
      <w:marBottom w:val="0"/>
      <w:divBdr>
        <w:top w:val="none" w:sz="0" w:space="0" w:color="auto"/>
        <w:left w:val="none" w:sz="0" w:space="0" w:color="auto"/>
        <w:bottom w:val="none" w:sz="0" w:space="0" w:color="auto"/>
        <w:right w:val="none" w:sz="0" w:space="0" w:color="auto"/>
      </w:divBdr>
    </w:div>
    <w:div w:id="2038850531">
      <w:bodyDiv w:val="1"/>
      <w:marLeft w:val="0"/>
      <w:marRight w:val="0"/>
      <w:marTop w:val="0"/>
      <w:marBottom w:val="0"/>
      <w:divBdr>
        <w:top w:val="none" w:sz="0" w:space="0" w:color="auto"/>
        <w:left w:val="none" w:sz="0" w:space="0" w:color="auto"/>
        <w:bottom w:val="none" w:sz="0" w:space="0" w:color="auto"/>
        <w:right w:val="none" w:sz="0" w:space="0" w:color="auto"/>
      </w:divBdr>
    </w:div>
    <w:div w:id="2078243769">
      <w:bodyDiv w:val="1"/>
      <w:marLeft w:val="0"/>
      <w:marRight w:val="0"/>
      <w:marTop w:val="0"/>
      <w:marBottom w:val="0"/>
      <w:divBdr>
        <w:top w:val="none" w:sz="0" w:space="0" w:color="auto"/>
        <w:left w:val="none" w:sz="0" w:space="0" w:color="auto"/>
        <w:bottom w:val="none" w:sz="0" w:space="0" w:color="auto"/>
        <w:right w:val="none" w:sz="0" w:space="0" w:color="auto"/>
      </w:divBdr>
    </w:div>
    <w:div w:id="209866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293"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F4D6302-6F83-491F-A40C-5432463CD215}">
  <we:reference id="wa102925879"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1DD1CAB768454CAE78C285D93DD98C" ma:contentTypeVersion="8" ma:contentTypeDescription="Create a new document." ma:contentTypeScope="" ma:versionID="0bbdc04b1d2d5d5e4b9759c8b5b54266">
  <xsd:schema xmlns:xsd="http://www.w3.org/2001/XMLSchema" xmlns:xs="http://www.w3.org/2001/XMLSchema" xmlns:p="http://schemas.microsoft.com/office/2006/metadata/properties" xmlns:ns1="07624bf2-6932-4b68-8136-5fa621c12ccf" xmlns:ns3="88702faf-b26c-4069-9abd-b0d6ffcc54b5" targetNamespace="http://schemas.microsoft.com/office/2006/metadata/properties" ma:root="true" ma:fieldsID="170e63e92ea0158ae4e6bf0404407256" ns1:_="" ns3:_="">
    <xsd:import namespace="07624bf2-6932-4b68-8136-5fa621c12ccf"/>
    <xsd:import namespace="88702faf-b26c-4069-9abd-b0d6ffcc54b5"/>
    <xsd:element name="properties">
      <xsd:complexType>
        <xsd:sequence>
          <xsd:element name="documentManagement">
            <xsd:complexType>
              <xsd:all>
                <xsd:element ref="ns1:LNG_x0020_job_x0023_"/>
                <xsd:element ref="ns1:_x0023_wds" minOccurs="0"/>
                <xsd:element ref="ns1:category" minOccurs="0"/>
                <xsd:element ref="ns1:task" minOccurs="0"/>
                <xsd:element ref="ns1: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24bf2-6932-4b68-8136-5fa621c12ccf" elementFormDefault="qualified">
    <xsd:import namespace="http://schemas.microsoft.com/office/2006/documentManagement/types"/>
    <xsd:import namespace="http://schemas.microsoft.com/office/infopath/2007/PartnerControls"/>
    <xsd:element name="LNG_x0020_job_x0023_" ma:index="0" ma:displayName="LNG job#" ma:indexed="true" ma:internalName="LNG_x0020_job_x0023_">
      <xsd:simpleType>
        <xsd:restriction base="dms:Text">
          <xsd:maxLength value="255"/>
        </xsd:restriction>
      </xsd:simpleType>
    </xsd:element>
    <xsd:element name="_x0023_wds" ma:index="1" nillable="true" ma:displayName="#wds" ma:indexed="true" ma:internalName="_x0023_wds">
      <xsd:simpleType>
        <xsd:restriction base="dms:Text">
          <xsd:maxLength value="255"/>
        </xsd:restriction>
      </xsd:simpleType>
    </xsd:element>
    <xsd:element name="category" ma:index="4" nillable="true" ma:displayName="category" ma:format="Dropdown" ma:internalName="category">
      <xsd:simpleType>
        <xsd:restriction base="dms:Choice">
          <xsd:enumeration value="conference/meeting"/>
          <xsd:enumeration value="RD letter"/>
          <xsd:enumeration value="letter other"/>
          <xsd:enumeration value="article"/>
          <xsd:enumeration value="country agreement"/>
          <xsd:enumeration value="press release"/>
          <xsd:enumeration value="fact sheet"/>
          <xsd:enumeration value="diverse"/>
        </xsd:restriction>
      </xsd:simpleType>
    </xsd:element>
    <xsd:element name="task" ma:index="5" nillable="true" ma:displayName="task" ma:internalName="task">
      <xsd:complexType>
        <xsd:complexContent>
          <xsd:extension base="dms:MultiChoice">
            <xsd:sequence>
              <xsd:element name="Value" maxOccurs="unbounded" minOccurs="0" nillable="true">
                <xsd:simpleType>
                  <xsd:restriction base="dms:Choice">
                    <xsd:enumeration value="editing"/>
                    <xsd:enumeration value="proofreading"/>
                    <xsd:enumeration value="formatting"/>
                  </xsd:restriction>
                </xsd:simpleType>
              </xsd:element>
            </xsd:sequence>
          </xsd:extension>
        </xsd:complexContent>
      </xsd:complexType>
    </xsd:element>
    <xsd:element name="status" ma:index="6" nillable="true" ma:displayName="status" ma:format="Dropdown" ma:internalName="status">
      <xsd:simpleType>
        <xsd:restriction base="dms:Choice">
          <xsd:enumeration value="received by LNG"/>
          <xsd:enumeration value="in-house editing"/>
          <xsd:enumeration value="freelance editing"/>
          <xsd:enumeration value="proofreading"/>
          <xsd:enumeration value="in progress"/>
          <xsd:enumeration value="editing completed"/>
          <xsd:enumeration value="completed"/>
          <xsd:enumeration value="cancelled"/>
          <xsd:enumeration value="awaits approval"/>
          <xsd:enumeration value="approved"/>
        </xsd:restriction>
      </xsd:simpleType>
    </xsd:element>
  </xsd:schema>
  <xsd:schema xmlns:xsd="http://www.w3.org/2001/XMLSchema" xmlns:xs="http://www.w3.org/2001/XMLSchema" xmlns:dms="http://schemas.microsoft.com/office/2006/documentManagement/types" xmlns:pc="http://schemas.microsoft.com/office/infopath/2007/PartnerControls" targetNamespace="88702faf-b26c-4069-9abd-b0d6ffcc54b5"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NG_x0020_job_x0023_ xmlns="07624bf2-6932-4b68-8136-5fa621c12ccf">190445</LNG_x0020_job_x0023_>
    <status xmlns="07624bf2-6932-4b68-8136-5fa621c12ccf">completed</status>
    <_x0023_wds xmlns="07624bf2-6932-4b68-8136-5fa621c12ccf">2040</_x0023_wds>
    <category xmlns="07624bf2-6932-4b68-8136-5fa621c12ccf">diverse</category>
    <task xmlns="07624bf2-6932-4b68-8136-5fa621c12ccf">
      <Value>editing</Value>
    </task>
    <_dlc_DocId xmlns="88702faf-b26c-4069-9abd-b0d6ffcc54b5">2NFW73KD5CKP-5-786</_dlc_DocId>
    <_dlc_DocIdUrl xmlns="88702faf-b26c-4069-9abd-b0d6ffcc54b5">
      <Url>https://workspace.who.int/sites/EURO-LNGdocRequests/ENG_requests/_layouts/15/DocIdRedir.aspx?ID=2NFW73KD5CKP-5-786</Url>
      <Description>2NFW73KD5CKP-5-786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D27A2-7DB9-4388-AA88-E9D01E6D5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624bf2-6932-4b68-8136-5fa621c12ccf"/>
    <ds:schemaRef ds:uri="88702faf-b26c-4069-9abd-b0d6ffcc5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788C46-054B-48D7-BFD9-3AC921562ECA}">
  <ds:schemaRefs>
    <ds:schemaRef ds:uri="http://schemas.microsoft.com/office/2006/metadata/properties"/>
    <ds:schemaRef ds:uri="http://schemas.microsoft.com/office/infopath/2007/PartnerControls"/>
    <ds:schemaRef ds:uri="07624bf2-6932-4b68-8136-5fa621c12ccf"/>
    <ds:schemaRef ds:uri="88702faf-b26c-4069-9abd-b0d6ffcc54b5"/>
  </ds:schemaRefs>
</ds:datastoreItem>
</file>

<file path=customXml/itemProps3.xml><?xml version="1.0" encoding="utf-8"?>
<ds:datastoreItem xmlns:ds="http://schemas.openxmlformats.org/officeDocument/2006/customXml" ds:itemID="{36629015-B653-47B1-9BFE-B478E15469A4}">
  <ds:schemaRefs>
    <ds:schemaRef ds:uri="http://schemas.microsoft.com/sharepoint/v3/contenttype/forms"/>
  </ds:schemaRefs>
</ds:datastoreItem>
</file>

<file path=customXml/itemProps4.xml><?xml version="1.0" encoding="utf-8"?>
<ds:datastoreItem xmlns:ds="http://schemas.openxmlformats.org/officeDocument/2006/customXml" ds:itemID="{0CBAF1B4-3577-4115-A5E4-220F5C7268F9}">
  <ds:schemaRefs>
    <ds:schemaRef ds:uri="http://schemas.microsoft.com/sharepoint/events"/>
  </ds:schemaRefs>
</ds:datastoreItem>
</file>

<file path=customXml/itemProps5.xml><?xml version="1.0" encoding="utf-8"?>
<ds:datastoreItem xmlns:ds="http://schemas.openxmlformats.org/officeDocument/2006/customXml" ds:itemID="{7451F26F-F0AF-43C3-9FA8-C3B5A588C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1336</TotalTime>
  <Pages>1</Pages>
  <Words>1689</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BCA - Croatia</vt:lpstr>
    </vt:vector>
  </TitlesOfParts>
  <Company>WHO</Company>
  <LinksUpToDate>false</LinksUpToDate>
  <CharactersWithSpaces>11300</CharactersWithSpaces>
  <SharedDoc>false</SharedDoc>
  <HLinks>
    <vt:vector size="114" baseType="variant">
      <vt:variant>
        <vt:i4>1114175</vt:i4>
      </vt:variant>
      <vt:variant>
        <vt:i4>110</vt:i4>
      </vt:variant>
      <vt:variant>
        <vt:i4>0</vt:i4>
      </vt:variant>
      <vt:variant>
        <vt:i4>5</vt:i4>
      </vt:variant>
      <vt:variant>
        <vt:lpwstr/>
      </vt:variant>
      <vt:variant>
        <vt:lpwstr>_Toc417557952</vt:lpwstr>
      </vt:variant>
      <vt:variant>
        <vt:i4>1114175</vt:i4>
      </vt:variant>
      <vt:variant>
        <vt:i4>104</vt:i4>
      </vt:variant>
      <vt:variant>
        <vt:i4>0</vt:i4>
      </vt:variant>
      <vt:variant>
        <vt:i4>5</vt:i4>
      </vt:variant>
      <vt:variant>
        <vt:lpwstr/>
      </vt:variant>
      <vt:variant>
        <vt:lpwstr>_Toc417557951</vt:lpwstr>
      </vt:variant>
      <vt:variant>
        <vt:i4>1114175</vt:i4>
      </vt:variant>
      <vt:variant>
        <vt:i4>98</vt:i4>
      </vt:variant>
      <vt:variant>
        <vt:i4>0</vt:i4>
      </vt:variant>
      <vt:variant>
        <vt:i4>5</vt:i4>
      </vt:variant>
      <vt:variant>
        <vt:lpwstr/>
      </vt:variant>
      <vt:variant>
        <vt:lpwstr>_Toc417557950</vt:lpwstr>
      </vt:variant>
      <vt:variant>
        <vt:i4>1048639</vt:i4>
      </vt:variant>
      <vt:variant>
        <vt:i4>92</vt:i4>
      </vt:variant>
      <vt:variant>
        <vt:i4>0</vt:i4>
      </vt:variant>
      <vt:variant>
        <vt:i4>5</vt:i4>
      </vt:variant>
      <vt:variant>
        <vt:lpwstr/>
      </vt:variant>
      <vt:variant>
        <vt:lpwstr>_Toc417557949</vt:lpwstr>
      </vt:variant>
      <vt:variant>
        <vt:i4>1048639</vt:i4>
      </vt:variant>
      <vt:variant>
        <vt:i4>86</vt:i4>
      </vt:variant>
      <vt:variant>
        <vt:i4>0</vt:i4>
      </vt:variant>
      <vt:variant>
        <vt:i4>5</vt:i4>
      </vt:variant>
      <vt:variant>
        <vt:lpwstr/>
      </vt:variant>
      <vt:variant>
        <vt:lpwstr>_Toc417557948</vt:lpwstr>
      </vt:variant>
      <vt:variant>
        <vt:i4>1048639</vt:i4>
      </vt:variant>
      <vt:variant>
        <vt:i4>80</vt:i4>
      </vt:variant>
      <vt:variant>
        <vt:i4>0</vt:i4>
      </vt:variant>
      <vt:variant>
        <vt:i4>5</vt:i4>
      </vt:variant>
      <vt:variant>
        <vt:lpwstr/>
      </vt:variant>
      <vt:variant>
        <vt:lpwstr>_Toc417557947</vt:lpwstr>
      </vt:variant>
      <vt:variant>
        <vt:i4>1048639</vt:i4>
      </vt:variant>
      <vt:variant>
        <vt:i4>74</vt:i4>
      </vt:variant>
      <vt:variant>
        <vt:i4>0</vt:i4>
      </vt:variant>
      <vt:variant>
        <vt:i4>5</vt:i4>
      </vt:variant>
      <vt:variant>
        <vt:lpwstr/>
      </vt:variant>
      <vt:variant>
        <vt:lpwstr>_Toc417557946</vt:lpwstr>
      </vt:variant>
      <vt:variant>
        <vt:i4>1048639</vt:i4>
      </vt:variant>
      <vt:variant>
        <vt:i4>68</vt:i4>
      </vt:variant>
      <vt:variant>
        <vt:i4>0</vt:i4>
      </vt:variant>
      <vt:variant>
        <vt:i4>5</vt:i4>
      </vt:variant>
      <vt:variant>
        <vt:lpwstr/>
      </vt:variant>
      <vt:variant>
        <vt:lpwstr>_Toc417557945</vt:lpwstr>
      </vt:variant>
      <vt:variant>
        <vt:i4>1048639</vt:i4>
      </vt:variant>
      <vt:variant>
        <vt:i4>62</vt:i4>
      </vt:variant>
      <vt:variant>
        <vt:i4>0</vt:i4>
      </vt:variant>
      <vt:variant>
        <vt:i4>5</vt:i4>
      </vt:variant>
      <vt:variant>
        <vt:lpwstr/>
      </vt:variant>
      <vt:variant>
        <vt:lpwstr>_Toc417557944</vt:lpwstr>
      </vt:variant>
      <vt:variant>
        <vt:i4>1048639</vt:i4>
      </vt:variant>
      <vt:variant>
        <vt:i4>56</vt:i4>
      </vt:variant>
      <vt:variant>
        <vt:i4>0</vt:i4>
      </vt:variant>
      <vt:variant>
        <vt:i4>5</vt:i4>
      </vt:variant>
      <vt:variant>
        <vt:lpwstr/>
      </vt:variant>
      <vt:variant>
        <vt:lpwstr>_Toc417557943</vt:lpwstr>
      </vt:variant>
      <vt:variant>
        <vt:i4>1048639</vt:i4>
      </vt:variant>
      <vt:variant>
        <vt:i4>50</vt:i4>
      </vt:variant>
      <vt:variant>
        <vt:i4>0</vt:i4>
      </vt:variant>
      <vt:variant>
        <vt:i4>5</vt:i4>
      </vt:variant>
      <vt:variant>
        <vt:lpwstr/>
      </vt:variant>
      <vt:variant>
        <vt:lpwstr>_Toc417557942</vt:lpwstr>
      </vt:variant>
      <vt:variant>
        <vt:i4>1048639</vt:i4>
      </vt:variant>
      <vt:variant>
        <vt:i4>44</vt:i4>
      </vt:variant>
      <vt:variant>
        <vt:i4>0</vt:i4>
      </vt:variant>
      <vt:variant>
        <vt:i4>5</vt:i4>
      </vt:variant>
      <vt:variant>
        <vt:lpwstr/>
      </vt:variant>
      <vt:variant>
        <vt:lpwstr>_Toc417557941</vt:lpwstr>
      </vt:variant>
      <vt:variant>
        <vt:i4>1048639</vt:i4>
      </vt:variant>
      <vt:variant>
        <vt:i4>38</vt:i4>
      </vt:variant>
      <vt:variant>
        <vt:i4>0</vt:i4>
      </vt:variant>
      <vt:variant>
        <vt:i4>5</vt:i4>
      </vt:variant>
      <vt:variant>
        <vt:lpwstr/>
      </vt:variant>
      <vt:variant>
        <vt:lpwstr>_Toc417557940</vt:lpwstr>
      </vt:variant>
      <vt:variant>
        <vt:i4>1507391</vt:i4>
      </vt:variant>
      <vt:variant>
        <vt:i4>32</vt:i4>
      </vt:variant>
      <vt:variant>
        <vt:i4>0</vt:i4>
      </vt:variant>
      <vt:variant>
        <vt:i4>5</vt:i4>
      </vt:variant>
      <vt:variant>
        <vt:lpwstr/>
      </vt:variant>
      <vt:variant>
        <vt:lpwstr>_Toc417557939</vt:lpwstr>
      </vt:variant>
      <vt:variant>
        <vt:i4>1507391</vt:i4>
      </vt:variant>
      <vt:variant>
        <vt:i4>26</vt:i4>
      </vt:variant>
      <vt:variant>
        <vt:i4>0</vt:i4>
      </vt:variant>
      <vt:variant>
        <vt:i4>5</vt:i4>
      </vt:variant>
      <vt:variant>
        <vt:lpwstr/>
      </vt:variant>
      <vt:variant>
        <vt:lpwstr>_Toc417557938</vt:lpwstr>
      </vt:variant>
      <vt:variant>
        <vt:i4>1507391</vt:i4>
      </vt:variant>
      <vt:variant>
        <vt:i4>20</vt:i4>
      </vt:variant>
      <vt:variant>
        <vt:i4>0</vt:i4>
      </vt:variant>
      <vt:variant>
        <vt:i4>5</vt:i4>
      </vt:variant>
      <vt:variant>
        <vt:lpwstr/>
      </vt:variant>
      <vt:variant>
        <vt:lpwstr>_Toc417557937</vt:lpwstr>
      </vt:variant>
      <vt:variant>
        <vt:i4>1507391</vt:i4>
      </vt:variant>
      <vt:variant>
        <vt:i4>14</vt:i4>
      </vt:variant>
      <vt:variant>
        <vt:i4>0</vt:i4>
      </vt:variant>
      <vt:variant>
        <vt:i4>5</vt:i4>
      </vt:variant>
      <vt:variant>
        <vt:lpwstr/>
      </vt:variant>
      <vt:variant>
        <vt:lpwstr>_Toc417557936</vt:lpwstr>
      </vt:variant>
      <vt:variant>
        <vt:i4>1507391</vt:i4>
      </vt:variant>
      <vt:variant>
        <vt:i4>8</vt:i4>
      </vt:variant>
      <vt:variant>
        <vt:i4>0</vt:i4>
      </vt:variant>
      <vt:variant>
        <vt:i4>5</vt:i4>
      </vt:variant>
      <vt:variant>
        <vt:lpwstr/>
      </vt:variant>
      <vt:variant>
        <vt:lpwstr>_Toc417557935</vt:lpwstr>
      </vt:variant>
      <vt:variant>
        <vt:i4>1507391</vt:i4>
      </vt:variant>
      <vt:variant>
        <vt:i4>2</vt:i4>
      </vt:variant>
      <vt:variant>
        <vt:i4>0</vt:i4>
      </vt:variant>
      <vt:variant>
        <vt:i4>5</vt:i4>
      </vt:variant>
      <vt:variant>
        <vt:lpwstr/>
      </vt:variant>
      <vt:variant>
        <vt:lpwstr>_Toc417557934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BCA - Croatia</dc:title>
  <dc:creator>DOMENTE, Silviu</dc:creator>
  <cp:lastModifiedBy>KLIMIASHVILI, Rusudan</cp:lastModifiedBy>
  <cp:revision>4</cp:revision>
  <cp:lastPrinted>2019-10-21T12:44:00Z</cp:lastPrinted>
  <dcterms:created xsi:type="dcterms:W3CDTF">2019-10-21T13:22:00Z</dcterms:created>
  <dcterms:modified xsi:type="dcterms:W3CDTF">2020-06-02T05:43:00Z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0x010100C51DD1CAB768454CAE78C285D93DD98C</vt:lpwstr>
  </property>
  <property fmtid="{D5CDD505-2E9C-101B-9397-08002B2CF9AE}" pid="4" name="_dlc_DocIdItemGuid">
    <vt:lpwstr>104fbdbc-77ce-4b68-9b1c-d39b394bc465</vt:lpwstr>
  </property>
</Properties>
</file>