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8F" w:rsidRDefault="0071798F" w:rsidP="00511AC7">
      <w:pPr>
        <w:spacing w:after="0" w:line="360" w:lineRule="auto"/>
        <w:ind w:firstLine="720"/>
      </w:pPr>
      <w:r>
        <w:fldChar w:fldCharType="begin"/>
      </w:r>
      <w:r>
        <w:instrText xml:space="preserve"> HYPERLINK "http://www.nplg.gov.ge/gsdl/cgi-bin/library.exe?e=d-00000-00---off-0civil2--00-1----0-10-0---0---0prompt-10---4-------0-1l--10-ka-50---20-about---00-3-1-00-0-0-01-1-0utfZz-8-00&amp;cl=CL2.19&amp;d=HASH53faba1e9f16a8a26bc137.3&amp;x=1" </w:instrText>
      </w:r>
      <w:r>
        <w:fldChar w:fldCharType="separate"/>
      </w:r>
      <w:r>
        <w:rPr>
          <w:rStyle w:val="Hyperlink"/>
        </w:rPr>
        <w:t>http://www.nplg.gov.ge/gsdl/cgi-bin/library.exe?e=d-00000-00---off-0civil2--00-1----0-10-0---0---0prompt-10---4-------0-1l--10-ka-50---20-about---00-3-1-00-0-0-01-1-0utfZz-8-00&amp;cl=CL2.19&amp;d=HASH53faba1e9f16a8a26bc137.3&amp;x=1</w:t>
      </w:r>
      <w:r>
        <w:fldChar w:fldCharType="end"/>
      </w:r>
    </w:p>
    <w:p w:rsidR="0071798F" w:rsidRDefault="0071798F" w:rsidP="00511AC7">
      <w:pPr>
        <w:spacing w:after="0" w:line="360" w:lineRule="auto"/>
        <w:ind w:firstLine="720"/>
      </w:pPr>
    </w:p>
    <w:p w:rsidR="0071798F" w:rsidRDefault="0071798F" w:rsidP="00511AC7">
      <w:pPr>
        <w:spacing w:after="0" w:line="360" w:lineRule="auto"/>
        <w:ind w:firstLine="720"/>
        <w:rPr>
          <w:rFonts w:ascii="Sylfaen" w:hAnsi="Sylfaen" w:cs="Sylfaen"/>
          <w:b/>
          <w:bCs/>
        </w:rPr>
      </w:pPr>
      <w:hyperlink r:id="rId5" w:history="1">
        <w:r>
          <w:rPr>
            <w:rStyle w:val="Hyperlink"/>
          </w:rPr>
          <w:t>https://ka.wikipedia.org/wiki/%E1%83%90%E1%83%96%E1%83%A0%E1%83%9D%E1%83%95%E1%83%9C%E1%83%94%E1%83%91%E1%83%98%E1%83%A1_%E1%83%93%E1%83%9D%E1%83%9C%E1%83%94%E1%83%94%E1%83%91%E1%83%98</w:t>
        </w:r>
      </w:hyperlink>
    </w:p>
    <w:p w:rsidR="00511AC7" w:rsidRPr="00511AC7" w:rsidRDefault="00511AC7" w:rsidP="00511AC7">
      <w:pPr>
        <w:spacing w:after="0" w:line="360" w:lineRule="auto"/>
        <w:ind w:firstLine="720"/>
        <w:rPr>
          <w:rFonts w:ascii="Sylfaen" w:hAnsi="Sylfaen"/>
        </w:rPr>
      </w:pPr>
      <w:r w:rsidRPr="00511AC7">
        <w:rPr>
          <w:rFonts w:ascii="Sylfaen" w:hAnsi="Sylfaen" w:cs="Sylfaen"/>
          <w:b/>
          <w:bCs/>
          <w:lang w:val="ka-GE"/>
        </w:rPr>
        <w:t>ნანა</w:t>
      </w:r>
      <w:r w:rsidRPr="00511AC7">
        <w:rPr>
          <w:rFonts w:ascii="Sylfaen" w:hAnsi="Sylfaen"/>
          <w:b/>
          <w:bCs/>
          <w:lang w:val="ka-GE"/>
        </w:rPr>
        <w:t xml:space="preserve"> </w:t>
      </w:r>
      <w:r w:rsidRPr="00511AC7">
        <w:rPr>
          <w:rFonts w:ascii="Sylfaen" w:hAnsi="Sylfaen" w:cs="Sylfaen"/>
          <w:b/>
          <w:bCs/>
          <w:lang w:val="ka-GE"/>
        </w:rPr>
        <w:t>ზავრადაშვილი</w:t>
      </w:r>
      <w:r w:rsidRPr="00511AC7">
        <w:rPr>
          <w:rFonts w:ascii="Sylfaen" w:hAnsi="Sylfaen"/>
          <w:b/>
          <w:bCs/>
        </w:rPr>
        <w:t xml:space="preserve"> </w:t>
      </w:r>
    </w:p>
    <w:p w:rsidR="00C70B78" w:rsidRPr="00511AC7" w:rsidRDefault="00511AC7" w:rsidP="00511AC7">
      <w:pPr>
        <w:spacing w:after="0" w:line="360" w:lineRule="auto"/>
        <w:ind w:firstLine="720"/>
        <w:rPr>
          <w:rFonts w:ascii="Sylfaen" w:hAnsi="Sylfaen"/>
          <w:b/>
          <w:lang w:val="ka-GE"/>
        </w:rPr>
      </w:pPr>
      <w:r w:rsidRPr="00511AC7">
        <w:rPr>
          <w:rFonts w:ascii="Sylfaen" w:hAnsi="Sylfaen"/>
          <w:b/>
          <w:lang w:val="ka-GE"/>
        </w:rPr>
        <w:t>ბლუმის ტაქსონომია</w:t>
      </w:r>
    </w:p>
    <w:p w:rsidR="00511AC7" w:rsidRPr="00511AC7" w:rsidRDefault="00511AC7" w:rsidP="00511AC7">
      <w:pPr>
        <w:spacing w:after="0" w:line="360" w:lineRule="auto"/>
        <w:ind w:firstLine="720"/>
        <w:rPr>
          <w:rFonts w:ascii="Sylfaen" w:hAnsi="Sylfaen"/>
          <w:b/>
          <w:lang w:val="ka-GE"/>
        </w:rPr>
      </w:pP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ბლუმის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სააზროვნო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კოგნიტური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ტაქსონომია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შეიქმნა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სპეციალურად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მიზნებისათვის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ზოგადად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ტაქსონომია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კლასიფიკაციის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პრინციპების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ნაკრები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სტრუქტურა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ბლუმის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(Bloom, et al, 1956)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მიხედვით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შემეცნების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ექვს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შეიძლება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დაიყოს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ეს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დონეებია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: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გაგება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გამოყენება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ანალიზი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სინთეზი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შეფასება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დონეები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საფეხურებად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განლაგებული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სადაც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ყოველი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მომდევნო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უფრო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რთულდება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მოიცავს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ერთ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რამდენიმე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წინა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ცოდნა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გაგება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გამოყენება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ქვედა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დონეში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მოიაზრება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ხოლო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ანალიზი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სინთეზი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შეფასება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-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ზედა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დონეში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.</w:t>
      </w: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ბლუმის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სააზროვნო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კლასიფიკაცია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სქემატურად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შემდეგი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სახით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შეიძლება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წარმოვიდგინოთ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;</w:t>
      </w: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center"/>
        <w:rPr>
          <w:rFonts w:ascii="Sylfaen" w:eastAsia="Times New Roman" w:hAnsi="Sylfaen" w:cs="Times New Roman"/>
          <w:color w:val="000000"/>
        </w:rPr>
      </w:pPr>
      <w:r w:rsidRPr="00511AC7">
        <w:rPr>
          <w:rFonts w:ascii="Sylfaen" w:eastAsia="Times New Roman" w:hAnsi="Sylfaen" w:cs="Times New Roman"/>
          <w:noProof/>
          <w:color w:val="000000"/>
        </w:rPr>
        <w:drawing>
          <wp:inline distT="0" distB="0" distL="0" distR="0">
            <wp:extent cx="1906270" cy="2199640"/>
            <wp:effectExtent l="19050" t="0" r="0" b="0"/>
            <wp:docPr id="1" name="Picture 1" descr="0x01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x01 graphi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განვიხილოთ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დონეები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ცალ</w:t>
      </w:r>
      <w:r w:rsidRPr="00511AC7">
        <w:rPr>
          <w:rFonts w:ascii="Sylfaen" w:eastAsia="Times New Roman" w:hAnsi="Sylfaen" w:cs="Times New Roman"/>
          <w:color w:val="000000"/>
        </w:rPr>
        <w:t>-</w:t>
      </w:r>
      <w:r w:rsidRPr="00511AC7">
        <w:rPr>
          <w:rFonts w:ascii="Sylfaen" w:eastAsia="Times New Roman" w:hAnsi="Sylfaen" w:cs="Sylfaen"/>
          <w:color w:val="000000"/>
        </w:rPr>
        <w:t>ცალკე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:</w:t>
      </w: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b/>
          <w:bCs/>
          <w:color w:val="000000"/>
        </w:rPr>
        <w:lastRenderedPageBreak/>
        <w:t>ცოდნა</w:t>
      </w:r>
      <w:proofErr w:type="spellEnd"/>
      <w:proofErr w:type="gramEnd"/>
      <w:r w:rsidRPr="00511AC7">
        <w:rPr>
          <w:rFonts w:ascii="Sylfaen" w:eastAsia="Times New Roman" w:hAnsi="Sylfaen" w:cs="Times New Roman"/>
          <w:b/>
          <w:bCs/>
          <w:color w:val="000000"/>
        </w:rPr>
        <w:t> 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ნიშნავს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რაიმეს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ინფორმაციის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ქონას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რაიმე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საქმის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მოქმედების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შესასრულებლად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საჭირო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ხერხების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ფლობას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.</w:t>
      </w: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r w:rsidRPr="00511AC7">
        <w:rPr>
          <w:rFonts w:ascii="Sylfaen" w:eastAsia="Times New Roman" w:hAnsi="Sylfaen" w:cs="Sylfaen"/>
          <w:color w:val="000000"/>
        </w:rPr>
        <w:t>ბ</w:t>
      </w:r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ბლუმის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მიხედვით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განიხილება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როგორც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ქვედა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</w:t>
      </w:r>
      <w:r w:rsidRPr="00511AC7">
        <w:rPr>
          <w:rFonts w:ascii="Sylfaen" w:eastAsia="Times New Roman" w:hAnsi="Sylfaen" w:cs="Times New Roman"/>
          <w:color w:val="000000"/>
        </w:rPr>
        <w:t>-</w:t>
      </w:r>
      <w:r w:rsidRPr="00511AC7">
        <w:rPr>
          <w:rFonts w:ascii="Sylfaen" w:eastAsia="Times New Roman" w:hAnsi="Sylfaen" w:cs="Sylfaen"/>
          <w:color w:val="000000"/>
        </w:rPr>
        <w:t>ჩვევა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მასში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იგულისხმება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: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ფაქტების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წესების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პრინციპების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თეორიების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თარიღების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პროცესების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,</w:t>
      </w:r>
      <w:r w:rsidRPr="00511AC7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ობიექტების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სტილის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მოვლენების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ცნობა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დასახელება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კონკრეტული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მონაცემების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ტერმინოლოგიის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პროცედურების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ინფორმაციის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მოძიების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პროცედურების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კონკრეტულ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მონაცემებთან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მუშაობის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ხერხების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საშულებების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: </w:t>
      </w:r>
      <w:r w:rsidRPr="00511AC7">
        <w:rPr>
          <w:rFonts w:ascii="Sylfaen" w:eastAsia="Times New Roman" w:hAnsi="Sylfaen" w:cs="Sylfaen"/>
          <w:color w:val="000000"/>
        </w:rPr>
        <w:t>ა</w:t>
      </w:r>
      <w:r w:rsidRPr="00511AC7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წესების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კანონების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; </w:t>
      </w:r>
      <w:r w:rsidRPr="00511AC7">
        <w:rPr>
          <w:rFonts w:ascii="Sylfaen" w:eastAsia="Times New Roman" w:hAnsi="Sylfaen" w:cs="Sylfaen"/>
          <w:color w:val="000000"/>
        </w:rPr>
        <w:t>ბ</w:t>
      </w:r>
      <w:r w:rsidRPr="00511AC7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კლასიფიკაციებისა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კატეგორიების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; </w:t>
      </w:r>
      <w:r w:rsidRPr="00511AC7">
        <w:rPr>
          <w:rFonts w:ascii="Sylfaen" w:eastAsia="Times New Roman" w:hAnsi="Sylfaen" w:cs="Sylfaen"/>
          <w:color w:val="000000"/>
        </w:rPr>
        <w:t>გ</w:t>
      </w:r>
      <w:r w:rsidRPr="00511AC7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კრიტერიუმების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; </w:t>
      </w:r>
      <w:r w:rsidRPr="00511AC7">
        <w:rPr>
          <w:rFonts w:ascii="Sylfaen" w:eastAsia="Times New Roman" w:hAnsi="Sylfaen" w:cs="Sylfaen"/>
          <w:color w:val="000000"/>
        </w:rPr>
        <w:t>დ</w:t>
      </w:r>
      <w:r w:rsidRPr="00511AC7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მეთოდების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სმენითი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წერილობითი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გრაფიკული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ინფორმაციის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დამახსოვრება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გახსენება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მსგავსი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ზუსტი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ფორმით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.</w:t>
      </w:r>
    </w:p>
    <w:p w:rsid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Sylfaen"/>
          <w:b/>
          <w:bCs/>
          <w:color w:val="000000"/>
          <w:lang w:val="ka-GE"/>
        </w:rPr>
      </w:pP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b/>
          <w:bCs/>
          <w:color w:val="000000"/>
        </w:rPr>
        <w:t>გაგება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> 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განიხილება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როგორც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ქვედა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</w:t>
      </w:r>
      <w:r w:rsidRPr="00511AC7">
        <w:rPr>
          <w:rFonts w:ascii="Sylfaen" w:eastAsia="Times New Roman" w:hAnsi="Sylfaen" w:cs="Times New Roman"/>
          <w:color w:val="000000"/>
        </w:rPr>
        <w:t>-</w:t>
      </w:r>
      <w:r w:rsidRPr="00511AC7">
        <w:rPr>
          <w:rFonts w:ascii="Sylfaen" w:eastAsia="Times New Roman" w:hAnsi="Sylfaen" w:cs="Sylfaen"/>
          <w:color w:val="000000"/>
        </w:rPr>
        <w:t>ჩვევა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ზოგადად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იგი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გულისხმობს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ნასწავლი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მასალის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მნიშვნელობის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წვდომას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.</w:t>
      </w: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კერძოდ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>,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ფაქტების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წესების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პრინციპების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თეორიების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პროცესების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ობიექტების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სტილის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მოვლენების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საკუთარი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სიტყვებით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აღწერა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ტექსტის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ძირითადი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აზრის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საკუთარი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სიტყვებით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ახსნა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მშობლიურ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ენაზე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ტექსტის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შინაარსის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გაგებაზე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მიმართულ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კითხვაზე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პასუხის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გაცემა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სმენითი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წერილობითი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გრაფიკული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ინფორმაციის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ერთი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ფორმიდან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მეორეში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გადატანა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შესაბამისი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მაგალითის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მოყვანა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საგნების</w:t>
      </w:r>
      <w:proofErr w:type="spellEnd"/>
      <w:proofErr w:type="gram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მოვლენების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პროცესებისა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სტილის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თვალსაჩინო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ნიშნით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დახარისხება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დაჯგუფება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.</w:t>
      </w:r>
    </w:p>
    <w:p w:rsidR="00511AC7" w:rsidRPr="00511AC7" w:rsidRDefault="00511AC7" w:rsidP="00511AC7">
      <w:pPr>
        <w:pStyle w:val="ListParagraph"/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b/>
          <w:bCs/>
          <w:color w:val="000000"/>
        </w:rPr>
        <w:t>გამოყენება</w:t>
      </w:r>
      <w:proofErr w:type="spellEnd"/>
      <w:proofErr w:type="gramEnd"/>
      <w:r w:rsidRPr="00511AC7">
        <w:rPr>
          <w:rFonts w:ascii="Sylfaen" w:eastAsia="Times New Roman" w:hAnsi="Sylfaen" w:cs="Times New Roman"/>
          <w:b/>
          <w:bCs/>
          <w:color w:val="000000"/>
        </w:rPr>
        <w:t> 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განიხილება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როგორც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ქვედა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</w:t>
      </w:r>
      <w:r w:rsidRPr="00511AC7">
        <w:rPr>
          <w:rFonts w:ascii="Sylfaen" w:eastAsia="Times New Roman" w:hAnsi="Sylfaen" w:cs="Times New Roman"/>
          <w:color w:val="000000"/>
        </w:rPr>
        <w:t>-</w:t>
      </w:r>
      <w:r w:rsidRPr="00511AC7">
        <w:rPr>
          <w:rFonts w:ascii="Sylfaen" w:eastAsia="Times New Roman" w:hAnsi="Sylfaen" w:cs="Sylfaen"/>
          <w:color w:val="000000"/>
        </w:rPr>
        <w:t>ჩვევა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ზოგადად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იგი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გულისხმობს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ადრე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ათვისებული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პრაქტიკაში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გამოყენებას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.</w:t>
      </w: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კერძოდ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>,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lastRenderedPageBreak/>
        <w:t>ცოდნის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სხვადასხვა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სიტუაციაში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კონტექსტში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მოხმარება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მოდელის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მიხედვით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ნასწავლი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წესის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მიხედვით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დავალების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სამუშაოს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შესრულება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პროცედურის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განხორციელება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კანონზომიერების</w:t>
      </w:r>
      <w:proofErr w:type="spellEnd"/>
      <w:proofErr w:type="gram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მოქმედების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ფარგლების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განსაზღვრა</w:t>
      </w:r>
      <w:proofErr w:type="spellEnd"/>
      <w:r w:rsidRPr="00511AC7">
        <w:rPr>
          <w:rFonts w:ascii="Sylfaen" w:eastAsia="Times New Roman" w:hAnsi="Sylfaen" w:cs="Sylfaen"/>
          <w:color w:val="000000"/>
        </w:rPr>
        <w:t>.</w:t>
      </w:r>
    </w:p>
    <w:p w:rsidR="00511AC7" w:rsidRPr="00511AC7" w:rsidRDefault="00511AC7" w:rsidP="00511AC7">
      <w:pPr>
        <w:pStyle w:val="ListParagraph"/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b/>
          <w:bCs/>
          <w:color w:val="000000"/>
        </w:rPr>
        <w:t>ანალიზი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> 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სააზროვნო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</w:t>
      </w:r>
      <w:r w:rsidRPr="00511AC7">
        <w:rPr>
          <w:rFonts w:ascii="Sylfaen" w:eastAsia="Times New Roman" w:hAnsi="Sylfaen" w:cs="Times New Roman"/>
          <w:color w:val="000000"/>
        </w:rPr>
        <w:t>-</w:t>
      </w:r>
      <w:r w:rsidRPr="00511AC7">
        <w:rPr>
          <w:rFonts w:ascii="Sylfaen" w:eastAsia="Times New Roman" w:hAnsi="Sylfaen" w:cs="Sylfaen"/>
          <w:color w:val="000000"/>
        </w:rPr>
        <w:t>ჩვევა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რომლის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დროსაც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ხდება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მთლიანი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საგნის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ცალკე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ნაწილების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მხარეების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თვისებების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გამოყოფა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ადამიანის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წარმოდგენაში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ცნობიერებაში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მთლიანი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საგნის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ასეთ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დაშლას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ანალიზი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ეწოდება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.</w:t>
      </w: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r w:rsidRPr="00511AC7">
        <w:rPr>
          <w:rFonts w:ascii="Sylfaen" w:eastAsia="Times New Roman" w:hAnsi="Sylfaen" w:cs="Sylfaen"/>
          <w:color w:val="000000"/>
        </w:rPr>
        <w:t>ბ</w:t>
      </w:r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ბლუმის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მიხედვით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ანალიზი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ზედა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</w:t>
      </w:r>
      <w:r w:rsidRPr="00511AC7">
        <w:rPr>
          <w:rFonts w:ascii="Sylfaen" w:eastAsia="Times New Roman" w:hAnsi="Sylfaen" w:cs="Times New Roman"/>
          <w:color w:val="000000"/>
        </w:rPr>
        <w:t>-</w:t>
      </w:r>
      <w:r w:rsidRPr="00511AC7">
        <w:rPr>
          <w:rFonts w:ascii="Sylfaen" w:eastAsia="Times New Roman" w:hAnsi="Sylfaen" w:cs="Sylfaen"/>
          <w:color w:val="000000"/>
        </w:rPr>
        <w:t>ჩვევა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მასში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იგულისხმება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: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მასალის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სტრუქტურის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შემადგენელ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ნაწილებად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დაყოფა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: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ნაწილების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შედარება-შეპირისპირება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ნაწილებს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შორის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კავშირის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სტრუქტურის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დანახვა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მოვლენის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მიზეზის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დაფარული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აზრის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აღმოჩენა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ახსნა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პროცესის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კანონზომიერების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გამოვლენა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მიზეზებსა</w:t>
      </w:r>
      <w:proofErr w:type="spellEnd"/>
      <w:proofErr w:type="gram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შედეგებს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შორის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კავშირების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დადგენა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>.</w:t>
      </w:r>
    </w:p>
    <w:p w:rsidR="00511AC7" w:rsidRPr="00511AC7" w:rsidRDefault="00511AC7" w:rsidP="00511AC7">
      <w:pPr>
        <w:pStyle w:val="ListParagraph"/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b/>
          <w:bCs/>
          <w:color w:val="000000"/>
        </w:rPr>
        <w:t>სინთეზი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> 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სააზროვნო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</w:t>
      </w:r>
      <w:r w:rsidRPr="00511AC7">
        <w:rPr>
          <w:rFonts w:ascii="Sylfaen" w:eastAsia="Times New Roman" w:hAnsi="Sylfaen" w:cs="Times New Roman"/>
          <w:color w:val="000000"/>
        </w:rPr>
        <w:t>-</w:t>
      </w:r>
      <w:r w:rsidRPr="00511AC7">
        <w:rPr>
          <w:rFonts w:ascii="Sylfaen" w:eastAsia="Times New Roman" w:hAnsi="Sylfaen" w:cs="Sylfaen"/>
          <w:color w:val="000000"/>
        </w:rPr>
        <w:t>ჩვევა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რომელიც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ანალიზის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საწინააღდეგო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პროცესს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წარმოადგენს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სინთეზი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გულისხმობს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ცალკე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მოცემული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ელემენტების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ნაწილების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თვისებების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გონებაში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გაერთიანებას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ახალი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სტრუქტურული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მთლიანობის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სახით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: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მაგალითად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ნაწილებისგან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ახალი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მთელის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შედგენა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ცალკე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თვისებების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გაერთიანება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ახალი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მთლიანი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შინაარსის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სახით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</w:t>
      </w:r>
      <w:r w:rsidRPr="00511AC7">
        <w:rPr>
          <w:rFonts w:ascii="Sylfaen" w:eastAsia="Times New Roman" w:hAnsi="Sylfaen" w:cs="Times New Roman"/>
          <w:color w:val="000000"/>
        </w:rPr>
        <w:t>.</w:t>
      </w:r>
      <w:r w:rsidRPr="00511AC7">
        <w:rPr>
          <w:rFonts w:ascii="Sylfaen" w:eastAsia="Times New Roman" w:hAnsi="Sylfaen" w:cs="Sylfaen"/>
          <w:color w:val="000000"/>
        </w:rPr>
        <w:t>შ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.</w:t>
      </w: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r w:rsidRPr="00511AC7">
        <w:rPr>
          <w:rFonts w:ascii="Sylfaen" w:eastAsia="Times New Roman" w:hAnsi="Sylfaen" w:cs="Sylfaen"/>
          <w:color w:val="000000"/>
        </w:rPr>
        <w:t>ბ</w:t>
      </w:r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ბლუმის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მიხედვით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სინთეზი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ზედა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</w:t>
      </w:r>
      <w:r w:rsidRPr="00511AC7">
        <w:rPr>
          <w:rFonts w:ascii="Sylfaen" w:eastAsia="Times New Roman" w:hAnsi="Sylfaen" w:cs="Times New Roman"/>
          <w:color w:val="000000"/>
        </w:rPr>
        <w:t>-</w:t>
      </w:r>
      <w:r w:rsidRPr="00511AC7">
        <w:rPr>
          <w:rFonts w:ascii="Sylfaen" w:eastAsia="Times New Roman" w:hAnsi="Sylfaen" w:cs="Sylfaen"/>
          <w:color w:val="000000"/>
        </w:rPr>
        <w:t>ჩვევა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მასში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იგულისხმება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: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ნაწილების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შეერთება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ახალი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სტრუქტურის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მაგ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.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ტექსტის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შესაქმნელად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ჰიპოთეზის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წამოყენება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კვლევის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რეფერატის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დაგეგმვა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შემოქმედებითი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პროდუქტის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შექმნა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პრობლემის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გადაჭრის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ალტერნატიული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გზების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წამოყენება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პრობლემის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გადაჭრისათვის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საჭირო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მოქმედებების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დაგეგმვა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ახალი</w:t>
      </w:r>
      <w:proofErr w:type="spellEnd"/>
      <w:proofErr w:type="gram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პროდუქტის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ინტელექტუალური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მატერიალური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შექმნა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გამოგონება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.</w:t>
      </w:r>
    </w:p>
    <w:p w:rsidR="00511AC7" w:rsidRPr="00511AC7" w:rsidRDefault="00511AC7" w:rsidP="00511AC7">
      <w:pPr>
        <w:pStyle w:val="ListParagraph"/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511AC7">
        <w:rPr>
          <w:rFonts w:ascii="Sylfaen" w:eastAsia="Times New Roman" w:hAnsi="Sylfaen" w:cs="Sylfaen"/>
          <w:b/>
          <w:bCs/>
          <w:color w:val="000000"/>
        </w:rPr>
        <w:t>შეფასება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 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ზედა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</w:t>
      </w:r>
      <w:r w:rsidRPr="00511AC7">
        <w:rPr>
          <w:rFonts w:ascii="Sylfaen" w:eastAsia="Times New Roman" w:hAnsi="Sylfaen" w:cs="Times New Roman"/>
          <w:color w:val="000000"/>
        </w:rPr>
        <w:t>-</w:t>
      </w:r>
      <w:r w:rsidRPr="00511AC7">
        <w:rPr>
          <w:rFonts w:ascii="Sylfaen" w:eastAsia="Times New Roman" w:hAnsi="Sylfaen" w:cs="Sylfaen"/>
          <w:color w:val="000000"/>
        </w:rPr>
        <w:t>ჩვევა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ზოგადად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იგი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გულისხმობს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არჩეული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კრიტერიუმების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მაგალითად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რაოდენობა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ხარისხი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ხანგრძლივობა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</w:t>
      </w:r>
      <w:r w:rsidRPr="00511AC7">
        <w:rPr>
          <w:rFonts w:ascii="Sylfaen" w:eastAsia="Times New Roman" w:hAnsi="Sylfaen" w:cs="Times New Roman"/>
          <w:color w:val="000000"/>
        </w:rPr>
        <w:t>.</w:t>
      </w:r>
      <w:r w:rsidRPr="00511AC7">
        <w:rPr>
          <w:rFonts w:ascii="Sylfaen" w:eastAsia="Times New Roman" w:hAnsi="Sylfaen" w:cs="Sylfaen"/>
          <w:color w:val="000000"/>
        </w:rPr>
        <w:t>შ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.)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გარკვეული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კატეგორიისადმი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მიკუთვნებას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სტანდარტებზე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ამ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კრიტერიუმის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შესაბამისი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სტანდარტული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საზომი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ერთეულები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საზოგადოებაში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მიღებული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ნორმები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ღირებულებები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წესები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პირობებზე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კონტექსტი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საზღვრები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რესურსები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მოქმედების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დრო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ადგილი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სხვა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დაყრდნობით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რაიმეზე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მსჯელობას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დასკვნების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გამოტანას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>.</w:t>
      </w: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კერძოდ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>: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საკუთარი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პოზიციის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არჩევანის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არგუმენტირებული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დასაბუთება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გარკვეულ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კრიტერიუმებზე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სტანდარტებზე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დაყრდნობით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დასკვნების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გაკეთება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პოზიციისა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მისი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კონტრარგუმენტების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განხილვის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საფუძველზე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დასკვნის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გამოტანა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პრობლემის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გადაჭრის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რამდენიმე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გზიდან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ერთ-ერთის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არჩევის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მართებულობის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დასაბუთება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მოდელის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სისტემის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მოქმედების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შეფასება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r w:rsidRPr="00511AC7">
        <w:rPr>
          <w:rFonts w:ascii="Sylfaen" w:eastAsia="Times New Roman" w:hAnsi="Sylfaen" w:cs="Sylfaen"/>
          <w:color w:val="000000"/>
        </w:rPr>
        <w:t>მტკიცებულების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თეორიის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პრეზენტაციის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ღირებულების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მნიშვნელოვნების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დაზუსტება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>;</w:t>
      </w:r>
    </w:p>
    <w:p w:rsidR="00511AC7" w:rsidRPr="00511AC7" w:rsidRDefault="00511AC7" w:rsidP="00511AC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რამდენად</w:t>
      </w:r>
      <w:proofErr w:type="spellEnd"/>
      <w:proofErr w:type="gram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შეესაბამება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მიღებული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დასკვნა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იმ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მონაცემებს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რომელთა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საფუძველზეც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დასკვნა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გაკეთდა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მონაცემებისა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დასკვნების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შესაბამისობის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დადგენა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>).</w:t>
      </w:r>
    </w:p>
    <w:p w:rsidR="00511AC7" w:rsidRPr="00511AC7" w:rsidRDefault="00511AC7" w:rsidP="00511AC7">
      <w:pPr>
        <w:pStyle w:val="ListParagraph"/>
        <w:shd w:val="clear" w:color="auto" w:fill="FFFFFF"/>
        <w:spacing w:after="0" w:line="360" w:lineRule="auto"/>
        <w:jc w:val="both"/>
        <w:rPr>
          <w:rFonts w:ascii="Sylfaen" w:eastAsia="Times New Roman" w:hAnsi="Sylfaen" w:cs="Sylfaen"/>
          <w:color w:val="000000"/>
        </w:rPr>
      </w:pPr>
    </w:p>
    <w:p w:rsid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ამრიგად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პირობითად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გაგებას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გამოყენებას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შეიძლება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ვუწოდოთ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ქვედა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დაბალი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სააზროვნო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უნარები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ხოლო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ანალიზს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სინთეზს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შეფასებას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კი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ზედა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მაღალი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სააზროვნო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უნარები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სინთეზი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შეფასება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შესაძლოა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გადანაცვლდეს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იმისდა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მიხედვით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თუ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სახისაა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შეფასება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თუ</w:t>
      </w:r>
      <w:proofErr w:type="spellEnd"/>
      <w:proofErr w:type="gram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შეფასება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სტრატეგიული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არ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უკავშირდება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გადაწყვეტილების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მიღებას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მაშინ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იგი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უფრო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ნაკლებად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რთული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სააზროვნო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ოპერაცია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იქნება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ვიდრე</w:t>
      </w:r>
      <w:proofErr w:type="spellEnd"/>
      <w:r w:rsidRPr="00511AC7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სინთეზი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>.</w:t>
      </w:r>
    </w:p>
    <w:p w:rsid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511AC7" w:rsidRP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Sylfaen"/>
          <w:b/>
          <w:color w:val="000000"/>
          <w:lang w:val="ka-GE"/>
        </w:rPr>
      </w:pPr>
      <w:r w:rsidRPr="00511AC7">
        <w:rPr>
          <w:rFonts w:ascii="Sylfaen" w:eastAsia="Times New Roman" w:hAnsi="Sylfaen" w:cs="Sylfaen"/>
          <w:color w:val="000000"/>
        </w:rPr>
        <w:t> </w:t>
      </w:r>
      <w:proofErr w:type="spellStart"/>
      <w:proofErr w:type="gramStart"/>
      <w:r w:rsidRPr="00511AC7">
        <w:rPr>
          <w:rFonts w:ascii="Sylfaen" w:eastAsia="Times New Roman" w:hAnsi="Sylfaen" w:cs="Sylfaen"/>
          <w:b/>
          <w:color w:val="000000"/>
        </w:rPr>
        <w:t>აზროვნების</w:t>
      </w:r>
      <w:proofErr w:type="spellEnd"/>
      <w:proofErr w:type="gramEnd"/>
      <w:r w:rsidRPr="00511AC7">
        <w:rPr>
          <w:rFonts w:ascii="Sylfaen" w:eastAsia="Times New Roman" w:hAnsi="Sylfaen" w:cs="Sylfaen"/>
          <w:b/>
          <w:color w:val="000000"/>
        </w:rPr>
        <w:t> </w:t>
      </w:r>
      <w:proofErr w:type="spellStart"/>
      <w:r w:rsidRPr="00511AC7">
        <w:rPr>
          <w:rFonts w:ascii="Sylfaen" w:eastAsia="Times New Roman" w:hAnsi="Sylfaen" w:cs="Sylfaen"/>
          <w:b/>
          <w:color w:val="000000"/>
        </w:rPr>
        <w:t>ზედა</w:t>
      </w:r>
      <w:proofErr w:type="spellEnd"/>
      <w:r w:rsidRPr="00511AC7">
        <w:rPr>
          <w:rFonts w:ascii="Sylfaen" w:eastAsia="Times New Roman" w:hAnsi="Sylfaen" w:cs="Sylfaen"/>
          <w:b/>
          <w:color w:val="000000"/>
        </w:rPr>
        <w:t> </w:t>
      </w:r>
      <w:proofErr w:type="spellStart"/>
      <w:r w:rsidRPr="00511AC7">
        <w:rPr>
          <w:rFonts w:ascii="Sylfaen" w:eastAsia="Times New Roman" w:hAnsi="Sylfaen" w:cs="Sylfaen"/>
          <w:b/>
          <w:color w:val="000000"/>
        </w:rPr>
        <w:t>დონეების</w:t>
      </w:r>
      <w:proofErr w:type="spellEnd"/>
      <w:r w:rsidRPr="00511AC7">
        <w:rPr>
          <w:rFonts w:ascii="Sylfaen" w:eastAsia="Times New Roman" w:hAnsi="Sylfaen" w:cs="Sylfaen"/>
          <w:b/>
          <w:color w:val="000000"/>
        </w:rPr>
        <w:t> </w:t>
      </w:r>
      <w:proofErr w:type="spellStart"/>
      <w:r w:rsidRPr="00511AC7">
        <w:rPr>
          <w:rFonts w:ascii="Sylfaen" w:eastAsia="Times New Roman" w:hAnsi="Sylfaen" w:cs="Sylfaen"/>
          <w:b/>
          <w:color w:val="000000"/>
        </w:rPr>
        <w:t>აქტივაციის</w:t>
      </w:r>
      <w:proofErr w:type="spellEnd"/>
      <w:r w:rsidRPr="00511AC7">
        <w:rPr>
          <w:rFonts w:ascii="Sylfaen" w:eastAsia="Times New Roman" w:hAnsi="Sylfaen" w:cs="Sylfaen"/>
          <w:b/>
          <w:color w:val="000000"/>
        </w:rPr>
        <w:t> </w:t>
      </w:r>
      <w:proofErr w:type="spellStart"/>
      <w:r w:rsidRPr="00511AC7">
        <w:rPr>
          <w:rFonts w:ascii="Sylfaen" w:eastAsia="Times New Roman" w:hAnsi="Sylfaen" w:cs="Sylfaen"/>
          <w:b/>
          <w:color w:val="000000"/>
        </w:rPr>
        <w:t>მეთოდიკა</w:t>
      </w:r>
      <w:proofErr w:type="spellEnd"/>
    </w:p>
    <w:p w:rsidR="00511AC7" w:rsidRDefault="00511AC7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Sylfaen"/>
          <w:color w:val="000000"/>
          <w:lang w:val="ka-GE"/>
        </w:rPr>
      </w:pP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proofErr w:type="gram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ზედა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ანალიზი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სინთეზი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შეფასება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ასამოქმედებლად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სასურველია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გამოვიყენოთ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სპეციალური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მეთოდიკები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ერთ-ერთი</w:t>
      </w:r>
      <w:proofErr w:type="spellEnd"/>
      <w:proofErr w:type="gram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მეთოდიკაა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lastRenderedPageBreak/>
        <w:t>დამაზუსტებელი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შეკითხვების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დასმა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რომლებიც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მოსწავლეს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სწორი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მიმართულებით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წაიყვანს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ამის</w:t>
      </w:r>
      <w:proofErr w:type="spellEnd"/>
      <w:proofErr w:type="gram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გაკეთება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განსაკუთრებით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მაშინაა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საჭირო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როდესაც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მოსწავლეს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ეძლევა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რთული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დავალება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იგი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ვერ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ახერხებს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გადაჭრას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დამოუკიდებლად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მასწავლებელმა</w:t>
      </w:r>
      <w:proofErr w:type="spellEnd"/>
      <w:proofErr w:type="gram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ამ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დროს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გაითვალისწინოს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მოსწავლეთა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ამოცანის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ტიპი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ამის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მიხედვით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შეარჩიოს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დამაზუსტებელი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შეკითხვები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რომლებიც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იერარქიით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უფრო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ქვედა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დონეებზე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გადის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. </w:t>
      </w:r>
      <w:proofErr w:type="spellStart"/>
      <w:proofErr w:type="gramStart"/>
      <w:r w:rsidRPr="00511AC7">
        <w:rPr>
          <w:rFonts w:ascii="Sylfaen" w:eastAsia="Times New Roman" w:hAnsi="Sylfaen" w:cs="Sylfaen"/>
          <w:color w:val="000000"/>
        </w:rPr>
        <w:t>შესაძლებელია</w:t>
      </w:r>
      <w:proofErr w:type="spellEnd"/>
      <w:proofErr w:type="gram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რომ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მასწავლებელი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შეფასების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დონიდან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სულ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ქვედა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-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ცოდნის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დონეზე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ჩამოვიდეს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მერე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ნაბიჯ-ნაბიჯ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ავიდეს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ზემოთ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ყველა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დონეების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გავლით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ან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თავიდანვე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მხოლოდ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ერთი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ნაბიჯით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ჩამოინაცვლოს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ქვემოთ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მაგალითად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სინთეზის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დონეზე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);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გარდა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ამისა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როდესაც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მოცემული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დავალება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რთულია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მასწავლებელმა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მოსწავლეს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ასწავლოს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ამოცანის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ქვე-ამოცანებად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დაყოფა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(</w:t>
      </w:r>
      <w:proofErr w:type="spellStart"/>
      <w:r w:rsidRPr="00511AC7">
        <w:rPr>
          <w:rFonts w:ascii="Sylfaen" w:eastAsia="Times New Roman" w:hAnsi="Sylfaen" w:cs="Sylfaen"/>
          <w:color w:val="000000"/>
        </w:rPr>
        <w:t>შეიძლება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ყველა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ქვეამოცანა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იყოს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იგივე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სააზროვნო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დონის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რაც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ძირითადი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11AC7">
        <w:rPr>
          <w:rFonts w:ascii="Sylfaen" w:eastAsia="Times New Roman" w:hAnsi="Sylfaen" w:cs="Sylfaen"/>
          <w:color w:val="000000"/>
        </w:rPr>
        <w:t>დავალება-ამოცანა</w:t>
      </w:r>
      <w:proofErr w:type="spellEnd"/>
      <w:r w:rsidRPr="00511AC7">
        <w:rPr>
          <w:rFonts w:ascii="Sylfaen" w:eastAsia="Times New Roman" w:hAnsi="Sylfaen" w:cs="Sylfaen"/>
          <w:color w:val="000000"/>
        </w:rPr>
        <w:t xml:space="preserve">). </w:t>
      </w:r>
    </w:p>
    <w:p w:rsidR="00976C2E" w:rsidRPr="00976C2E" w:rsidRDefault="00976C2E" w:rsidP="00976C2E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Sylfaen"/>
          <w:color w:val="000000"/>
        </w:rPr>
      </w:pPr>
      <w:proofErr w:type="spellStart"/>
      <w:proofErr w:type="gramStart"/>
      <w:r w:rsidRPr="00976C2E">
        <w:rPr>
          <w:rFonts w:ascii="Sylfaen" w:eastAsia="Times New Roman" w:hAnsi="Sylfaen" w:cs="Sylfaen"/>
          <w:color w:val="000000"/>
        </w:rPr>
        <w:t>თუ</w:t>
      </w:r>
      <w:proofErr w:type="spellEnd"/>
      <w:proofErr w:type="gram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ადამიანი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აწარმოებს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სათანადო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მოქმედებას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-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მას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თანდაყოლილი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უნარიდან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გარკვეული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უნარ-ჩვევა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განუვითარდება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ხოლო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თუ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მას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არ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ექნება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სათანადო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პირობები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თუ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არ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ისწავლის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არ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იმუშავებს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სათანადო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მიმართულებით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მაშინ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მას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ეს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უნარ-ჩვევა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აღარ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განუვითარდება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. </w:t>
      </w:r>
      <w:proofErr w:type="spellStart"/>
      <w:proofErr w:type="gramStart"/>
      <w:r w:rsidRPr="00976C2E">
        <w:rPr>
          <w:rFonts w:ascii="Sylfaen" w:eastAsia="Times New Roman" w:hAnsi="Sylfaen" w:cs="Sylfaen"/>
          <w:color w:val="000000"/>
        </w:rPr>
        <w:t>უნარ-ჩვევა</w:t>
      </w:r>
      <w:proofErr w:type="spellEnd"/>
      <w:proofErr w:type="gram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იგივე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უნარია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რომელიც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ძირითადად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ნასწავლია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და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წვრთნის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შედეგადაა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განვითარებული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. </w:t>
      </w:r>
      <w:proofErr w:type="spellStart"/>
      <w:proofErr w:type="gramStart"/>
      <w:r w:rsidRPr="00976C2E">
        <w:rPr>
          <w:rFonts w:ascii="Sylfaen" w:eastAsia="Times New Roman" w:hAnsi="Sylfaen" w:cs="Sylfaen"/>
          <w:color w:val="000000"/>
        </w:rPr>
        <w:t>იგი</w:t>
      </w:r>
      <w:proofErr w:type="spellEnd"/>
      <w:proofErr w:type="gram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მოიცავს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ისეთი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ქმედებების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განხორციელებას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რომლებიც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მიზნად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ისახავს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სასურველი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შედეგის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მიღწევას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. დ. </w:t>
      </w:r>
      <w:proofErr w:type="spellStart"/>
      <w:proofErr w:type="gramStart"/>
      <w:r w:rsidRPr="00976C2E">
        <w:rPr>
          <w:rFonts w:ascii="Sylfaen" w:eastAsia="Times New Roman" w:hAnsi="Sylfaen" w:cs="Sylfaen"/>
          <w:color w:val="000000"/>
        </w:rPr>
        <w:t>უზნაძე</w:t>
      </w:r>
      <w:proofErr w:type="spellEnd"/>
      <w:proofErr w:type="gram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უნარ-ჩვევას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უწოდებს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ნიჭს</w:t>
      </w:r>
      <w:proofErr w:type="spellEnd"/>
      <w:r w:rsidRPr="00976C2E">
        <w:rPr>
          <w:rFonts w:ascii="Sylfaen" w:eastAsia="Times New Roman" w:hAnsi="Sylfaen" w:cs="Sylfaen"/>
          <w:color w:val="000000"/>
        </w:rPr>
        <w:t>.</w:t>
      </w:r>
    </w:p>
    <w:p w:rsidR="00976C2E" w:rsidRDefault="00976C2E" w:rsidP="00976C2E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Sylfaen"/>
          <w:color w:val="000000"/>
          <w:lang w:val="ka-GE"/>
        </w:rPr>
      </w:pPr>
      <w:proofErr w:type="spellStart"/>
      <w:proofErr w:type="gramStart"/>
      <w:r w:rsidRPr="00976C2E">
        <w:rPr>
          <w:rFonts w:ascii="Sylfaen" w:eastAsia="Times New Roman" w:hAnsi="Sylfaen" w:cs="Sylfaen"/>
          <w:color w:val="000000"/>
        </w:rPr>
        <w:t>უნარ-ჩვევების</w:t>
      </w:r>
      <w:proofErr w:type="spellEnd"/>
      <w:proofErr w:type="gram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განვითარება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განხორციელდეს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ეტაპობრივად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. </w:t>
      </w:r>
      <w:proofErr w:type="spellStart"/>
      <w:proofErr w:type="gramStart"/>
      <w:r w:rsidRPr="00976C2E">
        <w:rPr>
          <w:rFonts w:ascii="Sylfaen" w:eastAsia="Times New Roman" w:hAnsi="Sylfaen" w:cs="Sylfaen"/>
          <w:color w:val="000000"/>
        </w:rPr>
        <w:t>იმისათვის</w:t>
      </w:r>
      <w:proofErr w:type="spellEnd"/>
      <w:proofErr w:type="gramEnd"/>
      <w:r w:rsidRPr="00976C2E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რომ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მოსწავლე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თავისუფლად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იყენებდეს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ქვედა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დონეებს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ზედა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დონეზე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საჭიროა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შესაბამისად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იყოს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გავარჯიშებული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. </w:t>
      </w:r>
      <w:proofErr w:type="spellStart"/>
      <w:proofErr w:type="gramStart"/>
      <w:r w:rsidRPr="00976C2E">
        <w:rPr>
          <w:rFonts w:ascii="Sylfaen" w:eastAsia="Times New Roman" w:hAnsi="Sylfaen" w:cs="Sylfaen"/>
          <w:color w:val="000000"/>
        </w:rPr>
        <w:t>ეს</w:t>
      </w:r>
      <w:proofErr w:type="spellEnd"/>
      <w:proofErr w:type="gram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კი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გულისხმობს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უნარ-ჩვევების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ეტაპობრივ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განვითარებას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. </w:t>
      </w:r>
      <w:proofErr w:type="spellStart"/>
      <w:proofErr w:type="gramStart"/>
      <w:r w:rsidRPr="00976C2E">
        <w:rPr>
          <w:rFonts w:ascii="Sylfaen" w:eastAsia="Times New Roman" w:hAnsi="Sylfaen" w:cs="Sylfaen"/>
          <w:color w:val="000000"/>
        </w:rPr>
        <w:t>ამ</w:t>
      </w:r>
      <w:proofErr w:type="spellEnd"/>
      <w:proofErr w:type="gram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მიზნის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მისაღწევად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საჭიროა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მოსწავლემ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სამი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ფაზა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გაიაროს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. </w:t>
      </w:r>
      <w:proofErr w:type="spellStart"/>
      <w:proofErr w:type="gramStart"/>
      <w:r w:rsidRPr="00976C2E">
        <w:rPr>
          <w:rFonts w:ascii="Sylfaen" w:eastAsia="Times New Roman" w:hAnsi="Sylfaen" w:cs="Sylfaen"/>
          <w:color w:val="000000"/>
        </w:rPr>
        <w:t>უნარ-ჩვევის</w:t>
      </w:r>
      <w:proofErr w:type="spellEnd"/>
      <w:proofErr w:type="gram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ათვისების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ფაზებია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: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წვდომა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ათვისება-გავარჯიშება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და</w:t>
      </w:r>
      <w:proofErr w:type="spellEnd"/>
      <w:r w:rsidRPr="00976C2E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976C2E">
        <w:rPr>
          <w:rFonts w:ascii="Sylfaen" w:eastAsia="Times New Roman" w:hAnsi="Sylfaen" w:cs="Sylfaen"/>
          <w:color w:val="000000"/>
        </w:rPr>
        <w:t>ავტომატიზაცია</w:t>
      </w:r>
      <w:proofErr w:type="spellEnd"/>
      <w:r w:rsidRPr="00976C2E">
        <w:rPr>
          <w:rFonts w:ascii="Sylfaen" w:eastAsia="Times New Roman" w:hAnsi="Sylfaen" w:cs="Sylfaen"/>
          <w:color w:val="000000"/>
        </w:rPr>
        <w:t>.</w:t>
      </w:r>
    </w:p>
    <w:p w:rsidR="003A086F" w:rsidRPr="003A086F" w:rsidRDefault="003A086F" w:rsidP="00976C2E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Sylfaen"/>
          <w:color w:val="000000"/>
          <w:lang w:val="ka-GE"/>
        </w:rPr>
      </w:pPr>
      <w:proofErr w:type="spellStart"/>
      <w:proofErr w:type="gramStart"/>
      <w:r w:rsidRPr="003A086F">
        <w:rPr>
          <w:rFonts w:ascii="Sylfaen" w:eastAsia="Times New Roman" w:hAnsi="Sylfaen" w:cs="Sylfaen"/>
          <w:color w:val="000000"/>
        </w:rPr>
        <w:t>კრიტიკული</w:t>
      </w:r>
      <w:proofErr w:type="spellEnd"/>
      <w:proofErr w:type="gram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აზროვნების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ასამოქმედებლად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საჭიროა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ისეთი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ზმნების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გამოყენება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,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რომლებიც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უკავშირდება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რთულ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სააზროვნო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ამოცანებს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. </w:t>
      </w:r>
      <w:proofErr w:type="spellStart"/>
      <w:proofErr w:type="gramStart"/>
      <w:r w:rsidRPr="003A086F">
        <w:rPr>
          <w:rFonts w:ascii="Sylfaen" w:eastAsia="Times New Roman" w:hAnsi="Sylfaen" w:cs="Sylfaen"/>
          <w:color w:val="000000"/>
        </w:rPr>
        <w:t>ბლუმის</w:t>
      </w:r>
      <w:proofErr w:type="spellEnd"/>
      <w:proofErr w:type="gram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ტაქსონომიაში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მოცემული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ზმნები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და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შესაბამისი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აქტივობები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მასწავლებელს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დაეხმარება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შეკითხვების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და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სასწავლო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ამოცანების</w:t>
      </w:r>
      <w:proofErr w:type="spellEnd"/>
      <w:r w:rsidRPr="003A086F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3A086F">
        <w:rPr>
          <w:rFonts w:ascii="Sylfaen" w:eastAsia="Times New Roman" w:hAnsi="Sylfaen" w:cs="Sylfaen"/>
          <w:color w:val="000000"/>
        </w:rPr>
        <w:t>ფორმირებაში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>.</w:t>
      </w:r>
    </w:p>
    <w:p w:rsidR="00976C2E" w:rsidRDefault="00976C2E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ლიტერატურა</w:t>
      </w:r>
    </w:p>
    <w:p w:rsidR="00976C2E" w:rsidRPr="00976C2E" w:rsidRDefault="00976C2E" w:rsidP="00976C2E">
      <w:pPr>
        <w:pStyle w:val="NormalWeb"/>
        <w:numPr>
          <w:ilvl w:val="0"/>
          <w:numId w:val="37"/>
        </w:numPr>
        <w:shd w:val="clear" w:color="auto" w:fill="FFFFFF"/>
        <w:spacing w:line="236" w:lineRule="atLeast"/>
        <w:jc w:val="both"/>
        <w:rPr>
          <w:color w:val="000000"/>
          <w:sz w:val="22"/>
          <w:szCs w:val="22"/>
        </w:rPr>
      </w:pPr>
      <w:r w:rsidRPr="00976C2E">
        <w:rPr>
          <w:color w:val="000000"/>
          <w:sz w:val="22"/>
          <w:szCs w:val="22"/>
        </w:rPr>
        <w:t>Aldrich, Clark (2003). Simulations and the Future of Learning. New York: Pfeiffer.</w:t>
      </w:r>
      <w:r w:rsidRPr="00976C2E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</w:p>
    <w:p w:rsidR="003A086F" w:rsidRPr="003A086F" w:rsidRDefault="00976C2E" w:rsidP="00976C2E">
      <w:pPr>
        <w:pStyle w:val="NormalWeb"/>
        <w:numPr>
          <w:ilvl w:val="0"/>
          <w:numId w:val="37"/>
        </w:numPr>
        <w:shd w:val="clear" w:color="auto" w:fill="FFFFFF"/>
        <w:spacing w:line="236" w:lineRule="atLeast"/>
        <w:jc w:val="both"/>
        <w:rPr>
          <w:color w:val="000000"/>
          <w:sz w:val="22"/>
          <w:szCs w:val="22"/>
        </w:rPr>
      </w:pPr>
      <w:r w:rsidRPr="003A086F">
        <w:rPr>
          <w:color w:val="000000"/>
          <w:sz w:val="22"/>
          <w:szCs w:val="22"/>
        </w:rPr>
        <w:t xml:space="preserve"> Anderson, L.W., &amp; </w:t>
      </w:r>
      <w:proofErr w:type="spellStart"/>
      <w:r w:rsidRPr="003A086F">
        <w:rPr>
          <w:color w:val="000000"/>
          <w:sz w:val="22"/>
          <w:szCs w:val="22"/>
        </w:rPr>
        <w:t>Krathwohl</w:t>
      </w:r>
      <w:proofErr w:type="spellEnd"/>
      <w:r w:rsidRPr="003A086F">
        <w:rPr>
          <w:color w:val="000000"/>
          <w:sz w:val="22"/>
          <w:szCs w:val="22"/>
        </w:rPr>
        <w:t xml:space="preserve"> (Eds.). (2001). </w:t>
      </w:r>
      <w:proofErr w:type="gramStart"/>
      <w:r w:rsidRPr="003A086F">
        <w:rPr>
          <w:color w:val="000000"/>
          <w:sz w:val="22"/>
          <w:szCs w:val="22"/>
        </w:rPr>
        <w:t>A</w:t>
      </w:r>
      <w:proofErr w:type="gramEnd"/>
      <w:r w:rsidRPr="003A086F">
        <w:rPr>
          <w:color w:val="000000"/>
          <w:sz w:val="22"/>
          <w:szCs w:val="22"/>
        </w:rPr>
        <w:t xml:space="preserve"> Taxonomy for Learning, Teaching, and Assessing: A Revision of Bloom's Taxonomy of Educational Objectives. New York: Longman.</w:t>
      </w:r>
      <w:r w:rsidR="003A086F" w:rsidRPr="003A086F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</w:p>
    <w:p w:rsidR="003A086F" w:rsidRPr="003A086F" w:rsidRDefault="00976C2E" w:rsidP="00976C2E">
      <w:pPr>
        <w:pStyle w:val="NormalWeb"/>
        <w:numPr>
          <w:ilvl w:val="0"/>
          <w:numId w:val="37"/>
        </w:numPr>
        <w:shd w:val="clear" w:color="auto" w:fill="FFFFFF"/>
        <w:spacing w:line="236" w:lineRule="atLeast"/>
        <w:jc w:val="both"/>
        <w:rPr>
          <w:color w:val="000000"/>
          <w:sz w:val="22"/>
          <w:szCs w:val="22"/>
        </w:rPr>
      </w:pPr>
      <w:r w:rsidRPr="003A086F">
        <w:rPr>
          <w:color w:val="000000"/>
          <w:sz w:val="22"/>
          <w:szCs w:val="22"/>
        </w:rPr>
        <w:lastRenderedPageBreak/>
        <w:t xml:space="preserve">. Bloom, B., </w:t>
      </w:r>
      <w:proofErr w:type="spellStart"/>
      <w:r w:rsidRPr="003A086F">
        <w:rPr>
          <w:color w:val="000000"/>
          <w:sz w:val="22"/>
          <w:szCs w:val="22"/>
        </w:rPr>
        <w:t>Englehart</w:t>
      </w:r>
      <w:proofErr w:type="spellEnd"/>
      <w:r w:rsidRPr="003A086F">
        <w:rPr>
          <w:color w:val="000000"/>
          <w:sz w:val="22"/>
          <w:szCs w:val="22"/>
        </w:rPr>
        <w:t xml:space="preserve">, M. </w:t>
      </w:r>
      <w:proofErr w:type="spellStart"/>
      <w:r w:rsidRPr="003A086F">
        <w:rPr>
          <w:color w:val="000000"/>
          <w:sz w:val="22"/>
          <w:szCs w:val="22"/>
        </w:rPr>
        <w:t>Furst</w:t>
      </w:r>
      <w:proofErr w:type="spellEnd"/>
      <w:r w:rsidRPr="003A086F">
        <w:rPr>
          <w:color w:val="000000"/>
          <w:sz w:val="22"/>
          <w:szCs w:val="22"/>
        </w:rPr>
        <w:t xml:space="preserve">, E., Hill, W., &amp; </w:t>
      </w:r>
      <w:proofErr w:type="spellStart"/>
      <w:r w:rsidRPr="003A086F">
        <w:rPr>
          <w:color w:val="000000"/>
          <w:sz w:val="22"/>
          <w:szCs w:val="22"/>
        </w:rPr>
        <w:t>Krathwohl</w:t>
      </w:r>
      <w:proofErr w:type="spellEnd"/>
      <w:r w:rsidRPr="003A086F">
        <w:rPr>
          <w:color w:val="000000"/>
          <w:sz w:val="22"/>
          <w:szCs w:val="22"/>
        </w:rPr>
        <w:t>, D. (1956). Taxonomy of educational objectives: The classification of educational goals. Handbook I: Cognitive domain. New York, Toronto: Longmans, Green.</w:t>
      </w:r>
      <w:r w:rsidR="003A086F" w:rsidRPr="003A086F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</w:p>
    <w:p w:rsidR="003A086F" w:rsidRPr="003A086F" w:rsidRDefault="00976C2E" w:rsidP="00976C2E">
      <w:pPr>
        <w:pStyle w:val="NormalWeb"/>
        <w:numPr>
          <w:ilvl w:val="0"/>
          <w:numId w:val="37"/>
        </w:numPr>
        <w:shd w:val="clear" w:color="auto" w:fill="FFFFFF"/>
        <w:spacing w:line="236" w:lineRule="atLeast"/>
        <w:jc w:val="both"/>
        <w:rPr>
          <w:color w:val="000000"/>
          <w:sz w:val="22"/>
          <w:szCs w:val="22"/>
        </w:rPr>
      </w:pPr>
      <w:r w:rsidRPr="003A086F">
        <w:rPr>
          <w:color w:val="000000"/>
          <w:sz w:val="22"/>
          <w:szCs w:val="22"/>
        </w:rPr>
        <w:t xml:space="preserve">. Clark, D. (1999). </w:t>
      </w:r>
      <w:proofErr w:type="spellStart"/>
      <w:r w:rsidRPr="003A086F">
        <w:rPr>
          <w:color w:val="000000"/>
          <w:sz w:val="22"/>
          <w:szCs w:val="22"/>
        </w:rPr>
        <w:t>LearningDomains</w:t>
      </w:r>
      <w:proofErr w:type="spellEnd"/>
      <w:r w:rsidRPr="003A086F">
        <w:rPr>
          <w:color w:val="000000"/>
          <w:sz w:val="22"/>
          <w:szCs w:val="22"/>
        </w:rPr>
        <w:t xml:space="preserve"> or Bloom's Taxonomy. Retrieved April 25, 2007, from the World Wide Web. </w:t>
      </w:r>
      <w:hyperlink r:id="rId7" w:history="1">
        <w:r w:rsidR="003A086F" w:rsidRPr="003A086F">
          <w:rPr>
            <w:rStyle w:val="Hyperlink"/>
            <w:sz w:val="22"/>
            <w:szCs w:val="22"/>
          </w:rPr>
          <w:t>http://www.nwlink.com/~donclark/hrd/bloom.html</w:t>
        </w:r>
      </w:hyperlink>
      <w:r w:rsidR="003A086F" w:rsidRPr="003A086F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</w:p>
    <w:p w:rsidR="00976C2E" w:rsidRPr="003A086F" w:rsidRDefault="00976C2E" w:rsidP="00976C2E">
      <w:pPr>
        <w:pStyle w:val="NormalWeb"/>
        <w:numPr>
          <w:ilvl w:val="0"/>
          <w:numId w:val="37"/>
        </w:numPr>
        <w:shd w:val="clear" w:color="auto" w:fill="FFFFFF"/>
        <w:spacing w:line="236" w:lineRule="atLeast"/>
        <w:jc w:val="both"/>
        <w:rPr>
          <w:color w:val="000000"/>
          <w:sz w:val="22"/>
          <w:szCs w:val="22"/>
        </w:rPr>
      </w:pPr>
      <w:r w:rsidRPr="003A086F">
        <w:rPr>
          <w:color w:val="000000"/>
          <w:sz w:val="22"/>
          <w:szCs w:val="22"/>
        </w:rPr>
        <w:t xml:space="preserve">. Cruz, E. (2003). </w:t>
      </w:r>
      <w:proofErr w:type="gramStart"/>
      <w:r w:rsidRPr="003A086F">
        <w:rPr>
          <w:color w:val="000000"/>
          <w:sz w:val="22"/>
          <w:szCs w:val="22"/>
        </w:rPr>
        <w:t>Bloom's</w:t>
      </w:r>
      <w:proofErr w:type="gramEnd"/>
      <w:r w:rsidRPr="003A086F">
        <w:rPr>
          <w:color w:val="000000"/>
          <w:sz w:val="22"/>
          <w:szCs w:val="22"/>
        </w:rPr>
        <w:t xml:space="preserve"> revised taxonomy. In B. Hoffman (Ed.), Encyclopedia of Educational Technology. Retrieved July 4, 2007, from http://coe.sdsu.edu/eet/Articles/bloomrev/start.htm</w:t>
      </w:r>
    </w:p>
    <w:p w:rsidR="00976C2E" w:rsidRPr="00976C2E" w:rsidRDefault="00976C2E" w:rsidP="00511AC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Sylfaen"/>
          <w:color w:val="000000"/>
        </w:rPr>
      </w:pPr>
    </w:p>
    <w:sectPr w:rsidR="00976C2E" w:rsidRPr="00976C2E" w:rsidSect="00C70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939"/>
    <w:multiLevelType w:val="multilevel"/>
    <w:tmpl w:val="9C30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E5F43"/>
    <w:multiLevelType w:val="multilevel"/>
    <w:tmpl w:val="8EC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D7DC3"/>
    <w:multiLevelType w:val="multilevel"/>
    <w:tmpl w:val="D0EE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24313"/>
    <w:multiLevelType w:val="multilevel"/>
    <w:tmpl w:val="D9A2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63243"/>
    <w:multiLevelType w:val="multilevel"/>
    <w:tmpl w:val="DB8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83640"/>
    <w:multiLevelType w:val="multilevel"/>
    <w:tmpl w:val="E94C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04F54"/>
    <w:multiLevelType w:val="multilevel"/>
    <w:tmpl w:val="1EE6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F91E60"/>
    <w:multiLevelType w:val="multilevel"/>
    <w:tmpl w:val="05A0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4C4570"/>
    <w:multiLevelType w:val="multilevel"/>
    <w:tmpl w:val="150E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24459D"/>
    <w:multiLevelType w:val="hybridMultilevel"/>
    <w:tmpl w:val="C0E8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41D78"/>
    <w:multiLevelType w:val="multilevel"/>
    <w:tmpl w:val="6018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40044"/>
    <w:multiLevelType w:val="hybridMultilevel"/>
    <w:tmpl w:val="9DD6BD66"/>
    <w:lvl w:ilvl="0" w:tplc="04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>
    <w:nsid w:val="2E024AFC"/>
    <w:multiLevelType w:val="multilevel"/>
    <w:tmpl w:val="C8CC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F44842"/>
    <w:multiLevelType w:val="hybridMultilevel"/>
    <w:tmpl w:val="C108E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E5FCB"/>
    <w:multiLevelType w:val="hybridMultilevel"/>
    <w:tmpl w:val="81D69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516B2"/>
    <w:multiLevelType w:val="multilevel"/>
    <w:tmpl w:val="993A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415A6D"/>
    <w:multiLevelType w:val="multilevel"/>
    <w:tmpl w:val="9FEC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F11AEB"/>
    <w:multiLevelType w:val="multilevel"/>
    <w:tmpl w:val="D174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C32C04"/>
    <w:multiLevelType w:val="multilevel"/>
    <w:tmpl w:val="8266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D53A93"/>
    <w:multiLevelType w:val="multilevel"/>
    <w:tmpl w:val="AF00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5D5637"/>
    <w:multiLevelType w:val="multilevel"/>
    <w:tmpl w:val="AE4C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A17BFA"/>
    <w:multiLevelType w:val="multilevel"/>
    <w:tmpl w:val="0A02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540A70"/>
    <w:multiLevelType w:val="multilevel"/>
    <w:tmpl w:val="4288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327ED6"/>
    <w:multiLevelType w:val="multilevel"/>
    <w:tmpl w:val="6474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CB68F1"/>
    <w:multiLevelType w:val="multilevel"/>
    <w:tmpl w:val="84AA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9021FD"/>
    <w:multiLevelType w:val="multilevel"/>
    <w:tmpl w:val="5610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9269AC"/>
    <w:multiLevelType w:val="multilevel"/>
    <w:tmpl w:val="7EA6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C80932"/>
    <w:multiLevelType w:val="multilevel"/>
    <w:tmpl w:val="C77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9068D4"/>
    <w:multiLevelType w:val="multilevel"/>
    <w:tmpl w:val="B386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DC207F"/>
    <w:multiLevelType w:val="multilevel"/>
    <w:tmpl w:val="C76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F960AA"/>
    <w:multiLevelType w:val="multilevel"/>
    <w:tmpl w:val="546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455D96"/>
    <w:multiLevelType w:val="multilevel"/>
    <w:tmpl w:val="089A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216F2B"/>
    <w:multiLevelType w:val="multilevel"/>
    <w:tmpl w:val="1DFE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AD2ED2"/>
    <w:multiLevelType w:val="multilevel"/>
    <w:tmpl w:val="4F24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D92C1B"/>
    <w:multiLevelType w:val="multilevel"/>
    <w:tmpl w:val="67BE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EE34D9"/>
    <w:multiLevelType w:val="multilevel"/>
    <w:tmpl w:val="3BAC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  <w:lvlOverride w:ilvl="0">
      <w:startOverride w:val="1"/>
    </w:lvlOverride>
  </w:num>
  <w:num w:numId="2">
    <w:abstractNumId w:val="33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19"/>
    <w:lvlOverride w:ilvl="0">
      <w:startOverride w:val="6"/>
    </w:lvlOverride>
  </w:num>
  <w:num w:numId="7">
    <w:abstractNumId w:val="4"/>
    <w:lvlOverride w:ilvl="0">
      <w:startOverride w:val="1"/>
    </w:lvlOverride>
  </w:num>
  <w:num w:numId="8">
    <w:abstractNumId w:val="24"/>
    <w:lvlOverride w:ilvl="0">
      <w:startOverride w:val="2"/>
    </w:lvlOverride>
  </w:num>
  <w:num w:numId="9">
    <w:abstractNumId w:val="34"/>
    <w:lvlOverride w:ilvl="0">
      <w:startOverride w:val="3"/>
    </w:lvlOverride>
  </w:num>
  <w:num w:numId="10">
    <w:abstractNumId w:val="6"/>
    <w:lvlOverride w:ilvl="0">
      <w:startOverride w:val="4"/>
    </w:lvlOverride>
  </w:num>
  <w:num w:numId="11">
    <w:abstractNumId w:val="32"/>
    <w:lvlOverride w:ilvl="0">
      <w:startOverride w:val="5"/>
    </w:lvlOverride>
  </w:num>
  <w:num w:numId="12">
    <w:abstractNumId w:val="26"/>
    <w:lvlOverride w:ilvl="0">
      <w:startOverride w:val="6"/>
    </w:lvlOverride>
  </w:num>
  <w:num w:numId="13">
    <w:abstractNumId w:val="31"/>
    <w:lvlOverride w:ilvl="0">
      <w:startOverride w:val="1"/>
    </w:lvlOverride>
  </w:num>
  <w:num w:numId="14">
    <w:abstractNumId w:val="5"/>
    <w:lvlOverride w:ilvl="0">
      <w:startOverride w:val="2"/>
    </w:lvlOverride>
  </w:num>
  <w:num w:numId="15">
    <w:abstractNumId w:val="25"/>
    <w:lvlOverride w:ilvl="0">
      <w:startOverride w:val="3"/>
    </w:lvlOverride>
  </w:num>
  <w:num w:numId="16">
    <w:abstractNumId w:val="27"/>
    <w:lvlOverride w:ilvl="0">
      <w:startOverride w:val="4"/>
    </w:lvlOverride>
  </w:num>
  <w:num w:numId="17">
    <w:abstractNumId w:val="3"/>
    <w:lvlOverride w:ilvl="0">
      <w:startOverride w:val="1"/>
    </w:lvlOverride>
  </w:num>
  <w:num w:numId="18">
    <w:abstractNumId w:val="15"/>
    <w:lvlOverride w:ilvl="0">
      <w:startOverride w:val="2"/>
    </w:lvlOverride>
  </w:num>
  <w:num w:numId="19">
    <w:abstractNumId w:val="22"/>
    <w:lvlOverride w:ilvl="0">
      <w:startOverride w:val="3"/>
    </w:lvlOverride>
  </w:num>
  <w:num w:numId="20">
    <w:abstractNumId w:val="23"/>
    <w:lvlOverride w:ilvl="0">
      <w:startOverride w:val="4"/>
    </w:lvlOverride>
  </w:num>
  <w:num w:numId="21">
    <w:abstractNumId w:val="12"/>
    <w:lvlOverride w:ilvl="0">
      <w:startOverride w:val="1"/>
    </w:lvlOverride>
  </w:num>
  <w:num w:numId="22">
    <w:abstractNumId w:val="28"/>
    <w:lvlOverride w:ilvl="0">
      <w:startOverride w:val="2"/>
    </w:lvlOverride>
  </w:num>
  <w:num w:numId="23">
    <w:abstractNumId w:val="21"/>
    <w:lvlOverride w:ilvl="0">
      <w:startOverride w:val="3"/>
    </w:lvlOverride>
  </w:num>
  <w:num w:numId="24">
    <w:abstractNumId w:val="10"/>
    <w:lvlOverride w:ilvl="0">
      <w:startOverride w:val="4"/>
    </w:lvlOverride>
  </w:num>
  <w:num w:numId="25">
    <w:abstractNumId w:val="35"/>
    <w:lvlOverride w:ilvl="0">
      <w:startOverride w:val="5"/>
    </w:lvlOverride>
  </w:num>
  <w:num w:numId="26">
    <w:abstractNumId w:val="16"/>
    <w:lvlOverride w:ilvl="0">
      <w:startOverride w:val="6"/>
    </w:lvlOverride>
  </w:num>
  <w:num w:numId="27">
    <w:abstractNumId w:val="0"/>
    <w:lvlOverride w:ilvl="0">
      <w:startOverride w:val="1"/>
    </w:lvlOverride>
  </w:num>
  <w:num w:numId="28">
    <w:abstractNumId w:val="17"/>
    <w:lvlOverride w:ilvl="0">
      <w:startOverride w:val="2"/>
    </w:lvlOverride>
  </w:num>
  <w:num w:numId="29">
    <w:abstractNumId w:val="30"/>
    <w:lvlOverride w:ilvl="0">
      <w:startOverride w:val="3"/>
    </w:lvlOverride>
  </w:num>
  <w:num w:numId="30">
    <w:abstractNumId w:val="29"/>
    <w:lvlOverride w:ilvl="0">
      <w:startOverride w:val="4"/>
    </w:lvlOverride>
  </w:num>
  <w:num w:numId="31">
    <w:abstractNumId w:val="20"/>
    <w:lvlOverride w:ilvl="0">
      <w:startOverride w:val="5"/>
    </w:lvlOverride>
  </w:num>
  <w:num w:numId="32">
    <w:abstractNumId w:val="7"/>
    <w:lvlOverride w:ilvl="0">
      <w:startOverride w:val="6"/>
    </w:lvlOverride>
  </w:num>
  <w:num w:numId="33">
    <w:abstractNumId w:val="18"/>
    <w:lvlOverride w:ilvl="0">
      <w:startOverride w:val="7"/>
    </w:lvlOverride>
  </w:num>
  <w:num w:numId="34">
    <w:abstractNumId w:val="11"/>
  </w:num>
  <w:num w:numId="35">
    <w:abstractNumId w:val="9"/>
  </w:num>
  <w:num w:numId="36">
    <w:abstractNumId w:val="14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11AC7"/>
    <w:rsid w:val="003A086F"/>
    <w:rsid w:val="00511AC7"/>
    <w:rsid w:val="0071798F"/>
    <w:rsid w:val="00976C2E"/>
    <w:rsid w:val="00C7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78"/>
  </w:style>
  <w:style w:type="paragraph" w:styleId="Heading4">
    <w:name w:val="heading 4"/>
    <w:basedOn w:val="Normal"/>
    <w:link w:val="Heading4Char"/>
    <w:uiPriority w:val="9"/>
    <w:qFormat/>
    <w:rsid w:val="00976C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1AC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76C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08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747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90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52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42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02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09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56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29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68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35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2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3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1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12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52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80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69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29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10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3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85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65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57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47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76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35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1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3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72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39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82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70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wlink.com/~donclark/hrd/blo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a.wikipedia.org/wiki/%E1%83%90%E1%83%96%E1%83%A0%E1%83%9D%E1%83%95%E1%83%9C%E1%83%94%E1%83%91%E1%83%98%E1%83%A1_%E1%83%93%E1%83%9D%E1%83%9C%E1%83%94%E1%83%94%E1%83%91%E1%83%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2019-02-13T21:14:00Z</dcterms:created>
  <dcterms:modified xsi:type="dcterms:W3CDTF">2019-04-05T08:33:00Z</dcterms:modified>
</cp:coreProperties>
</file>