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0237" w14:textId="77777777" w:rsidR="002C0A28" w:rsidRPr="002C0A28" w:rsidRDefault="002C0A28" w:rsidP="002C0A28">
      <w:pPr>
        <w:jc w:val="center"/>
        <w:rPr>
          <w:rFonts w:ascii="Sylfaen" w:hAnsi="Sylfaen"/>
          <w:sz w:val="24"/>
          <w:szCs w:val="24"/>
        </w:rPr>
      </w:pPr>
    </w:p>
    <w:p w14:paraId="35429AF9" w14:textId="77777777" w:rsidR="00132944" w:rsidRPr="004C270F" w:rsidRDefault="002C0A28" w:rsidP="002C0A28">
      <w:pPr>
        <w:jc w:val="center"/>
        <w:rPr>
          <w:rFonts w:ascii="Sylfaen" w:hAnsi="Sylfaen"/>
          <w:b/>
          <w:sz w:val="24"/>
          <w:szCs w:val="24"/>
          <w:lang w:val="ka-GE"/>
        </w:rPr>
      </w:pPr>
      <w:r w:rsidRPr="004C270F">
        <w:rPr>
          <w:rFonts w:ascii="Sylfaen" w:hAnsi="Sylfae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მომზადებული ინფორმაცია </w:t>
      </w:r>
      <w:r w:rsidRPr="004C270F">
        <w:rPr>
          <w:rFonts w:ascii="Sylfaen" w:hAnsi="Sylfaen"/>
          <w:b/>
          <w:sz w:val="24"/>
          <w:szCs w:val="24"/>
        </w:rPr>
        <w:t xml:space="preserve"> რასობრივი დისკრიმინაციის ყველა ფორმის აღმოფხვრის შესახებ საერთაშორისო კონვენციის შესრულების თაობაზე</w:t>
      </w:r>
      <w:r w:rsidRPr="004C270F">
        <w:rPr>
          <w:rFonts w:ascii="Sylfaen" w:hAnsi="Sylfaen"/>
          <w:b/>
          <w:sz w:val="24"/>
          <w:szCs w:val="24"/>
          <w:lang w:val="ka-GE"/>
        </w:rPr>
        <w:t xml:space="preserve"> </w:t>
      </w:r>
      <w:r w:rsidRPr="004C270F">
        <w:rPr>
          <w:rFonts w:ascii="Sylfaen" w:hAnsi="Sylfaen"/>
          <w:b/>
          <w:sz w:val="24"/>
          <w:szCs w:val="24"/>
        </w:rPr>
        <w:t>მე-9 და მე-10 პერიოდული ანგარიშ</w:t>
      </w:r>
      <w:r w:rsidRPr="004C270F">
        <w:rPr>
          <w:rFonts w:ascii="Sylfaen" w:hAnsi="Sylfaen"/>
          <w:b/>
          <w:sz w:val="24"/>
          <w:szCs w:val="24"/>
          <w:lang w:val="ka-GE"/>
        </w:rPr>
        <w:t>ის მომზადებასთან დაკავშირებით</w:t>
      </w:r>
    </w:p>
    <w:p w14:paraId="574015A1" w14:textId="77777777" w:rsidR="002C0A28" w:rsidRPr="002C0A28" w:rsidRDefault="002C0A28" w:rsidP="002C0A28">
      <w:pPr>
        <w:jc w:val="center"/>
        <w:rPr>
          <w:rFonts w:ascii="Sylfaen" w:hAnsi="Sylfaen"/>
          <w:sz w:val="24"/>
          <w:szCs w:val="24"/>
          <w:lang w:val="ka-GE"/>
        </w:rPr>
      </w:pPr>
    </w:p>
    <w:p w14:paraId="70014C76" w14:textId="0BB45DDB" w:rsidR="002C0A28" w:rsidRPr="0034403D" w:rsidRDefault="002C0A28" w:rsidP="0034403D">
      <w:pPr>
        <w:rPr>
          <w:rFonts w:ascii="Sylfaen" w:hAnsi="Sylfaen"/>
          <w:b/>
          <w:sz w:val="24"/>
          <w:szCs w:val="24"/>
          <w:lang w:val="ka-GE"/>
        </w:rPr>
      </w:pPr>
      <w:r w:rsidRPr="004C270F">
        <w:rPr>
          <w:rFonts w:ascii="Sylfaen" w:hAnsi="Sylfaen"/>
          <w:b/>
          <w:sz w:val="24"/>
          <w:szCs w:val="24"/>
          <w:lang w:val="ka-GE"/>
        </w:rPr>
        <w:t xml:space="preserve">სოციალური დაცვა </w:t>
      </w:r>
      <w:bookmarkStart w:id="0" w:name="_GoBack"/>
      <w:bookmarkEnd w:id="0"/>
    </w:p>
    <w:p w14:paraId="7CDF3530" w14:textId="657CF3BF" w:rsidR="002C0A28" w:rsidRPr="002C0A28" w:rsidRDefault="002C0A28" w:rsidP="002C0A28">
      <w:pPr>
        <w:jc w:val="both"/>
        <w:rPr>
          <w:rFonts w:ascii="Sylfaen" w:hAnsi="Sylfaen"/>
          <w:sz w:val="24"/>
          <w:szCs w:val="24"/>
          <w:lang w:val="ka-GE"/>
        </w:rPr>
      </w:pPr>
      <w:r w:rsidRPr="002C0A28">
        <w:rPr>
          <w:rFonts w:ascii="Sylfaen" w:hAnsi="Sylfaen"/>
          <w:sz w:val="24"/>
          <w:szCs w:val="24"/>
          <w:lang w:val="ka-GE"/>
        </w:rPr>
        <w:t xml:space="preserve">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 სახელმწიფო გასაცემლების ადმინისტრირების კომპეტენტური ორგანო სსიპ-სოციალური მომსახურების სააგენტო დაკისრებული მიზნებისა და ფუნქციების განხორციელებისას ხელმძღვანელობს შემდეგი პრინციპებით: დისკრიმინაციის გამორიცხვა პირის სოციალური და ქონებრივი მდგომარეობის, რასის, კანის ფერის, რელიგიის, სქესის, ასაკისა და პოლიტიკური შეხედულების მიხედვით (ამასთან, დისკრიმინაციად არ ჩაითვლება ნებისმიერი ღონისძიებები, რომლებიც გამიზნულია იმ პირთა განსაკუთრებულ საჭიროებათა დასაკმაყოფილებლად, რომლებსაც სქესის, ასაკის, ფიზიკური არასრულფასოვნების, ოჯახური ან/და სოციალური მდგომარეობის გათვალისწინებით კანონმდებლობით დადგენილი წესით ცნობენ განსაკუთრებული დაცვისა და დახმარების გასაწევ პირებად);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 იგივე მიდგომა ვრცელდება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 </w:t>
      </w:r>
    </w:p>
    <w:p w14:paraId="1A08690D" w14:textId="77777777" w:rsidR="002C0A28" w:rsidRPr="002C0A28" w:rsidRDefault="002C0A28" w:rsidP="002C0A28">
      <w:pPr>
        <w:jc w:val="both"/>
        <w:rPr>
          <w:rFonts w:ascii="Sylfaen" w:hAnsi="Sylfaen"/>
          <w:sz w:val="24"/>
          <w:szCs w:val="24"/>
          <w:lang w:val="ka-GE"/>
        </w:rPr>
      </w:pPr>
      <w:r w:rsidRPr="002C0A28">
        <w:rPr>
          <w:rFonts w:ascii="Sylfaen" w:hAnsi="Sylfaen"/>
          <w:sz w:val="24"/>
          <w:szCs w:val="24"/>
          <w:lang w:val="ka-GE"/>
        </w:rPr>
        <w:t xml:space="preserve">2019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(2014-2019 წლებში 1837)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w:t>
      </w:r>
      <w:r w:rsidRPr="002C0A28">
        <w:rPr>
          <w:rFonts w:ascii="Sylfaen" w:hAnsi="Sylfaen"/>
          <w:sz w:val="24"/>
          <w:szCs w:val="24"/>
          <w:lang w:val="ka-GE"/>
        </w:rPr>
        <w:lastRenderedPageBreak/>
        <w:t xml:space="preserve">სადღეღამისო თავშესაფარით - 76 არასრულწლოვანმა. დღეის მდგომარეობით 3 ბოშა დასაქმებულია.   </w:t>
      </w:r>
    </w:p>
    <w:p w14:paraId="4FB2DFE1" w14:textId="77777777" w:rsidR="002C0A28" w:rsidRPr="002C0A28" w:rsidRDefault="002C0A28" w:rsidP="002C0A28">
      <w:pPr>
        <w:jc w:val="both"/>
        <w:rPr>
          <w:rFonts w:ascii="Sylfaen" w:hAnsi="Sylfaen"/>
          <w:sz w:val="24"/>
          <w:szCs w:val="24"/>
          <w:lang w:val="ka-GE"/>
        </w:rPr>
      </w:pPr>
      <w:r w:rsidRPr="002C0A28">
        <w:rPr>
          <w:rFonts w:ascii="Sylfaen" w:hAnsi="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 მათზე დამოკიდებულ პირებთან ერთად</w:t>
      </w:r>
      <w:r>
        <w:rPr>
          <w:rFonts w:ascii="Sylfaen" w:hAnsi="Sylfaen"/>
          <w:sz w:val="24"/>
          <w:szCs w:val="24"/>
          <w:lang w:val="ka-GE"/>
        </w:rPr>
        <w:t>)</w:t>
      </w:r>
      <w:r w:rsidRPr="002C0A28">
        <w:rPr>
          <w:rFonts w:ascii="Sylfaen" w:hAnsi="Sylfaen"/>
          <w:sz w:val="24"/>
          <w:szCs w:val="24"/>
          <w:lang w:val="ka-GE"/>
        </w:rPr>
        <w:t>, ქალთა მიმართ ან/და ოჯახში ძალადობის მსხვერპლებისთვის/დაზარალებულებისთვის ( მათზე დამოკიდებულ პირ ებთან ერთად )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1C439182" w14:textId="77777777" w:rsidR="002C0A28" w:rsidRDefault="002C0A28" w:rsidP="002C0A28">
      <w:pPr>
        <w:pStyle w:val="ListParagraph"/>
        <w:numPr>
          <w:ilvl w:val="0"/>
          <w:numId w:val="1"/>
        </w:numPr>
        <w:jc w:val="both"/>
        <w:rPr>
          <w:rFonts w:ascii="Sylfaen" w:hAnsi="Sylfaen"/>
          <w:sz w:val="24"/>
          <w:szCs w:val="24"/>
          <w:lang w:val="ka-GE"/>
        </w:rPr>
      </w:pPr>
      <w:r w:rsidRPr="002C0A28">
        <w:rPr>
          <w:rFonts w:ascii="Sylfaen" w:hAnsi="Sylfaen"/>
          <w:sz w:val="24"/>
          <w:szCs w:val="24"/>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6731E8BD" w14:textId="77777777" w:rsidR="002C0A28" w:rsidRDefault="002C0A28" w:rsidP="002C0A28">
      <w:pPr>
        <w:pStyle w:val="ListParagraph"/>
        <w:numPr>
          <w:ilvl w:val="0"/>
          <w:numId w:val="1"/>
        </w:numPr>
        <w:jc w:val="both"/>
        <w:rPr>
          <w:rFonts w:ascii="Sylfaen" w:hAnsi="Sylfaen"/>
          <w:sz w:val="24"/>
          <w:szCs w:val="24"/>
          <w:lang w:val="ka-GE"/>
        </w:rPr>
      </w:pPr>
      <w:r w:rsidRPr="002C0A28">
        <w:rPr>
          <w:rFonts w:ascii="Sylfaen" w:hAnsi="Sylfaen"/>
          <w:sz w:val="24"/>
          <w:szCs w:val="24"/>
          <w:lang w:val="ka-GE"/>
        </w:rPr>
        <w:t xml:space="preserve">ფსიქოლოგიურ–სოციალური დახმარება/რეაბილიტაცია; </w:t>
      </w:r>
    </w:p>
    <w:p w14:paraId="00BA8390" w14:textId="77777777" w:rsidR="002C0A28" w:rsidRDefault="002C0A28" w:rsidP="002C0A28">
      <w:pPr>
        <w:pStyle w:val="ListParagraph"/>
        <w:numPr>
          <w:ilvl w:val="0"/>
          <w:numId w:val="1"/>
        </w:numPr>
        <w:jc w:val="both"/>
        <w:rPr>
          <w:rFonts w:ascii="Sylfaen" w:hAnsi="Sylfaen"/>
          <w:sz w:val="24"/>
          <w:szCs w:val="24"/>
          <w:lang w:val="ka-GE"/>
        </w:rPr>
      </w:pPr>
      <w:r w:rsidRPr="002C0A28">
        <w:rPr>
          <w:rFonts w:ascii="Sylfaen" w:hAnsi="Sylfaen"/>
          <w:sz w:val="24"/>
          <w:szCs w:val="24"/>
          <w:lang w:val="ka-GE"/>
        </w:rPr>
        <w:t>სამედიცინო მომსახურების ორგანიზება/მიღება;</w:t>
      </w:r>
    </w:p>
    <w:p w14:paraId="0E55EA2E" w14:textId="77777777" w:rsidR="002C0A28" w:rsidRPr="002C0A28" w:rsidRDefault="002C0A28" w:rsidP="002C0A28">
      <w:pPr>
        <w:pStyle w:val="ListParagraph"/>
        <w:numPr>
          <w:ilvl w:val="0"/>
          <w:numId w:val="1"/>
        </w:numPr>
        <w:jc w:val="both"/>
        <w:rPr>
          <w:rFonts w:ascii="Sylfaen" w:hAnsi="Sylfaen"/>
          <w:sz w:val="24"/>
          <w:szCs w:val="24"/>
          <w:lang w:val="ka-GE"/>
        </w:rPr>
      </w:pPr>
      <w:r w:rsidRPr="002C0A28">
        <w:rPr>
          <w:rFonts w:ascii="Sylfaen" w:hAnsi="Sylfaen"/>
          <w:sz w:val="24"/>
          <w:szCs w:val="24"/>
          <w:lang w:val="ka-GE"/>
        </w:rPr>
        <w:t xml:space="preserve"> სამართლებრივი დახმარება (მათ შორის, სასამართლო და სამართალდამცავ ორგანოებში წარმომადგენლობა); </w:t>
      </w:r>
    </w:p>
    <w:p w14:paraId="1105A967" w14:textId="77777777" w:rsidR="002C0A28" w:rsidRPr="002C0A28" w:rsidRDefault="002C0A28" w:rsidP="002C0A28">
      <w:pPr>
        <w:jc w:val="both"/>
        <w:rPr>
          <w:rFonts w:ascii="Sylfaen" w:hAnsi="Sylfaen"/>
          <w:sz w:val="24"/>
          <w:szCs w:val="24"/>
          <w:lang w:val="ka-GE"/>
        </w:rPr>
      </w:pPr>
      <w:r w:rsidRPr="002C0A28">
        <w:rPr>
          <w:rFonts w:ascii="Sylfaen" w:hAnsi="Sylfaen"/>
          <w:sz w:val="24"/>
          <w:szCs w:val="24"/>
          <w:lang w:val="ka-GE"/>
        </w:rPr>
        <w:t xml:space="preserve">დროებითი სადღეღამისო საცხოვრისი (თავშესაფარში ან თბილისის კრიზისულ ცენტრში); საჭიროების შემთხვევაში, თარჯიმნის მომსახურება; და საჭიროების შემთხვევაში, სხვა მომსახურება. </w:t>
      </w:r>
    </w:p>
    <w:p w14:paraId="2140865C" w14:textId="77777777" w:rsidR="002C0A28" w:rsidRPr="002C0A28" w:rsidRDefault="002C0A28" w:rsidP="002C0A28">
      <w:pPr>
        <w:jc w:val="both"/>
        <w:rPr>
          <w:rFonts w:ascii="Sylfaen" w:hAnsi="Sylfaen"/>
          <w:sz w:val="24"/>
          <w:szCs w:val="24"/>
          <w:lang w:val="ka-GE"/>
        </w:rPr>
      </w:pPr>
      <w:r w:rsidRPr="002C0A28">
        <w:rPr>
          <w:rFonts w:ascii="Sylfaen" w:hAnsi="Sylfaen"/>
          <w:sz w:val="24"/>
          <w:szCs w:val="24"/>
          <w:lang w:val="ka-GE"/>
        </w:rPr>
        <w:t xml:space="preserve">დისკრიმინაციას კრძალავს ასევე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w:t>
      </w:r>
      <w:r w:rsidRPr="002C0A28">
        <w:rPr>
          <w:rFonts w:ascii="Sylfaen" w:hAnsi="Sylfaen"/>
          <w:sz w:val="24"/>
          <w:szCs w:val="24"/>
          <w:lang w:val="ka-GE"/>
        </w:rPr>
        <w:lastRenderedPageBreak/>
        <w:t>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436F4084" w14:textId="476E1FEC" w:rsidR="002C0A28" w:rsidRPr="00A24913" w:rsidRDefault="00A24913" w:rsidP="00A24913">
      <w:pPr>
        <w:jc w:val="both"/>
        <w:rPr>
          <w:rFonts w:ascii="Sylfaen" w:hAnsi="Sylfaen"/>
          <w:b/>
          <w:sz w:val="24"/>
          <w:szCs w:val="24"/>
          <w:lang w:val="ka-GE"/>
        </w:rPr>
      </w:pPr>
      <w:r w:rsidRPr="00A24913">
        <w:rPr>
          <w:rFonts w:ascii="Sylfaen" w:hAnsi="Sylfaen"/>
          <w:b/>
          <w:sz w:val="24"/>
          <w:szCs w:val="24"/>
          <w:lang w:val="ka-GE"/>
        </w:rPr>
        <w:t>ჯანმრთელობის დაცვა</w:t>
      </w:r>
    </w:p>
    <w:p w14:paraId="04226DA3" w14:textId="67F3B1CA" w:rsidR="00A24913" w:rsidRPr="00A24913" w:rsidRDefault="00A24913" w:rsidP="00A24913">
      <w:pPr>
        <w:jc w:val="both"/>
        <w:rPr>
          <w:rFonts w:ascii="Sylfaen" w:hAnsi="Sylfaen"/>
          <w:sz w:val="24"/>
          <w:szCs w:val="24"/>
          <w:lang w:val="ka-GE"/>
        </w:rPr>
      </w:pPr>
      <w:r w:rsidRPr="00A24913">
        <w:rPr>
          <w:rFonts w:ascii="Sylfaen" w:hAnsi="Sylfaen"/>
          <w:sz w:val="24"/>
          <w:szCs w:val="24"/>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დამოკიდებულების გამო“. </w:t>
      </w:r>
    </w:p>
    <w:sectPr w:rsidR="00A24913" w:rsidRPr="00A2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28"/>
    <w:rsid w:val="002C0A28"/>
    <w:rsid w:val="0034403D"/>
    <w:rsid w:val="004C270F"/>
    <w:rsid w:val="005656FA"/>
    <w:rsid w:val="00A24913"/>
    <w:rsid w:val="00B028B7"/>
    <w:rsid w:val="00D768DE"/>
    <w:rsid w:val="00E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5A68"/>
  <w15:chartTrackingRefBased/>
  <w15:docId w15:val="{DCC3AEAC-6CD8-48B3-BA89-F76DBDE8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A28"/>
    <w:rPr>
      <w:sz w:val="16"/>
      <w:szCs w:val="16"/>
    </w:rPr>
  </w:style>
  <w:style w:type="paragraph" w:styleId="CommentText">
    <w:name w:val="annotation text"/>
    <w:basedOn w:val="Normal"/>
    <w:link w:val="CommentTextChar"/>
    <w:uiPriority w:val="99"/>
    <w:semiHidden/>
    <w:unhideWhenUsed/>
    <w:rsid w:val="002C0A28"/>
    <w:pPr>
      <w:spacing w:line="240" w:lineRule="auto"/>
    </w:pPr>
    <w:rPr>
      <w:sz w:val="20"/>
      <w:szCs w:val="20"/>
    </w:rPr>
  </w:style>
  <w:style w:type="character" w:customStyle="1" w:styleId="CommentTextChar">
    <w:name w:val="Comment Text Char"/>
    <w:basedOn w:val="DefaultParagraphFont"/>
    <w:link w:val="CommentText"/>
    <w:uiPriority w:val="99"/>
    <w:semiHidden/>
    <w:rsid w:val="002C0A28"/>
    <w:rPr>
      <w:sz w:val="20"/>
      <w:szCs w:val="20"/>
    </w:rPr>
  </w:style>
  <w:style w:type="paragraph" w:styleId="BalloonText">
    <w:name w:val="Balloon Text"/>
    <w:basedOn w:val="Normal"/>
    <w:link w:val="BalloonTextChar"/>
    <w:uiPriority w:val="99"/>
    <w:semiHidden/>
    <w:unhideWhenUsed/>
    <w:rsid w:val="002C0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28"/>
    <w:rPr>
      <w:rFonts w:ascii="Segoe UI" w:hAnsi="Segoe UI" w:cs="Segoe UI"/>
      <w:sz w:val="18"/>
      <w:szCs w:val="18"/>
    </w:rPr>
  </w:style>
  <w:style w:type="paragraph" w:styleId="ListParagraph">
    <w:name w:val="List Paragraph"/>
    <w:basedOn w:val="Normal"/>
    <w:uiPriority w:val="34"/>
    <w:qFormat/>
    <w:rsid w:val="002C0A28"/>
    <w:pPr>
      <w:ind w:left="720"/>
      <w:contextualSpacing/>
    </w:pPr>
  </w:style>
  <w:style w:type="paragraph" w:styleId="CommentSubject">
    <w:name w:val="annotation subject"/>
    <w:basedOn w:val="CommentText"/>
    <w:next w:val="CommentText"/>
    <w:link w:val="CommentSubjectChar"/>
    <w:uiPriority w:val="99"/>
    <w:semiHidden/>
    <w:unhideWhenUsed/>
    <w:rsid w:val="00A24913"/>
    <w:rPr>
      <w:b/>
      <w:bCs/>
    </w:rPr>
  </w:style>
  <w:style w:type="character" w:customStyle="1" w:styleId="CommentSubjectChar">
    <w:name w:val="Comment Subject Char"/>
    <w:basedOn w:val="CommentTextChar"/>
    <w:link w:val="CommentSubject"/>
    <w:uiPriority w:val="99"/>
    <w:semiHidden/>
    <w:rsid w:val="00A249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anjapharidze</dc:creator>
  <cp:keywords/>
  <dc:description/>
  <cp:lastModifiedBy>Maia Nikoleishvili</cp:lastModifiedBy>
  <cp:revision>5</cp:revision>
  <dcterms:created xsi:type="dcterms:W3CDTF">2020-02-02T10:01:00Z</dcterms:created>
  <dcterms:modified xsi:type="dcterms:W3CDTF">2020-02-03T07:17:00Z</dcterms:modified>
</cp:coreProperties>
</file>