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472"/>
        <w:tblW w:w="10065" w:type="dxa"/>
        <w:tblLook w:val="0000" w:firstRow="0" w:lastRow="0" w:firstColumn="0" w:lastColumn="0" w:noHBand="0" w:noVBand="0"/>
      </w:tblPr>
      <w:tblGrid>
        <w:gridCol w:w="1452"/>
        <w:gridCol w:w="141"/>
        <w:gridCol w:w="8472"/>
      </w:tblGrid>
      <w:tr w:rsidR="00D27DC3" w:rsidRPr="00353479" w14:paraId="2AF5B9D1" w14:textId="77777777" w:rsidTr="00F66810">
        <w:trPr>
          <w:trHeight w:val="272"/>
        </w:trPr>
        <w:tc>
          <w:tcPr>
            <w:tcW w:w="10065" w:type="dxa"/>
            <w:gridSpan w:val="3"/>
            <w:shd w:val="clear" w:color="auto" w:fill="2E74B5" w:themeFill="accent5" w:themeFillShade="BF"/>
          </w:tcPr>
          <w:p w14:paraId="1C7E0E42" w14:textId="3BCB26AE" w:rsidR="00D27DC3" w:rsidRPr="007C762C" w:rsidRDefault="00D27DC3" w:rsidP="00F66810">
            <w:pPr>
              <w:spacing w:before="40" w:after="40"/>
              <w:jc w:val="both"/>
              <w:rPr>
                <w:rFonts w:cstheme="minorHAnsi"/>
                <w:b/>
                <w:color w:val="FFFFFF" w:themeColor="background1"/>
                <w:sz w:val="20"/>
              </w:rPr>
            </w:pPr>
            <w:r w:rsidRPr="007C762C">
              <w:rPr>
                <w:rFonts w:cstheme="minorHAnsi"/>
                <w:b/>
                <w:color w:val="FFFFFF" w:themeColor="background1"/>
                <w:sz w:val="20"/>
              </w:rPr>
              <w:t>RUN OF SHOW</w:t>
            </w:r>
          </w:p>
        </w:tc>
      </w:tr>
      <w:tr w:rsidR="00D27DC3" w:rsidRPr="00353479" w14:paraId="5FB8A83B" w14:textId="77777777" w:rsidTr="00F66810">
        <w:trPr>
          <w:trHeight w:val="353"/>
        </w:trPr>
        <w:tc>
          <w:tcPr>
            <w:tcW w:w="1452" w:type="dxa"/>
          </w:tcPr>
          <w:p w14:paraId="2FE6577A" w14:textId="77777777" w:rsidR="00D27DC3" w:rsidRPr="00D55E44" w:rsidRDefault="00D27DC3" w:rsidP="00F66810">
            <w:pPr>
              <w:spacing w:before="120" w:after="40"/>
              <w:jc w:val="both"/>
              <w:rPr>
                <w:rFonts w:cstheme="minorHAnsi"/>
                <w:b/>
                <w:sz w:val="20"/>
                <w:shd w:val="clear" w:color="auto" w:fill="FFFFFF"/>
              </w:rPr>
            </w:pPr>
            <w:r w:rsidRPr="00D55E44">
              <w:rPr>
                <w:rFonts w:cstheme="minorHAnsi"/>
                <w:b/>
                <w:sz w:val="20"/>
                <w:shd w:val="clear" w:color="auto" w:fill="FFFFFF"/>
              </w:rPr>
              <w:t>9:05 – 9:15 AM</w:t>
            </w:r>
          </w:p>
        </w:tc>
        <w:tc>
          <w:tcPr>
            <w:tcW w:w="8613" w:type="dxa"/>
            <w:gridSpan w:val="2"/>
          </w:tcPr>
          <w:p w14:paraId="2AD0728E" w14:textId="77777777" w:rsidR="002F48FB" w:rsidRPr="00D55E44" w:rsidRDefault="00F1721C" w:rsidP="00F66810">
            <w:pPr>
              <w:spacing w:before="120" w:after="40"/>
              <w:jc w:val="both"/>
              <w:rPr>
                <w:rFonts w:cstheme="minorHAnsi"/>
                <w:b/>
                <w:sz w:val="20"/>
                <w:u w:val="single"/>
                <w:shd w:val="clear" w:color="auto" w:fill="FFFFFF"/>
              </w:rPr>
            </w:pPr>
            <w:r w:rsidRPr="00D55E44">
              <w:rPr>
                <w:rFonts w:cstheme="minorHAnsi"/>
                <w:b/>
                <w:sz w:val="20"/>
                <w:u w:val="single"/>
                <w:shd w:val="clear" w:color="auto" w:fill="FFFFFF"/>
              </w:rPr>
              <w:t>WELCOME REMARKS</w:t>
            </w:r>
          </w:p>
          <w:p w14:paraId="4A2BD0C3" w14:textId="666A233C" w:rsidR="00E21027" w:rsidRPr="007C5FEE" w:rsidRDefault="00642E39" w:rsidP="00F66810">
            <w:pPr>
              <w:pStyle w:val="a3"/>
              <w:numPr>
                <w:ilvl w:val="0"/>
                <w:numId w:val="13"/>
              </w:numPr>
              <w:spacing w:before="12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hd w:val="clear" w:color="auto" w:fill="FFFFFF"/>
              </w:rPr>
            </w:pPr>
            <w:r w:rsidRPr="007C5FEE">
              <w:rPr>
                <w:rFonts w:asciiTheme="minorHAnsi" w:hAnsiTheme="minorHAnsi" w:cstheme="minorHAnsi"/>
                <w:b/>
                <w:bCs/>
                <w:sz w:val="20"/>
              </w:rPr>
              <w:t xml:space="preserve">H.E. Mr.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</w:rPr>
              <w:t>Ishikane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</w:rPr>
              <w:t>Kimihiro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</w:rPr>
              <w:t xml:space="preserve">, </w:t>
            </w:r>
            <w:r w:rsidR="00C0585B" w:rsidRPr="007C5FEE">
              <w:rPr>
                <w:rFonts w:asciiTheme="minorHAnsi" w:hAnsiTheme="minorHAnsi" w:cstheme="minorHAnsi"/>
                <w:b/>
                <w:bCs/>
                <w:sz w:val="20"/>
              </w:rPr>
              <w:t>Permanent Representative of</w:t>
            </w:r>
            <w:r w:rsidR="00D27DC3" w:rsidRPr="007C5FEE">
              <w:rPr>
                <w:rFonts w:asciiTheme="minorHAnsi" w:hAnsiTheme="minorHAnsi" w:cstheme="minorHAnsi"/>
                <w:b/>
                <w:bCs/>
                <w:sz w:val="20"/>
              </w:rPr>
              <w:t xml:space="preserve"> Japan</w:t>
            </w:r>
            <w:r w:rsidR="00C0585B" w:rsidRPr="007C5FEE">
              <w:rPr>
                <w:rFonts w:asciiTheme="minorHAnsi" w:hAnsiTheme="minorHAnsi" w:cstheme="minorHAnsi"/>
                <w:b/>
                <w:bCs/>
                <w:sz w:val="20"/>
              </w:rPr>
              <w:t xml:space="preserve"> to the UN</w:t>
            </w:r>
            <w:r w:rsidR="00E367A0" w:rsidRPr="007C5FEE">
              <w:rPr>
                <w:rFonts w:asciiTheme="minorHAnsi" w:hAnsiTheme="minorHAnsi" w:cstheme="minorHAnsi"/>
                <w:b/>
                <w:bCs/>
                <w:sz w:val="20"/>
              </w:rPr>
              <w:t xml:space="preserve"> (3 min)</w:t>
            </w:r>
          </w:p>
          <w:p w14:paraId="10D69861" w14:textId="00CFB890" w:rsidR="007D3D8F" w:rsidRPr="007D6BD1" w:rsidRDefault="001410CC" w:rsidP="00F66810">
            <w:pPr>
              <w:pStyle w:val="a3"/>
              <w:numPr>
                <w:ilvl w:val="0"/>
                <w:numId w:val="21"/>
              </w:numPr>
              <w:spacing w:before="120" w:after="40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D55E44">
              <w:rPr>
                <w:rFonts w:asciiTheme="minorHAnsi" w:hAnsiTheme="minorHAnsi" w:cstheme="minorHAnsi"/>
                <w:sz w:val="20"/>
                <w:shd w:val="clear" w:color="auto" w:fill="FFFFFF"/>
              </w:rPr>
              <w:t>Background</w:t>
            </w:r>
            <w:r w:rsidR="001C681B" w:rsidRPr="00D55E44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, </w:t>
            </w:r>
            <w:r w:rsidRPr="00D55E44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purpose </w:t>
            </w:r>
            <w:r w:rsidR="001C681B" w:rsidRPr="00D55E44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and </w:t>
            </w:r>
            <w:r w:rsidR="001C681B" w:rsidRPr="007D6BD1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organization </w:t>
            </w:r>
            <w:r w:rsidR="000908E3" w:rsidRPr="007D6BD1">
              <w:rPr>
                <w:rFonts w:asciiTheme="minorHAnsi" w:hAnsiTheme="minorHAnsi" w:cstheme="minorHAnsi"/>
                <w:sz w:val="20"/>
                <w:shd w:val="clear" w:color="auto" w:fill="FFFFFF"/>
              </w:rPr>
              <w:t>of the meeting</w:t>
            </w:r>
          </w:p>
          <w:p w14:paraId="23731653" w14:textId="6C9D6CEE" w:rsidR="007C790E" w:rsidRPr="007C5FEE" w:rsidRDefault="00642E39" w:rsidP="00F66810">
            <w:pPr>
              <w:pStyle w:val="a3"/>
              <w:numPr>
                <w:ilvl w:val="0"/>
                <w:numId w:val="13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H.E. Mr.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Vitavas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Srivihok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, </w:t>
            </w:r>
            <w:r w:rsidR="00D27DC3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P</w:t>
            </w:r>
            <w:r w:rsidR="00C0585B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ermanent </w:t>
            </w:r>
            <w:r w:rsidR="00D27DC3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R</w:t>
            </w:r>
            <w:r w:rsidR="00C0585B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epresentative of</w:t>
            </w:r>
            <w:r w:rsidR="00D27DC3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Thailand</w:t>
            </w:r>
            <w:r w:rsidR="00C0585B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to the UN</w:t>
            </w:r>
            <w:r w:rsidR="00E367A0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(3 min)</w:t>
            </w:r>
          </w:p>
          <w:p w14:paraId="6E68D9FF" w14:textId="11E7726D" w:rsidR="004E2718" w:rsidRPr="007C5FEE" w:rsidRDefault="004E2718" w:rsidP="00F66810">
            <w:pPr>
              <w:pStyle w:val="a3"/>
              <w:numPr>
                <w:ilvl w:val="0"/>
                <w:numId w:val="13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H.E. Mr. Kaha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Imnadze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, Permanent Representative of Georgia to the UN (3 min)</w:t>
            </w:r>
          </w:p>
          <w:p w14:paraId="56B0DB90" w14:textId="714B0879" w:rsidR="00F76439" w:rsidRPr="007D6BD1" w:rsidRDefault="003A7577" w:rsidP="00F66810">
            <w:pPr>
              <w:pStyle w:val="a3"/>
              <w:numPr>
                <w:ilvl w:val="0"/>
                <w:numId w:val="21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Examples: </w:t>
            </w:r>
            <w:r w:rsidR="00131EAC">
              <w:rPr>
                <w:rFonts w:asciiTheme="minorHAnsi" w:hAnsiTheme="minorHAnsi" w:cstheme="minorHAnsi"/>
                <w:sz w:val="20"/>
                <w:szCs w:val="22"/>
              </w:rPr>
              <w:t xml:space="preserve">Perspectives as co-facilitators of HLM/UHC </w:t>
            </w:r>
            <w:r w:rsidR="00FC4706">
              <w:rPr>
                <w:rFonts w:asciiTheme="minorHAnsi" w:hAnsiTheme="minorHAnsi" w:cstheme="minorHAnsi"/>
                <w:sz w:val="20"/>
                <w:szCs w:val="22"/>
              </w:rPr>
              <w:t xml:space="preserve">incl. </w:t>
            </w:r>
            <w:r w:rsidR="000048F8">
              <w:rPr>
                <w:rFonts w:asciiTheme="minorHAnsi" w:hAnsiTheme="minorHAnsi" w:cstheme="minorHAnsi"/>
                <w:sz w:val="20"/>
                <w:szCs w:val="22"/>
              </w:rPr>
              <w:t>r</w:t>
            </w:r>
            <w:r w:rsidR="00FC4706">
              <w:rPr>
                <w:rFonts w:asciiTheme="minorHAnsi" w:hAnsiTheme="minorHAnsi" w:cstheme="minorHAnsi"/>
                <w:sz w:val="20"/>
                <w:szCs w:val="22"/>
              </w:rPr>
              <w:t>elevance of UHC in COVID-19 response and preparedness, etc.</w:t>
            </w:r>
            <w:r w:rsidR="0019606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68E9EA0" w14:textId="77777777" w:rsidR="00F1721C" w:rsidRPr="007C5FEE" w:rsidRDefault="00D27DC3" w:rsidP="00F66810">
            <w:pPr>
              <w:pStyle w:val="a3"/>
              <w:numPr>
                <w:ilvl w:val="0"/>
                <w:numId w:val="13"/>
              </w:numPr>
              <w:spacing w:before="4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Stewart Simonson, Assistant Director-General, WHO Office at the UN</w:t>
            </w:r>
            <w:r w:rsidR="00E367A0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(1 min)</w:t>
            </w:r>
          </w:p>
          <w:p w14:paraId="5C63120F" w14:textId="08BC9E65" w:rsidR="00053A78" w:rsidRPr="00D55ACC" w:rsidRDefault="00D55ACC" w:rsidP="00F66810">
            <w:pPr>
              <w:pStyle w:val="a3"/>
              <w:numPr>
                <w:ilvl w:val="0"/>
                <w:numId w:val="21"/>
              </w:numPr>
              <w:spacing w:before="120" w:after="40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Examples: </w:t>
            </w:r>
            <w:r w:rsidR="00846B0B" w:rsidRPr="007D6BD1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Context </w:t>
            </w:r>
            <w:r w:rsidR="004D0E9E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of the meeting in relation to processes in New York </w:t>
            </w:r>
            <w:r w:rsidR="00E50E5A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and </w:t>
            </w:r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around </w:t>
            </w:r>
            <w:proofErr w:type="spellStart"/>
            <w:proofErr w:type="gramStart"/>
            <w:r w:rsidR="00E50E5A">
              <w:rPr>
                <w:rFonts w:asciiTheme="minorHAnsi" w:hAnsiTheme="minorHAnsi" w:cstheme="minorHAnsi"/>
                <w:sz w:val="20"/>
                <w:shd w:val="clear" w:color="auto" w:fill="FFFFFF"/>
              </w:rPr>
              <w:t>WHO</w:t>
            </w:r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>,etc</w:t>
            </w:r>
            <w:proofErr w:type="spellEnd"/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>.</w:t>
            </w:r>
            <w:proofErr w:type="gramEnd"/>
          </w:p>
        </w:tc>
      </w:tr>
      <w:tr w:rsidR="00393EF6" w:rsidRPr="00353479" w14:paraId="3F8ABF95" w14:textId="77777777" w:rsidTr="00F66810">
        <w:trPr>
          <w:trHeight w:val="35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32B75D80" w14:textId="3FC02475" w:rsidR="00393EF6" w:rsidRPr="00D55E44" w:rsidRDefault="005637CE" w:rsidP="00F66810">
            <w:pPr>
              <w:spacing w:before="40" w:after="40"/>
              <w:jc w:val="both"/>
              <w:rPr>
                <w:rFonts w:cstheme="minorHAnsi"/>
                <w:b/>
                <w:i/>
                <w:sz w:val="20"/>
                <w:u w:val="single"/>
                <w:shd w:val="clear" w:color="auto" w:fill="FFFFFF"/>
              </w:rPr>
            </w:pPr>
            <w:r w:rsidRPr="00D55E44">
              <w:rPr>
                <w:rFonts w:cstheme="minorHAnsi"/>
                <w:b/>
                <w:i/>
                <w:sz w:val="20"/>
              </w:rPr>
              <w:t xml:space="preserve">9:15 AM                      </w:t>
            </w:r>
            <w:r w:rsidR="00393EF6" w:rsidRPr="00D55E44">
              <w:rPr>
                <w:rFonts w:cstheme="minorHAnsi"/>
                <w:b/>
                <w:i/>
                <w:sz w:val="20"/>
              </w:rPr>
              <w:t xml:space="preserve">H.E. Mr. </w:t>
            </w:r>
            <w:proofErr w:type="spellStart"/>
            <w:r w:rsidR="00393EF6" w:rsidRPr="00D55E44">
              <w:rPr>
                <w:rFonts w:cstheme="minorHAnsi"/>
                <w:b/>
                <w:i/>
                <w:sz w:val="20"/>
              </w:rPr>
              <w:t>Vitavas</w:t>
            </w:r>
            <w:proofErr w:type="spellEnd"/>
            <w:r w:rsidR="00393EF6" w:rsidRPr="00D55E44">
              <w:rPr>
                <w:rFonts w:cstheme="minorHAnsi"/>
                <w:b/>
                <w:i/>
                <w:sz w:val="20"/>
              </w:rPr>
              <w:t xml:space="preserve"> </w:t>
            </w:r>
            <w:proofErr w:type="spellStart"/>
            <w:r w:rsidR="00393EF6" w:rsidRPr="00D55E44">
              <w:rPr>
                <w:rFonts w:cstheme="minorHAnsi"/>
                <w:b/>
                <w:i/>
                <w:sz w:val="20"/>
              </w:rPr>
              <w:t>Srivihok</w:t>
            </w:r>
            <w:proofErr w:type="spellEnd"/>
            <w:r w:rsidR="00393EF6" w:rsidRPr="00D55E44">
              <w:rPr>
                <w:rFonts w:cstheme="minorHAnsi"/>
                <w:b/>
                <w:i/>
                <w:sz w:val="20"/>
              </w:rPr>
              <w:t xml:space="preserve"> to introduce President of the General Assembly</w:t>
            </w:r>
          </w:p>
        </w:tc>
      </w:tr>
      <w:tr w:rsidR="00D27DC3" w:rsidRPr="00353479" w14:paraId="437BEA78" w14:textId="77777777" w:rsidTr="00F66810">
        <w:trPr>
          <w:trHeight w:val="792"/>
        </w:trPr>
        <w:tc>
          <w:tcPr>
            <w:tcW w:w="1452" w:type="dxa"/>
          </w:tcPr>
          <w:p w14:paraId="4A1AD705" w14:textId="11380EAD" w:rsidR="00D27DC3" w:rsidRPr="00D55E44" w:rsidRDefault="00D27DC3" w:rsidP="00F66810">
            <w:pPr>
              <w:spacing w:before="120" w:after="40"/>
              <w:jc w:val="both"/>
              <w:rPr>
                <w:rFonts w:cstheme="minorHAnsi"/>
                <w:b/>
                <w:sz w:val="20"/>
              </w:rPr>
            </w:pPr>
            <w:r w:rsidRPr="00D55E44">
              <w:rPr>
                <w:rFonts w:cstheme="minorHAnsi"/>
                <w:b/>
                <w:sz w:val="20"/>
              </w:rPr>
              <w:t>9:</w:t>
            </w:r>
            <w:r w:rsidR="005637CE" w:rsidRPr="00D55E44">
              <w:rPr>
                <w:rFonts w:cstheme="minorHAnsi"/>
                <w:b/>
                <w:sz w:val="20"/>
              </w:rPr>
              <w:t>16</w:t>
            </w:r>
            <w:r w:rsidRPr="00D55E44">
              <w:rPr>
                <w:rFonts w:cstheme="minorHAnsi"/>
                <w:b/>
                <w:sz w:val="20"/>
              </w:rPr>
              <w:t xml:space="preserve"> – 9:2</w:t>
            </w:r>
            <w:r w:rsidR="005637CE" w:rsidRPr="00D55E44">
              <w:rPr>
                <w:rFonts w:cstheme="minorHAnsi"/>
                <w:b/>
                <w:sz w:val="20"/>
              </w:rPr>
              <w:t>5</w:t>
            </w:r>
            <w:r w:rsidRPr="00D55E44">
              <w:rPr>
                <w:rFonts w:cstheme="minorHAnsi"/>
                <w:b/>
                <w:sz w:val="20"/>
              </w:rPr>
              <w:t xml:space="preserve"> AM</w:t>
            </w:r>
          </w:p>
        </w:tc>
        <w:tc>
          <w:tcPr>
            <w:tcW w:w="8613" w:type="dxa"/>
            <w:gridSpan w:val="2"/>
          </w:tcPr>
          <w:p w14:paraId="02B7B0C3" w14:textId="5CC07B43" w:rsidR="00D27DC3" w:rsidRPr="00D55E44" w:rsidRDefault="00F1721C" w:rsidP="00F66810">
            <w:pPr>
              <w:spacing w:before="120" w:after="40"/>
              <w:jc w:val="both"/>
              <w:rPr>
                <w:rFonts w:cstheme="minorHAnsi"/>
                <w:b/>
                <w:i/>
                <w:sz w:val="20"/>
                <w:u w:val="single"/>
              </w:rPr>
            </w:pPr>
            <w:r w:rsidRPr="00D55E44">
              <w:rPr>
                <w:rFonts w:cstheme="minorHAnsi"/>
                <w:b/>
                <w:sz w:val="20"/>
                <w:u w:val="single"/>
              </w:rPr>
              <w:t>OPENING REMARKS</w:t>
            </w:r>
          </w:p>
          <w:p w14:paraId="1B2146A2" w14:textId="778BB632" w:rsidR="00D27DC3" w:rsidRPr="00D55E44" w:rsidRDefault="00D27DC3" w:rsidP="00F66810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H.E. Mr. </w:t>
            </w:r>
            <w:proofErr w:type="spellStart"/>
            <w:r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Tijjani</w:t>
            </w:r>
            <w:proofErr w:type="spellEnd"/>
            <w:r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Muhammad-</w:t>
            </w:r>
            <w:proofErr w:type="spellStart"/>
            <w:r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Bande</w:t>
            </w:r>
            <w:proofErr w:type="spellEnd"/>
            <w:r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, President of the UN General Assembly </w:t>
            </w:r>
          </w:p>
          <w:p w14:paraId="73BDC3CE" w14:textId="4E94F16D" w:rsidR="00097F03" w:rsidRPr="00D55E44" w:rsidRDefault="00097F03" w:rsidP="00F66810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Sample </w:t>
            </w:r>
            <w:r w:rsidR="00996001"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suggested </w:t>
            </w:r>
            <w:r w:rsidRPr="00D55E44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points:</w:t>
            </w:r>
          </w:p>
          <w:p w14:paraId="083F8B15" w14:textId="77777777" w:rsidR="00DD479C" w:rsidRPr="00D55E44" w:rsidRDefault="00200D3A" w:rsidP="00F6681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</w:pPr>
            <w:r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Highlight </w:t>
            </w:r>
            <w:r w:rsidR="00465DAF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Relevance of UHC </w:t>
            </w:r>
            <w:r w:rsidR="006274C6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as a cornerstone </w:t>
            </w:r>
            <w:r w:rsidR="00465DAF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>in COVID-19</w:t>
            </w:r>
            <w:r w:rsidR="006274C6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response and preparedness</w:t>
            </w:r>
          </w:p>
          <w:p w14:paraId="2D54E043" w14:textId="61CF82CF" w:rsidR="00DD479C" w:rsidRPr="00441F21" w:rsidRDefault="00200D3A" w:rsidP="00441F21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</w:pPr>
            <w:r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>Reiterate the importance</w:t>
            </w:r>
            <w:r w:rsidR="00CE22F3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</w:t>
            </w:r>
            <w:r w:rsidR="007B0A6C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>of</w:t>
            </w:r>
            <w:r w:rsidR="00CE22F3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political commitment</w:t>
            </w:r>
            <w:r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of</w:t>
            </w:r>
            <w:r w:rsidR="0058239D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</w:t>
            </w:r>
            <w:r w:rsidR="00CE22F3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the </w:t>
            </w:r>
            <w:r w:rsidR="0058239D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Political Declaration of </w:t>
            </w:r>
            <w:r w:rsidR="00771F5B" w:rsidRPr="00441F21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UNGA </w:t>
            </w:r>
            <w:r w:rsidR="0058239D" w:rsidRPr="00441F21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HLM on UHC agreed </w:t>
            </w:r>
            <w:r w:rsidR="00771F5B" w:rsidRPr="00441F21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by </w:t>
            </w:r>
            <w:proofErr w:type="spellStart"/>
            <w:r w:rsidR="00771F5B" w:rsidRPr="00441F21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>HoS</w:t>
            </w:r>
            <w:proofErr w:type="spellEnd"/>
            <w:r w:rsidR="00771F5B" w:rsidRPr="00441F21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in September 2019</w:t>
            </w:r>
            <w:r w:rsidR="00D5536E" w:rsidRPr="00441F21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in the context of COVID-19</w:t>
            </w:r>
          </w:p>
          <w:p w14:paraId="6275FD5C" w14:textId="32464C78" w:rsidR="00DD479C" w:rsidRPr="00D55E44" w:rsidRDefault="00D5536E" w:rsidP="00F6681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</w:pPr>
            <w:r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African perspectives </w:t>
            </w:r>
            <w:r w:rsidR="005D324E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on </w:t>
            </w:r>
            <w:r w:rsidR="00741D0C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COVID-19 and </w:t>
            </w:r>
            <w:r w:rsidR="005D324E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>UHC</w:t>
            </w:r>
          </w:p>
          <w:p w14:paraId="5C04E96D" w14:textId="64FE3AF3" w:rsidR="00320ADF" w:rsidRPr="00D55E44" w:rsidRDefault="00D13F20" w:rsidP="00F6681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</w:pPr>
            <w:r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>Encouragement and expectation</w:t>
            </w:r>
            <w:r w:rsidR="008562AD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s to </w:t>
            </w:r>
            <w:proofErr w:type="spellStart"/>
            <w:r w:rsidR="008562AD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>GoF</w:t>
            </w:r>
            <w:proofErr w:type="spellEnd"/>
            <w:r w:rsidR="008562AD" w:rsidRPr="00D55E44">
              <w:rPr>
                <w:rFonts w:asciiTheme="minorHAnsi" w:hAnsiTheme="minorHAnsi" w:cstheme="minorHAnsi"/>
                <w:bCs/>
                <w:color w:val="auto"/>
                <w:sz w:val="20"/>
                <w:szCs w:val="22"/>
              </w:rPr>
              <w:t xml:space="preserve"> of UHC and Global Health</w:t>
            </w:r>
          </w:p>
        </w:tc>
      </w:tr>
      <w:tr w:rsidR="00393EF6" w:rsidRPr="00353479" w14:paraId="67CE22E6" w14:textId="77777777" w:rsidTr="00F66810">
        <w:trPr>
          <w:trHeight w:val="387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6C75370F" w14:textId="0D823C98" w:rsidR="00393EF6" w:rsidRPr="00D55E44" w:rsidRDefault="005637CE" w:rsidP="00F66810">
            <w:pPr>
              <w:spacing w:before="40" w:after="0"/>
              <w:jc w:val="both"/>
              <w:rPr>
                <w:rFonts w:cstheme="minorHAnsi"/>
                <w:b/>
                <w:sz w:val="20"/>
              </w:rPr>
            </w:pPr>
            <w:r w:rsidRPr="00D55E44">
              <w:rPr>
                <w:rFonts w:cstheme="minorHAnsi"/>
                <w:b/>
                <w:i/>
                <w:sz w:val="20"/>
              </w:rPr>
              <w:t xml:space="preserve">9:25 AM                      </w:t>
            </w:r>
            <w:r w:rsidR="00393EF6" w:rsidRPr="00D55E44">
              <w:rPr>
                <w:rFonts w:cstheme="minorHAnsi"/>
                <w:b/>
                <w:i/>
                <w:sz w:val="20"/>
              </w:rPr>
              <w:t xml:space="preserve">H.E. Mr. </w:t>
            </w:r>
            <w:proofErr w:type="spellStart"/>
            <w:r w:rsidR="00393EF6" w:rsidRPr="00D55E44">
              <w:rPr>
                <w:rFonts w:cstheme="minorHAnsi"/>
                <w:b/>
                <w:i/>
                <w:sz w:val="20"/>
              </w:rPr>
              <w:t>Vitavas</w:t>
            </w:r>
            <w:proofErr w:type="spellEnd"/>
            <w:r w:rsidR="00393EF6" w:rsidRPr="00D55E44">
              <w:rPr>
                <w:rFonts w:cstheme="minorHAnsi"/>
                <w:b/>
                <w:i/>
                <w:sz w:val="20"/>
              </w:rPr>
              <w:t xml:space="preserve"> </w:t>
            </w:r>
            <w:proofErr w:type="spellStart"/>
            <w:r w:rsidR="00393EF6" w:rsidRPr="00D55E44">
              <w:rPr>
                <w:rFonts w:cstheme="minorHAnsi"/>
                <w:b/>
                <w:i/>
                <w:sz w:val="20"/>
              </w:rPr>
              <w:t>Srivihok</w:t>
            </w:r>
            <w:proofErr w:type="spellEnd"/>
            <w:r w:rsidR="00393EF6" w:rsidRPr="00D55E44">
              <w:rPr>
                <w:rFonts w:cstheme="minorHAnsi"/>
                <w:b/>
                <w:i/>
                <w:sz w:val="20"/>
              </w:rPr>
              <w:t xml:space="preserve"> to introduce WHO Deputy Director-General</w:t>
            </w:r>
          </w:p>
        </w:tc>
      </w:tr>
      <w:tr w:rsidR="00D27DC3" w:rsidRPr="00353479" w14:paraId="622152DE" w14:textId="77777777" w:rsidTr="00F66810">
        <w:trPr>
          <w:trHeight w:val="810"/>
        </w:trPr>
        <w:tc>
          <w:tcPr>
            <w:tcW w:w="1452" w:type="dxa"/>
          </w:tcPr>
          <w:p w14:paraId="03DECF58" w14:textId="5B334085" w:rsidR="00D27DC3" w:rsidRPr="00D55E44" w:rsidRDefault="00D27DC3" w:rsidP="00F66810">
            <w:pPr>
              <w:spacing w:before="120" w:after="40"/>
              <w:jc w:val="both"/>
              <w:rPr>
                <w:rFonts w:cstheme="minorHAnsi"/>
                <w:b/>
                <w:sz w:val="20"/>
              </w:rPr>
            </w:pPr>
            <w:r w:rsidRPr="00D55E44">
              <w:rPr>
                <w:rFonts w:cstheme="minorHAnsi"/>
                <w:b/>
                <w:sz w:val="20"/>
              </w:rPr>
              <w:t>9:2</w:t>
            </w:r>
            <w:r w:rsidR="005637CE" w:rsidRPr="00D55E44">
              <w:rPr>
                <w:rFonts w:cstheme="minorHAnsi"/>
                <w:b/>
                <w:sz w:val="20"/>
              </w:rPr>
              <w:t>6</w:t>
            </w:r>
            <w:r w:rsidR="004E2C28" w:rsidRPr="00D55E44">
              <w:rPr>
                <w:rFonts w:cstheme="minorHAnsi"/>
                <w:b/>
                <w:sz w:val="20"/>
              </w:rPr>
              <w:t>-</w:t>
            </w:r>
            <w:r w:rsidRPr="00D55E44">
              <w:rPr>
                <w:rFonts w:cstheme="minorHAnsi"/>
                <w:b/>
                <w:sz w:val="20"/>
              </w:rPr>
              <w:t>9:45 AM</w:t>
            </w:r>
          </w:p>
        </w:tc>
        <w:tc>
          <w:tcPr>
            <w:tcW w:w="8613" w:type="dxa"/>
            <w:gridSpan w:val="2"/>
          </w:tcPr>
          <w:p w14:paraId="15C51CF7" w14:textId="0184714F" w:rsidR="00D27DC3" w:rsidRPr="00D55E44" w:rsidRDefault="00F1721C" w:rsidP="00F66810">
            <w:pPr>
              <w:spacing w:before="120" w:after="40"/>
              <w:jc w:val="both"/>
              <w:rPr>
                <w:rFonts w:cstheme="minorHAnsi"/>
                <w:b/>
                <w:sz w:val="20"/>
                <w:u w:val="single"/>
              </w:rPr>
            </w:pPr>
            <w:r w:rsidRPr="00D55E44">
              <w:rPr>
                <w:rFonts w:cstheme="minorHAnsi"/>
                <w:b/>
                <w:sz w:val="20"/>
                <w:u w:val="single"/>
              </w:rPr>
              <w:t>SPECIAL REMARKS</w:t>
            </w:r>
          </w:p>
          <w:p w14:paraId="6216BFDA" w14:textId="77777777" w:rsidR="00D27DC3" w:rsidRPr="00D55E44" w:rsidRDefault="00D27DC3" w:rsidP="00F66810">
            <w:pPr>
              <w:pStyle w:val="a3"/>
              <w:numPr>
                <w:ilvl w:val="0"/>
                <w:numId w:val="14"/>
              </w:numPr>
              <w:spacing w:before="40" w:after="120"/>
              <w:jc w:val="both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D55E44">
              <w:rPr>
                <w:rFonts w:asciiTheme="minorHAnsi" w:hAnsiTheme="minorHAnsi" w:cstheme="minorHAnsi"/>
                <w:b/>
                <w:sz w:val="20"/>
              </w:rPr>
              <w:t xml:space="preserve">Dr. </w:t>
            </w:r>
            <w:proofErr w:type="spellStart"/>
            <w:r w:rsidRPr="00D55E44">
              <w:rPr>
                <w:rFonts w:asciiTheme="minorHAnsi" w:hAnsiTheme="minorHAnsi" w:cstheme="minorHAnsi"/>
                <w:b/>
                <w:sz w:val="20"/>
              </w:rPr>
              <w:t>Zsuzsanna</w:t>
            </w:r>
            <w:proofErr w:type="spellEnd"/>
            <w:r w:rsidRPr="00D55E4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D55E44">
              <w:rPr>
                <w:rFonts w:asciiTheme="minorHAnsi" w:hAnsiTheme="minorHAnsi" w:cstheme="minorHAnsi"/>
                <w:b/>
                <w:sz w:val="20"/>
              </w:rPr>
              <w:t>Jakab</w:t>
            </w:r>
            <w:proofErr w:type="spellEnd"/>
            <w:r w:rsidRPr="00D55E44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Pr="00D55E44">
              <w:rPr>
                <w:rFonts w:asciiTheme="minorHAnsi" w:hAnsiTheme="minorHAnsi" w:cstheme="minorHAnsi"/>
                <w:b/>
                <w:bCs/>
                <w:sz w:val="20"/>
              </w:rPr>
              <w:t>Deputy Director-General of WHO</w:t>
            </w:r>
          </w:p>
          <w:p w14:paraId="3C55FCA9" w14:textId="1C912DA2" w:rsidR="005C1779" w:rsidRPr="00D55E44" w:rsidRDefault="00212200" w:rsidP="00F66810">
            <w:pPr>
              <w:pStyle w:val="a3"/>
              <w:numPr>
                <w:ilvl w:val="0"/>
                <w:numId w:val="23"/>
              </w:numPr>
              <w:spacing w:before="40" w:after="120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D55E44">
              <w:rPr>
                <w:rFonts w:asciiTheme="minorHAnsi" w:hAnsiTheme="minorHAnsi" w:cstheme="minorHAnsi"/>
                <w:bCs/>
                <w:sz w:val="20"/>
              </w:rPr>
              <w:t>U</w:t>
            </w:r>
            <w:r w:rsidR="00F1721C" w:rsidRPr="00D55E44">
              <w:rPr>
                <w:rFonts w:asciiTheme="minorHAnsi" w:hAnsiTheme="minorHAnsi" w:cstheme="minorHAnsi"/>
                <w:bCs/>
                <w:sz w:val="20"/>
              </w:rPr>
              <w:t xml:space="preserve">pdate on COVID-19 situation and WHO’s </w:t>
            </w:r>
            <w:r w:rsidR="00B61EA7" w:rsidRPr="00D55E44">
              <w:rPr>
                <w:rFonts w:asciiTheme="minorHAnsi" w:hAnsiTheme="minorHAnsi" w:cstheme="minorHAnsi"/>
                <w:bCs/>
                <w:sz w:val="20"/>
              </w:rPr>
              <w:t xml:space="preserve">on-going </w:t>
            </w:r>
            <w:r w:rsidR="00F1721C" w:rsidRPr="00D55E44">
              <w:rPr>
                <w:rFonts w:asciiTheme="minorHAnsi" w:hAnsiTheme="minorHAnsi" w:cstheme="minorHAnsi"/>
                <w:bCs/>
                <w:sz w:val="20"/>
              </w:rPr>
              <w:t>work</w:t>
            </w:r>
            <w:r w:rsidR="007C762C" w:rsidRPr="00D55E44">
              <w:rPr>
                <w:rFonts w:asciiTheme="minorHAnsi" w:hAnsiTheme="minorHAnsi" w:cstheme="minorHAnsi"/>
                <w:bCs/>
                <w:sz w:val="20"/>
              </w:rPr>
              <w:t xml:space="preserve">; emphasize the </w:t>
            </w:r>
            <w:r w:rsidR="006C72AF" w:rsidRPr="00D55E44">
              <w:rPr>
                <w:rFonts w:asciiTheme="minorHAnsi" w:hAnsiTheme="minorHAnsi" w:cstheme="minorHAnsi"/>
                <w:bCs/>
                <w:sz w:val="20"/>
              </w:rPr>
              <w:t xml:space="preserve">relevance of UHC </w:t>
            </w:r>
            <w:r w:rsidR="002217D6" w:rsidRPr="00D55E44">
              <w:rPr>
                <w:rFonts w:asciiTheme="minorHAnsi" w:hAnsiTheme="minorHAnsi" w:cstheme="minorHAnsi"/>
                <w:bCs/>
                <w:sz w:val="20"/>
              </w:rPr>
              <w:t xml:space="preserve">particularly HLM on UHC </w:t>
            </w:r>
            <w:r w:rsidR="006C72AF" w:rsidRPr="00D55E44">
              <w:rPr>
                <w:rFonts w:asciiTheme="minorHAnsi" w:hAnsiTheme="minorHAnsi" w:cstheme="minorHAnsi"/>
                <w:bCs/>
                <w:sz w:val="20"/>
              </w:rPr>
              <w:t>in COVID-19 response</w:t>
            </w:r>
            <w:r w:rsidR="00F40586" w:rsidRPr="00D55E44">
              <w:rPr>
                <w:rFonts w:asciiTheme="minorHAnsi" w:hAnsiTheme="minorHAnsi" w:cstheme="minorHAnsi"/>
                <w:bCs/>
                <w:sz w:val="20"/>
              </w:rPr>
              <w:t xml:space="preserve"> and </w:t>
            </w:r>
            <w:r w:rsidR="002217D6" w:rsidRPr="00D55E44">
              <w:rPr>
                <w:rFonts w:asciiTheme="minorHAnsi" w:hAnsiTheme="minorHAnsi" w:cstheme="minorHAnsi"/>
                <w:bCs/>
                <w:sz w:val="20"/>
              </w:rPr>
              <w:t>p</w:t>
            </w:r>
            <w:r w:rsidR="00F40586" w:rsidRPr="00D55E44">
              <w:rPr>
                <w:rFonts w:asciiTheme="minorHAnsi" w:hAnsiTheme="minorHAnsi" w:cstheme="minorHAnsi"/>
                <w:bCs/>
                <w:sz w:val="20"/>
              </w:rPr>
              <w:t>reparedness a</w:t>
            </w:r>
            <w:r w:rsidR="00111ED1" w:rsidRPr="00D55E44">
              <w:rPr>
                <w:rFonts w:asciiTheme="minorHAnsi" w:hAnsiTheme="minorHAnsi" w:cstheme="minorHAnsi"/>
                <w:bCs/>
                <w:sz w:val="20"/>
              </w:rPr>
              <w:t>s well as</w:t>
            </w:r>
            <w:r w:rsidR="006C72AF" w:rsidRPr="00D55E44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7C762C" w:rsidRPr="00D55E44">
              <w:rPr>
                <w:rFonts w:asciiTheme="minorHAnsi" w:hAnsiTheme="minorHAnsi" w:cstheme="minorHAnsi"/>
                <w:bCs/>
                <w:sz w:val="20"/>
              </w:rPr>
              <w:t>link between UHC and global health security</w:t>
            </w:r>
          </w:p>
          <w:p w14:paraId="6D26ABFA" w14:textId="77777777" w:rsidR="00D55E44" w:rsidRPr="00D55E44" w:rsidRDefault="005A4E35" w:rsidP="00F66810">
            <w:pPr>
              <w:pStyle w:val="a3"/>
              <w:numPr>
                <w:ilvl w:val="0"/>
                <w:numId w:val="23"/>
              </w:numPr>
              <w:spacing w:before="40" w:after="120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D55E44">
              <w:rPr>
                <w:rFonts w:asciiTheme="minorHAnsi" w:hAnsiTheme="minorHAnsi" w:cstheme="minorHAnsi"/>
                <w:bCs/>
                <w:sz w:val="20"/>
              </w:rPr>
              <w:t>Address</w:t>
            </w:r>
            <w:r w:rsidR="009134A6" w:rsidRPr="00D55E44">
              <w:rPr>
                <w:rFonts w:asciiTheme="minorHAnsi" w:hAnsiTheme="minorHAnsi" w:cstheme="minorHAnsi"/>
                <w:bCs/>
                <w:sz w:val="20"/>
              </w:rPr>
              <w:t xml:space="preserve"> guiding questions and </w:t>
            </w:r>
            <w:r w:rsidR="007C762C" w:rsidRPr="00D55E44">
              <w:rPr>
                <w:rFonts w:asciiTheme="minorHAnsi" w:hAnsiTheme="minorHAnsi" w:cstheme="minorHAnsi"/>
                <w:bCs/>
                <w:sz w:val="20"/>
              </w:rPr>
              <w:t>highlighting the need to ensure continuity of essential health services and financial risk protection during a pandemic</w:t>
            </w:r>
          </w:p>
          <w:p w14:paraId="45F4F9D6" w14:textId="215745E1" w:rsidR="00F1721C" w:rsidRPr="00D55E44" w:rsidRDefault="002217D6" w:rsidP="00F66810">
            <w:pPr>
              <w:pStyle w:val="a3"/>
              <w:numPr>
                <w:ilvl w:val="0"/>
                <w:numId w:val="23"/>
              </w:numPr>
              <w:spacing w:before="40" w:after="120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D55E44">
              <w:rPr>
                <w:rFonts w:asciiTheme="minorHAnsi" w:hAnsiTheme="minorHAnsi" w:cstheme="minorHAnsi"/>
                <w:bCs/>
                <w:sz w:val="20"/>
              </w:rPr>
              <w:t xml:space="preserve">Reiterate </w:t>
            </w:r>
            <w:r w:rsidR="005D7CDC" w:rsidRPr="00D55E44">
              <w:rPr>
                <w:rFonts w:asciiTheme="minorHAnsi" w:hAnsiTheme="minorHAnsi" w:cstheme="minorHAnsi"/>
                <w:bCs/>
                <w:sz w:val="20"/>
              </w:rPr>
              <w:t>renewed urgency to strengthen and achieve UHC</w:t>
            </w:r>
            <w:r w:rsidR="00B3288C" w:rsidRPr="00D55E44">
              <w:rPr>
                <w:rFonts w:asciiTheme="minorHAnsi" w:hAnsiTheme="minorHAnsi" w:cstheme="minorHAnsi"/>
                <w:bCs/>
                <w:sz w:val="20"/>
              </w:rPr>
              <w:t xml:space="preserve"> to address and mitigate ongoing and future pandemics.</w:t>
            </w:r>
            <w:r w:rsidR="005D7CDC" w:rsidRPr="00D55E44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</w:tr>
      <w:tr w:rsidR="00393EF6" w:rsidRPr="00353479" w14:paraId="00FD8372" w14:textId="77777777" w:rsidTr="00F66810">
        <w:trPr>
          <w:trHeight w:val="360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041050EF" w14:textId="34990FDC" w:rsidR="00393EF6" w:rsidRPr="00353479" w:rsidRDefault="005637CE" w:rsidP="00F66810">
            <w:pPr>
              <w:spacing w:before="40" w:after="40"/>
              <w:jc w:val="both"/>
              <w:rPr>
                <w:rFonts w:cstheme="minorHAnsi"/>
                <w:b/>
                <w:i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 xml:space="preserve">9:45 AM                      </w:t>
            </w:r>
            <w:r w:rsidR="00393EF6" w:rsidRPr="00353479">
              <w:rPr>
                <w:rFonts w:cstheme="minorHAnsi"/>
                <w:b/>
                <w:i/>
                <w:sz w:val="20"/>
              </w:rPr>
              <w:t xml:space="preserve">H.E. Mr. Kaha </w:t>
            </w:r>
            <w:proofErr w:type="spellStart"/>
            <w:r w:rsidR="00393EF6" w:rsidRPr="00353479">
              <w:rPr>
                <w:rFonts w:cstheme="minorHAnsi"/>
                <w:b/>
                <w:i/>
                <w:sz w:val="20"/>
              </w:rPr>
              <w:t>Imnadze</w:t>
            </w:r>
            <w:proofErr w:type="spellEnd"/>
            <w:r w:rsidR="00393EF6" w:rsidRPr="00353479">
              <w:rPr>
                <w:rFonts w:cstheme="minorHAnsi"/>
                <w:b/>
                <w:i/>
                <w:sz w:val="20"/>
              </w:rPr>
              <w:t xml:space="preserve"> to moderate discussion with Member States</w:t>
            </w:r>
          </w:p>
        </w:tc>
      </w:tr>
      <w:tr w:rsidR="00D27DC3" w:rsidRPr="00353479" w14:paraId="4D222A88" w14:textId="77777777" w:rsidTr="00441F21">
        <w:trPr>
          <w:trHeight w:val="630"/>
        </w:trPr>
        <w:tc>
          <w:tcPr>
            <w:tcW w:w="1593" w:type="dxa"/>
            <w:gridSpan w:val="2"/>
          </w:tcPr>
          <w:p w14:paraId="3374FD78" w14:textId="2A121E22" w:rsidR="00D27DC3" w:rsidRPr="00353479" w:rsidRDefault="00D27DC3" w:rsidP="00F66810">
            <w:pPr>
              <w:spacing w:before="120" w:after="40"/>
              <w:jc w:val="both"/>
              <w:rPr>
                <w:rFonts w:cstheme="minorHAnsi"/>
                <w:b/>
                <w:color w:val="FF0000"/>
                <w:sz w:val="20"/>
              </w:rPr>
            </w:pPr>
            <w:r w:rsidRPr="00353479">
              <w:rPr>
                <w:rFonts w:cstheme="minorHAnsi"/>
                <w:b/>
                <w:sz w:val="20"/>
              </w:rPr>
              <w:t>9:4</w:t>
            </w:r>
            <w:r w:rsidR="005637CE">
              <w:rPr>
                <w:rFonts w:cstheme="minorHAnsi"/>
                <w:b/>
                <w:sz w:val="20"/>
              </w:rPr>
              <w:t>6</w:t>
            </w:r>
            <w:r w:rsidR="00AB3EEF">
              <w:rPr>
                <w:rFonts w:cstheme="minorHAnsi" w:hint="eastAsia"/>
                <w:b/>
                <w:sz w:val="20"/>
                <w:lang w:eastAsia="ja-JP"/>
              </w:rPr>
              <w:t>-</w:t>
            </w:r>
            <w:r w:rsidRPr="00353479">
              <w:rPr>
                <w:rFonts w:cstheme="minorHAnsi"/>
                <w:b/>
                <w:sz w:val="20"/>
              </w:rPr>
              <w:t>10:5</w:t>
            </w:r>
            <w:r w:rsidR="00D21676">
              <w:rPr>
                <w:rFonts w:cstheme="minorHAnsi"/>
                <w:b/>
                <w:sz w:val="20"/>
              </w:rPr>
              <w:t>4</w:t>
            </w:r>
            <w:r w:rsidRPr="00353479">
              <w:rPr>
                <w:rFonts w:cstheme="minorHAnsi"/>
                <w:b/>
                <w:sz w:val="20"/>
              </w:rPr>
              <w:t xml:space="preserve"> AM</w:t>
            </w:r>
          </w:p>
        </w:tc>
        <w:tc>
          <w:tcPr>
            <w:tcW w:w="8472" w:type="dxa"/>
          </w:tcPr>
          <w:p w14:paraId="2A2CB0DF" w14:textId="7F2E80C6" w:rsidR="00D27DC3" w:rsidRPr="0046524D" w:rsidRDefault="00AD3BE2" w:rsidP="00F66810">
            <w:pPr>
              <w:spacing w:before="120" w:after="40"/>
              <w:jc w:val="both"/>
              <w:rPr>
                <w:rFonts w:cstheme="minorHAnsi"/>
                <w:color w:val="000000" w:themeColor="text1"/>
                <w:sz w:val="20"/>
                <w:u w:val="single"/>
              </w:rPr>
            </w:pPr>
            <w:r w:rsidRPr="0046524D">
              <w:rPr>
                <w:rFonts w:cstheme="minorHAnsi"/>
                <w:b/>
                <w:color w:val="000000" w:themeColor="text1"/>
                <w:sz w:val="20"/>
                <w:u w:val="single"/>
              </w:rPr>
              <w:t>D</w:t>
            </w:r>
            <w:r w:rsidR="00320ADF" w:rsidRPr="0046524D">
              <w:rPr>
                <w:rFonts w:cstheme="minorHAnsi"/>
                <w:b/>
                <w:color w:val="000000" w:themeColor="text1"/>
                <w:sz w:val="20"/>
                <w:u w:val="single"/>
              </w:rPr>
              <w:t>ISCUSSION</w:t>
            </w:r>
          </w:p>
          <w:p w14:paraId="47D17089" w14:textId="77777777" w:rsidR="00D27DC3" w:rsidRPr="0046524D" w:rsidRDefault="00F230DB" w:rsidP="00F66810">
            <w:pPr>
              <w:pStyle w:val="a3"/>
              <w:numPr>
                <w:ilvl w:val="0"/>
                <w:numId w:val="9"/>
              </w:numPr>
              <w:spacing w:before="40" w:after="2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Speakers are encouraged to limit interventions to 2 minutes</w:t>
            </w:r>
          </w:p>
          <w:p w14:paraId="725BF711" w14:textId="2D66861C" w:rsidR="001303E5" w:rsidRPr="00353479" w:rsidRDefault="008F5638" w:rsidP="00F66810">
            <w:pPr>
              <w:pStyle w:val="a3"/>
              <w:numPr>
                <w:ilvl w:val="0"/>
                <w:numId w:val="9"/>
              </w:numPr>
              <w:spacing w:before="40" w:after="24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2"/>
              </w:rPr>
            </w:pPr>
            <w:r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Interventions will b</w:t>
            </w:r>
            <w:r w:rsidR="00DF0C02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e</w:t>
            </w:r>
            <w:r w:rsidR="00727877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bundled</w:t>
            </w:r>
            <w:r w:rsidR="00DF0C02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  <w:r w:rsidR="003F732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by</w:t>
            </w:r>
            <w:r w:rsidR="00DF0C02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a few rounds and questions</w:t>
            </w:r>
            <w:r w:rsidR="00DF796B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  <w:r w:rsidR="00E1598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to WHO </w:t>
            </w:r>
            <w:r w:rsidR="00DF796B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will be addresse</w:t>
            </w:r>
            <w:r w:rsidR="00617818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d</w:t>
            </w:r>
            <w:r w:rsidR="00E1598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  <w:r w:rsidR="00DF796B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in a</w:t>
            </w:r>
            <w:r w:rsidR="003F732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consolidated</w:t>
            </w:r>
            <w:r w:rsidR="00727877" w:rsidRPr="0046524D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manner</w:t>
            </w:r>
          </w:p>
        </w:tc>
      </w:tr>
      <w:tr w:rsidR="00D27DC3" w:rsidRPr="00353479" w14:paraId="6999D35C" w14:textId="77777777" w:rsidTr="00441F21">
        <w:trPr>
          <w:trHeight w:val="432"/>
        </w:trPr>
        <w:tc>
          <w:tcPr>
            <w:tcW w:w="1593" w:type="dxa"/>
            <w:gridSpan w:val="2"/>
          </w:tcPr>
          <w:p w14:paraId="32C677DA" w14:textId="057C1475" w:rsidR="00D27DC3" w:rsidRPr="00353479" w:rsidRDefault="00F230DB" w:rsidP="00F66810">
            <w:pPr>
              <w:spacing w:before="40" w:after="40"/>
              <w:jc w:val="both"/>
              <w:rPr>
                <w:rFonts w:cstheme="minorHAnsi"/>
                <w:b/>
                <w:sz w:val="20"/>
              </w:rPr>
            </w:pPr>
            <w:r w:rsidRPr="00353479">
              <w:rPr>
                <w:rFonts w:cstheme="minorHAnsi"/>
                <w:b/>
                <w:sz w:val="20"/>
              </w:rPr>
              <w:t>10:5</w:t>
            </w:r>
            <w:r w:rsidR="000F1C8E">
              <w:rPr>
                <w:rFonts w:cstheme="minorHAnsi"/>
                <w:b/>
                <w:sz w:val="20"/>
              </w:rPr>
              <w:t>4</w:t>
            </w:r>
            <w:r w:rsidRPr="00353479">
              <w:rPr>
                <w:rFonts w:cstheme="minorHAnsi"/>
                <w:b/>
                <w:sz w:val="20"/>
              </w:rPr>
              <w:t>–11:00</w:t>
            </w:r>
            <w:r w:rsidR="004E2C28">
              <w:rPr>
                <w:rFonts w:cstheme="minorHAnsi"/>
                <w:b/>
                <w:sz w:val="20"/>
              </w:rPr>
              <w:t xml:space="preserve"> </w:t>
            </w:r>
            <w:r w:rsidRPr="00353479">
              <w:rPr>
                <w:rFonts w:cstheme="minorHAnsi"/>
                <w:b/>
                <w:sz w:val="20"/>
              </w:rPr>
              <w:t>AM</w:t>
            </w:r>
            <w:r w:rsidR="00D27DC3" w:rsidRPr="00353479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8472" w:type="dxa"/>
          </w:tcPr>
          <w:p w14:paraId="413A8D5D" w14:textId="04297B1D" w:rsidR="00F230DB" w:rsidRPr="00353479" w:rsidRDefault="004E2C28" w:rsidP="00F66810">
            <w:pPr>
              <w:spacing w:before="40" w:after="40"/>
              <w:jc w:val="both"/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t xml:space="preserve"> </w:t>
            </w:r>
            <w:r w:rsidR="00320ADF" w:rsidRPr="00353479">
              <w:rPr>
                <w:rFonts w:cstheme="minorHAnsi"/>
                <w:b/>
                <w:sz w:val="20"/>
                <w:u w:val="single"/>
              </w:rPr>
              <w:t>CLOSING</w:t>
            </w:r>
          </w:p>
          <w:p w14:paraId="7C1A342F" w14:textId="77777777" w:rsidR="004E2718" w:rsidRPr="007C5FEE" w:rsidRDefault="004E2718" w:rsidP="00F66810">
            <w:pPr>
              <w:pStyle w:val="a3"/>
              <w:numPr>
                <w:ilvl w:val="0"/>
                <w:numId w:val="13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H.E. Mr. Kaha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Imnadze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, Permanent Representative of Georgia to the UN (2 min)</w:t>
            </w:r>
          </w:p>
          <w:p w14:paraId="45FED327" w14:textId="67AD1368" w:rsidR="00CB7C53" w:rsidRPr="007C5FEE" w:rsidRDefault="00CB7C53" w:rsidP="00F66810">
            <w:pPr>
              <w:pStyle w:val="a3"/>
              <w:numPr>
                <w:ilvl w:val="0"/>
                <w:numId w:val="13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H.E. Mr.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Vitavas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Srivihok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, Permanent Representative of Thailand to the UN (</w:t>
            </w:r>
            <w:r w:rsidR="000F1C8E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2</w:t>
            </w: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min)</w:t>
            </w:r>
          </w:p>
          <w:p w14:paraId="6B11295D" w14:textId="014C8EF9" w:rsidR="00CB7C53" w:rsidRPr="007C5FEE" w:rsidRDefault="00CB7C53" w:rsidP="00F66810">
            <w:pPr>
              <w:pStyle w:val="a3"/>
              <w:numPr>
                <w:ilvl w:val="0"/>
                <w:numId w:val="13"/>
              </w:num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H.E. Mr.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Ishikane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Kimihiro</w:t>
            </w:r>
            <w:proofErr w:type="spellEnd"/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, Permanent Representative of Japan to the UN (</w:t>
            </w:r>
            <w:r w:rsidR="000F1C8E"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2</w:t>
            </w:r>
            <w:r w:rsidRPr="007C5FE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min)</w:t>
            </w:r>
          </w:p>
          <w:p w14:paraId="71159BE1" w14:textId="19B2BE75" w:rsidR="00794A74" w:rsidRPr="004E2718" w:rsidRDefault="004E2718" w:rsidP="00F66810">
            <w:pPr>
              <w:pStyle w:val="a3"/>
              <w:numPr>
                <w:ilvl w:val="0"/>
                <w:numId w:val="25"/>
              </w:numPr>
              <w:spacing w:before="40" w:after="40"/>
              <w:jc w:val="both"/>
              <w:rPr>
                <w:rFonts w:asciiTheme="minorHAnsi" w:hAnsiTheme="minorHAnsi" w:cstheme="minorHAnsi"/>
                <w:sz w:val="20"/>
              </w:rPr>
            </w:pPr>
            <w:r w:rsidRPr="004E2718">
              <w:rPr>
                <w:rFonts w:asciiTheme="minorHAnsi" w:hAnsiTheme="minorHAnsi" w:cstheme="minorHAnsi"/>
                <w:sz w:val="20"/>
              </w:rPr>
              <w:t>Summary and next steps</w:t>
            </w:r>
          </w:p>
          <w:p w14:paraId="69BF05BD" w14:textId="77777777" w:rsidR="00862E12" w:rsidRPr="00CB7C53" w:rsidRDefault="00862E12" w:rsidP="00F66810">
            <w:pPr>
              <w:pStyle w:val="a3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2E86C91" w14:textId="236DAAB4" w:rsidR="00D27DC3" w:rsidRPr="00353479" w:rsidRDefault="00D27DC3" w:rsidP="00F66810">
            <w:pPr>
              <w:pStyle w:val="a3"/>
              <w:spacing w:before="40" w:after="40"/>
              <w:jc w:val="both"/>
              <w:rPr>
                <w:rFonts w:cstheme="minorHAnsi"/>
                <w:b/>
                <w:sz w:val="20"/>
              </w:rPr>
            </w:pPr>
          </w:p>
        </w:tc>
      </w:tr>
      <w:tr w:rsidR="00F230DB" w:rsidRPr="00353479" w14:paraId="0C3339DA" w14:textId="77777777" w:rsidTr="00F66810">
        <w:trPr>
          <w:trHeight w:val="272"/>
        </w:trPr>
        <w:tc>
          <w:tcPr>
            <w:tcW w:w="10065" w:type="dxa"/>
            <w:gridSpan w:val="3"/>
            <w:shd w:val="clear" w:color="auto" w:fill="2E74B5" w:themeFill="accent5" w:themeFillShade="BF"/>
          </w:tcPr>
          <w:p w14:paraId="14153231" w14:textId="518BC0A0" w:rsidR="00F230DB" w:rsidRPr="007C762C" w:rsidRDefault="00F230DB" w:rsidP="00F66810">
            <w:pPr>
              <w:spacing w:before="40" w:after="40"/>
              <w:jc w:val="both"/>
              <w:rPr>
                <w:rFonts w:cstheme="minorHAnsi"/>
                <w:b/>
                <w:color w:val="FFFFFF" w:themeColor="background1"/>
                <w:sz w:val="20"/>
              </w:rPr>
            </w:pPr>
            <w:r w:rsidRPr="007C762C">
              <w:rPr>
                <w:rFonts w:cstheme="minorHAnsi"/>
                <w:b/>
                <w:color w:val="FFFFFF" w:themeColor="background1"/>
                <w:sz w:val="20"/>
              </w:rPr>
              <w:lastRenderedPageBreak/>
              <w:t>GUIDING QUESTIONS</w:t>
            </w:r>
          </w:p>
        </w:tc>
      </w:tr>
      <w:tr w:rsidR="00642E39" w:rsidRPr="00353479" w14:paraId="135A998E" w14:textId="77777777" w:rsidTr="00F66810">
        <w:trPr>
          <w:trHeight w:val="272"/>
        </w:trPr>
        <w:tc>
          <w:tcPr>
            <w:tcW w:w="10065" w:type="dxa"/>
            <w:gridSpan w:val="3"/>
            <w:shd w:val="clear" w:color="auto" w:fill="auto"/>
          </w:tcPr>
          <w:p w14:paraId="737F7880" w14:textId="77777777" w:rsidR="00642E39" w:rsidRPr="00353479" w:rsidRDefault="00642E39" w:rsidP="00F66810">
            <w:pPr>
              <w:pStyle w:val="Default"/>
              <w:spacing w:after="1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  <w:p w14:paraId="68F3D05D" w14:textId="4EBD16DE" w:rsidR="00642E39" w:rsidRPr="00353479" w:rsidRDefault="00642E39" w:rsidP="00F66810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How has </w:t>
            </w:r>
            <w:r w:rsidRPr="00353479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UHC </w:t>
            </w: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contributed to the resilience of health systems and better prepared countries to contain and respond to public health emergencies such as the COVID-19 pandemic? </w:t>
            </w:r>
          </w:p>
          <w:p w14:paraId="095D36A4" w14:textId="51546341" w:rsidR="00642E39" w:rsidRPr="00353479" w:rsidRDefault="00642E39" w:rsidP="00F66810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At a time when the pandemic has exacerbated existing inequalities and left many financially insecure, what measures can the government take to </w:t>
            </w:r>
            <w:r w:rsidRPr="00353479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ensure universal access to essential health services </w:t>
            </w: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and </w:t>
            </w:r>
            <w:r w:rsidRPr="00353479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financial risk protection</w:t>
            </w: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, particularly for the most vulnerable? </w:t>
            </w:r>
          </w:p>
          <w:p w14:paraId="546D865A" w14:textId="7217965A" w:rsidR="00642E39" w:rsidRPr="00353479" w:rsidRDefault="00642E39" w:rsidP="00F66810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What are some effective practices of strong, resilient and agile health systems, that enable them to maintain </w:t>
            </w:r>
            <w:r w:rsidRPr="00353479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continuity of essential health services </w:t>
            </w: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while responding to an outbreak? </w:t>
            </w:r>
          </w:p>
          <w:p w14:paraId="22F095E5" w14:textId="59FA993D" w:rsidR="00642E39" w:rsidRPr="00353479" w:rsidRDefault="00642E39" w:rsidP="00F66810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What are the </w:t>
            </w:r>
            <w:r w:rsidRPr="00353479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best sustainable, multisectoral investments </w:t>
            </w: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that policymakers can make, using a whole of government, One Health approach, to “build back better” and accelerate progress toward </w:t>
            </w:r>
            <w:r w:rsidRPr="00353479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achieving the SDGs in the Decade of Action and Delivery for Sustainable Development</w:t>
            </w:r>
            <w:r w:rsidRPr="00353479">
              <w:rPr>
                <w:rFonts w:asciiTheme="minorHAnsi" w:hAnsiTheme="minorHAnsi" w:cstheme="minorHAnsi"/>
                <w:sz w:val="20"/>
                <w:szCs w:val="22"/>
              </w:rPr>
              <w:t xml:space="preserve">? </w:t>
            </w:r>
          </w:p>
          <w:p w14:paraId="147CD095" w14:textId="0DD6EB51" w:rsidR="00642E39" w:rsidRPr="00353479" w:rsidRDefault="00C0585B" w:rsidP="00F66810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353479">
              <w:rPr>
                <w:rFonts w:asciiTheme="minorHAnsi" w:hAnsiTheme="minorHAnsi" w:cstheme="minorHAnsi"/>
                <w:b/>
                <w:color w:val="C00000"/>
                <w:sz w:val="20"/>
                <w:szCs w:val="22"/>
              </w:rPr>
              <w:t xml:space="preserve">For </w:t>
            </w:r>
            <w:proofErr w:type="spellStart"/>
            <w:r w:rsidRPr="00353479">
              <w:rPr>
                <w:rFonts w:asciiTheme="minorHAnsi" w:hAnsiTheme="minorHAnsi" w:cstheme="minorHAnsi"/>
                <w:b/>
                <w:color w:val="C00000"/>
                <w:sz w:val="20"/>
                <w:szCs w:val="22"/>
              </w:rPr>
              <w:t>GoF</w:t>
            </w:r>
            <w:proofErr w:type="spellEnd"/>
            <w:r w:rsidRPr="00353479">
              <w:rPr>
                <w:rFonts w:asciiTheme="minorHAnsi" w:hAnsiTheme="minorHAnsi" w:cstheme="minorHAnsi"/>
                <w:b/>
                <w:color w:val="C00000"/>
                <w:sz w:val="20"/>
                <w:szCs w:val="22"/>
              </w:rPr>
              <w:t xml:space="preserve"> Members: </w:t>
            </w:r>
            <w:r w:rsidR="00642E39" w:rsidRPr="00353479">
              <w:rPr>
                <w:rFonts w:asciiTheme="minorHAnsi" w:hAnsiTheme="minorHAnsi" w:cstheme="minorHAnsi"/>
                <w:color w:val="C00000"/>
                <w:sz w:val="20"/>
                <w:szCs w:val="22"/>
              </w:rPr>
              <w:t xml:space="preserve"> </w:t>
            </w:r>
            <w:r w:rsidR="00642E39" w:rsidRPr="0035347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 xml:space="preserve">What are </w:t>
            </w:r>
            <w:r w:rsidR="00642E39" w:rsidRPr="0035347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the topics and activities the </w:t>
            </w:r>
            <w:proofErr w:type="spellStart"/>
            <w:r w:rsidR="00642E39" w:rsidRPr="0035347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GoF</w:t>
            </w:r>
            <w:proofErr w:type="spellEnd"/>
            <w:r w:rsidR="00642E39" w:rsidRPr="0035347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of UHC should cover and undertake </w:t>
            </w:r>
            <w:r w:rsidR="00642E39" w:rsidRPr="0035347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 xml:space="preserve">in the future (e.g. Side event </w:t>
            </w:r>
            <w:r w:rsidR="00373091" w:rsidRPr="0035347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at HLPF, joint statement etc.)</w:t>
            </w:r>
          </w:p>
        </w:tc>
      </w:tr>
    </w:tbl>
    <w:p w14:paraId="1B1FA82E" w14:textId="77777777" w:rsidR="00F66810" w:rsidRDefault="00F66810" w:rsidP="0004470E">
      <w:pPr>
        <w:shd w:val="clear" w:color="auto" w:fill="FFFFFF"/>
        <w:spacing w:after="192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4"/>
          <w:lang w:val="en"/>
        </w:rPr>
      </w:pPr>
    </w:p>
    <w:p w14:paraId="6C43340E" w14:textId="45E91D8E" w:rsidR="0004470E" w:rsidRPr="007A469F" w:rsidRDefault="0004470E" w:rsidP="0004470E">
      <w:pPr>
        <w:shd w:val="clear" w:color="auto" w:fill="FFFFFF"/>
        <w:spacing w:after="192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4"/>
          <w:lang w:val="en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4"/>
          <w:lang w:val="en"/>
        </w:rPr>
        <w:t xml:space="preserve">Dr </w:t>
      </w:r>
      <w:proofErr w:type="spellStart"/>
      <w:r w:rsidRPr="007A469F">
        <w:rPr>
          <w:rFonts w:ascii="Times New Roman" w:eastAsia="Times New Roman" w:hAnsi="Times New Roman" w:cs="Times New Roman"/>
          <w:b/>
          <w:kern w:val="36"/>
          <w:sz w:val="28"/>
          <w:szCs w:val="34"/>
          <w:lang w:val="en"/>
        </w:rPr>
        <w:t>Zsuzsanna</w:t>
      </w:r>
      <w:proofErr w:type="spellEnd"/>
      <w:r w:rsidRPr="007A469F">
        <w:rPr>
          <w:rFonts w:ascii="Times New Roman" w:eastAsia="Times New Roman" w:hAnsi="Times New Roman" w:cs="Times New Roman"/>
          <w:b/>
          <w:kern w:val="36"/>
          <w:sz w:val="28"/>
          <w:szCs w:val="34"/>
          <w:lang w:val="en"/>
        </w:rPr>
        <w:t xml:space="preserve"> </w:t>
      </w:r>
      <w:proofErr w:type="spellStart"/>
      <w:r w:rsidRPr="007A469F">
        <w:rPr>
          <w:rFonts w:ascii="Times New Roman" w:eastAsia="Times New Roman" w:hAnsi="Times New Roman" w:cs="Times New Roman"/>
          <w:b/>
          <w:kern w:val="36"/>
          <w:sz w:val="28"/>
          <w:szCs w:val="34"/>
          <w:lang w:val="en"/>
        </w:rPr>
        <w:t>Jakab</w:t>
      </w:r>
      <w:proofErr w:type="spellEnd"/>
      <w:r w:rsidRPr="007A469F">
        <w:rPr>
          <w:rFonts w:ascii="Times New Roman" w:eastAsia="Times New Roman" w:hAnsi="Times New Roman" w:cs="Times New Roman"/>
          <w:b/>
          <w:kern w:val="36"/>
          <w:sz w:val="28"/>
          <w:szCs w:val="34"/>
          <w:lang w:val="en"/>
        </w:rPr>
        <w:t>, Deputy Director-General, WHO</w:t>
      </w:r>
    </w:p>
    <w:p w14:paraId="6930E070" w14:textId="77777777" w:rsidR="0004470E" w:rsidRPr="007A469F" w:rsidRDefault="0004470E" w:rsidP="0004470E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val="en"/>
        </w:rPr>
      </w:pPr>
      <w:proofErr w:type="spellStart"/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>AddThis</w:t>
      </w:r>
      <w:proofErr w:type="spellEnd"/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 xml:space="preserve"> Sharing Buttons</w:t>
      </w:r>
    </w:p>
    <w:p w14:paraId="131F237F" w14:textId="77777777" w:rsidR="0004470E" w:rsidRPr="007A469F" w:rsidRDefault="0004470E" w:rsidP="0004470E">
      <w:pPr>
        <w:shd w:val="clear" w:color="auto" w:fill="FFFFFF"/>
        <w:spacing w:after="165" w:line="0" w:lineRule="auto"/>
        <w:rPr>
          <w:rFonts w:ascii="Helvetica" w:eastAsia="Times New Roman" w:hAnsi="Helvetica" w:cs="Helvetica"/>
          <w:color w:val="FFFFFF"/>
          <w:sz w:val="2"/>
          <w:szCs w:val="2"/>
          <w:lang w:val="en"/>
        </w:rPr>
      </w:pPr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 xml:space="preserve">Share to </w:t>
      </w:r>
      <w:proofErr w:type="spellStart"/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>TwitterShare</w:t>
      </w:r>
      <w:proofErr w:type="spellEnd"/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 xml:space="preserve"> to Facebook</w:t>
      </w:r>
      <w:r w:rsidRPr="007A469F">
        <w:rPr>
          <w:rFonts w:ascii="Helvetica" w:eastAsia="Times New Roman" w:hAnsi="Helvetica" w:cs="Helvetica"/>
          <w:b/>
          <w:bCs/>
          <w:caps/>
          <w:color w:val="32363B"/>
          <w:sz w:val="16"/>
          <w:szCs w:val="16"/>
          <w:shd w:val="clear" w:color="auto" w:fill="EBEBEB"/>
          <w:lang w:val="en"/>
        </w:rPr>
        <w:t>7</w:t>
      </w:r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 xml:space="preserve">Share to </w:t>
      </w:r>
      <w:proofErr w:type="spellStart"/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>Bit.lyShare</w:t>
      </w:r>
      <w:proofErr w:type="spellEnd"/>
      <w:r w:rsidRPr="007A469F">
        <w:rPr>
          <w:rFonts w:ascii="Helvetica" w:eastAsia="Times New Roman" w:hAnsi="Helvetica" w:cs="Helvetica"/>
          <w:color w:val="FFFFFF"/>
          <w:sz w:val="2"/>
          <w:szCs w:val="2"/>
          <w:bdr w:val="none" w:sz="0" w:space="0" w:color="auto" w:frame="1"/>
          <w:lang w:val="en"/>
        </w:rPr>
        <w:t xml:space="preserve"> to More</w:t>
      </w:r>
      <w:r w:rsidRPr="007A469F">
        <w:rPr>
          <w:rFonts w:ascii="Helvetica" w:eastAsia="Times New Roman" w:hAnsi="Helvetica" w:cs="Helvetica"/>
          <w:b/>
          <w:bCs/>
          <w:caps/>
          <w:color w:val="32363B"/>
          <w:sz w:val="16"/>
          <w:szCs w:val="16"/>
          <w:shd w:val="clear" w:color="auto" w:fill="EBEBEB"/>
          <w:lang w:val="en"/>
        </w:rPr>
        <w:t>50</w:t>
      </w:r>
    </w:p>
    <w:p w14:paraId="2CA18DD0" w14:textId="77777777" w:rsidR="0004470E" w:rsidRPr="007A469F" w:rsidRDefault="0004470E" w:rsidP="00044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</w:pPr>
      <w:r w:rsidRPr="007A469F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val="en"/>
        </w:rPr>
        <w:drawing>
          <wp:inline distT="0" distB="0" distL="0" distR="0" wp14:anchorId="2BB53B64" wp14:editId="62B441A5">
            <wp:extent cx="2377440" cy="1668780"/>
            <wp:effectExtent l="0" t="0" r="3810" b="7620"/>
            <wp:docPr id="1" name="Picture 1" descr="http://www.euro.who.int/__data/assets/image/0010/231004/Zsuzsanna-Jakab-portrait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uro.who.int/__data/assets/image/0010/231004/Zsuzsanna-Jakab-portrait-20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A33C3" w14:textId="77777777" w:rsidR="0004470E" w:rsidRDefault="0004470E" w:rsidP="0004470E">
      <w:pPr>
        <w:shd w:val="clear" w:color="auto" w:fill="FFFFFF"/>
        <w:spacing w:after="150" w:line="24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val="en"/>
        </w:rPr>
      </w:pPr>
    </w:p>
    <w:p w14:paraId="04309975" w14:textId="77777777" w:rsidR="0004470E" w:rsidRPr="007A469F" w:rsidRDefault="0004470E" w:rsidP="0004470E">
      <w:pPr>
        <w:shd w:val="clear" w:color="auto" w:fill="FFFFFF"/>
        <w:spacing w:after="150" w:line="24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val="en"/>
        </w:rPr>
      </w:pPr>
      <w:r w:rsidRPr="007A469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val="en"/>
        </w:rPr>
        <w:t>Biography</w:t>
      </w:r>
    </w:p>
    <w:p w14:paraId="577BDA45" w14:textId="77777777" w:rsidR="0004470E" w:rsidRPr="007A469F" w:rsidRDefault="0004470E" w:rsidP="0004470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</w:pPr>
      <w:proofErr w:type="spellStart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Zsuzsanna</w:t>
      </w:r>
      <w:proofErr w:type="spellEnd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</w:t>
      </w:r>
      <w:proofErr w:type="spellStart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Jakab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,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a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native of Hungary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,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was appointed Deputy Director-General of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the World Health Organization (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WHO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)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i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n March 2019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, after having served as WHO Regional Director for the European Region for nine years. 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The Deputy Director-General’s portfolio includes WHO’s technical </w:t>
      </w:r>
      <w:proofErr w:type="spellStart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programmes</w:t>
      </w:r>
      <w:proofErr w:type="spellEnd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for universal health coverage, the life course, communicable and noncommunicable diseases, healthier populations and antimicrobial resistance, alongside other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programmes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.</w:t>
      </w:r>
    </w:p>
    <w:p w14:paraId="45716ED2" w14:textId="77777777" w:rsidR="0004470E" w:rsidRPr="007A469F" w:rsidRDefault="0004470E" w:rsidP="0004470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Jakab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has held </w:t>
      </w:r>
      <w:proofErr w:type="gramStart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a number of</w:t>
      </w:r>
      <w:proofErr w:type="gramEnd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high-profile national and international public health policy positions in the last three decades.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She served as the 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founding Director of the European Union's European Centre for Disease Prevention and Control (ECDC) in Stockholm, Sweden. Between 2005 and 2010, she built ECDC into an internationally respected </w:t>
      </w:r>
      <w:proofErr w:type="spellStart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centre</w:t>
      </w:r>
      <w:proofErr w:type="spellEnd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of excellence in the fight against infectious diseases.</w:t>
      </w:r>
      <w:r w:rsidRPr="00471065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Between 2002 and 2005, Dr </w:t>
      </w:r>
      <w:proofErr w:type="spellStart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Jakab</w:t>
      </w:r>
      <w:proofErr w:type="spellEnd"/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was State Secretary at the Hungarian Ministry of Health, Social and Family Affairs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. 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Between 1991 and 2002,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>she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worked at the WHO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 Regional Office for </w:t>
      </w:r>
      <w:r w:rsidRPr="007A469F">
        <w:rPr>
          <w:rFonts w:ascii="Times New Roman" w:eastAsia="Times New Roman" w:hAnsi="Times New Roman" w:cs="Times New Roman"/>
          <w:color w:val="333333"/>
          <w:sz w:val="21"/>
          <w:szCs w:val="21"/>
          <w:lang w:val="en"/>
        </w:rPr>
        <w:t xml:space="preserve">Europe in a range of senior management roles. </w:t>
      </w:r>
    </w:p>
    <w:p w14:paraId="2EE6EDF2" w14:textId="77777777" w:rsidR="0004470E" w:rsidRPr="0004470E" w:rsidRDefault="0004470E" w:rsidP="00373091">
      <w:pPr>
        <w:rPr>
          <w:rFonts w:ascii="Arial" w:hAnsi="Arial" w:cs="Arial"/>
          <w:sz w:val="20"/>
          <w:lang w:val="en"/>
        </w:rPr>
      </w:pPr>
    </w:p>
    <w:sectPr w:rsidR="0004470E" w:rsidRPr="0004470E" w:rsidSect="00C714AE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7CC5" w14:textId="77777777" w:rsidR="00D27DC3" w:rsidRDefault="00D27DC3" w:rsidP="00D27DC3">
      <w:pPr>
        <w:spacing w:after="0" w:line="240" w:lineRule="auto"/>
      </w:pPr>
      <w:r>
        <w:separator/>
      </w:r>
    </w:p>
  </w:endnote>
  <w:endnote w:type="continuationSeparator" w:id="0">
    <w:p w14:paraId="43CD66A4" w14:textId="77777777" w:rsidR="00D27DC3" w:rsidRDefault="00D27DC3" w:rsidP="00D2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740D4" w14:textId="77777777" w:rsidR="00D27DC3" w:rsidRDefault="00D27DC3" w:rsidP="00D27DC3">
      <w:pPr>
        <w:spacing w:after="0" w:line="240" w:lineRule="auto"/>
      </w:pPr>
      <w:r>
        <w:separator/>
      </w:r>
    </w:p>
  </w:footnote>
  <w:footnote w:type="continuationSeparator" w:id="0">
    <w:p w14:paraId="4C001571" w14:textId="77777777" w:rsidR="00D27DC3" w:rsidRDefault="00D27DC3" w:rsidP="00D2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03CA" w14:textId="77777777" w:rsidR="00161AF5" w:rsidRDefault="00161AF5" w:rsidP="00161AF5">
    <w:pPr>
      <w:pStyle w:val="aa"/>
      <w:jc w:val="center"/>
    </w:pPr>
  </w:p>
  <w:p w14:paraId="28D8C260" w14:textId="30F7BF9F" w:rsidR="005E3ED8" w:rsidRPr="00CE433B" w:rsidRDefault="005E3ED8" w:rsidP="00161AF5">
    <w:pPr>
      <w:pStyle w:val="aa"/>
      <w:jc w:val="center"/>
      <w:rPr>
        <w:sz w:val="24"/>
        <w:szCs w:val="24"/>
      </w:rPr>
    </w:pPr>
    <w:r w:rsidRPr="00CE433B">
      <w:rPr>
        <w:sz w:val="24"/>
        <w:szCs w:val="24"/>
      </w:rPr>
      <w:t>Group of Friends of Universal Health Coverage and Global Health</w:t>
    </w:r>
  </w:p>
  <w:p w14:paraId="1EA59B72" w14:textId="77777777" w:rsidR="005E3ED8" w:rsidRPr="00F80104" w:rsidRDefault="005E3ED8" w:rsidP="00161AF5">
    <w:pPr>
      <w:pStyle w:val="aa"/>
      <w:jc w:val="center"/>
    </w:pPr>
    <w:r>
      <w:t xml:space="preserve">Virtual </w:t>
    </w:r>
    <w:r w:rsidRPr="007A59C8">
      <w:t>Briefing on COVID-1</w:t>
    </w:r>
    <w:r>
      <w:t xml:space="preserve">9 and universal </w:t>
    </w:r>
    <w:r w:rsidRPr="00F80104">
      <w:t>health coverage</w:t>
    </w:r>
    <w:r>
      <w:t xml:space="preserve"> (UHC)</w:t>
    </w:r>
  </w:p>
  <w:p w14:paraId="4FB81B68" w14:textId="75E267BA" w:rsidR="00D27DC3" w:rsidRDefault="005E3ED8" w:rsidP="00CE433B">
    <w:pPr>
      <w:pStyle w:val="aa"/>
      <w:jc w:val="center"/>
    </w:pPr>
    <w:r>
      <w:t>9</w:t>
    </w:r>
    <w:r w:rsidRPr="00F80104">
      <w:t>:00</w:t>
    </w:r>
    <w:r>
      <w:t xml:space="preserve"> am</w:t>
    </w:r>
    <w:r w:rsidRPr="00F80104">
      <w:t>-1</w:t>
    </w:r>
    <w:r>
      <w:t>1</w:t>
    </w:r>
    <w:r w:rsidRPr="00F80104">
      <w:t>:00</w:t>
    </w:r>
    <w:r>
      <w:t xml:space="preserve"> am</w:t>
    </w:r>
    <w:r w:rsidRPr="00F80104">
      <w:t xml:space="preserve">, </w:t>
    </w:r>
    <w:r>
      <w:t xml:space="preserve">Friday </w:t>
    </w:r>
    <w:r w:rsidRPr="00F80104">
      <w:t>15</w:t>
    </w:r>
    <w:r>
      <w:t xml:space="preserve"> </w:t>
    </w:r>
    <w:r w:rsidRPr="00F80104">
      <w:t>May 2020</w:t>
    </w:r>
    <w:r>
      <w:t xml:space="preserve"> (EST)</w:t>
    </w:r>
  </w:p>
  <w:p w14:paraId="09B23F50" w14:textId="77777777" w:rsidR="00CE433B" w:rsidRDefault="00CE433B" w:rsidP="00CE433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546C"/>
    <w:multiLevelType w:val="hybridMultilevel"/>
    <w:tmpl w:val="487AC52A"/>
    <w:lvl w:ilvl="0" w:tplc="E1DC61DA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4C15C5"/>
    <w:multiLevelType w:val="hybridMultilevel"/>
    <w:tmpl w:val="EEEED976"/>
    <w:lvl w:ilvl="0" w:tplc="1AACC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1739"/>
    <w:multiLevelType w:val="hybridMultilevel"/>
    <w:tmpl w:val="1F2C3D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A448E9"/>
    <w:multiLevelType w:val="hybridMultilevel"/>
    <w:tmpl w:val="C0121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1675E"/>
    <w:multiLevelType w:val="hybridMultilevel"/>
    <w:tmpl w:val="C2E2FFC4"/>
    <w:lvl w:ilvl="0" w:tplc="9236C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6DE6"/>
    <w:multiLevelType w:val="hybridMultilevel"/>
    <w:tmpl w:val="D9E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23B6"/>
    <w:multiLevelType w:val="hybridMultilevel"/>
    <w:tmpl w:val="6E264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F55C0"/>
    <w:multiLevelType w:val="hybridMultilevel"/>
    <w:tmpl w:val="CE2AD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710C1F"/>
    <w:multiLevelType w:val="hybridMultilevel"/>
    <w:tmpl w:val="6480F05A"/>
    <w:lvl w:ilvl="0" w:tplc="0409000B">
      <w:start w:val="1"/>
      <w:numFmt w:val="bullet"/>
      <w:lvlText w:val=""/>
      <w:lvlJc w:val="left"/>
      <w:pPr>
        <w:ind w:left="12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66D7A"/>
    <w:multiLevelType w:val="hybridMultilevel"/>
    <w:tmpl w:val="6C4C4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3D1037"/>
    <w:multiLevelType w:val="hybridMultilevel"/>
    <w:tmpl w:val="5EA8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D13F83"/>
    <w:multiLevelType w:val="hybridMultilevel"/>
    <w:tmpl w:val="98AA43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5132DC"/>
    <w:multiLevelType w:val="hybridMultilevel"/>
    <w:tmpl w:val="B7248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D03"/>
    <w:multiLevelType w:val="hybridMultilevel"/>
    <w:tmpl w:val="0B18D2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B17B54"/>
    <w:multiLevelType w:val="hybridMultilevel"/>
    <w:tmpl w:val="3578C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73F46"/>
    <w:multiLevelType w:val="hybridMultilevel"/>
    <w:tmpl w:val="1CF42D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472EC6"/>
    <w:multiLevelType w:val="hybridMultilevel"/>
    <w:tmpl w:val="2DDCB8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312C0"/>
    <w:multiLevelType w:val="hybridMultilevel"/>
    <w:tmpl w:val="5D5AC332"/>
    <w:lvl w:ilvl="0" w:tplc="9236C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72EDC"/>
    <w:multiLevelType w:val="hybridMultilevel"/>
    <w:tmpl w:val="D8281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367D0E"/>
    <w:multiLevelType w:val="hybridMultilevel"/>
    <w:tmpl w:val="6A0832D4"/>
    <w:lvl w:ilvl="0" w:tplc="664600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9140A3"/>
    <w:multiLevelType w:val="hybridMultilevel"/>
    <w:tmpl w:val="FFCCE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A578F7"/>
    <w:multiLevelType w:val="hybridMultilevel"/>
    <w:tmpl w:val="C876F1F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2" w15:restartNumberingAfterBreak="0">
    <w:nsid w:val="67F039F5"/>
    <w:multiLevelType w:val="hybridMultilevel"/>
    <w:tmpl w:val="58504AEE"/>
    <w:lvl w:ilvl="0" w:tplc="9236C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C6D98"/>
    <w:multiLevelType w:val="hybridMultilevel"/>
    <w:tmpl w:val="21BC7404"/>
    <w:lvl w:ilvl="0" w:tplc="9236C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372304"/>
    <w:multiLevelType w:val="hybridMultilevel"/>
    <w:tmpl w:val="2A2ADD9E"/>
    <w:lvl w:ilvl="0" w:tplc="6854CD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3"/>
  </w:num>
  <w:num w:numId="5">
    <w:abstractNumId w:val="14"/>
  </w:num>
  <w:num w:numId="6">
    <w:abstractNumId w:val="24"/>
  </w:num>
  <w:num w:numId="7">
    <w:abstractNumId w:val="5"/>
  </w:num>
  <w:num w:numId="8">
    <w:abstractNumId w:val="21"/>
  </w:num>
  <w:num w:numId="9">
    <w:abstractNumId w:val="4"/>
  </w:num>
  <w:num w:numId="10">
    <w:abstractNumId w:val="12"/>
  </w:num>
  <w:num w:numId="11">
    <w:abstractNumId w:val="1"/>
  </w:num>
  <w:num w:numId="12">
    <w:abstractNumId w:val="23"/>
  </w:num>
  <w:num w:numId="13">
    <w:abstractNumId w:val="17"/>
  </w:num>
  <w:num w:numId="14">
    <w:abstractNumId w:val="22"/>
  </w:num>
  <w:num w:numId="15">
    <w:abstractNumId w:val="0"/>
  </w:num>
  <w:num w:numId="16">
    <w:abstractNumId w:val="8"/>
  </w:num>
  <w:num w:numId="17">
    <w:abstractNumId w:val="7"/>
  </w:num>
  <w:num w:numId="18">
    <w:abstractNumId w:val="10"/>
  </w:num>
  <w:num w:numId="19">
    <w:abstractNumId w:val="2"/>
  </w:num>
  <w:num w:numId="20">
    <w:abstractNumId w:val="13"/>
  </w:num>
  <w:num w:numId="21">
    <w:abstractNumId w:val="15"/>
  </w:num>
  <w:num w:numId="22">
    <w:abstractNumId w:val="16"/>
  </w:num>
  <w:num w:numId="23">
    <w:abstractNumId w:val="20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C3"/>
    <w:rsid w:val="000048F8"/>
    <w:rsid w:val="00027269"/>
    <w:rsid w:val="0004470E"/>
    <w:rsid w:val="00053A78"/>
    <w:rsid w:val="000908E3"/>
    <w:rsid w:val="00097F03"/>
    <w:rsid w:val="000B7FAF"/>
    <w:rsid w:val="000E551E"/>
    <w:rsid w:val="000F1C8E"/>
    <w:rsid w:val="00111ED1"/>
    <w:rsid w:val="001303E5"/>
    <w:rsid w:val="00131EAC"/>
    <w:rsid w:val="001410CC"/>
    <w:rsid w:val="00161AF5"/>
    <w:rsid w:val="00165D25"/>
    <w:rsid w:val="00167855"/>
    <w:rsid w:val="00196065"/>
    <w:rsid w:val="001C681B"/>
    <w:rsid w:val="00200D3A"/>
    <w:rsid w:val="00212200"/>
    <w:rsid w:val="002217D6"/>
    <w:rsid w:val="002A103A"/>
    <w:rsid w:val="002D44F8"/>
    <w:rsid w:val="002F48FB"/>
    <w:rsid w:val="00320ADF"/>
    <w:rsid w:val="00353479"/>
    <w:rsid w:val="00373091"/>
    <w:rsid w:val="00393EF6"/>
    <w:rsid w:val="003A7577"/>
    <w:rsid w:val="003F732D"/>
    <w:rsid w:val="00441F21"/>
    <w:rsid w:val="004476D9"/>
    <w:rsid w:val="0046524D"/>
    <w:rsid w:val="00465DAF"/>
    <w:rsid w:val="004D0E9E"/>
    <w:rsid w:val="004E2718"/>
    <w:rsid w:val="004E2C28"/>
    <w:rsid w:val="00531045"/>
    <w:rsid w:val="005637CE"/>
    <w:rsid w:val="0058239D"/>
    <w:rsid w:val="0059601B"/>
    <w:rsid w:val="005A4E35"/>
    <w:rsid w:val="005C1779"/>
    <w:rsid w:val="005D324E"/>
    <w:rsid w:val="005D7CDC"/>
    <w:rsid w:val="005E3ED8"/>
    <w:rsid w:val="005F4CFD"/>
    <w:rsid w:val="00617818"/>
    <w:rsid w:val="006274C6"/>
    <w:rsid w:val="00642E39"/>
    <w:rsid w:val="00647BD0"/>
    <w:rsid w:val="006C72AF"/>
    <w:rsid w:val="006E15F5"/>
    <w:rsid w:val="00727877"/>
    <w:rsid w:val="00741D0C"/>
    <w:rsid w:val="00753D61"/>
    <w:rsid w:val="00771F5B"/>
    <w:rsid w:val="00794A74"/>
    <w:rsid w:val="007B0A6C"/>
    <w:rsid w:val="007C5FEE"/>
    <w:rsid w:val="007C762C"/>
    <w:rsid w:val="007C790E"/>
    <w:rsid w:val="007D3D8F"/>
    <w:rsid w:val="007D6BD1"/>
    <w:rsid w:val="007E1B45"/>
    <w:rsid w:val="007F7837"/>
    <w:rsid w:val="00846B0B"/>
    <w:rsid w:val="008562AD"/>
    <w:rsid w:val="008579FA"/>
    <w:rsid w:val="00862E12"/>
    <w:rsid w:val="008A0468"/>
    <w:rsid w:val="008F5638"/>
    <w:rsid w:val="00906332"/>
    <w:rsid w:val="009134A6"/>
    <w:rsid w:val="00955C48"/>
    <w:rsid w:val="00996001"/>
    <w:rsid w:val="009D7643"/>
    <w:rsid w:val="00AB3EEF"/>
    <w:rsid w:val="00AC1582"/>
    <w:rsid w:val="00AD3BE2"/>
    <w:rsid w:val="00B015C9"/>
    <w:rsid w:val="00B25747"/>
    <w:rsid w:val="00B3288C"/>
    <w:rsid w:val="00B61EA7"/>
    <w:rsid w:val="00B74F6B"/>
    <w:rsid w:val="00C0585B"/>
    <w:rsid w:val="00C4374A"/>
    <w:rsid w:val="00C714AE"/>
    <w:rsid w:val="00CB7C53"/>
    <w:rsid w:val="00CD3B43"/>
    <w:rsid w:val="00CE22F3"/>
    <w:rsid w:val="00CE433B"/>
    <w:rsid w:val="00D13F20"/>
    <w:rsid w:val="00D21676"/>
    <w:rsid w:val="00D27DC3"/>
    <w:rsid w:val="00D5536E"/>
    <w:rsid w:val="00D55ACC"/>
    <w:rsid w:val="00D55E44"/>
    <w:rsid w:val="00D829B2"/>
    <w:rsid w:val="00D9168F"/>
    <w:rsid w:val="00DB4937"/>
    <w:rsid w:val="00DD479C"/>
    <w:rsid w:val="00DF0C02"/>
    <w:rsid w:val="00DF0FDE"/>
    <w:rsid w:val="00DF796B"/>
    <w:rsid w:val="00E1598B"/>
    <w:rsid w:val="00E21027"/>
    <w:rsid w:val="00E367A0"/>
    <w:rsid w:val="00E50E5A"/>
    <w:rsid w:val="00E64000"/>
    <w:rsid w:val="00F1721C"/>
    <w:rsid w:val="00F230DB"/>
    <w:rsid w:val="00F40586"/>
    <w:rsid w:val="00F66810"/>
    <w:rsid w:val="00F76439"/>
    <w:rsid w:val="00F918CA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2B819"/>
  <w15:chartTrackingRefBased/>
  <w15:docId w15:val="{3D44F361-636C-4488-910A-E3DBBF6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DC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27DC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7DC3"/>
  </w:style>
  <w:style w:type="paragraph" w:styleId="a4">
    <w:name w:val="header"/>
    <w:basedOn w:val="a"/>
    <w:link w:val="a5"/>
    <w:uiPriority w:val="99"/>
    <w:unhideWhenUsed/>
    <w:rsid w:val="00D2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D27DC3"/>
  </w:style>
  <w:style w:type="paragraph" w:styleId="a6">
    <w:name w:val="footer"/>
    <w:basedOn w:val="a"/>
    <w:link w:val="a7"/>
    <w:uiPriority w:val="99"/>
    <w:unhideWhenUsed/>
    <w:rsid w:val="00D2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D27DC3"/>
  </w:style>
  <w:style w:type="paragraph" w:styleId="a8">
    <w:name w:val="Balloon Text"/>
    <w:basedOn w:val="a"/>
    <w:link w:val="a9"/>
    <w:uiPriority w:val="99"/>
    <w:semiHidden/>
    <w:unhideWhenUsed/>
    <w:rsid w:val="005E3ED8"/>
    <w:pPr>
      <w:spacing w:after="0" w:line="240" w:lineRule="auto"/>
    </w:pPr>
    <w:rPr>
      <w:rFonts w:ascii="Meiryo UI" w:eastAsia="Meiryo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ED8"/>
    <w:rPr>
      <w:rFonts w:ascii="Meiryo UI" w:eastAsia="Meiryo UI"/>
      <w:sz w:val="18"/>
      <w:szCs w:val="18"/>
    </w:rPr>
  </w:style>
  <w:style w:type="paragraph" w:styleId="aa">
    <w:name w:val="No Spacing"/>
    <w:uiPriority w:val="1"/>
    <w:qFormat/>
    <w:rsid w:val="00161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0F69FFE9A9D418E6B3F363E9CC33B" ma:contentTypeVersion="13" ma:contentTypeDescription="Create a new document." ma:contentTypeScope="" ma:versionID="ba8a05593471998764fababfda49be94">
  <xsd:schema xmlns:xsd="http://www.w3.org/2001/XMLSchema" xmlns:xs="http://www.w3.org/2001/XMLSchema" xmlns:p="http://schemas.microsoft.com/office/2006/metadata/properties" xmlns:ns3="f793b078-82a0-4d35-898c-fad86823c3cf" xmlns:ns4="d0be0fec-8d0c-4212-ac02-430393c78385" targetNamespace="http://schemas.microsoft.com/office/2006/metadata/properties" ma:root="true" ma:fieldsID="86ceaa29361f608cdaad3d172ab11f16" ns3:_="" ns4:_="">
    <xsd:import namespace="f793b078-82a0-4d35-898c-fad86823c3cf"/>
    <xsd:import namespace="d0be0fec-8d0c-4212-ac02-430393c78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3b078-82a0-4d35-898c-fad86823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0fec-8d0c-4212-ac02-430393c78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8BFAC-DA8E-461C-B25A-AC75B58A084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0be0fec-8d0c-4212-ac02-430393c78385"/>
    <ds:schemaRef ds:uri="http://schemas.microsoft.com/office/2006/documentManagement/types"/>
    <ds:schemaRef ds:uri="f793b078-82a0-4d35-898c-fad86823c3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E5D7B0-B851-4E58-ADF1-11D1F2D3C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DCFA-42B1-4DD2-B1AE-D2B21C222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3b078-82a0-4d35-898c-fad86823c3cf"/>
    <ds:schemaRef ds:uri="d0be0fec-8d0c-4212-ac02-430393c78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Jessica</dc:creator>
  <cp:keywords/>
  <dc:description/>
  <cp:lastModifiedBy>Japan</cp:lastModifiedBy>
  <cp:revision>2</cp:revision>
  <dcterms:created xsi:type="dcterms:W3CDTF">2020-05-08T21:03:00Z</dcterms:created>
  <dcterms:modified xsi:type="dcterms:W3CDTF">2020-05-08T21:03:00Z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0x0101000360F69FFE9A9D418E6B3F363E9CC33B</vt:lpwstr>
  </property>
</Properties>
</file>