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BBC" w:rsidRPr="00085BBC" w:rsidRDefault="00085BBC" w:rsidP="00E96AF7">
      <w:pPr>
        <w:jc w:val="both"/>
        <w:rPr>
          <w:b/>
          <w:bCs/>
          <w:lang w:val="en-GB"/>
        </w:rPr>
      </w:pPr>
      <w:r w:rsidRPr="00085BBC">
        <w:rPr>
          <w:b/>
          <w:bCs/>
          <w:lang w:val="en-GB"/>
        </w:rPr>
        <w:t>Description of the action</w:t>
      </w:r>
      <w:bookmarkStart w:id="0" w:name="_GoBack"/>
      <w:bookmarkEnd w:id="0"/>
    </w:p>
    <w:tbl>
      <w:tblPr>
        <w:tblStyle w:val="Rcsostblzat"/>
        <w:tblW w:w="5000" w:type="pct"/>
        <w:tblLook w:val="04A0" w:firstRow="1" w:lastRow="0" w:firstColumn="1" w:lastColumn="0" w:noHBand="0" w:noVBand="1"/>
      </w:tblPr>
      <w:tblGrid>
        <w:gridCol w:w="1603"/>
        <w:gridCol w:w="6149"/>
        <w:gridCol w:w="1310"/>
      </w:tblGrid>
      <w:tr w:rsidR="00D307DB" w:rsidRPr="007B65C0" w:rsidTr="00526AC9">
        <w:trPr>
          <w:trHeight w:val="950"/>
        </w:trPr>
        <w:tc>
          <w:tcPr>
            <w:tcW w:w="884" w:type="pct"/>
            <w:vAlign w:val="center"/>
          </w:tcPr>
          <w:p w:rsidR="00085BBC" w:rsidRPr="00085BBC" w:rsidRDefault="00085BBC" w:rsidP="00E96AF7">
            <w:pPr>
              <w:spacing w:after="160" w:line="259" w:lineRule="auto"/>
              <w:rPr>
                <w:rFonts w:asciiTheme="minorHAnsi" w:hAnsiTheme="minorHAnsi" w:cstheme="minorHAnsi"/>
                <w:b/>
                <w:bCs/>
              </w:rPr>
            </w:pPr>
            <w:r w:rsidRPr="00085BBC">
              <w:rPr>
                <w:rFonts w:asciiTheme="minorHAnsi" w:hAnsiTheme="minorHAnsi" w:cstheme="minorHAnsi"/>
                <w:b/>
              </w:rPr>
              <w:t>Overall objective (impact)</w:t>
            </w:r>
          </w:p>
        </w:tc>
        <w:tc>
          <w:tcPr>
            <w:tcW w:w="4116" w:type="pct"/>
            <w:gridSpan w:val="2"/>
            <w:vAlign w:val="center"/>
          </w:tcPr>
          <w:p w:rsidR="00085BBC" w:rsidRPr="00085BBC" w:rsidRDefault="00085BBC" w:rsidP="00E96AF7">
            <w:pPr>
              <w:spacing w:after="160" w:line="259" w:lineRule="auto"/>
              <w:jc w:val="both"/>
              <w:rPr>
                <w:rFonts w:asciiTheme="minorHAnsi" w:hAnsiTheme="minorHAnsi" w:cstheme="minorHAnsi"/>
                <w:b/>
                <w:bCs/>
              </w:rPr>
            </w:pPr>
            <w:r w:rsidRPr="00085BBC">
              <w:rPr>
                <w:rFonts w:asciiTheme="minorHAnsi" w:hAnsiTheme="minorHAnsi" w:cstheme="minorHAnsi"/>
              </w:rPr>
              <w:t>All people in Georgia have equitable access to essential quality health service and are protected from catastrophic health expenditures</w:t>
            </w:r>
            <w:r w:rsidRPr="007B65C0">
              <w:rPr>
                <w:rFonts w:asciiTheme="minorHAnsi" w:hAnsiTheme="minorHAnsi" w:cstheme="minorHAnsi"/>
              </w:rPr>
              <w:t xml:space="preserve"> in case of coronavirus infection</w:t>
            </w:r>
          </w:p>
        </w:tc>
      </w:tr>
      <w:tr w:rsidR="00D307DB" w:rsidRPr="007B65C0" w:rsidTr="00526AC9">
        <w:trPr>
          <w:trHeight w:val="950"/>
        </w:trPr>
        <w:tc>
          <w:tcPr>
            <w:tcW w:w="884" w:type="pct"/>
            <w:vMerge w:val="restart"/>
            <w:vAlign w:val="center"/>
          </w:tcPr>
          <w:p w:rsidR="00085BBC" w:rsidRPr="00085BBC" w:rsidRDefault="00085BBC" w:rsidP="00E96AF7">
            <w:pPr>
              <w:spacing w:after="160" w:line="259" w:lineRule="auto"/>
              <w:rPr>
                <w:rFonts w:asciiTheme="minorHAnsi" w:hAnsiTheme="minorHAnsi" w:cstheme="minorHAnsi"/>
                <w:b/>
                <w:bCs/>
              </w:rPr>
            </w:pPr>
            <w:r w:rsidRPr="00085BBC">
              <w:rPr>
                <w:rFonts w:asciiTheme="minorHAnsi" w:hAnsiTheme="minorHAnsi" w:cstheme="minorHAnsi"/>
                <w:b/>
                <w:bCs/>
              </w:rPr>
              <w:t>Specific objectives (SO) (outcome)</w:t>
            </w:r>
          </w:p>
        </w:tc>
        <w:tc>
          <w:tcPr>
            <w:tcW w:w="4116" w:type="pct"/>
            <w:gridSpan w:val="2"/>
            <w:vAlign w:val="center"/>
          </w:tcPr>
          <w:p w:rsidR="00085BBC" w:rsidRPr="00085BBC" w:rsidRDefault="00085BBC" w:rsidP="00E96AF7">
            <w:pPr>
              <w:spacing w:after="160" w:line="259" w:lineRule="auto"/>
              <w:jc w:val="both"/>
              <w:rPr>
                <w:rFonts w:asciiTheme="minorHAnsi" w:hAnsiTheme="minorHAnsi" w:cstheme="minorHAnsi"/>
                <w:b/>
                <w:bCs/>
              </w:rPr>
            </w:pPr>
            <w:r w:rsidRPr="00085BBC">
              <w:rPr>
                <w:rFonts w:asciiTheme="minorHAnsi" w:hAnsiTheme="minorHAnsi" w:cstheme="minorHAnsi"/>
                <w:b/>
              </w:rPr>
              <w:t>SO 1</w:t>
            </w:r>
            <w:r w:rsidRPr="00085BBC">
              <w:rPr>
                <w:rFonts w:asciiTheme="minorHAnsi" w:hAnsiTheme="minorHAnsi" w:cstheme="minorHAnsi"/>
              </w:rPr>
              <w:t xml:space="preserve"> - </w:t>
            </w:r>
            <w:bookmarkStart w:id="1" w:name="_Hlk35772979"/>
            <w:r w:rsidRPr="007B65C0">
              <w:rPr>
                <w:rFonts w:asciiTheme="minorHAnsi" w:hAnsiTheme="minorHAnsi" w:cstheme="minorHAnsi"/>
              </w:rPr>
              <w:t>R</w:t>
            </w:r>
            <w:r w:rsidRPr="00085BBC">
              <w:rPr>
                <w:rFonts w:asciiTheme="minorHAnsi" w:hAnsiTheme="minorHAnsi" w:cstheme="minorHAnsi"/>
              </w:rPr>
              <w:t xml:space="preserve">espond effectively </w:t>
            </w:r>
            <w:r w:rsidRPr="007B65C0">
              <w:rPr>
                <w:rFonts w:asciiTheme="minorHAnsi" w:hAnsiTheme="minorHAnsi" w:cstheme="minorHAnsi"/>
              </w:rPr>
              <w:t xml:space="preserve">and </w:t>
            </w:r>
            <w:r w:rsidRPr="00085BBC">
              <w:rPr>
                <w:rFonts w:asciiTheme="minorHAnsi" w:hAnsiTheme="minorHAnsi" w:cstheme="minorHAnsi"/>
              </w:rPr>
              <w:t xml:space="preserve">minimize the coronavirus outbreak impact </w:t>
            </w:r>
            <w:bookmarkEnd w:id="1"/>
          </w:p>
        </w:tc>
      </w:tr>
      <w:tr w:rsidR="00D307DB" w:rsidRPr="007B65C0" w:rsidTr="00526AC9">
        <w:trPr>
          <w:trHeight w:val="950"/>
        </w:trPr>
        <w:tc>
          <w:tcPr>
            <w:tcW w:w="884" w:type="pct"/>
            <w:vMerge/>
            <w:vAlign w:val="center"/>
          </w:tcPr>
          <w:p w:rsidR="00085BBC" w:rsidRPr="00085BBC" w:rsidRDefault="00085BBC" w:rsidP="00E96AF7">
            <w:pPr>
              <w:spacing w:after="160" w:line="259" w:lineRule="auto"/>
              <w:rPr>
                <w:rFonts w:asciiTheme="minorHAnsi" w:hAnsiTheme="minorHAnsi" w:cstheme="minorHAnsi"/>
                <w:b/>
                <w:bCs/>
              </w:rPr>
            </w:pPr>
          </w:p>
        </w:tc>
        <w:tc>
          <w:tcPr>
            <w:tcW w:w="4116" w:type="pct"/>
            <w:gridSpan w:val="2"/>
            <w:vAlign w:val="center"/>
          </w:tcPr>
          <w:p w:rsidR="00085BBC" w:rsidRPr="00085BBC" w:rsidRDefault="00085BBC" w:rsidP="00E96AF7">
            <w:pPr>
              <w:spacing w:after="160" w:line="259" w:lineRule="auto"/>
              <w:jc w:val="both"/>
              <w:rPr>
                <w:rFonts w:asciiTheme="minorHAnsi" w:hAnsiTheme="minorHAnsi" w:cstheme="minorHAnsi"/>
                <w:b/>
                <w:bCs/>
              </w:rPr>
            </w:pPr>
            <w:r w:rsidRPr="00085BBC">
              <w:rPr>
                <w:rFonts w:asciiTheme="minorHAnsi" w:hAnsiTheme="minorHAnsi" w:cstheme="minorHAnsi"/>
                <w:b/>
              </w:rPr>
              <w:t>SO 2</w:t>
            </w:r>
            <w:r w:rsidRPr="00085BBC">
              <w:rPr>
                <w:rFonts w:asciiTheme="minorHAnsi" w:hAnsiTheme="minorHAnsi" w:cstheme="minorHAnsi"/>
              </w:rPr>
              <w:t xml:space="preserve"> – </w:t>
            </w:r>
            <w:r w:rsidRPr="007B65C0">
              <w:rPr>
                <w:rFonts w:asciiTheme="minorHAnsi" w:hAnsiTheme="minorHAnsi" w:cstheme="minorHAnsi"/>
              </w:rPr>
              <w:t>S</w:t>
            </w:r>
            <w:r w:rsidRPr="00085BBC">
              <w:rPr>
                <w:rFonts w:asciiTheme="minorHAnsi" w:hAnsiTheme="minorHAnsi" w:cstheme="minorHAnsi"/>
              </w:rPr>
              <w:t>trengthen the health system functions after the outbreak ends </w:t>
            </w:r>
          </w:p>
        </w:tc>
      </w:tr>
      <w:tr w:rsidR="00085BBC" w:rsidRPr="007B65C0" w:rsidTr="00526AC9">
        <w:trPr>
          <w:trHeight w:val="951"/>
        </w:trPr>
        <w:tc>
          <w:tcPr>
            <w:tcW w:w="884" w:type="pct"/>
            <w:vAlign w:val="center"/>
          </w:tcPr>
          <w:p w:rsidR="00085BBC" w:rsidRPr="00085BBC" w:rsidRDefault="00085BBC" w:rsidP="00E96AF7">
            <w:pPr>
              <w:spacing w:after="160" w:line="259" w:lineRule="auto"/>
              <w:rPr>
                <w:rFonts w:asciiTheme="minorHAnsi" w:hAnsiTheme="minorHAnsi" w:cstheme="minorHAnsi"/>
                <w:b/>
                <w:bCs/>
              </w:rPr>
            </w:pPr>
            <w:r w:rsidRPr="00085BBC">
              <w:rPr>
                <w:rFonts w:asciiTheme="minorHAnsi" w:hAnsiTheme="minorHAnsi" w:cstheme="minorHAnsi"/>
                <w:b/>
                <w:bCs/>
              </w:rPr>
              <w:t>Result areas (area level outcomes)</w:t>
            </w:r>
          </w:p>
        </w:tc>
        <w:tc>
          <w:tcPr>
            <w:tcW w:w="3393" w:type="pct"/>
            <w:vAlign w:val="center"/>
          </w:tcPr>
          <w:p w:rsidR="00085BBC" w:rsidRPr="00085BBC" w:rsidRDefault="00085BBC" w:rsidP="00E96AF7">
            <w:pPr>
              <w:spacing w:after="160" w:line="259" w:lineRule="auto"/>
              <w:jc w:val="both"/>
              <w:rPr>
                <w:rFonts w:asciiTheme="minorHAnsi" w:hAnsiTheme="minorHAnsi" w:cstheme="minorHAnsi"/>
                <w:b/>
                <w:bCs/>
              </w:rPr>
            </w:pPr>
            <w:r w:rsidRPr="00085BBC">
              <w:rPr>
                <w:rFonts w:asciiTheme="minorHAnsi" w:hAnsiTheme="minorHAnsi" w:cstheme="minorHAnsi"/>
                <w:b/>
                <w:bCs/>
              </w:rPr>
              <w:t>Expected results (outputs) include:</w:t>
            </w:r>
          </w:p>
        </w:tc>
        <w:tc>
          <w:tcPr>
            <w:tcW w:w="723" w:type="pct"/>
            <w:vAlign w:val="center"/>
          </w:tcPr>
          <w:p w:rsidR="00085BBC" w:rsidRPr="00085BBC" w:rsidRDefault="00085BBC" w:rsidP="00E96AF7">
            <w:pPr>
              <w:spacing w:after="160" w:line="259" w:lineRule="auto"/>
              <w:jc w:val="both"/>
              <w:rPr>
                <w:rFonts w:asciiTheme="minorHAnsi" w:hAnsiTheme="minorHAnsi" w:cstheme="minorHAnsi"/>
                <w:b/>
                <w:bCs/>
              </w:rPr>
            </w:pPr>
            <w:r w:rsidRPr="00085BBC">
              <w:rPr>
                <w:rFonts w:asciiTheme="minorHAnsi" w:hAnsiTheme="minorHAnsi" w:cstheme="minorHAnsi"/>
                <w:b/>
                <w:bCs/>
              </w:rPr>
              <w:t>Modality (inputs)</w:t>
            </w:r>
          </w:p>
        </w:tc>
      </w:tr>
      <w:tr w:rsidR="00526AC9" w:rsidRPr="007B65C0" w:rsidTr="00526AC9">
        <w:trPr>
          <w:trHeight w:val="950"/>
        </w:trPr>
        <w:tc>
          <w:tcPr>
            <w:tcW w:w="884" w:type="pct"/>
            <w:vMerge w:val="restart"/>
            <w:vAlign w:val="center"/>
          </w:tcPr>
          <w:p w:rsidR="00526AC9" w:rsidRPr="00085BBC" w:rsidRDefault="00526AC9" w:rsidP="00E96AF7">
            <w:pPr>
              <w:spacing w:after="160" w:line="259" w:lineRule="auto"/>
              <w:rPr>
                <w:rFonts w:asciiTheme="minorHAnsi" w:hAnsiTheme="minorHAnsi" w:cstheme="minorHAnsi"/>
                <w:b/>
                <w:bCs/>
              </w:rPr>
            </w:pPr>
            <w:r w:rsidRPr="00085BBC">
              <w:rPr>
                <w:rFonts w:asciiTheme="minorHAnsi" w:hAnsiTheme="minorHAnsi" w:cstheme="minorHAnsi"/>
                <w:b/>
              </w:rPr>
              <w:t xml:space="preserve">Outcome 1: </w:t>
            </w:r>
            <w:r w:rsidRPr="007B65C0">
              <w:rPr>
                <w:rFonts w:asciiTheme="minorHAnsi" w:hAnsiTheme="minorHAnsi" w:cstheme="minorHAnsi"/>
              </w:rPr>
              <w:t>Effective r</w:t>
            </w:r>
            <w:r w:rsidR="00085BBC" w:rsidRPr="00085BBC">
              <w:rPr>
                <w:rFonts w:asciiTheme="minorHAnsi" w:hAnsiTheme="minorHAnsi" w:cstheme="minorHAnsi"/>
              </w:rPr>
              <w:t>espon</w:t>
            </w:r>
            <w:r w:rsidRPr="007B65C0">
              <w:rPr>
                <w:rFonts w:asciiTheme="minorHAnsi" w:hAnsiTheme="minorHAnsi" w:cstheme="minorHAnsi"/>
              </w:rPr>
              <w:t>se</w:t>
            </w:r>
            <w:r w:rsidR="00085BBC" w:rsidRPr="00085BBC">
              <w:rPr>
                <w:rFonts w:asciiTheme="minorHAnsi" w:hAnsiTheme="minorHAnsi" w:cstheme="minorHAnsi"/>
              </w:rPr>
              <w:t xml:space="preserve"> </w:t>
            </w:r>
            <w:r w:rsidRPr="007B65C0">
              <w:rPr>
                <w:rFonts w:asciiTheme="minorHAnsi" w:hAnsiTheme="minorHAnsi" w:cstheme="minorHAnsi"/>
              </w:rPr>
              <w:t xml:space="preserve">and </w:t>
            </w:r>
            <w:r w:rsidR="00085BBC" w:rsidRPr="00085BBC">
              <w:rPr>
                <w:rFonts w:asciiTheme="minorHAnsi" w:hAnsiTheme="minorHAnsi" w:cstheme="minorHAnsi"/>
              </w:rPr>
              <w:t>minimize</w:t>
            </w:r>
            <w:r w:rsidRPr="007B65C0">
              <w:rPr>
                <w:rFonts w:asciiTheme="minorHAnsi" w:hAnsiTheme="minorHAnsi" w:cstheme="minorHAnsi"/>
              </w:rPr>
              <w:t>d impact of the c</w:t>
            </w:r>
            <w:r w:rsidR="00085BBC" w:rsidRPr="00085BBC">
              <w:rPr>
                <w:rFonts w:asciiTheme="minorHAnsi" w:hAnsiTheme="minorHAnsi" w:cstheme="minorHAnsi"/>
              </w:rPr>
              <w:t>oronavirus outbreak</w:t>
            </w:r>
          </w:p>
        </w:tc>
        <w:tc>
          <w:tcPr>
            <w:tcW w:w="3393" w:type="pct"/>
            <w:vAlign w:val="center"/>
          </w:tcPr>
          <w:p w:rsidR="00526AC9" w:rsidRPr="00085BBC" w:rsidRDefault="00526AC9" w:rsidP="00E96AF7">
            <w:pPr>
              <w:spacing w:after="160" w:line="259" w:lineRule="auto"/>
              <w:jc w:val="both"/>
              <w:rPr>
                <w:rFonts w:asciiTheme="minorHAnsi" w:hAnsiTheme="minorHAnsi" w:cstheme="minorHAnsi"/>
              </w:rPr>
            </w:pPr>
            <w:r w:rsidRPr="00085BBC">
              <w:rPr>
                <w:rFonts w:asciiTheme="minorHAnsi" w:hAnsiTheme="minorHAnsi" w:cstheme="minorHAnsi"/>
                <w:b/>
              </w:rPr>
              <w:t>Output 1.1</w:t>
            </w:r>
            <w:r w:rsidRPr="00085BBC">
              <w:rPr>
                <w:rFonts w:asciiTheme="minorHAnsi" w:hAnsiTheme="minorHAnsi" w:cstheme="minorHAnsi"/>
              </w:rPr>
              <w:t xml:space="preserve"> </w:t>
            </w:r>
            <w:r w:rsidRPr="007B65C0">
              <w:rPr>
                <w:rFonts w:asciiTheme="minorHAnsi" w:hAnsiTheme="minorHAnsi" w:cstheme="minorHAnsi"/>
              </w:rPr>
              <w:t>Proportionate public health and health care system response ensured</w:t>
            </w:r>
          </w:p>
        </w:tc>
        <w:tc>
          <w:tcPr>
            <w:tcW w:w="723" w:type="pct"/>
            <w:vMerge w:val="restart"/>
            <w:vAlign w:val="center"/>
          </w:tcPr>
          <w:p w:rsidR="00526AC9" w:rsidRPr="00085BBC" w:rsidRDefault="00526AC9" w:rsidP="00E96AF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heme="minorHAnsi" w:hAnsiTheme="minorHAnsi" w:cstheme="minorHAnsi"/>
              </w:rPr>
            </w:pPr>
            <w:r w:rsidRPr="00085BBC">
              <w:rPr>
                <w:rFonts w:asciiTheme="minorHAnsi" w:hAnsiTheme="minorHAnsi" w:cstheme="minorHAnsi"/>
              </w:rPr>
              <w:t>Indirect Management</w:t>
            </w:r>
          </w:p>
          <w:p w:rsidR="00526AC9" w:rsidRPr="00085BBC" w:rsidRDefault="00526AC9" w:rsidP="00E96AF7">
            <w:pPr>
              <w:spacing w:after="160" w:line="259" w:lineRule="auto"/>
              <w:jc w:val="both"/>
              <w:rPr>
                <w:rFonts w:asciiTheme="minorHAnsi" w:hAnsiTheme="minorHAnsi" w:cstheme="minorHAnsi"/>
                <w:b/>
                <w:bCs/>
              </w:rPr>
            </w:pPr>
            <w:r w:rsidRPr="00085BBC">
              <w:rPr>
                <w:rFonts w:asciiTheme="minorHAnsi" w:hAnsiTheme="minorHAnsi" w:cstheme="minorHAnsi"/>
              </w:rPr>
              <w:t>(EUR … M</w:t>
            </w:r>
            <w:r w:rsidRPr="00085BBC">
              <w:rPr>
                <w:rFonts w:asciiTheme="minorHAnsi" w:hAnsiTheme="minorHAnsi" w:cstheme="minorHAnsi"/>
                <w:b/>
                <w:bCs/>
              </w:rPr>
              <w:t>)</w:t>
            </w:r>
          </w:p>
        </w:tc>
      </w:tr>
      <w:tr w:rsidR="00526AC9" w:rsidRPr="007B65C0" w:rsidTr="00526AC9">
        <w:trPr>
          <w:trHeight w:val="950"/>
        </w:trPr>
        <w:tc>
          <w:tcPr>
            <w:tcW w:w="884" w:type="pct"/>
            <w:vMerge/>
            <w:vAlign w:val="center"/>
          </w:tcPr>
          <w:p w:rsidR="00526AC9" w:rsidRPr="00085BBC" w:rsidRDefault="00526AC9" w:rsidP="00E96AF7">
            <w:pPr>
              <w:spacing w:after="160" w:line="259" w:lineRule="auto"/>
              <w:rPr>
                <w:rFonts w:asciiTheme="minorHAnsi" w:hAnsiTheme="minorHAnsi" w:cstheme="minorHAnsi"/>
                <w:b/>
                <w:bCs/>
              </w:rPr>
            </w:pPr>
          </w:p>
        </w:tc>
        <w:tc>
          <w:tcPr>
            <w:tcW w:w="3393" w:type="pct"/>
            <w:vAlign w:val="center"/>
          </w:tcPr>
          <w:p w:rsidR="00526AC9" w:rsidRPr="00085BBC" w:rsidRDefault="00526AC9" w:rsidP="00E96AF7">
            <w:pPr>
              <w:spacing w:after="160" w:line="259" w:lineRule="auto"/>
              <w:jc w:val="both"/>
              <w:rPr>
                <w:rFonts w:asciiTheme="minorHAnsi" w:hAnsiTheme="minorHAnsi" w:cstheme="minorHAnsi"/>
                <w:b/>
                <w:bCs/>
              </w:rPr>
            </w:pPr>
            <w:r w:rsidRPr="00085BBC">
              <w:rPr>
                <w:rFonts w:asciiTheme="minorHAnsi" w:hAnsiTheme="minorHAnsi" w:cstheme="minorHAnsi"/>
                <w:b/>
              </w:rPr>
              <w:t>Output 1</w:t>
            </w:r>
            <w:r w:rsidRPr="00085BBC">
              <w:rPr>
                <w:rFonts w:asciiTheme="minorHAnsi" w:hAnsiTheme="minorHAnsi" w:cstheme="minorHAnsi"/>
              </w:rPr>
              <w:t>.</w:t>
            </w:r>
            <w:r w:rsidRPr="00085BBC">
              <w:rPr>
                <w:rFonts w:asciiTheme="minorHAnsi" w:hAnsiTheme="minorHAnsi" w:cstheme="minorHAnsi"/>
                <w:b/>
              </w:rPr>
              <w:t xml:space="preserve">2 </w:t>
            </w:r>
            <w:r w:rsidRPr="007B65C0">
              <w:rPr>
                <w:rFonts w:asciiTheme="minorHAnsi" w:hAnsiTheme="minorHAnsi" w:cstheme="minorHAnsi"/>
                <w:bCs/>
              </w:rPr>
              <w:t>Quality care supported and maintained</w:t>
            </w:r>
          </w:p>
        </w:tc>
        <w:tc>
          <w:tcPr>
            <w:tcW w:w="723" w:type="pct"/>
            <w:vMerge/>
            <w:vAlign w:val="center"/>
          </w:tcPr>
          <w:p w:rsidR="00526AC9" w:rsidRPr="00085BBC" w:rsidRDefault="00526AC9" w:rsidP="00E96AF7">
            <w:pPr>
              <w:spacing w:after="160" w:line="259" w:lineRule="auto"/>
              <w:jc w:val="both"/>
              <w:rPr>
                <w:rFonts w:asciiTheme="minorHAnsi" w:hAnsiTheme="minorHAnsi" w:cstheme="minorHAnsi"/>
                <w:b/>
                <w:bCs/>
              </w:rPr>
            </w:pPr>
          </w:p>
        </w:tc>
      </w:tr>
      <w:tr w:rsidR="00526AC9" w:rsidRPr="007B65C0" w:rsidTr="00526AC9">
        <w:trPr>
          <w:trHeight w:val="950"/>
        </w:trPr>
        <w:tc>
          <w:tcPr>
            <w:tcW w:w="884" w:type="pct"/>
            <w:vMerge/>
            <w:vAlign w:val="center"/>
          </w:tcPr>
          <w:p w:rsidR="00526AC9" w:rsidRPr="007B65C0" w:rsidRDefault="00526AC9" w:rsidP="00E96AF7">
            <w:pPr>
              <w:rPr>
                <w:rFonts w:cstheme="minorHAnsi"/>
                <w:b/>
                <w:bCs/>
              </w:rPr>
            </w:pPr>
          </w:p>
        </w:tc>
        <w:tc>
          <w:tcPr>
            <w:tcW w:w="3393" w:type="pct"/>
            <w:vAlign w:val="center"/>
          </w:tcPr>
          <w:p w:rsidR="00526AC9" w:rsidRPr="007B65C0" w:rsidRDefault="00526AC9" w:rsidP="00E96AF7">
            <w:pPr>
              <w:jc w:val="both"/>
              <w:rPr>
                <w:rFonts w:asciiTheme="minorHAnsi" w:hAnsiTheme="minorHAnsi" w:cstheme="minorHAnsi"/>
                <w:bCs/>
              </w:rPr>
            </w:pPr>
            <w:r w:rsidRPr="007B65C0">
              <w:rPr>
                <w:rFonts w:asciiTheme="minorHAnsi" w:hAnsiTheme="minorHAnsi" w:cstheme="minorHAnsi"/>
                <w:b/>
              </w:rPr>
              <w:t xml:space="preserve">Output 1.3 </w:t>
            </w:r>
            <w:r w:rsidRPr="007B65C0">
              <w:rPr>
                <w:rFonts w:asciiTheme="minorHAnsi" w:hAnsiTheme="minorHAnsi" w:cstheme="minorHAnsi"/>
                <w:bCs/>
              </w:rPr>
              <w:t>Community informed, engaged and empowered through effective communication</w:t>
            </w:r>
          </w:p>
        </w:tc>
        <w:tc>
          <w:tcPr>
            <w:tcW w:w="723" w:type="pct"/>
            <w:vMerge/>
            <w:vAlign w:val="center"/>
          </w:tcPr>
          <w:p w:rsidR="00526AC9" w:rsidRPr="007B65C0" w:rsidRDefault="00526AC9" w:rsidP="00E96AF7">
            <w:pPr>
              <w:jc w:val="both"/>
              <w:rPr>
                <w:rFonts w:cstheme="minorHAnsi"/>
                <w:b/>
                <w:bCs/>
              </w:rPr>
            </w:pPr>
          </w:p>
        </w:tc>
      </w:tr>
      <w:tr w:rsidR="00085BBC" w:rsidRPr="007B65C0" w:rsidTr="00526AC9">
        <w:trPr>
          <w:trHeight w:val="950"/>
        </w:trPr>
        <w:tc>
          <w:tcPr>
            <w:tcW w:w="884" w:type="pct"/>
            <w:vMerge w:val="restart"/>
            <w:vAlign w:val="center"/>
          </w:tcPr>
          <w:p w:rsidR="00085BBC" w:rsidRPr="00085BBC" w:rsidRDefault="00085BBC" w:rsidP="00E96AF7">
            <w:pPr>
              <w:spacing w:after="160" w:line="259" w:lineRule="auto"/>
              <w:rPr>
                <w:rFonts w:asciiTheme="minorHAnsi" w:hAnsiTheme="minorHAnsi" w:cstheme="minorHAnsi"/>
                <w:b/>
                <w:bCs/>
              </w:rPr>
            </w:pPr>
            <w:bookmarkStart w:id="2" w:name="_Hlk35786531"/>
            <w:r w:rsidRPr="00085BBC">
              <w:rPr>
                <w:rFonts w:asciiTheme="minorHAnsi" w:hAnsiTheme="minorHAnsi" w:cstheme="minorHAnsi"/>
                <w:b/>
              </w:rPr>
              <w:t xml:space="preserve">Outcome 2: </w:t>
            </w:r>
            <w:r w:rsidR="00E80EC3" w:rsidRPr="007B65C0">
              <w:rPr>
                <w:rFonts w:asciiTheme="minorHAnsi" w:hAnsiTheme="minorHAnsi" w:cstheme="minorHAnsi"/>
              </w:rPr>
              <w:t>S</w:t>
            </w:r>
            <w:r w:rsidRPr="00085BBC">
              <w:rPr>
                <w:rFonts w:asciiTheme="minorHAnsi" w:hAnsiTheme="minorHAnsi" w:cstheme="minorHAnsi"/>
              </w:rPr>
              <w:t>trengthen</w:t>
            </w:r>
            <w:r w:rsidR="00E80EC3" w:rsidRPr="007B65C0">
              <w:rPr>
                <w:rFonts w:asciiTheme="minorHAnsi" w:hAnsiTheme="minorHAnsi" w:cstheme="minorHAnsi"/>
              </w:rPr>
              <w:t xml:space="preserve">ed </w:t>
            </w:r>
            <w:r w:rsidRPr="00085BBC">
              <w:rPr>
                <w:rFonts w:asciiTheme="minorHAnsi" w:hAnsiTheme="minorHAnsi" w:cstheme="minorHAnsi"/>
              </w:rPr>
              <w:t>health system functions after the outbreak ends </w:t>
            </w:r>
          </w:p>
        </w:tc>
        <w:tc>
          <w:tcPr>
            <w:tcW w:w="3393" w:type="pct"/>
            <w:vAlign w:val="center"/>
          </w:tcPr>
          <w:p w:rsidR="00085BBC" w:rsidRPr="00085BBC" w:rsidRDefault="00085BBC" w:rsidP="00E96AF7">
            <w:pPr>
              <w:jc w:val="both"/>
              <w:rPr>
                <w:rFonts w:asciiTheme="minorHAnsi" w:hAnsiTheme="minorHAnsi" w:cstheme="minorHAnsi"/>
                <w:b/>
                <w:bCs/>
              </w:rPr>
            </w:pPr>
            <w:r w:rsidRPr="00085BBC">
              <w:rPr>
                <w:rFonts w:asciiTheme="minorHAnsi" w:hAnsiTheme="minorHAnsi" w:cstheme="minorHAnsi"/>
                <w:b/>
              </w:rPr>
              <w:t>Output 2.1</w:t>
            </w:r>
            <w:r w:rsidRPr="00085BBC">
              <w:rPr>
                <w:rFonts w:asciiTheme="minorHAnsi" w:hAnsiTheme="minorHAnsi" w:cstheme="minorHAnsi"/>
              </w:rPr>
              <w:t xml:space="preserve"> </w:t>
            </w:r>
            <w:r w:rsidR="000711A0" w:rsidRPr="007B65C0">
              <w:rPr>
                <w:rFonts w:asciiTheme="minorHAnsi" w:hAnsiTheme="minorHAnsi" w:cstheme="minorHAnsi"/>
              </w:rPr>
              <w:t>Return from emergency response to normal business services supported and interim arrangements in place</w:t>
            </w:r>
          </w:p>
        </w:tc>
        <w:tc>
          <w:tcPr>
            <w:tcW w:w="723" w:type="pct"/>
            <w:vMerge w:val="restart"/>
            <w:vAlign w:val="center"/>
          </w:tcPr>
          <w:p w:rsidR="00085BBC" w:rsidRPr="00085BBC" w:rsidRDefault="00085BBC" w:rsidP="00E96AF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heme="minorHAnsi" w:hAnsiTheme="minorHAnsi" w:cstheme="minorHAnsi"/>
              </w:rPr>
            </w:pPr>
            <w:r w:rsidRPr="00085BBC">
              <w:rPr>
                <w:rFonts w:asciiTheme="minorHAnsi" w:hAnsiTheme="minorHAnsi" w:cstheme="minorHAnsi"/>
              </w:rPr>
              <w:t>Indirect Management</w:t>
            </w:r>
          </w:p>
          <w:p w:rsidR="00085BBC" w:rsidRPr="00085BBC" w:rsidRDefault="00085BBC" w:rsidP="00E96AF7">
            <w:pPr>
              <w:spacing w:after="160" w:line="259" w:lineRule="auto"/>
              <w:jc w:val="both"/>
              <w:rPr>
                <w:rFonts w:asciiTheme="minorHAnsi" w:hAnsiTheme="minorHAnsi" w:cstheme="minorHAnsi"/>
                <w:b/>
                <w:bCs/>
              </w:rPr>
            </w:pPr>
            <w:r w:rsidRPr="00085BBC">
              <w:rPr>
                <w:rFonts w:asciiTheme="minorHAnsi" w:hAnsiTheme="minorHAnsi" w:cstheme="minorHAnsi"/>
              </w:rPr>
              <w:t>(EUR … M)</w:t>
            </w:r>
          </w:p>
        </w:tc>
      </w:tr>
      <w:tr w:rsidR="00085BBC" w:rsidRPr="007B65C0" w:rsidTr="00526AC9">
        <w:trPr>
          <w:trHeight w:val="950"/>
        </w:trPr>
        <w:tc>
          <w:tcPr>
            <w:tcW w:w="884" w:type="pct"/>
            <w:vMerge/>
            <w:vAlign w:val="center"/>
          </w:tcPr>
          <w:p w:rsidR="00085BBC" w:rsidRPr="00085BBC" w:rsidRDefault="00085BBC" w:rsidP="00E96AF7">
            <w:pPr>
              <w:spacing w:after="160" w:line="259" w:lineRule="auto"/>
              <w:rPr>
                <w:rFonts w:asciiTheme="minorHAnsi" w:hAnsiTheme="minorHAnsi" w:cstheme="minorHAnsi"/>
                <w:b/>
                <w:bCs/>
              </w:rPr>
            </w:pPr>
          </w:p>
        </w:tc>
        <w:tc>
          <w:tcPr>
            <w:tcW w:w="3393" w:type="pct"/>
            <w:vAlign w:val="center"/>
          </w:tcPr>
          <w:p w:rsidR="00085BBC" w:rsidRPr="00085BBC" w:rsidRDefault="00085BBC" w:rsidP="00E96AF7">
            <w:pPr>
              <w:jc w:val="both"/>
              <w:rPr>
                <w:rFonts w:asciiTheme="minorHAnsi" w:hAnsiTheme="minorHAnsi" w:cstheme="minorHAnsi"/>
              </w:rPr>
            </w:pPr>
            <w:r w:rsidRPr="00085BBC">
              <w:rPr>
                <w:rFonts w:asciiTheme="minorHAnsi" w:hAnsiTheme="minorHAnsi" w:cstheme="minorHAnsi"/>
                <w:b/>
              </w:rPr>
              <w:t xml:space="preserve">Output 2.2 </w:t>
            </w:r>
            <w:r w:rsidR="000711A0" w:rsidRPr="007B65C0">
              <w:rPr>
                <w:rFonts w:asciiTheme="minorHAnsi" w:hAnsiTheme="minorHAnsi" w:cstheme="minorHAnsi"/>
              </w:rPr>
              <w:t>Monitor for a second wave of the outbreak</w:t>
            </w:r>
          </w:p>
        </w:tc>
        <w:tc>
          <w:tcPr>
            <w:tcW w:w="723" w:type="pct"/>
            <w:vMerge/>
            <w:vAlign w:val="center"/>
          </w:tcPr>
          <w:p w:rsidR="00085BBC" w:rsidRPr="00085BBC" w:rsidRDefault="00085BBC" w:rsidP="00E96AF7">
            <w:pPr>
              <w:spacing w:after="160" w:line="259" w:lineRule="auto"/>
              <w:jc w:val="both"/>
              <w:rPr>
                <w:rFonts w:asciiTheme="minorHAnsi" w:hAnsiTheme="minorHAnsi" w:cstheme="minorHAnsi"/>
                <w:b/>
                <w:bCs/>
              </w:rPr>
            </w:pPr>
          </w:p>
        </w:tc>
      </w:tr>
      <w:tr w:rsidR="00085BBC" w:rsidRPr="007B65C0" w:rsidTr="00526AC9">
        <w:trPr>
          <w:trHeight w:val="950"/>
        </w:trPr>
        <w:tc>
          <w:tcPr>
            <w:tcW w:w="884" w:type="pct"/>
            <w:vMerge/>
            <w:vAlign w:val="center"/>
          </w:tcPr>
          <w:p w:rsidR="00085BBC" w:rsidRPr="00085BBC" w:rsidRDefault="00085BBC" w:rsidP="00E96AF7">
            <w:pPr>
              <w:spacing w:after="160" w:line="259" w:lineRule="auto"/>
              <w:rPr>
                <w:rFonts w:asciiTheme="minorHAnsi" w:hAnsiTheme="minorHAnsi" w:cstheme="minorHAnsi"/>
                <w:b/>
                <w:bCs/>
              </w:rPr>
            </w:pPr>
          </w:p>
        </w:tc>
        <w:tc>
          <w:tcPr>
            <w:tcW w:w="3393" w:type="pct"/>
            <w:vAlign w:val="center"/>
          </w:tcPr>
          <w:p w:rsidR="00085BBC" w:rsidRPr="00085BBC" w:rsidRDefault="00085BBC" w:rsidP="00E96AF7">
            <w:pPr>
              <w:jc w:val="both"/>
              <w:rPr>
                <w:rFonts w:asciiTheme="minorHAnsi" w:hAnsiTheme="minorHAnsi" w:cstheme="minorHAnsi"/>
                <w:b/>
                <w:bCs/>
              </w:rPr>
            </w:pPr>
            <w:r w:rsidRPr="00085BBC">
              <w:rPr>
                <w:rFonts w:asciiTheme="minorHAnsi" w:hAnsiTheme="minorHAnsi" w:cstheme="minorHAnsi"/>
                <w:b/>
              </w:rPr>
              <w:t>Output 2.3</w:t>
            </w:r>
            <w:r w:rsidRPr="00085BBC">
              <w:rPr>
                <w:rFonts w:asciiTheme="minorHAnsi" w:hAnsiTheme="minorHAnsi" w:cstheme="minorHAnsi"/>
              </w:rPr>
              <w:t xml:space="preserve"> </w:t>
            </w:r>
            <w:r w:rsidR="000711A0" w:rsidRPr="007B65C0">
              <w:rPr>
                <w:rFonts w:asciiTheme="minorHAnsi" w:hAnsiTheme="minorHAnsi" w:cstheme="minorHAnsi"/>
              </w:rPr>
              <w:t xml:space="preserve">Health system functions </w:t>
            </w:r>
            <w:r w:rsidR="007B65C0" w:rsidRPr="007B65C0">
              <w:rPr>
                <w:rFonts w:asciiTheme="minorHAnsi" w:hAnsiTheme="minorHAnsi" w:cstheme="minorHAnsi"/>
              </w:rPr>
              <w:t>evaluated,</w:t>
            </w:r>
            <w:r w:rsidR="000711A0" w:rsidRPr="007B65C0">
              <w:rPr>
                <w:rFonts w:asciiTheme="minorHAnsi" w:hAnsiTheme="minorHAnsi" w:cstheme="minorHAnsi"/>
              </w:rPr>
              <w:t xml:space="preserve"> and plans/procedures revised</w:t>
            </w:r>
          </w:p>
        </w:tc>
        <w:tc>
          <w:tcPr>
            <w:tcW w:w="723" w:type="pct"/>
            <w:vMerge/>
            <w:vAlign w:val="center"/>
          </w:tcPr>
          <w:p w:rsidR="00085BBC" w:rsidRPr="00085BBC" w:rsidRDefault="00085BBC" w:rsidP="00E96AF7">
            <w:pPr>
              <w:spacing w:after="160" w:line="259" w:lineRule="auto"/>
              <w:jc w:val="both"/>
              <w:rPr>
                <w:rFonts w:asciiTheme="minorHAnsi" w:hAnsiTheme="minorHAnsi" w:cstheme="minorHAnsi"/>
                <w:b/>
                <w:bCs/>
              </w:rPr>
            </w:pPr>
          </w:p>
        </w:tc>
      </w:tr>
      <w:bookmarkEnd w:id="2"/>
    </w:tbl>
    <w:p w:rsidR="00085BBC" w:rsidRPr="00085BBC" w:rsidRDefault="00085BBC" w:rsidP="00E96AF7">
      <w:pPr>
        <w:jc w:val="both"/>
        <w:rPr>
          <w:lang w:val="en-GB"/>
        </w:rPr>
      </w:pPr>
    </w:p>
    <w:p w:rsidR="00040797" w:rsidRPr="007B65C0" w:rsidRDefault="00053648" w:rsidP="00E96AF7">
      <w:pPr>
        <w:jc w:val="both"/>
        <w:rPr>
          <w:b/>
          <w:bCs/>
          <w:lang w:val="en-GB"/>
        </w:rPr>
      </w:pPr>
      <w:r w:rsidRPr="007B65C0">
        <w:rPr>
          <w:b/>
          <w:bCs/>
          <w:lang w:val="en-GB"/>
        </w:rPr>
        <w:t>Response to health system needs</w:t>
      </w:r>
    </w:p>
    <w:p w:rsidR="004D7886" w:rsidRPr="007B65C0" w:rsidRDefault="004D7886" w:rsidP="00E96AF7">
      <w:pPr>
        <w:jc w:val="both"/>
        <w:rPr>
          <w:lang w:val="en-GB"/>
        </w:rPr>
      </w:pPr>
      <w:r w:rsidRPr="007B65C0">
        <w:rPr>
          <w:lang w:val="en-GB"/>
        </w:rPr>
        <w:t xml:space="preserve">The overall phases of the response to COVID-19 in Georgia, like </w:t>
      </w:r>
      <w:r w:rsidR="007B65C0" w:rsidRPr="007B65C0">
        <w:rPr>
          <w:lang w:val="en-GB"/>
        </w:rPr>
        <w:t>elsewhere</w:t>
      </w:r>
      <w:r w:rsidRPr="007B65C0">
        <w:rPr>
          <w:lang w:val="en-GB"/>
        </w:rPr>
        <w:t>, are:</w:t>
      </w:r>
    </w:p>
    <w:p w:rsidR="004D7886" w:rsidRPr="007B65C0" w:rsidRDefault="004D7886" w:rsidP="00560670">
      <w:pPr>
        <w:pStyle w:val="Listaszerbekezds"/>
        <w:numPr>
          <w:ilvl w:val="0"/>
          <w:numId w:val="15"/>
        </w:numPr>
        <w:ind w:left="851" w:hanging="425"/>
        <w:jc w:val="both"/>
        <w:rPr>
          <w:lang w:val="en-GB"/>
        </w:rPr>
      </w:pPr>
      <w:r w:rsidRPr="007B65C0">
        <w:rPr>
          <w:i/>
          <w:iCs/>
          <w:lang w:val="en-GB"/>
        </w:rPr>
        <w:t>Contain</w:t>
      </w:r>
      <w:r w:rsidRPr="007B65C0">
        <w:rPr>
          <w:lang w:val="en-GB"/>
        </w:rPr>
        <w:t>: detect early cases, follow up close contacts, and prevent the disease taking hold in this country for as long as is reasonably possible;</w:t>
      </w:r>
    </w:p>
    <w:p w:rsidR="004D7886" w:rsidRPr="007B65C0" w:rsidRDefault="004D7886" w:rsidP="00560670">
      <w:pPr>
        <w:pStyle w:val="Listaszerbekezds"/>
        <w:numPr>
          <w:ilvl w:val="0"/>
          <w:numId w:val="15"/>
        </w:numPr>
        <w:ind w:left="851" w:hanging="425"/>
        <w:jc w:val="both"/>
        <w:rPr>
          <w:lang w:val="en-GB"/>
        </w:rPr>
      </w:pPr>
      <w:r w:rsidRPr="007B65C0">
        <w:rPr>
          <w:i/>
          <w:iCs/>
          <w:lang w:val="en-GB"/>
        </w:rPr>
        <w:t>Delay</w:t>
      </w:r>
      <w:r w:rsidRPr="007B65C0">
        <w:rPr>
          <w:lang w:val="en-GB"/>
        </w:rPr>
        <w:t xml:space="preserve">: slow the spread in the country, if it does take hold, lowering the peak impact and pushing it away from the start of the outbreak; </w:t>
      </w:r>
    </w:p>
    <w:p w:rsidR="004D7886" w:rsidRPr="007B65C0" w:rsidRDefault="004D7886" w:rsidP="00560670">
      <w:pPr>
        <w:pStyle w:val="Listaszerbekezds"/>
        <w:numPr>
          <w:ilvl w:val="0"/>
          <w:numId w:val="15"/>
        </w:numPr>
        <w:ind w:left="851" w:hanging="425"/>
        <w:jc w:val="both"/>
        <w:rPr>
          <w:lang w:val="en-GB"/>
        </w:rPr>
      </w:pPr>
      <w:r w:rsidRPr="007B65C0">
        <w:rPr>
          <w:i/>
          <w:iCs/>
          <w:lang w:val="en-GB"/>
        </w:rPr>
        <w:t>Research</w:t>
      </w:r>
      <w:r w:rsidRPr="007B65C0">
        <w:rPr>
          <w:lang w:val="en-GB"/>
        </w:rPr>
        <w:t xml:space="preserve">: better understand the virus and the actions that will lessen its effect on the population; innovate responses including diagnostics, drugs and vaccines; use the evidence to inform the development of the most effective models of care; </w:t>
      </w:r>
    </w:p>
    <w:p w:rsidR="004D7886" w:rsidRPr="007B65C0" w:rsidRDefault="004D7886" w:rsidP="00560670">
      <w:pPr>
        <w:pStyle w:val="Listaszerbekezds"/>
        <w:numPr>
          <w:ilvl w:val="0"/>
          <w:numId w:val="15"/>
        </w:numPr>
        <w:ind w:left="851" w:hanging="425"/>
        <w:jc w:val="both"/>
        <w:rPr>
          <w:lang w:val="en-GB"/>
        </w:rPr>
      </w:pPr>
      <w:r w:rsidRPr="007B65C0">
        <w:rPr>
          <w:i/>
          <w:iCs/>
          <w:lang w:val="en-GB"/>
        </w:rPr>
        <w:lastRenderedPageBreak/>
        <w:t>Mitigate</w:t>
      </w:r>
      <w:r w:rsidRPr="007B65C0">
        <w:rPr>
          <w:lang w:val="en-GB"/>
        </w:rPr>
        <w:t>: provide the best care possible for people who become ill, support hospitals to maintain essential services and ensure ongoing support for people ill in the community to minimise the overall impact of the disease on society, public services and on the economy.</w:t>
      </w:r>
    </w:p>
    <w:p w:rsidR="002D6ABF" w:rsidRPr="007B65C0" w:rsidRDefault="002D6ABF" w:rsidP="00E96AF7">
      <w:pPr>
        <w:jc w:val="both"/>
        <w:rPr>
          <w:lang w:val="en-GB"/>
        </w:rPr>
      </w:pPr>
      <w:r w:rsidRPr="007B65C0">
        <w:rPr>
          <w:lang w:val="en-GB"/>
        </w:rPr>
        <w:t>The emergency management cycle considered in this Action has four areas:</w:t>
      </w:r>
    </w:p>
    <w:p w:rsidR="002D6ABF" w:rsidRPr="007B65C0" w:rsidRDefault="002D6ABF" w:rsidP="00560670">
      <w:pPr>
        <w:pStyle w:val="Listaszerbekezds"/>
        <w:numPr>
          <w:ilvl w:val="0"/>
          <w:numId w:val="11"/>
        </w:numPr>
        <w:ind w:left="851" w:hanging="425"/>
        <w:jc w:val="both"/>
        <w:rPr>
          <w:lang w:val="en-GB"/>
        </w:rPr>
      </w:pPr>
      <w:r w:rsidRPr="007B65C0">
        <w:rPr>
          <w:lang w:val="en-GB"/>
        </w:rPr>
        <w:t>Prevention;</w:t>
      </w:r>
    </w:p>
    <w:p w:rsidR="002D6ABF" w:rsidRPr="007B65C0" w:rsidRDefault="002D6ABF" w:rsidP="00560670">
      <w:pPr>
        <w:pStyle w:val="Listaszerbekezds"/>
        <w:numPr>
          <w:ilvl w:val="0"/>
          <w:numId w:val="11"/>
        </w:numPr>
        <w:ind w:left="851" w:hanging="425"/>
        <w:jc w:val="both"/>
        <w:rPr>
          <w:lang w:val="en-GB"/>
        </w:rPr>
      </w:pPr>
      <w:r w:rsidRPr="007B65C0">
        <w:rPr>
          <w:lang w:val="en-GB"/>
        </w:rPr>
        <w:t>Preparedness;</w:t>
      </w:r>
    </w:p>
    <w:p w:rsidR="002D6ABF" w:rsidRPr="007B65C0" w:rsidRDefault="002D6ABF" w:rsidP="00560670">
      <w:pPr>
        <w:pStyle w:val="Listaszerbekezds"/>
        <w:numPr>
          <w:ilvl w:val="0"/>
          <w:numId w:val="11"/>
        </w:numPr>
        <w:ind w:left="851" w:hanging="425"/>
        <w:jc w:val="both"/>
        <w:rPr>
          <w:lang w:val="en-GB"/>
        </w:rPr>
      </w:pPr>
      <w:r w:rsidRPr="007B65C0">
        <w:rPr>
          <w:lang w:val="en-GB"/>
        </w:rPr>
        <w:t>Response; and</w:t>
      </w:r>
    </w:p>
    <w:p w:rsidR="002D6ABF" w:rsidRPr="007B65C0" w:rsidRDefault="002D6ABF" w:rsidP="00560670">
      <w:pPr>
        <w:pStyle w:val="Listaszerbekezds"/>
        <w:numPr>
          <w:ilvl w:val="0"/>
          <w:numId w:val="11"/>
        </w:numPr>
        <w:ind w:left="851" w:hanging="425"/>
        <w:jc w:val="both"/>
        <w:rPr>
          <w:lang w:val="en-GB"/>
        </w:rPr>
      </w:pPr>
      <w:r w:rsidRPr="007B65C0">
        <w:rPr>
          <w:lang w:val="en-GB"/>
        </w:rPr>
        <w:t>Recovery.</w:t>
      </w:r>
    </w:p>
    <w:p w:rsidR="002D6ABF" w:rsidRPr="007B65C0" w:rsidRDefault="002D6ABF" w:rsidP="00E96AF7">
      <w:pPr>
        <w:jc w:val="both"/>
        <w:rPr>
          <w:lang w:val="en-GB"/>
        </w:rPr>
      </w:pPr>
      <w:r w:rsidRPr="007B65C0">
        <w:rPr>
          <w:lang w:val="en-GB"/>
        </w:rPr>
        <w:t xml:space="preserve">Regarding </w:t>
      </w:r>
      <w:r w:rsidR="00A569C7" w:rsidRPr="007B65C0">
        <w:rPr>
          <w:lang w:val="en-GB"/>
        </w:rPr>
        <w:t xml:space="preserve">Preparedness and Response please refer to </w:t>
      </w:r>
      <w:r w:rsidRPr="007B65C0">
        <w:rPr>
          <w:lang w:val="en-GB"/>
        </w:rPr>
        <w:t>COVID-19 Strategic Preparedness and Response Plan</w:t>
      </w:r>
      <w:r w:rsidR="00375735" w:rsidRPr="007B65C0">
        <w:rPr>
          <w:lang w:val="en-GB"/>
        </w:rPr>
        <w:t xml:space="preserve"> (SPRP)</w:t>
      </w:r>
      <w:r w:rsidRPr="007B65C0">
        <w:rPr>
          <w:lang w:val="en-GB"/>
        </w:rPr>
        <w:t xml:space="preserve"> – Operational Planning Guidelines to Support Country Preparedness and Response</w:t>
      </w:r>
      <w:r w:rsidR="00A569C7" w:rsidRPr="007B65C0">
        <w:rPr>
          <w:rStyle w:val="Lbjegyzet-hivatkozs"/>
          <w:lang w:val="en-GB"/>
        </w:rPr>
        <w:footnoteReference w:id="1"/>
      </w:r>
      <w:r w:rsidRPr="007B65C0">
        <w:rPr>
          <w:lang w:val="en-GB"/>
        </w:rPr>
        <w:t>. In accordance with this document a detailed gap and needs analysis needs to be conducted to develop a COVID</w:t>
      </w:r>
      <w:r w:rsidRPr="007B65C0">
        <w:rPr>
          <w:rFonts w:ascii="Cambria Math" w:hAnsi="Cambria Math" w:cs="Cambria Math"/>
          <w:lang w:val="en-GB"/>
        </w:rPr>
        <w:t>‑</w:t>
      </w:r>
      <w:r w:rsidRPr="007B65C0">
        <w:rPr>
          <w:lang w:val="en-GB"/>
        </w:rPr>
        <w:t>19 Country Preparedness and Response Plan (CPRP) and resource requirements in support of national governments. This CPRP needs to be monitored using indicators based on those set out in the SPRP, and adapted as the situation evolves.</w:t>
      </w:r>
    </w:p>
    <w:p w:rsidR="0094161A" w:rsidRPr="007B65C0" w:rsidRDefault="0094161A" w:rsidP="00E96AF7">
      <w:pPr>
        <w:jc w:val="both"/>
        <w:rPr>
          <w:lang w:val="en-GB"/>
        </w:rPr>
      </w:pPr>
      <w:r w:rsidRPr="007B65C0">
        <w:rPr>
          <w:lang w:val="en-GB"/>
        </w:rPr>
        <w:t xml:space="preserve">To reflect the changes in priorities as the outbreak response progresses and facilitate the more detailed planning required, Response activities are further divided into the following phases: Initial Phase and Targeted Phase; and </w:t>
      </w:r>
      <w:r w:rsidR="007B65C0" w:rsidRPr="007B65C0">
        <w:rPr>
          <w:lang w:val="en-GB"/>
        </w:rPr>
        <w:t>Stand down</w:t>
      </w:r>
      <w:r w:rsidRPr="007B65C0">
        <w:rPr>
          <w:lang w:val="en-GB"/>
        </w:rPr>
        <w:t>.</w:t>
      </w:r>
    </w:p>
    <w:p w:rsidR="0094161A" w:rsidRPr="007B65C0" w:rsidRDefault="0094161A" w:rsidP="00E96AF7">
      <w:pPr>
        <w:jc w:val="both"/>
        <w:rPr>
          <w:lang w:val="en-GB"/>
        </w:rPr>
      </w:pPr>
      <w:r w:rsidRPr="007B65C0">
        <w:rPr>
          <w:lang w:val="en-GB"/>
        </w:rPr>
        <w:t>This Action will focus primarily on the area</w:t>
      </w:r>
      <w:r w:rsidR="005240D4" w:rsidRPr="007B65C0">
        <w:rPr>
          <w:lang w:val="en-GB"/>
        </w:rPr>
        <w:t>s</w:t>
      </w:r>
      <w:r w:rsidRPr="007B65C0">
        <w:rPr>
          <w:lang w:val="en-GB"/>
        </w:rPr>
        <w:t xml:space="preserve"> of </w:t>
      </w:r>
      <w:r w:rsidR="002D6ABF" w:rsidRPr="007B65C0">
        <w:rPr>
          <w:lang w:val="en-GB"/>
        </w:rPr>
        <w:t>Targeted Phase of Response and Recovery</w:t>
      </w:r>
      <w:r w:rsidRPr="007B65C0">
        <w:rPr>
          <w:lang w:val="en-GB"/>
        </w:rPr>
        <w:t xml:space="preserve">. </w:t>
      </w:r>
    </w:p>
    <w:p w:rsidR="00D307DB" w:rsidRPr="007B65C0" w:rsidRDefault="00D307DB" w:rsidP="00E96AF7">
      <w:pPr>
        <w:jc w:val="both"/>
        <w:rPr>
          <w:lang w:val="en-GB"/>
        </w:rPr>
      </w:pPr>
      <w:r w:rsidRPr="007B65C0">
        <w:rPr>
          <w:lang w:val="en-GB"/>
        </w:rPr>
        <w:t xml:space="preserve">The Action will support the Ministry of Internally Displaced Persons from the Occupied Territories, Labour, Health and Social Affairs of Georgia (MoIDPLHSA) </w:t>
      </w:r>
      <w:r w:rsidR="00FA5367" w:rsidRPr="007B65C0">
        <w:rPr>
          <w:lang w:val="en-GB"/>
        </w:rPr>
        <w:t xml:space="preserve">and the National Centre for Disease Control and Public Health (NCDC) while fighting coronavirus outbreak </w:t>
      </w:r>
      <w:r w:rsidRPr="007B65C0">
        <w:rPr>
          <w:lang w:val="en-GB"/>
        </w:rPr>
        <w:t xml:space="preserve">across all </w:t>
      </w:r>
      <w:r w:rsidR="00FA5367" w:rsidRPr="007B65C0">
        <w:rPr>
          <w:lang w:val="en-GB"/>
        </w:rPr>
        <w:t>strategic</w:t>
      </w:r>
      <w:r w:rsidRPr="007B65C0">
        <w:rPr>
          <w:lang w:val="en-GB"/>
        </w:rPr>
        <w:t xml:space="preserve"> activities:</w:t>
      </w:r>
    </w:p>
    <w:p w:rsidR="00E96AF7" w:rsidRPr="007B65C0" w:rsidRDefault="00D307DB" w:rsidP="00E96AF7">
      <w:pPr>
        <w:pStyle w:val="Listaszerbekezds"/>
        <w:numPr>
          <w:ilvl w:val="0"/>
          <w:numId w:val="6"/>
        </w:numPr>
        <w:ind w:left="851" w:hanging="425"/>
        <w:jc w:val="both"/>
        <w:rPr>
          <w:lang w:val="en-GB"/>
        </w:rPr>
      </w:pPr>
      <w:r w:rsidRPr="007B65C0">
        <w:rPr>
          <w:lang w:val="en-GB"/>
        </w:rPr>
        <w:t>Identifying and characterising the nature of the virus and the clinical severity of the disease</w:t>
      </w:r>
      <w:r w:rsidR="00FA5367" w:rsidRPr="007B65C0">
        <w:rPr>
          <w:lang w:val="en-GB"/>
        </w:rPr>
        <w:t xml:space="preserve"> (COVID-19)</w:t>
      </w:r>
      <w:r w:rsidRPr="007B65C0">
        <w:rPr>
          <w:lang w:val="en-GB"/>
        </w:rPr>
        <w:t>;</w:t>
      </w:r>
    </w:p>
    <w:p w:rsidR="00D307DB" w:rsidRPr="007B65C0" w:rsidRDefault="00D307DB" w:rsidP="00E96AF7">
      <w:pPr>
        <w:pStyle w:val="Listaszerbekezds"/>
        <w:numPr>
          <w:ilvl w:val="0"/>
          <w:numId w:val="6"/>
        </w:numPr>
        <w:ind w:left="851" w:hanging="425"/>
        <w:jc w:val="both"/>
        <w:rPr>
          <w:lang w:val="en-GB"/>
        </w:rPr>
      </w:pPr>
      <w:r w:rsidRPr="007B65C0">
        <w:rPr>
          <w:lang w:val="en-GB"/>
        </w:rPr>
        <w:t>Minimise transmissibility, morbidity and mortality;</w:t>
      </w:r>
    </w:p>
    <w:p w:rsidR="00D307DB" w:rsidRPr="007B65C0" w:rsidRDefault="00D307DB" w:rsidP="00E96AF7">
      <w:pPr>
        <w:pStyle w:val="Listaszerbekezds"/>
        <w:numPr>
          <w:ilvl w:val="0"/>
          <w:numId w:val="6"/>
        </w:numPr>
        <w:ind w:left="851" w:hanging="425"/>
        <w:jc w:val="both"/>
        <w:rPr>
          <w:lang w:val="en-GB"/>
        </w:rPr>
      </w:pPr>
      <w:r w:rsidRPr="007B65C0">
        <w:rPr>
          <w:lang w:val="en-GB"/>
        </w:rPr>
        <w:t>Inform, engage and empower the public.</w:t>
      </w:r>
    </w:p>
    <w:p w:rsidR="00D76647" w:rsidRPr="007B65C0" w:rsidRDefault="00D76647" w:rsidP="00E96AF7">
      <w:pPr>
        <w:jc w:val="both"/>
        <w:rPr>
          <w:lang w:val="en-GB"/>
        </w:rPr>
      </w:pPr>
      <w:r w:rsidRPr="00D76647">
        <w:rPr>
          <w:lang w:val="en-GB"/>
        </w:rPr>
        <w:t xml:space="preserve">Much is still unknown about the novel coronavirus, however </w:t>
      </w:r>
      <w:r w:rsidRPr="007B65C0">
        <w:rPr>
          <w:lang w:val="en-GB"/>
        </w:rPr>
        <w:t>scientific information and knowledge are developing continuously</w:t>
      </w:r>
      <w:r w:rsidRPr="00D76647">
        <w:rPr>
          <w:lang w:val="en-GB"/>
        </w:rPr>
        <w:t xml:space="preserve">. </w:t>
      </w:r>
    </w:p>
    <w:p w:rsidR="00D307DB" w:rsidRPr="007B65C0" w:rsidRDefault="00D307DB" w:rsidP="00E96AF7">
      <w:pPr>
        <w:jc w:val="both"/>
        <w:rPr>
          <w:lang w:val="en-GB"/>
        </w:rPr>
      </w:pPr>
      <w:r w:rsidRPr="007B65C0">
        <w:rPr>
          <w:lang w:val="en-GB"/>
        </w:rPr>
        <w:t xml:space="preserve">The management of a novel coronavirus outbreak will require government, health sector industry and the community to work together. Communication will be a priority to ensure responders are provided with timely, accurate and comprehensive clinical information and advice in order to effectively manage patients; implement novel coronavirus control measures and minimise their own risk of exposure. </w:t>
      </w:r>
      <w:r w:rsidR="00E527F5" w:rsidRPr="007B65C0">
        <w:rPr>
          <w:lang w:val="en-GB"/>
        </w:rPr>
        <w:t>Regular c</w:t>
      </w:r>
      <w:r w:rsidRPr="007B65C0">
        <w:rPr>
          <w:lang w:val="en-GB"/>
        </w:rPr>
        <w:t xml:space="preserve">onsultation with </w:t>
      </w:r>
      <w:r w:rsidR="00E527F5" w:rsidRPr="007B65C0">
        <w:rPr>
          <w:lang w:val="en-GB"/>
        </w:rPr>
        <w:t xml:space="preserve">stakeholders </w:t>
      </w:r>
      <w:r w:rsidRPr="007B65C0">
        <w:rPr>
          <w:lang w:val="en-GB"/>
        </w:rPr>
        <w:t xml:space="preserve">and with the public </w:t>
      </w:r>
      <w:r w:rsidR="00E527F5" w:rsidRPr="007B65C0">
        <w:rPr>
          <w:lang w:val="en-GB"/>
        </w:rPr>
        <w:t xml:space="preserve">is </w:t>
      </w:r>
      <w:r w:rsidRPr="007B65C0">
        <w:rPr>
          <w:lang w:val="en-GB"/>
        </w:rPr>
        <w:t>essential to inform</w:t>
      </w:r>
      <w:r w:rsidR="00E527F5" w:rsidRPr="007B65C0">
        <w:rPr>
          <w:lang w:val="en-GB"/>
        </w:rPr>
        <w:t>ed</w:t>
      </w:r>
      <w:r w:rsidRPr="007B65C0">
        <w:rPr>
          <w:lang w:val="en-GB"/>
        </w:rPr>
        <w:t xml:space="preserve"> decision-making.</w:t>
      </w:r>
    </w:p>
    <w:p w:rsidR="00053648" w:rsidRPr="007B65C0" w:rsidRDefault="00D307DB" w:rsidP="00E96AF7">
      <w:pPr>
        <w:jc w:val="both"/>
        <w:rPr>
          <w:b/>
          <w:bCs/>
          <w:i/>
          <w:iCs/>
          <w:lang w:val="en-GB"/>
        </w:rPr>
      </w:pPr>
      <w:r w:rsidRPr="007B65C0">
        <w:rPr>
          <w:b/>
          <w:bCs/>
          <w:i/>
          <w:iCs/>
          <w:lang w:val="en-GB"/>
        </w:rPr>
        <w:t>SO1 – R</w:t>
      </w:r>
      <w:r w:rsidR="00085BBC" w:rsidRPr="00085BBC">
        <w:rPr>
          <w:b/>
          <w:bCs/>
          <w:i/>
          <w:iCs/>
          <w:lang w:val="en-GB"/>
        </w:rPr>
        <w:t>espond</w:t>
      </w:r>
      <w:r w:rsidRPr="007B65C0">
        <w:rPr>
          <w:b/>
          <w:bCs/>
          <w:i/>
          <w:iCs/>
          <w:lang w:val="en-GB"/>
        </w:rPr>
        <w:t xml:space="preserve"> </w:t>
      </w:r>
      <w:r w:rsidR="00085BBC" w:rsidRPr="00085BBC">
        <w:rPr>
          <w:b/>
          <w:bCs/>
          <w:i/>
          <w:iCs/>
          <w:lang w:val="en-GB"/>
        </w:rPr>
        <w:t xml:space="preserve">effectively </w:t>
      </w:r>
      <w:r w:rsidRPr="007B65C0">
        <w:rPr>
          <w:b/>
          <w:bCs/>
          <w:i/>
          <w:iCs/>
          <w:lang w:val="en-GB"/>
        </w:rPr>
        <w:t xml:space="preserve">and </w:t>
      </w:r>
      <w:r w:rsidR="00085BBC" w:rsidRPr="00085BBC">
        <w:rPr>
          <w:b/>
          <w:bCs/>
          <w:i/>
          <w:iCs/>
          <w:lang w:val="en-GB"/>
        </w:rPr>
        <w:t>minimize the coronavirus outbreak impact</w:t>
      </w:r>
    </w:p>
    <w:p w:rsidR="009C40E2" w:rsidRPr="009C40E2" w:rsidRDefault="009C40E2" w:rsidP="00E96AF7">
      <w:pPr>
        <w:jc w:val="both"/>
        <w:rPr>
          <w:lang w:val="en-GB"/>
        </w:rPr>
      </w:pPr>
      <w:r w:rsidRPr="007B65C0">
        <w:rPr>
          <w:lang w:val="en-GB"/>
        </w:rPr>
        <w:t xml:space="preserve">In the </w:t>
      </w:r>
      <w:r w:rsidR="0094161A" w:rsidRPr="007B65C0">
        <w:rPr>
          <w:lang w:val="en-GB"/>
        </w:rPr>
        <w:t>I</w:t>
      </w:r>
      <w:r w:rsidRPr="007B65C0">
        <w:rPr>
          <w:lang w:val="en-GB"/>
        </w:rPr>
        <w:t xml:space="preserve">nitial </w:t>
      </w:r>
      <w:r w:rsidR="0094161A" w:rsidRPr="007B65C0">
        <w:rPr>
          <w:lang w:val="en-GB"/>
        </w:rPr>
        <w:t>P</w:t>
      </w:r>
      <w:r w:rsidRPr="007B65C0">
        <w:rPr>
          <w:lang w:val="en-GB"/>
        </w:rPr>
        <w:t xml:space="preserve">hase, when the first </w:t>
      </w:r>
      <w:r w:rsidR="008A6505" w:rsidRPr="007B65C0">
        <w:rPr>
          <w:lang w:val="en-GB"/>
        </w:rPr>
        <w:t xml:space="preserve">individual </w:t>
      </w:r>
      <w:r w:rsidRPr="007B65C0">
        <w:rPr>
          <w:lang w:val="en-GB"/>
        </w:rPr>
        <w:t xml:space="preserve">cases were detected in Georgia, </w:t>
      </w:r>
      <w:r w:rsidR="008A6505" w:rsidRPr="007B65C0">
        <w:rPr>
          <w:lang w:val="en-GB"/>
        </w:rPr>
        <w:t xml:space="preserve">through effective governance </w:t>
      </w:r>
      <w:r w:rsidRPr="007B65C0">
        <w:rPr>
          <w:lang w:val="en-GB"/>
        </w:rPr>
        <w:t>the MoIDPLHSA and NCDC have already decided on and implemented measures to</w:t>
      </w:r>
      <w:r w:rsidRPr="009C40E2">
        <w:rPr>
          <w:lang w:val="en-GB"/>
        </w:rPr>
        <w:t>:</w:t>
      </w:r>
    </w:p>
    <w:p w:rsidR="008A6505" w:rsidRPr="007B65C0" w:rsidRDefault="008A6505" w:rsidP="00E96AF7">
      <w:pPr>
        <w:pStyle w:val="Listaszerbekezds"/>
        <w:numPr>
          <w:ilvl w:val="0"/>
          <w:numId w:val="18"/>
        </w:numPr>
        <w:jc w:val="both"/>
        <w:rPr>
          <w:lang w:val="en-GB"/>
        </w:rPr>
      </w:pPr>
      <w:r w:rsidRPr="007B65C0">
        <w:rPr>
          <w:lang w:val="en-GB"/>
        </w:rPr>
        <w:t>manage initial cases and contacts;</w:t>
      </w:r>
    </w:p>
    <w:p w:rsidR="008A6505" w:rsidRPr="007B65C0" w:rsidRDefault="008A6505" w:rsidP="00E96AF7">
      <w:pPr>
        <w:pStyle w:val="Listaszerbekezds"/>
        <w:numPr>
          <w:ilvl w:val="0"/>
          <w:numId w:val="16"/>
        </w:numPr>
        <w:jc w:val="both"/>
        <w:rPr>
          <w:lang w:val="en-GB"/>
        </w:rPr>
      </w:pPr>
      <w:r w:rsidRPr="007B65C0">
        <w:rPr>
          <w:lang w:val="en-GB"/>
        </w:rPr>
        <w:t>prepare and support health system needs;</w:t>
      </w:r>
    </w:p>
    <w:p w:rsidR="009C40E2" w:rsidRPr="007B65C0" w:rsidRDefault="009C40E2" w:rsidP="00E96AF7">
      <w:pPr>
        <w:pStyle w:val="Listaszerbekezds"/>
        <w:numPr>
          <w:ilvl w:val="0"/>
          <w:numId w:val="16"/>
        </w:numPr>
        <w:jc w:val="both"/>
        <w:rPr>
          <w:lang w:val="en-GB"/>
        </w:rPr>
      </w:pPr>
      <w:r w:rsidRPr="007B65C0">
        <w:rPr>
          <w:lang w:val="en-GB"/>
        </w:rPr>
        <w:t>minimise transmission;</w:t>
      </w:r>
    </w:p>
    <w:p w:rsidR="009C40E2" w:rsidRPr="007B65C0" w:rsidRDefault="009C40E2" w:rsidP="00E96AF7">
      <w:pPr>
        <w:pStyle w:val="Listaszerbekezds"/>
        <w:numPr>
          <w:ilvl w:val="0"/>
          <w:numId w:val="16"/>
        </w:numPr>
        <w:jc w:val="both"/>
        <w:rPr>
          <w:lang w:val="en-GB"/>
        </w:rPr>
      </w:pPr>
      <w:r w:rsidRPr="007B65C0">
        <w:rPr>
          <w:lang w:val="en-GB"/>
        </w:rPr>
        <w:t>identify and characterise the nature of the disease;</w:t>
      </w:r>
    </w:p>
    <w:p w:rsidR="009C40E2" w:rsidRPr="007B65C0" w:rsidRDefault="009C40E2" w:rsidP="00E96AF7">
      <w:pPr>
        <w:pStyle w:val="Listaszerbekezds"/>
        <w:numPr>
          <w:ilvl w:val="0"/>
          <w:numId w:val="16"/>
        </w:numPr>
        <w:jc w:val="both"/>
        <w:rPr>
          <w:lang w:val="en-GB"/>
        </w:rPr>
      </w:pPr>
      <w:r w:rsidRPr="007B65C0">
        <w:rPr>
          <w:lang w:val="en-GB"/>
        </w:rPr>
        <w:lastRenderedPageBreak/>
        <w:t xml:space="preserve">provide information to </w:t>
      </w:r>
      <w:r w:rsidR="008A6505" w:rsidRPr="007B65C0">
        <w:rPr>
          <w:lang w:val="en-GB"/>
        </w:rPr>
        <w:t xml:space="preserve">inform and </w:t>
      </w:r>
      <w:r w:rsidRPr="007B65C0">
        <w:rPr>
          <w:lang w:val="en-GB"/>
        </w:rPr>
        <w:t>empower the community to manage their own risk of exposure</w:t>
      </w:r>
      <w:r w:rsidR="008A6505" w:rsidRPr="007B65C0">
        <w:rPr>
          <w:lang w:val="en-GB"/>
        </w:rPr>
        <w:t>.</w:t>
      </w:r>
    </w:p>
    <w:p w:rsidR="00EB46E2" w:rsidRPr="007B65C0" w:rsidRDefault="008A6505" w:rsidP="00E96AF7">
      <w:pPr>
        <w:jc w:val="both"/>
        <w:rPr>
          <w:lang w:val="en-GB"/>
        </w:rPr>
      </w:pPr>
      <w:r w:rsidRPr="007B65C0">
        <w:rPr>
          <w:iCs/>
          <w:lang w:val="en-GB"/>
        </w:rPr>
        <w:t>In the next phase</w:t>
      </w:r>
      <w:r w:rsidR="0094161A" w:rsidRPr="007B65C0">
        <w:rPr>
          <w:iCs/>
          <w:lang w:val="en-GB"/>
        </w:rPr>
        <w:t xml:space="preserve"> (Targeted Phase)</w:t>
      </w:r>
      <w:r w:rsidRPr="007B65C0">
        <w:rPr>
          <w:iCs/>
          <w:lang w:val="en-GB"/>
        </w:rPr>
        <w:t xml:space="preserve">, when </w:t>
      </w:r>
      <w:r w:rsidR="00EB46E2" w:rsidRPr="007B65C0">
        <w:rPr>
          <w:iCs/>
          <w:lang w:val="en-GB"/>
        </w:rPr>
        <w:t xml:space="preserve">the virus transmits from person to person in the community, through </w:t>
      </w:r>
      <w:r w:rsidR="00EB46E2" w:rsidRPr="009C40E2">
        <w:rPr>
          <w:iCs/>
          <w:lang w:val="en-GB"/>
        </w:rPr>
        <w:t>a coordinated and consistent approach</w:t>
      </w:r>
      <w:r w:rsidR="00EB46E2" w:rsidRPr="007B65C0">
        <w:rPr>
          <w:iCs/>
          <w:lang w:val="en-GB"/>
        </w:rPr>
        <w:t xml:space="preserve"> </w:t>
      </w:r>
      <w:r w:rsidRPr="007B65C0">
        <w:rPr>
          <w:iCs/>
          <w:lang w:val="en-GB"/>
        </w:rPr>
        <w:t xml:space="preserve">the Action will support </w:t>
      </w:r>
      <w:r w:rsidRPr="007B65C0">
        <w:rPr>
          <w:lang w:val="en-GB"/>
        </w:rPr>
        <w:t xml:space="preserve">the MoIDPLHSA and NCDC </w:t>
      </w:r>
      <w:r w:rsidR="00EB46E2" w:rsidRPr="007B65C0">
        <w:rPr>
          <w:lang w:val="en-GB"/>
        </w:rPr>
        <w:t xml:space="preserve">to: </w:t>
      </w:r>
    </w:p>
    <w:p w:rsidR="009C40E2" w:rsidRPr="007B65C0" w:rsidRDefault="009C40E2" w:rsidP="00560670">
      <w:pPr>
        <w:pStyle w:val="Listaszerbekezds"/>
        <w:numPr>
          <w:ilvl w:val="0"/>
          <w:numId w:val="17"/>
        </w:numPr>
        <w:ind w:left="851" w:hanging="425"/>
        <w:jc w:val="both"/>
        <w:rPr>
          <w:lang w:val="en-GB"/>
        </w:rPr>
      </w:pPr>
      <w:r w:rsidRPr="007B65C0">
        <w:rPr>
          <w:lang w:val="en-GB"/>
        </w:rPr>
        <w:t>ensure a proportionate response;</w:t>
      </w:r>
    </w:p>
    <w:p w:rsidR="009C40E2" w:rsidRPr="007B65C0" w:rsidRDefault="009C40E2" w:rsidP="00560670">
      <w:pPr>
        <w:pStyle w:val="Listaszerbekezds"/>
        <w:numPr>
          <w:ilvl w:val="0"/>
          <w:numId w:val="17"/>
        </w:numPr>
        <w:ind w:left="851" w:hanging="425"/>
        <w:jc w:val="both"/>
        <w:rPr>
          <w:lang w:val="en-GB"/>
        </w:rPr>
      </w:pPr>
      <w:r w:rsidRPr="007B65C0">
        <w:rPr>
          <w:lang w:val="en-GB"/>
        </w:rPr>
        <w:t>support and maintain quality care;</w:t>
      </w:r>
    </w:p>
    <w:p w:rsidR="009C40E2" w:rsidRPr="007B65C0" w:rsidRDefault="009C40E2" w:rsidP="00560670">
      <w:pPr>
        <w:pStyle w:val="Listaszerbekezds"/>
        <w:numPr>
          <w:ilvl w:val="0"/>
          <w:numId w:val="17"/>
        </w:numPr>
        <w:ind w:left="851" w:hanging="425"/>
        <w:jc w:val="both"/>
        <w:rPr>
          <w:lang w:val="en-GB"/>
        </w:rPr>
      </w:pPr>
      <w:r w:rsidRPr="007B65C0">
        <w:rPr>
          <w:lang w:val="en-GB"/>
        </w:rPr>
        <w:t xml:space="preserve">continue to communicate to </w:t>
      </w:r>
      <w:r w:rsidR="00EB46E2" w:rsidRPr="007B65C0">
        <w:rPr>
          <w:lang w:val="en-GB"/>
        </w:rPr>
        <w:t xml:space="preserve">inform, </w:t>
      </w:r>
      <w:r w:rsidRPr="007B65C0">
        <w:rPr>
          <w:lang w:val="en-GB"/>
        </w:rPr>
        <w:t xml:space="preserve">engage </w:t>
      </w:r>
      <w:r w:rsidR="00EB46E2" w:rsidRPr="007B65C0">
        <w:rPr>
          <w:lang w:val="en-GB"/>
        </w:rPr>
        <w:t xml:space="preserve">and </w:t>
      </w:r>
      <w:r w:rsidRPr="007B65C0">
        <w:rPr>
          <w:lang w:val="en-GB"/>
        </w:rPr>
        <w:t>empower the community</w:t>
      </w:r>
      <w:r w:rsidR="00EB46E2" w:rsidRPr="007B65C0">
        <w:rPr>
          <w:lang w:val="en-GB"/>
        </w:rPr>
        <w:t>.</w:t>
      </w:r>
    </w:p>
    <w:p w:rsidR="001320FA" w:rsidRPr="001320FA" w:rsidRDefault="001320FA" w:rsidP="00E96AF7">
      <w:pPr>
        <w:jc w:val="both"/>
        <w:rPr>
          <w:lang w:val="en-GB"/>
        </w:rPr>
      </w:pPr>
      <w:r w:rsidRPr="001320FA">
        <w:rPr>
          <w:lang w:val="en-GB"/>
        </w:rPr>
        <w:t xml:space="preserve">The level of impact that the outbreak has on </w:t>
      </w:r>
      <w:r w:rsidRPr="007B65C0">
        <w:rPr>
          <w:lang w:val="en-GB"/>
        </w:rPr>
        <w:t xml:space="preserve">the population and health system of Georgia </w:t>
      </w:r>
      <w:r w:rsidRPr="001320FA">
        <w:rPr>
          <w:lang w:val="en-GB"/>
        </w:rPr>
        <w:t>will depend on a number of factors.</w:t>
      </w:r>
    </w:p>
    <w:p w:rsidR="001320FA" w:rsidRPr="001320FA" w:rsidRDefault="001320FA" w:rsidP="00E96AF7">
      <w:pPr>
        <w:jc w:val="both"/>
        <w:rPr>
          <w:lang w:val="en-GB"/>
        </w:rPr>
      </w:pPr>
      <w:r w:rsidRPr="001320FA">
        <w:rPr>
          <w:lang w:val="en-GB"/>
        </w:rPr>
        <w:t>The clinical severity of the disease will affect the number of people that present to primary care, and who need to be hospitalised</w:t>
      </w:r>
      <w:r w:rsidRPr="007B65C0">
        <w:rPr>
          <w:lang w:val="en-GB"/>
        </w:rPr>
        <w:t xml:space="preserve">. It will result in </w:t>
      </w:r>
      <w:r w:rsidR="007B65C0" w:rsidRPr="007B65C0">
        <w:rPr>
          <w:lang w:val="en-GB"/>
        </w:rPr>
        <w:t>an</w:t>
      </w:r>
      <w:r w:rsidRPr="007B65C0">
        <w:rPr>
          <w:lang w:val="en-GB"/>
        </w:rPr>
        <w:t xml:space="preserve"> unprecedented </w:t>
      </w:r>
      <w:r w:rsidRPr="001320FA">
        <w:rPr>
          <w:lang w:val="en-GB"/>
        </w:rPr>
        <w:t>burden on the health system. The clinical severity also affects the number of deaths and the level of concern within the community. As clinical severity increases, the visibility of the disease is likely to increase. Greater visibility of cases to medical services makes them more amenable to measures to manage the disease’s impact.</w:t>
      </w:r>
    </w:p>
    <w:p w:rsidR="001320FA" w:rsidRPr="001320FA" w:rsidRDefault="001320FA" w:rsidP="00E96AF7">
      <w:pPr>
        <w:jc w:val="both"/>
        <w:rPr>
          <w:lang w:val="en-GB"/>
        </w:rPr>
      </w:pPr>
      <w:r w:rsidRPr="001320FA">
        <w:rPr>
          <w:lang w:val="en-GB"/>
        </w:rPr>
        <w:t xml:space="preserve">The transmissibility of the virus between humans will affect the breadth and speed of spread across the globe and the </w:t>
      </w:r>
      <w:r w:rsidRPr="007B65C0">
        <w:rPr>
          <w:lang w:val="en-GB"/>
        </w:rPr>
        <w:t>Georgian</w:t>
      </w:r>
      <w:r w:rsidRPr="001320FA">
        <w:rPr>
          <w:lang w:val="en-GB"/>
        </w:rPr>
        <w:t xml:space="preserve"> </w:t>
      </w:r>
      <w:r w:rsidRPr="007B65C0">
        <w:rPr>
          <w:lang w:val="en-GB"/>
        </w:rPr>
        <w:t>population</w:t>
      </w:r>
      <w:r w:rsidRPr="001320FA">
        <w:rPr>
          <w:lang w:val="en-GB"/>
        </w:rPr>
        <w:t xml:space="preserve">. The transmissibility of the novel coronavirus is as yet unknown. </w:t>
      </w:r>
    </w:p>
    <w:p w:rsidR="001320FA" w:rsidRPr="007B65C0" w:rsidRDefault="001320FA" w:rsidP="00E96AF7">
      <w:pPr>
        <w:jc w:val="both"/>
        <w:rPr>
          <w:lang w:val="en-GB"/>
        </w:rPr>
      </w:pPr>
      <w:r w:rsidRPr="001320FA">
        <w:rPr>
          <w:lang w:val="en-GB"/>
        </w:rPr>
        <w:t xml:space="preserve">The capacity of the health system will influence the way that healthcare is provided. </w:t>
      </w:r>
      <w:r w:rsidRPr="007B65C0">
        <w:rPr>
          <w:lang w:val="en-GB"/>
        </w:rPr>
        <w:t>T</w:t>
      </w:r>
      <w:r w:rsidRPr="001320FA">
        <w:rPr>
          <w:lang w:val="en-GB"/>
        </w:rPr>
        <w:t>here is a limit to the services that are able to be provided. A major outbreak will increase the demand on specialist expertise, particularly in acute care, such as intensive care nursing, emergency medicine and ambulance services. It may also increase the demand on specialist equipment, some of which requires specialist training to implement and is of limited availability, such as extracorporeal membrane oxygenation (ECMO). Demand on primary health care will also increase.</w:t>
      </w:r>
    </w:p>
    <w:p w:rsidR="001320FA" w:rsidRPr="001320FA" w:rsidRDefault="001320FA" w:rsidP="00E96AF7">
      <w:pPr>
        <w:jc w:val="both"/>
        <w:rPr>
          <w:lang w:val="en-GB"/>
        </w:rPr>
      </w:pPr>
      <w:r w:rsidRPr="001320FA">
        <w:rPr>
          <w:lang w:val="en-GB"/>
        </w:rPr>
        <w:t>Currently there are no effective antivirals available and there is no vaccine. Availability of a customised novel coronavirus vaccine would be the greatest tool in reducing the impact. It is not known if or when this might be available. Interventions that change behaviours, such as hand hygiene, isolation and social distancing will also influence the impact of the disease.</w:t>
      </w:r>
    </w:p>
    <w:p w:rsidR="00E527F5" w:rsidRPr="007B65C0" w:rsidRDefault="00E527F5" w:rsidP="00E96AF7">
      <w:pPr>
        <w:jc w:val="both"/>
        <w:rPr>
          <w:i/>
          <w:iCs/>
          <w:lang w:val="en-GB"/>
        </w:rPr>
      </w:pPr>
      <w:r w:rsidRPr="00085BBC">
        <w:rPr>
          <w:b/>
          <w:i/>
          <w:iCs/>
          <w:lang w:val="en-GB"/>
        </w:rPr>
        <w:t>Output 1.1</w:t>
      </w:r>
      <w:r w:rsidRPr="00085BBC">
        <w:rPr>
          <w:i/>
          <w:iCs/>
          <w:lang w:val="en-GB"/>
        </w:rPr>
        <w:t xml:space="preserve"> </w:t>
      </w:r>
      <w:r w:rsidRPr="007B65C0">
        <w:rPr>
          <w:i/>
          <w:iCs/>
          <w:lang w:val="en-GB"/>
        </w:rPr>
        <w:t xml:space="preserve">Proportionate public health and health care system response ensured </w:t>
      </w:r>
    </w:p>
    <w:p w:rsidR="00E527F5" w:rsidRPr="007B65C0" w:rsidRDefault="00E527F5" w:rsidP="00E96AF7">
      <w:pPr>
        <w:jc w:val="both"/>
        <w:rPr>
          <w:lang w:val="en-GB"/>
        </w:rPr>
      </w:pPr>
      <w:r w:rsidRPr="007B65C0">
        <w:rPr>
          <w:lang w:val="en-GB"/>
        </w:rPr>
        <w:t xml:space="preserve">The response needs to be proportionate to the level of risk, acknowledging that the risk is not the same across population groups. A response that is appropriate to the level of impact the novel coronavirus outbreak is likely to have on the community, and on vulnerable populations within the community, will make the best use of the resources available and minimise social disruption. An estimate of the anticipated level of impact shall be developed early in the response, and updated as new data becomes available. </w:t>
      </w:r>
    </w:p>
    <w:p w:rsidR="00E527F5" w:rsidRPr="007B65C0" w:rsidRDefault="00E527F5" w:rsidP="00E96AF7">
      <w:pPr>
        <w:jc w:val="both"/>
        <w:rPr>
          <w:lang w:val="en-GB"/>
        </w:rPr>
      </w:pPr>
      <w:r w:rsidRPr="007B65C0">
        <w:rPr>
          <w:lang w:val="en-GB"/>
        </w:rPr>
        <w:t xml:space="preserve">To estimate the level of impact that the novel coronavirus has in Georgia the clinical severity and transmissibility of the disease, in addition to the capacity of the health system to meet the needs for specialist health services need to </w:t>
      </w:r>
      <w:r w:rsidR="008F5838" w:rsidRPr="007B65C0">
        <w:rPr>
          <w:lang w:val="en-GB"/>
        </w:rPr>
        <w:t xml:space="preserve">be </w:t>
      </w:r>
      <w:r w:rsidRPr="007B65C0">
        <w:rPr>
          <w:lang w:val="en-GB"/>
        </w:rPr>
        <w:t>consider</w:t>
      </w:r>
      <w:r w:rsidR="008F5838" w:rsidRPr="007B65C0">
        <w:rPr>
          <w:lang w:val="en-GB"/>
        </w:rPr>
        <w:t>ed</w:t>
      </w:r>
      <w:r w:rsidRPr="007B65C0">
        <w:rPr>
          <w:lang w:val="en-GB"/>
        </w:rPr>
        <w:t>.</w:t>
      </w:r>
    </w:p>
    <w:p w:rsidR="008F5838" w:rsidRPr="007B65C0" w:rsidRDefault="00C02590" w:rsidP="00E96AF7">
      <w:pPr>
        <w:jc w:val="both"/>
        <w:rPr>
          <w:rFonts w:cstheme="minorHAnsi"/>
          <w:lang w:val="en-GB"/>
        </w:rPr>
      </w:pPr>
      <w:r w:rsidRPr="007B65C0">
        <w:rPr>
          <w:rFonts w:cstheme="minorHAnsi"/>
          <w:lang w:val="en-GB"/>
        </w:rPr>
        <w:t xml:space="preserve">The Government is responsible for </w:t>
      </w:r>
    </w:p>
    <w:p w:rsidR="008F5838" w:rsidRPr="007B65C0" w:rsidRDefault="00C02590" w:rsidP="00E96AF7">
      <w:pPr>
        <w:pStyle w:val="Listaszerbekezds"/>
        <w:numPr>
          <w:ilvl w:val="0"/>
          <w:numId w:val="19"/>
        </w:numPr>
        <w:jc w:val="both"/>
        <w:rPr>
          <w:rFonts w:cstheme="minorHAnsi"/>
          <w:lang w:val="en-GB"/>
        </w:rPr>
      </w:pPr>
      <w:r w:rsidRPr="007B65C0">
        <w:rPr>
          <w:rFonts w:cstheme="minorHAnsi"/>
          <w:lang w:val="en-GB"/>
        </w:rPr>
        <w:t xml:space="preserve">ensuring the resources and systems required </w:t>
      </w:r>
      <w:r w:rsidR="007D2A4D" w:rsidRPr="007B65C0">
        <w:rPr>
          <w:rFonts w:cstheme="minorHAnsi"/>
          <w:lang w:val="en-GB"/>
        </w:rPr>
        <w:t>for</w:t>
      </w:r>
      <w:r w:rsidRPr="007B65C0">
        <w:rPr>
          <w:rFonts w:cstheme="minorHAnsi"/>
          <w:lang w:val="en-GB"/>
        </w:rPr>
        <w:t xml:space="preserve"> an effective national response; </w:t>
      </w:r>
    </w:p>
    <w:p w:rsidR="008F5838" w:rsidRPr="007B65C0" w:rsidRDefault="008F5838" w:rsidP="00E96AF7">
      <w:pPr>
        <w:pStyle w:val="Listaszerbekezds"/>
        <w:numPr>
          <w:ilvl w:val="0"/>
          <w:numId w:val="19"/>
        </w:numPr>
        <w:jc w:val="both"/>
        <w:rPr>
          <w:rFonts w:cstheme="minorHAnsi"/>
          <w:lang w:val="en-GB"/>
        </w:rPr>
      </w:pPr>
      <w:r w:rsidRPr="007B65C0">
        <w:rPr>
          <w:rFonts w:cstheme="minorHAnsi"/>
          <w:lang w:val="en-GB"/>
        </w:rPr>
        <w:t xml:space="preserve">introducing and maintaining restrictions and limitations in crossing </w:t>
      </w:r>
      <w:r w:rsidR="00C02590" w:rsidRPr="007B65C0">
        <w:rPr>
          <w:rFonts w:cstheme="minorHAnsi"/>
          <w:lang w:val="en-GB"/>
        </w:rPr>
        <w:t>international border</w:t>
      </w:r>
      <w:r w:rsidRPr="007B65C0">
        <w:rPr>
          <w:rFonts w:cstheme="minorHAnsi"/>
          <w:lang w:val="en-GB"/>
        </w:rPr>
        <w:t>s</w:t>
      </w:r>
      <w:r w:rsidR="00C02590" w:rsidRPr="007B65C0">
        <w:rPr>
          <w:rFonts w:cstheme="minorHAnsi"/>
          <w:lang w:val="en-GB"/>
        </w:rPr>
        <w:t xml:space="preserve">; </w:t>
      </w:r>
    </w:p>
    <w:p w:rsidR="008F5838" w:rsidRPr="007B65C0" w:rsidRDefault="00C02590" w:rsidP="00E96AF7">
      <w:pPr>
        <w:pStyle w:val="Listaszerbekezds"/>
        <w:numPr>
          <w:ilvl w:val="0"/>
          <w:numId w:val="19"/>
        </w:numPr>
        <w:jc w:val="both"/>
        <w:rPr>
          <w:rFonts w:cstheme="minorHAnsi"/>
          <w:lang w:val="en-GB"/>
        </w:rPr>
      </w:pPr>
      <w:r w:rsidRPr="007B65C0">
        <w:rPr>
          <w:rFonts w:cstheme="minorHAnsi"/>
          <w:lang w:val="en-GB"/>
        </w:rPr>
        <w:t xml:space="preserve">ensuring that </w:t>
      </w:r>
      <w:r w:rsidR="007D2A4D" w:rsidRPr="007B65C0">
        <w:rPr>
          <w:rFonts w:cstheme="minorHAnsi"/>
          <w:lang w:val="en-GB"/>
        </w:rPr>
        <w:t>Georgia</w:t>
      </w:r>
      <w:r w:rsidRPr="007B65C0">
        <w:rPr>
          <w:rFonts w:cstheme="minorHAnsi"/>
          <w:lang w:val="en-GB"/>
        </w:rPr>
        <w:t xml:space="preserve"> meets its international obligations</w:t>
      </w:r>
      <w:r w:rsidR="008F5838" w:rsidRPr="007B65C0">
        <w:rPr>
          <w:rFonts w:cstheme="minorHAnsi"/>
          <w:lang w:val="en-GB"/>
        </w:rPr>
        <w:t xml:space="preserve">; </w:t>
      </w:r>
    </w:p>
    <w:p w:rsidR="008F5838" w:rsidRPr="007B65C0" w:rsidRDefault="00C02590" w:rsidP="00E96AF7">
      <w:pPr>
        <w:pStyle w:val="Listaszerbekezds"/>
        <w:numPr>
          <w:ilvl w:val="0"/>
          <w:numId w:val="19"/>
        </w:numPr>
        <w:jc w:val="both"/>
        <w:rPr>
          <w:rFonts w:cstheme="minorHAnsi"/>
          <w:lang w:val="en-GB"/>
        </w:rPr>
      </w:pPr>
      <w:r w:rsidRPr="007B65C0">
        <w:rPr>
          <w:rFonts w:cstheme="minorHAnsi"/>
          <w:lang w:val="en-GB"/>
        </w:rPr>
        <w:lastRenderedPageBreak/>
        <w:t>working with healthcare providers to set standards to promote the safety and security of people</w:t>
      </w:r>
      <w:r w:rsidR="008F5838" w:rsidRPr="007B65C0">
        <w:rPr>
          <w:rFonts w:cstheme="minorHAnsi"/>
          <w:lang w:val="en-GB"/>
        </w:rPr>
        <w:t>;</w:t>
      </w:r>
    </w:p>
    <w:p w:rsidR="00C02590" w:rsidRPr="007B65C0" w:rsidRDefault="00C02590" w:rsidP="00E96AF7">
      <w:pPr>
        <w:pStyle w:val="Listaszerbekezds"/>
        <w:numPr>
          <w:ilvl w:val="0"/>
          <w:numId w:val="19"/>
        </w:numPr>
        <w:jc w:val="both"/>
        <w:rPr>
          <w:rFonts w:cstheme="minorHAnsi"/>
          <w:lang w:val="en-GB"/>
        </w:rPr>
      </w:pPr>
      <w:r w:rsidRPr="007B65C0">
        <w:rPr>
          <w:rFonts w:cstheme="minorHAnsi"/>
          <w:lang w:val="en-GB"/>
        </w:rPr>
        <w:t xml:space="preserve">establishing and maintaining infection control guidelines, healthcare safety and quality standards. </w:t>
      </w:r>
    </w:p>
    <w:p w:rsidR="00191F32" w:rsidRPr="007B65C0" w:rsidRDefault="00C02590" w:rsidP="00E96AF7">
      <w:pPr>
        <w:jc w:val="both"/>
        <w:rPr>
          <w:rFonts w:cstheme="minorHAnsi"/>
          <w:lang w:val="en-GB"/>
        </w:rPr>
      </w:pPr>
      <w:r w:rsidRPr="007B65C0">
        <w:rPr>
          <w:rFonts w:cstheme="minorHAnsi"/>
          <w:lang w:val="en-GB"/>
        </w:rPr>
        <w:t xml:space="preserve">State and </w:t>
      </w:r>
      <w:r w:rsidR="007D2A4D" w:rsidRPr="007B65C0">
        <w:rPr>
          <w:rFonts w:cstheme="minorHAnsi"/>
          <w:lang w:val="en-GB"/>
        </w:rPr>
        <w:t>regional</w:t>
      </w:r>
      <w:r w:rsidRPr="007B65C0">
        <w:rPr>
          <w:rFonts w:cstheme="minorHAnsi"/>
          <w:lang w:val="en-GB"/>
        </w:rPr>
        <w:t xml:space="preserve"> governments</w:t>
      </w:r>
      <w:r w:rsidR="00191F32" w:rsidRPr="007B65C0">
        <w:rPr>
          <w:rFonts w:cstheme="minorHAnsi"/>
          <w:lang w:val="en-GB"/>
        </w:rPr>
        <w:t>, in close collaboration with health authorities</w:t>
      </w:r>
      <w:r w:rsidRPr="007B65C0">
        <w:rPr>
          <w:rFonts w:cstheme="minorHAnsi"/>
          <w:lang w:val="en-GB"/>
        </w:rPr>
        <w:t xml:space="preserve"> will </w:t>
      </w:r>
    </w:p>
    <w:p w:rsidR="00191F32" w:rsidRPr="007B65C0" w:rsidRDefault="00C02590" w:rsidP="00E96AF7">
      <w:pPr>
        <w:pStyle w:val="Listaszerbekezds"/>
        <w:numPr>
          <w:ilvl w:val="0"/>
          <w:numId w:val="20"/>
        </w:numPr>
        <w:jc w:val="both"/>
        <w:rPr>
          <w:rFonts w:cstheme="minorHAnsi"/>
          <w:lang w:val="en-GB"/>
        </w:rPr>
      </w:pPr>
      <w:r w:rsidRPr="007B65C0">
        <w:rPr>
          <w:rFonts w:cstheme="minorHAnsi"/>
          <w:lang w:val="en-GB"/>
        </w:rPr>
        <w:t>undertake contact tracing</w:t>
      </w:r>
      <w:r w:rsidR="007D2A4D" w:rsidRPr="007B65C0">
        <w:rPr>
          <w:rFonts w:cstheme="minorHAnsi"/>
          <w:lang w:val="en-GB"/>
        </w:rPr>
        <w:t>;</w:t>
      </w:r>
      <w:r w:rsidRPr="007B65C0">
        <w:rPr>
          <w:rFonts w:cstheme="minorHAnsi"/>
          <w:lang w:val="en-GB"/>
        </w:rPr>
        <w:t xml:space="preserve"> </w:t>
      </w:r>
    </w:p>
    <w:p w:rsidR="00191F32" w:rsidRPr="007B65C0" w:rsidRDefault="00C02590" w:rsidP="00E96AF7">
      <w:pPr>
        <w:pStyle w:val="Listaszerbekezds"/>
        <w:numPr>
          <w:ilvl w:val="0"/>
          <w:numId w:val="20"/>
        </w:numPr>
        <w:jc w:val="both"/>
        <w:rPr>
          <w:rFonts w:cstheme="minorHAnsi"/>
          <w:lang w:val="en-GB"/>
        </w:rPr>
      </w:pPr>
      <w:r w:rsidRPr="007B65C0">
        <w:rPr>
          <w:rFonts w:cstheme="minorHAnsi"/>
          <w:lang w:val="en-GB"/>
        </w:rPr>
        <w:t xml:space="preserve">coordinate distribution of antiviral drugs and disseminate protocols on the use of antivirals; </w:t>
      </w:r>
    </w:p>
    <w:p w:rsidR="00191F32" w:rsidRPr="007B65C0" w:rsidRDefault="00C02590" w:rsidP="00E96AF7">
      <w:pPr>
        <w:pStyle w:val="Listaszerbekezds"/>
        <w:numPr>
          <w:ilvl w:val="0"/>
          <w:numId w:val="20"/>
        </w:numPr>
        <w:jc w:val="both"/>
        <w:rPr>
          <w:rFonts w:cstheme="minorHAnsi"/>
          <w:lang w:val="en-GB"/>
        </w:rPr>
      </w:pPr>
      <w:r w:rsidRPr="007B65C0">
        <w:rPr>
          <w:rFonts w:cstheme="minorHAnsi"/>
          <w:lang w:val="en-GB"/>
        </w:rPr>
        <w:t xml:space="preserve">implement social distancing measures as per national recommendations and local risk assessment; and </w:t>
      </w:r>
    </w:p>
    <w:p w:rsidR="00191F32" w:rsidRPr="007B65C0" w:rsidRDefault="00C02590" w:rsidP="00E96AF7">
      <w:pPr>
        <w:pStyle w:val="Listaszerbekezds"/>
        <w:numPr>
          <w:ilvl w:val="0"/>
          <w:numId w:val="20"/>
        </w:numPr>
        <w:jc w:val="both"/>
        <w:rPr>
          <w:rFonts w:cstheme="minorHAnsi"/>
          <w:lang w:val="en-GB"/>
        </w:rPr>
      </w:pPr>
      <w:r w:rsidRPr="007B65C0">
        <w:rPr>
          <w:rFonts w:cstheme="minorHAnsi"/>
          <w:lang w:val="en-GB"/>
        </w:rPr>
        <w:t>implement infection control guidelines and healthcare safety and quality standards</w:t>
      </w:r>
      <w:r w:rsidR="00191F32" w:rsidRPr="007B65C0">
        <w:rPr>
          <w:rFonts w:cstheme="minorHAnsi"/>
          <w:lang w:val="en-GB"/>
        </w:rPr>
        <w:t>;</w:t>
      </w:r>
    </w:p>
    <w:p w:rsidR="00191F32" w:rsidRPr="007B65C0" w:rsidRDefault="00C02590" w:rsidP="00E96AF7">
      <w:pPr>
        <w:pStyle w:val="Listaszerbekezds"/>
        <w:numPr>
          <w:ilvl w:val="0"/>
          <w:numId w:val="20"/>
        </w:numPr>
        <w:jc w:val="both"/>
        <w:rPr>
          <w:rFonts w:cstheme="minorHAnsi"/>
          <w:lang w:val="en-GB"/>
        </w:rPr>
      </w:pPr>
      <w:r w:rsidRPr="007B65C0">
        <w:rPr>
          <w:rFonts w:cstheme="minorHAnsi"/>
          <w:lang w:val="en-GB"/>
        </w:rPr>
        <w:t xml:space="preserve">develop and validate specific novel coronavirus tests; </w:t>
      </w:r>
    </w:p>
    <w:p w:rsidR="00191F32" w:rsidRPr="007B65C0" w:rsidRDefault="00C02590" w:rsidP="00E96AF7">
      <w:pPr>
        <w:pStyle w:val="Listaszerbekezds"/>
        <w:numPr>
          <w:ilvl w:val="0"/>
          <w:numId w:val="20"/>
        </w:numPr>
        <w:jc w:val="both"/>
        <w:rPr>
          <w:rFonts w:cstheme="minorHAnsi"/>
          <w:lang w:val="en-GB"/>
        </w:rPr>
      </w:pPr>
      <w:r w:rsidRPr="007B65C0">
        <w:rPr>
          <w:rFonts w:cstheme="minorHAnsi"/>
          <w:lang w:val="en-GB"/>
        </w:rPr>
        <w:t xml:space="preserve">undertake novel coronavirus laboratory testing as required to monitor the outbreak and for individual patient care; </w:t>
      </w:r>
    </w:p>
    <w:p w:rsidR="00191F32" w:rsidRPr="007B65C0" w:rsidRDefault="00C02590" w:rsidP="00E96AF7">
      <w:pPr>
        <w:pStyle w:val="Listaszerbekezds"/>
        <w:numPr>
          <w:ilvl w:val="0"/>
          <w:numId w:val="20"/>
        </w:numPr>
        <w:jc w:val="both"/>
        <w:rPr>
          <w:rFonts w:cstheme="minorHAnsi"/>
          <w:lang w:val="en-GB"/>
        </w:rPr>
      </w:pPr>
      <w:r w:rsidRPr="007B65C0">
        <w:rPr>
          <w:rFonts w:cstheme="minorHAnsi"/>
          <w:lang w:val="en-GB"/>
        </w:rPr>
        <w:t xml:space="preserve">implement testing protocols to support case management, surveillance needs and to preserve laboratory capacity; </w:t>
      </w:r>
    </w:p>
    <w:p w:rsidR="00C02590" w:rsidRPr="007B65C0" w:rsidRDefault="00C02590" w:rsidP="00E96AF7">
      <w:pPr>
        <w:pStyle w:val="Listaszerbekezds"/>
        <w:numPr>
          <w:ilvl w:val="0"/>
          <w:numId w:val="20"/>
        </w:numPr>
        <w:jc w:val="both"/>
        <w:rPr>
          <w:rFonts w:cstheme="minorHAnsi"/>
          <w:lang w:val="en-GB"/>
        </w:rPr>
      </w:pPr>
      <w:r w:rsidRPr="007B65C0">
        <w:rPr>
          <w:rFonts w:cstheme="minorHAnsi"/>
          <w:lang w:val="en-GB"/>
        </w:rPr>
        <w:t>support and undertake novel coronavirus point of care testing if recommended.</w:t>
      </w:r>
    </w:p>
    <w:p w:rsidR="00040797" w:rsidRPr="007B65C0" w:rsidRDefault="00D76647" w:rsidP="00E96AF7">
      <w:pPr>
        <w:jc w:val="both"/>
        <w:rPr>
          <w:i/>
          <w:iCs/>
          <w:lang w:val="en-GB"/>
        </w:rPr>
      </w:pPr>
      <w:r w:rsidRPr="00085BBC">
        <w:rPr>
          <w:b/>
          <w:i/>
          <w:iCs/>
          <w:lang w:val="en-GB"/>
        </w:rPr>
        <w:t>Output 1</w:t>
      </w:r>
      <w:r w:rsidRPr="00085BBC">
        <w:rPr>
          <w:i/>
          <w:iCs/>
          <w:lang w:val="en-GB"/>
        </w:rPr>
        <w:t>.</w:t>
      </w:r>
      <w:r w:rsidRPr="00085BBC">
        <w:rPr>
          <w:b/>
          <w:i/>
          <w:iCs/>
          <w:lang w:val="en-GB"/>
        </w:rPr>
        <w:t xml:space="preserve">2 </w:t>
      </w:r>
      <w:r w:rsidRPr="007B65C0">
        <w:rPr>
          <w:bCs/>
          <w:i/>
          <w:iCs/>
          <w:lang w:val="en-GB"/>
        </w:rPr>
        <w:t>Quality care supported and maintained</w:t>
      </w:r>
    </w:p>
    <w:p w:rsidR="00C02590" w:rsidRPr="007B65C0" w:rsidRDefault="00C02590" w:rsidP="00E96AF7">
      <w:pPr>
        <w:jc w:val="both"/>
        <w:rPr>
          <w:rFonts w:cstheme="minorHAnsi"/>
          <w:lang w:val="en-GB"/>
        </w:rPr>
      </w:pPr>
      <w:r w:rsidRPr="007B65C0">
        <w:rPr>
          <w:rFonts w:cstheme="minorHAnsi"/>
          <w:lang w:val="en-GB"/>
        </w:rPr>
        <w:t>The Government shall coordinate the allocation of available national resources required for clinical care.</w:t>
      </w:r>
    </w:p>
    <w:p w:rsidR="00C02590" w:rsidRPr="007B65C0" w:rsidRDefault="00191F32" w:rsidP="00E96AF7">
      <w:pPr>
        <w:jc w:val="both"/>
        <w:rPr>
          <w:rFonts w:cstheme="minorHAnsi"/>
          <w:lang w:val="en-GB"/>
        </w:rPr>
      </w:pPr>
      <w:r w:rsidRPr="007B65C0">
        <w:rPr>
          <w:rFonts w:cstheme="minorHAnsi"/>
          <w:lang w:val="en-GB"/>
        </w:rPr>
        <w:t xml:space="preserve">State </w:t>
      </w:r>
      <w:r w:rsidR="00C02590" w:rsidRPr="007B65C0">
        <w:rPr>
          <w:rFonts w:cstheme="minorHAnsi"/>
          <w:lang w:val="en-GB"/>
        </w:rPr>
        <w:t>and regional governments</w:t>
      </w:r>
      <w:r w:rsidRPr="007B65C0">
        <w:rPr>
          <w:rFonts w:cstheme="minorHAnsi"/>
          <w:lang w:val="en-GB"/>
        </w:rPr>
        <w:t>, in close collaboration with health authorities</w:t>
      </w:r>
      <w:r w:rsidR="00530339" w:rsidRPr="007B65C0">
        <w:rPr>
          <w:rFonts w:cstheme="minorHAnsi"/>
          <w:lang w:val="en-GB"/>
        </w:rPr>
        <w:t xml:space="preserve">/organizations </w:t>
      </w:r>
      <w:r w:rsidRPr="007B65C0">
        <w:rPr>
          <w:rFonts w:cstheme="minorHAnsi"/>
          <w:lang w:val="en-GB"/>
        </w:rPr>
        <w:t>will:</w:t>
      </w:r>
      <w:r w:rsidR="00C02590" w:rsidRPr="007B65C0">
        <w:rPr>
          <w:rFonts w:cstheme="minorHAnsi"/>
          <w:lang w:val="en-GB"/>
        </w:rPr>
        <w:t xml:space="preserve"> </w:t>
      </w:r>
    </w:p>
    <w:p w:rsidR="00C02590" w:rsidRPr="007B65C0" w:rsidRDefault="00C02590" w:rsidP="00E96AF7">
      <w:pPr>
        <w:pStyle w:val="Listaszerbekezds"/>
        <w:numPr>
          <w:ilvl w:val="0"/>
          <w:numId w:val="12"/>
        </w:numPr>
        <w:jc w:val="both"/>
        <w:rPr>
          <w:rFonts w:cstheme="minorHAnsi"/>
          <w:lang w:val="en-GB"/>
        </w:rPr>
      </w:pPr>
      <w:r w:rsidRPr="007B65C0">
        <w:rPr>
          <w:rFonts w:cstheme="minorHAnsi"/>
          <w:lang w:val="en-GB"/>
        </w:rPr>
        <w:t xml:space="preserve">develop new models of care to manage patients and agree on novel coronavirus triage criteria </w:t>
      </w:r>
      <w:r w:rsidR="00191F32" w:rsidRPr="007B65C0">
        <w:rPr>
          <w:rFonts w:cstheme="minorHAnsi"/>
          <w:lang w:val="en-GB"/>
        </w:rPr>
        <w:t>as</w:t>
      </w:r>
      <w:r w:rsidRPr="007B65C0">
        <w:rPr>
          <w:rFonts w:cstheme="minorHAnsi"/>
          <w:lang w:val="en-GB"/>
        </w:rPr>
        <w:t xml:space="preserve"> required; </w:t>
      </w:r>
    </w:p>
    <w:p w:rsidR="00C02590" w:rsidRPr="007B65C0" w:rsidRDefault="00C02590" w:rsidP="00E96AF7">
      <w:pPr>
        <w:pStyle w:val="Listaszerbekezds"/>
        <w:numPr>
          <w:ilvl w:val="0"/>
          <w:numId w:val="12"/>
        </w:numPr>
        <w:jc w:val="both"/>
        <w:rPr>
          <w:rFonts w:cstheme="minorHAnsi"/>
          <w:lang w:val="en-GB"/>
        </w:rPr>
      </w:pPr>
      <w:r w:rsidRPr="007B65C0">
        <w:rPr>
          <w:rFonts w:cstheme="minorHAnsi"/>
          <w:lang w:val="en-GB"/>
        </w:rPr>
        <w:t xml:space="preserve">tailor infection control guidelines to the risks relevant to the virus as required; </w:t>
      </w:r>
    </w:p>
    <w:p w:rsidR="00C02590" w:rsidRPr="007B65C0" w:rsidRDefault="00C02590" w:rsidP="00E96AF7">
      <w:pPr>
        <w:pStyle w:val="Listaszerbekezds"/>
        <w:numPr>
          <w:ilvl w:val="0"/>
          <w:numId w:val="12"/>
        </w:numPr>
        <w:jc w:val="both"/>
        <w:rPr>
          <w:rFonts w:cstheme="minorHAnsi"/>
          <w:lang w:val="en-GB"/>
        </w:rPr>
      </w:pPr>
      <w:r w:rsidRPr="007B65C0">
        <w:rPr>
          <w:rFonts w:cstheme="minorHAnsi"/>
          <w:lang w:val="en-GB"/>
        </w:rPr>
        <w:t xml:space="preserve">ensure provision of primary health care is adapted to any changes in the needs of vulnerable groups during the outbreak;  </w:t>
      </w:r>
    </w:p>
    <w:p w:rsidR="00C02590" w:rsidRPr="007B65C0" w:rsidRDefault="00C02590" w:rsidP="00E96AF7">
      <w:pPr>
        <w:pStyle w:val="Listaszerbekezds"/>
        <w:numPr>
          <w:ilvl w:val="0"/>
          <w:numId w:val="12"/>
        </w:numPr>
        <w:jc w:val="both"/>
        <w:rPr>
          <w:rFonts w:cstheme="minorHAnsi"/>
          <w:lang w:val="en-GB"/>
        </w:rPr>
      </w:pPr>
      <w:r w:rsidRPr="007B65C0">
        <w:rPr>
          <w:rFonts w:cstheme="minorHAnsi"/>
          <w:lang w:val="en-GB"/>
        </w:rPr>
        <w:t>consider and respond to requests for health assistance</w:t>
      </w:r>
      <w:r w:rsidR="00530339" w:rsidRPr="007B65C0">
        <w:rPr>
          <w:rFonts w:cstheme="minorHAnsi"/>
          <w:lang w:val="en-GB"/>
        </w:rPr>
        <w:t>;</w:t>
      </w:r>
    </w:p>
    <w:p w:rsidR="00C02590" w:rsidRPr="007B65C0" w:rsidRDefault="00C02590" w:rsidP="00E96AF7">
      <w:pPr>
        <w:pStyle w:val="Listaszerbekezds"/>
        <w:numPr>
          <w:ilvl w:val="0"/>
          <w:numId w:val="13"/>
        </w:numPr>
        <w:jc w:val="both"/>
        <w:rPr>
          <w:rFonts w:cstheme="minorHAnsi"/>
          <w:lang w:val="en-GB"/>
        </w:rPr>
      </w:pPr>
      <w:r w:rsidRPr="007B65C0">
        <w:rPr>
          <w:rFonts w:cstheme="minorHAnsi"/>
          <w:lang w:val="en-GB"/>
        </w:rPr>
        <w:t xml:space="preserve">fill identified service provision gaps; </w:t>
      </w:r>
    </w:p>
    <w:p w:rsidR="00C02590" w:rsidRPr="007B65C0" w:rsidRDefault="00C02590" w:rsidP="00E96AF7">
      <w:pPr>
        <w:pStyle w:val="Listaszerbekezds"/>
        <w:numPr>
          <w:ilvl w:val="0"/>
          <w:numId w:val="13"/>
        </w:numPr>
        <w:jc w:val="both"/>
        <w:rPr>
          <w:rFonts w:cstheme="minorHAnsi"/>
          <w:lang w:val="en-GB"/>
        </w:rPr>
      </w:pPr>
      <w:r w:rsidRPr="007B65C0">
        <w:rPr>
          <w:rFonts w:cstheme="minorHAnsi"/>
          <w:lang w:val="en-GB"/>
        </w:rPr>
        <w:t xml:space="preserve">support hospitals in coping with increased demand by considering opening more beds, changing staff to patient ratios; </w:t>
      </w:r>
    </w:p>
    <w:p w:rsidR="00C02590" w:rsidRPr="007B65C0" w:rsidRDefault="00C02590" w:rsidP="00E96AF7">
      <w:pPr>
        <w:pStyle w:val="Listaszerbekezds"/>
        <w:numPr>
          <w:ilvl w:val="0"/>
          <w:numId w:val="13"/>
        </w:numPr>
        <w:jc w:val="both"/>
        <w:rPr>
          <w:rFonts w:cstheme="minorHAnsi"/>
          <w:lang w:val="en-GB"/>
        </w:rPr>
      </w:pPr>
      <w:r w:rsidRPr="007B65C0">
        <w:rPr>
          <w:rFonts w:cstheme="minorHAnsi"/>
          <w:lang w:val="en-GB"/>
        </w:rPr>
        <w:t xml:space="preserve">cancelling elective procedures or working in partnership with private hospitals to manage urgent cases where appropriate; </w:t>
      </w:r>
    </w:p>
    <w:p w:rsidR="00C02590" w:rsidRPr="007B65C0" w:rsidRDefault="00C02590" w:rsidP="00E96AF7">
      <w:pPr>
        <w:pStyle w:val="Listaszerbekezds"/>
        <w:numPr>
          <w:ilvl w:val="0"/>
          <w:numId w:val="13"/>
        </w:numPr>
        <w:jc w:val="both"/>
        <w:rPr>
          <w:rFonts w:cstheme="minorHAnsi"/>
          <w:lang w:val="en-GB"/>
        </w:rPr>
      </w:pPr>
      <w:r w:rsidRPr="007B65C0">
        <w:rPr>
          <w:rFonts w:cstheme="minorHAnsi"/>
          <w:lang w:val="en-GB"/>
        </w:rPr>
        <w:t>where possible, share clinical resources.</w:t>
      </w:r>
    </w:p>
    <w:p w:rsidR="00D307DB" w:rsidRPr="007B65C0" w:rsidRDefault="003F3447" w:rsidP="00E96AF7">
      <w:pPr>
        <w:jc w:val="both"/>
        <w:rPr>
          <w:i/>
          <w:iCs/>
          <w:lang w:val="en-GB"/>
        </w:rPr>
      </w:pPr>
      <w:r w:rsidRPr="007B65C0">
        <w:rPr>
          <w:b/>
          <w:i/>
          <w:iCs/>
          <w:lang w:val="en-GB"/>
        </w:rPr>
        <w:t xml:space="preserve">Output 1.3 </w:t>
      </w:r>
      <w:r w:rsidRPr="007B65C0">
        <w:rPr>
          <w:bCs/>
          <w:i/>
          <w:iCs/>
          <w:lang w:val="en-GB"/>
        </w:rPr>
        <w:t>Community informed, engaged and empowered through effective communication</w:t>
      </w:r>
    </w:p>
    <w:p w:rsidR="008A1265" w:rsidRPr="007B65C0" w:rsidRDefault="008A1265" w:rsidP="00E96AF7">
      <w:pPr>
        <w:jc w:val="both"/>
        <w:rPr>
          <w:rFonts w:cstheme="minorHAnsi"/>
          <w:lang w:val="en-GB"/>
        </w:rPr>
      </w:pPr>
      <w:r w:rsidRPr="007B65C0">
        <w:rPr>
          <w:rFonts w:cstheme="minorHAnsi"/>
          <w:lang w:val="en-GB"/>
        </w:rPr>
        <w:t>A comprehensive communications strategy will be developed and implemented across all stages of the outbreak. The communications strategy will be designed to reach the broad range of stakeholders involved in and affected by the novel coronavirus outbreak, from health authorities and the medical profession, to the public and the media.</w:t>
      </w:r>
    </w:p>
    <w:p w:rsidR="00A029F7" w:rsidRPr="007B65C0" w:rsidRDefault="00A029F7" w:rsidP="00E96AF7">
      <w:pPr>
        <w:jc w:val="both"/>
        <w:rPr>
          <w:rFonts w:cstheme="minorHAnsi"/>
          <w:lang w:val="en-GB"/>
        </w:rPr>
      </w:pPr>
      <w:r w:rsidRPr="007B65C0">
        <w:rPr>
          <w:rFonts w:cstheme="minorHAnsi"/>
          <w:lang w:val="en-GB"/>
        </w:rPr>
        <w:t xml:space="preserve">The Government is responsible for communication to the public and the health care sector at a national level, with direct responsibility for communications with the primary </w:t>
      </w:r>
      <w:r w:rsidR="00D63B56" w:rsidRPr="007B65C0">
        <w:rPr>
          <w:rFonts w:cstheme="minorHAnsi"/>
          <w:lang w:val="en-GB"/>
        </w:rPr>
        <w:t xml:space="preserve">health </w:t>
      </w:r>
      <w:r w:rsidRPr="007B65C0">
        <w:rPr>
          <w:rFonts w:cstheme="minorHAnsi"/>
          <w:lang w:val="en-GB"/>
        </w:rPr>
        <w:t>care sector and at international borders. It is also responsible for reporting to and liaison with the WHO and sharing information from the WHO, from surveillance and other sources with relevant stakeholders. The Government will also disseminate relevant tailored information to aged care and residential facilities</w:t>
      </w:r>
      <w:r w:rsidR="00D63B56" w:rsidRPr="007B65C0">
        <w:rPr>
          <w:rFonts w:cstheme="minorHAnsi"/>
          <w:lang w:val="en-GB"/>
        </w:rPr>
        <w:t>,</w:t>
      </w:r>
      <w:r w:rsidRPr="007B65C0">
        <w:rPr>
          <w:rFonts w:cstheme="minorHAnsi"/>
          <w:lang w:val="en-GB"/>
        </w:rPr>
        <w:t xml:space="preserve"> and liaise with education authorities concerning public health measures related to schools.</w:t>
      </w:r>
    </w:p>
    <w:p w:rsidR="00A029F7" w:rsidRPr="007B65C0" w:rsidRDefault="00A029F7" w:rsidP="00E96AF7">
      <w:pPr>
        <w:jc w:val="both"/>
        <w:rPr>
          <w:rFonts w:cstheme="minorHAnsi"/>
          <w:lang w:val="en-GB"/>
        </w:rPr>
      </w:pPr>
      <w:r w:rsidRPr="007B65C0">
        <w:rPr>
          <w:rFonts w:cstheme="minorHAnsi"/>
          <w:lang w:val="en-GB"/>
        </w:rPr>
        <w:lastRenderedPageBreak/>
        <w:t xml:space="preserve">The </w:t>
      </w:r>
      <w:r w:rsidR="00D63B56" w:rsidRPr="007B65C0">
        <w:rPr>
          <w:rFonts w:cstheme="minorHAnsi"/>
          <w:lang w:val="en-GB"/>
        </w:rPr>
        <w:t>state</w:t>
      </w:r>
      <w:r w:rsidRPr="007B65C0">
        <w:rPr>
          <w:rFonts w:cstheme="minorHAnsi"/>
          <w:lang w:val="en-GB"/>
        </w:rPr>
        <w:t xml:space="preserve"> and </w:t>
      </w:r>
      <w:r w:rsidR="00D63B56" w:rsidRPr="007B65C0">
        <w:rPr>
          <w:rFonts w:cstheme="minorHAnsi"/>
          <w:lang w:val="en-GB"/>
        </w:rPr>
        <w:t>regional</w:t>
      </w:r>
      <w:r w:rsidRPr="007B65C0">
        <w:rPr>
          <w:rFonts w:cstheme="minorHAnsi"/>
          <w:lang w:val="en-GB"/>
        </w:rPr>
        <w:t xml:space="preserve"> governments are jointly responsible for the sharing information on resource availability and providing advice on case and contact management, quarantine/isolation and outbreak risk assessment.</w:t>
      </w:r>
    </w:p>
    <w:p w:rsidR="00D307DB" w:rsidRPr="007B65C0" w:rsidRDefault="00D307DB" w:rsidP="00E96AF7">
      <w:pPr>
        <w:jc w:val="both"/>
        <w:rPr>
          <w:rFonts w:cstheme="minorHAnsi"/>
          <w:b/>
          <w:bCs/>
          <w:i/>
          <w:iCs/>
          <w:lang w:val="en-GB"/>
        </w:rPr>
      </w:pPr>
      <w:r w:rsidRPr="007B65C0">
        <w:rPr>
          <w:rFonts w:cstheme="minorHAnsi"/>
          <w:b/>
          <w:bCs/>
          <w:i/>
          <w:iCs/>
          <w:lang w:val="en-GB"/>
        </w:rPr>
        <w:t>SO2 – S</w:t>
      </w:r>
      <w:r w:rsidR="00085BBC" w:rsidRPr="00085BBC">
        <w:rPr>
          <w:rFonts w:cstheme="minorHAnsi"/>
          <w:b/>
          <w:bCs/>
          <w:i/>
          <w:iCs/>
          <w:lang w:val="en-GB"/>
        </w:rPr>
        <w:t>trengthen</w:t>
      </w:r>
      <w:r w:rsidRPr="007B65C0">
        <w:rPr>
          <w:rFonts w:cstheme="minorHAnsi"/>
          <w:b/>
          <w:bCs/>
          <w:i/>
          <w:iCs/>
          <w:lang w:val="en-GB"/>
        </w:rPr>
        <w:t xml:space="preserve"> </w:t>
      </w:r>
      <w:r w:rsidR="00085BBC" w:rsidRPr="00085BBC">
        <w:rPr>
          <w:rFonts w:cstheme="minorHAnsi"/>
          <w:b/>
          <w:bCs/>
          <w:i/>
          <w:iCs/>
          <w:lang w:val="en-GB"/>
        </w:rPr>
        <w:t>the health system functions after the outbreak ends </w:t>
      </w:r>
    </w:p>
    <w:p w:rsidR="00793164" w:rsidRPr="007B65C0" w:rsidRDefault="00793164" w:rsidP="00E96AF7">
      <w:pPr>
        <w:jc w:val="both"/>
        <w:rPr>
          <w:rFonts w:cstheme="minorHAnsi"/>
          <w:lang w:val="en-GB"/>
        </w:rPr>
      </w:pPr>
      <w:r w:rsidRPr="007B65C0">
        <w:rPr>
          <w:rFonts w:cstheme="minorHAnsi"/>
          <w:lang w:val="en-GB"/>
        </w:rPr>
        <w:t>This Action is built on the assumption that the primary responsibility for managing the impact of the novel coronavirus lies with the state, while regional governments may also have their own plans and protocols applicable for the Response/Recovery Phases. Therefore governance/stewardship along with ownership and authority are assigned to these levels and corresponding protocols can be found in these strategic/policy documents.</w:t>
      </w:r>
      <w:r w:rsidR="0090566E" w:rsidRPr="007B65C0">
        <w:rPr>
          <w:rFonts w:cstheme="minorHAnsi"/>
          <w:lang w:val="en-GB"/>
        </w:rPr>
        <w:t xml:space="preserve"> </w:t>
      </w:r>
    </w:p>
    <w:p w:rsidR="0044340A" w:rsidRPr="007B65C0" w:rsidRDefault="0044340A" w:rsidP="00E96AF7">
      <w:pPr>
        <w:jc w:val="both"/>
        <w:rPr>
          <w:rFonts w:cstheme="minorHAnsi"/>
          <w:lang w:val="en-GB"/>
        </w:rPr>
      </w:pPr>
      <w:r w:rsidRPr="007B65C0">
        <w:rPr>
          <w:rFonts w:cstheme="minorHAnsi"/>
          <w:lang w:val="en-GB"/>
        </w:rPr>
        <w:t xml:space="preserve">Minimising the impact of a novel coronavirus outbreak </w:t>
      </w:r>
      <w:r w:rsidR="0090566E" w:rsidRPr="007B65C0">
        <w:rPr>
          <w:rFonts w:cstheme="minorHAnsi"/>
          <w:lang w:val="en-GB"/>
        </w:rPr>
        <w:t>i</w:t>
      </w:r>
      <w:r w:rsidRPr="007B65C0">
        <w:rPr>
          <w:rFonts w:cstheme="minorHAnsi"/>
          <w:lang w:val="en-GB"/>
        </w:rPr>
        <w:t xml:space="preserve">n </w:t>
      </w:r>
      <w:r w:rsidR="0090566E" w:rsidRPr="007B65C0">
        <w:rPr>
          <w:rFonts w:cstheme="minorHAnsi"/>
          <w:lang w:val="en-GB"/>
        </w:rPr>
        <w:t>Georgia</w:t>
      </w:r>
      <w:r w:rsidRPr="007B65C0">
        <w:rPr>
          <w:rFonts w:cstheme="minorHAnsi"/>
          <w:lang w:val="en-GB"/>
        </w:rPr>
        <w:t xml:space="preserve"> requires coordinated and careful planning of measures to control the spread of the disease</w:t>
      </w:r>
      <w:r w:rsidR="0090566E" w:rsidRPr="007B65C0">
        <w:rPr>
          <w:rFonts w:cstheme="minorHAnsi"/>
          <w:lang w:val="en-GB"/>
        </w:rPr>
        <w:t>, as well as rebuilding/strengthening the health system</w:t>
      </w:r>
      <w:r w:rsidRPr="007B65C0">
        <w:rPr>
          <w:rFonts w:cstheme="minorHAnsi"/>
          <w:lang w:val="en-GB"/>
        </w:rPr>
        <w:t>. At all levels, planning will consider what is needed to protect the most vulnerable</w:t>
      </w:r>
      <w:r w:rsidR="00380444" w:rsidRPr="007B65C0">
        <w:rPr>
          <w:rFonts w:cstheme="minorHAnsi"/>
          <w:lang w:val="en-GB"/>
        </w:rPr>
        <w:t xml:space="preserve"> </w:t>
      </w:r>
      <w:r w:rsidR="0090566E" w:rsidRPr="007B65C0">
        <w:rPr>
          <w:rFonts w:cstheme="minorHAnsi"/>
          <w:lang w:val="en-GB"/>
        </w:rPr>
        <w:t>people</w:t>
      </w:r>
      <w:r w:rsidRPr="007B65C0">
        <w:rPr>
          <w:rFonts w:cstheme="minorHAnsi"/>
          <w:lang w:val="en-GB"/>
        </w:rPr>
        <w:t>, and address the needs of special groups.</w:t>
      </w:r>
    </w:p>
    <w:p w:rsidR="001D56C8" w:rsidRPr="001D56C8" w:rsidRDefault="001D56C8" w:rsidP="00E96AF7">
      <w:pPr>
        <w:jc w:val="both"/>
        <w:rPr>
          <w:rFonts w:cstheme="minorHAnsi"/>
          <w:lang w:val="en-GB"/>
        </w:rPr>
      </w:pPr>
      <w:r w:rsidRPr="007B65C0">
        <w:rPr>
          <w:rFonts w:cstheme="minorHAnsi"/>
          <w:lang w:val="en-GB"/>
        </w:rPr>
        <w:t>Regarding the l</w:t>
      </w:r>
      <w:r w:rsidRPr="001D56C8">
        <w:rPr>
          <w:rFonts w:cstheme="minorHAnsi"/>
          <w:lang w:val="en-GB"/>
        </w:rPr>
        <w:t>egal framework</w:t>
      </w:r>
      <w:r w:rsidRPr="007B65C0">
        <w:rPr>
          <w:rFonts w:cstheme="minorHAnsi"/>
          <w:lang w:val="en-GB"/>
        </w:rPr>
        <w:t>, national</w:t>
      </w:r>
      <w:r w:rsidRPr="001D56C8">
        <w:rPr>
          <w:rFonts w:cstheme="minorHAnsi"/>
          <w:lang w:val="en-GB"/>
        </w:rPr>
        <w:t xml:space="preserve"> legislation </w:t>
      </w:r>
      <w:r w:rsidRPr="007B65C0">
        <w:rPr>
          <w:rFonts w:cstheme="minorHAnsi"/>
          <w:lang w:val="en-GB"/>
        </w:rPr>
        <w:t>on</w:t>
      </w:r>
      <w:r w:rsidRPr="001D56C8">
        <w:rPr>
          <w:rFonts w:cstheme="minorHAnsi"/>
          <w:lang w:val="en-GB"/>
        </w:rPr>
        <w:t xml:space="preserve"> public health and emergency respons</w:t>
      </w:r>
      <w:r w:rsidR="00380444" w:rsidRPr="007B65C0">
        <w:rPr>
          <w:rFonts w:cstheme="minorHAnsi"/>
          <w:lang w:val="en-GB"/>
        </w:rPr>
        <w:t>e</w:t>
      </w:r>
      <w:r w:rsidRPr="001D56C8">
        <w:rPr>
          <w:rFonts w:cstheme="minorHAnsi"/>
          <w:lang w:val="en-GB"/>
        </w:rPr>
        <w:t xml:space="preserve"> provide</w:t>
      </w:r>
      <w:r w:rsidR="001320FA" w:rsidRPr="007B65C0">
        <w:rPr>
          <w:rFonts w:cstheme="minorHAnsi"/>
          <w:lang w:val="en-GB"/>
        </w:rPr>
        <w:t>s</w:t>
      </w:r>
      <w:r w:rsidRPr="001D56C8">
        <w:rPr>
          <w:rFonts w:cstheme="minorHAnsi"/>
          <w:lang w:val="en-GB"/>
        </w:rPr>
        <w:t xml:space="preserve"> a legislative framework to underpin actions that may be required. The principal areas of legislation available to support response actions are </w:t>
      </w:r>
      <w:r w:rsidR="001320FA" w:rsidRPr="007B65C0">
        <w:rPr>
          <w:rFonts w:cstheme="minorHAnsi"/>
          <w:lang w:val="en-GB"/>
        </w:rPr>
        <w:t>as follows:</w:t>
      </w:r>
    </w:p>
    <w:p w:rsidR="001D56C8" w:rsidRPr="001D56C8" w:rsidRDefault="001320FA" w:rsidP="00E96AF7">
      <w:pPr>
        <w:jc w:val="both"/>
        <w:rPr>
          <w:rFonts w:cstheme="minorHAnsi"/>
          <w:lang w:val="en-GB"/>
        </w:rPr>
      </w:pPr>
      <w:r w:rsidRPr="007B65C0">
        <w:rPr>
          <w:rFonts w:cstheme="minorHAnsi"/>
          <w:lang w:val="en-GB"/>
        </w:rPr>
        <w:t>… Act/Law … on …</w:t>
      </w:r>
    </w:p>
    <w:p w:rsidR="00F41664" w:rsidRPr="007B65C0" w:rsidRDefault="00F41664" w:rsidP="00E96AF7">
      <w:pPr>
        <w:jc w:val="both"/>
        <w:rPr>
          <w:rFonts w:cstheme="minorHAnsi"/>
          <w:lang w:val="en-GB"/>
        </w:rPr>
      </w:pPr>
      <w:r w:rsidRPr="00F41664">
        <w:rPr>
          <w:rFonts w:cstheme="minorHAnsi"/>
          <w:lang w:val="en-GB"/>
        </w:rPr>
        <w:t>New health emergency legislation may be needed to support outbreak response specific activities.</w:t>
      </w:r>
    </w:p>
    <w:p w:rsidR="00E76A8C" w:rsidRPr="007B65C0" w:rsidRDefault="00E76A8C" w:rsidP="00E96AF7">
      <w:pPr>
        <w:jc w:val="both"/>
        <w:rPr>
          <w:rFonts w:cstheme="minorHAnsi"/>
          <w:lang w:val="en-GB"/>
        </w:rPr>
      </w:pPr>
      <w:r w:rsidRPr="007B65C0">
        <w:rPr>
          <w:rFonts w:cstheme="minorHAnsi"/>
          <w:lang w:val="en-GB"/>
        </w:rPr>
        <w:t xml:space="preserve">The Government through </w:t>
      </w:r>
      <w:r w:rsidRPr="007B65C0">
        <w:rPr>
          <w:lang w:val="en-GB"/>
        </w:rPr>
        <w:t>MoIDPLHSA and NCDC</w:t>
      </w:r>
      <w:r w:rsidRPr="007B65C0">
        <w:rPr>
          <w:rFonts w:cstheme="minorHAnsi"/>
          <w:lang w:val="en-GB"/>
        </w:rPr>
        <w:t xml:space="preserve"> will assess the financial needs and estimate the additional financial burden in the health care system. The Government shall decide on financial support and subsidizes to health care financing. </w:t>
      </w:r>
    </w:p>
    <w:p w:rsidR="00831104" w:rsidRPr="007B65C0" w:rsidRDefault="00831104" w:rsidP="00E96AF7">
      <w:pPr>
        <w:jc w:val="both"/>
        <w:rPr>
          <w:rFonts w:cstheme="minorHAnsi"/>
          <w:lang w:val="en-GB"/>
        </w:rPr>
      </w:pPr>
      <w:r w:rsidRPr="007B65C0">
        <w:rPr>
          <w:rFonts w:cstheme="minorHAnsi"/>
          <w:lang w:val="en-GB"/>
        </w:rPr>
        <w:t xml:space="preserve">The Government </w:t>
      </w:r>
      <w:r w:rsidR="00E76A8C" w:rsidRPr="007B65C0">
        <w:rPr>
          <w:rFonts w:cstheme="minorHAnsi"/>
          <w:lang w:val="en-GB"/>
        </w:rPr>
        <w:t>will</w:t>
      </w:r>
      <w:r w:rsidRPr="007B65C0">
        <w:rPr>
          <w:rFonts w:cstheme="minorHAnsi"/>
          <w:lang w:val="en-GB"/>
        </w:rPr>
        <w:t xml:space="preserve"> coordinate the allocation of available national resources required for clinical care. T</w:t>
      </w:r>
      <w:r w:rsidRPr="007B65C0">
        <w:rPr>
          <w:lang w:val="en-GB"/>
        </w:rPr>
        <w:t xml:space="preserve">he MoIDPLHSA and NCDC will assess the needs for medical/technical equipment, consumables, drugs as well as human resources, such as different specialists and nurses.  </w:t>
      </w:r>
    </w:p>
    <w:p w:rsidR="00F41664" w:rsidRPr="00F41664" w:rsidRDefault="00831104" w:rsidP="00E96AF7">
      <w:pPr>
        <w:jc w:val="both"/>
        <w:rPr>
          <w:rFonts w:cstheme="minorHAnsi"/>
          <w:lang w:val="en-GB"/>
        </w:rPr>
      </w:pPr>
      <w:r w:rsidRPr="007B65C0">
        <w:rPr>
          <w:rFonts w:cstheme="minorHAnsi"/>
          <w:lang w:val="en-GB"/>
        </w:rPr>
        <w:t>T</w:t>
      </w:r>
      <w:r w:rsidRPr="007B65C0">
        <w:rPr>
          <w:lang w:val="en-GB"/>
        </w:rPr>
        <w:t xml:space="preserve">he MoIDPLHSA and NCDC </w:t>
      </w:r>
      <w:r w:rsidRPr="007B65C0">
        <w:rPr>
          <w:rFonts w:cstheme="minorHAnsi"/>
          <w:lang w:val="en-GB"/>
        </w:rPr>
        <w:t xml:space="preserve">will review the current practices and protocols, and develop new models of care to manage patients and agree on novel coronavirus triage criteria as required. </w:t>
      </w:r>
    </w:p>
    <w:p w:rsidR="0094161A" w:rsidRPr="007B65C0" w:rsidRDefault="0094161A" w:rsidP="00E96AF7">
      <w:pPr>
        <w:jc w:val="both"/>
        <w:rPr>
          <w:i/>
          <w:iCs/>
          <w:lang w:val="en-GB"/>
        </w:rPr>
      </w:pPr>
      <w:r w:rsidRPr="007B65C0">
        <w:rPr>
          <w:b/>
          <w:bCs/>
          <w:i/>
          <w:iCs/>
          <w:lang w:val="en-GB"/>
        </w:rPr>
        <w:t>Output 2.1</w:t>
      </w:r>
      <w:r w:rsidRPr="007B65C0">
        <w:rPr>
          <w:i/>
          <w:iCs/>
          <w:lang w:val="en-GB"/>
        </w:rPr>
        <w:t xml:space="preserve"> Return from emergency response to normal business services supported (i.e. transition activities) and interim arrangements in place</w:t>
      </w:r>
    </w:p>
    <w:p w:rsidR="008F3074" w:rsidRPr="007B65C0" w:rsidRDefault="008F3074" w:rsidP="00E96AF7">
      <w:pPr>
        <w:jc w:val="both"/>
        <w:rPr>
          <w:rFonts w:cstheme="minorHAnsi"/>
          <w:lang w:val="en-GB"/>
        </w:rPr>
      </w:pPr>
      <w:r w:rsidRPr="007B65C0">
        <w:rPr>
          <w:rFonts w:cstheme="minorHAnsi"/>
          <w:lang w:val="en-GB"/>
        </w:rPr>
        <w:t>The Government will coordinate the stand down of enhanced measures; manage the transition of novel coronavirus outbreak specific processes into normal business arrangements; and undertake public communication regarding changing risk and the stand down of measures.</w:t>
      </w:r>
    </w:p>
    <w:p w:rsidR="008F3074" w:rsidRPr="007B65C0" w:rsidRDefault="00E76A8C" w:rsidP="00E96AF7">
      <w:pPr>
        <w:jc w:val="both"/>
        <w:rPr>
          <w:rFonts w:cstheme="minorHAnsi"/>
          <w:lang w:val="en-GB"/>
        </w:rPr>
      </w:pPr>
      <w:r w:rsidRPr="007B65C0">
        <w:rPr>
          <w:rFonts w:cstheme="minorHAnsi"/>
          <w:lang w:val="en-GB"/>
        </w:rPr>
        <w:t>S</w:t>
      </w:r>
      <w:r w:rsidR="008F3074" w:rsidRPr="007B65C0">
        <w:rPr>
          <w:rFonts w:cstheme="minorHAnsi"/>
          <w:lang w:val="en-GB"/>
        </w:rPr>
        <w:t xml:space="preserve">tate and </w:t>
      </w:r>
      <w:r w:rsidR="00DB1397" w:rsidRPr="007B65C0">
        <w:rPr>
          <w:rFonts w:cstheme="minorHAnsi"/>
          <w:lang w:val="en-GB"/>
        </w:rPr>
        <w:t>regional</w:t>
      </w:r>
      <w:r w:rsidR="008F3074" w:rsidRPr="007B65C0">
        <w:rPr>
          <w:rFonts w:cstheme="minorHAnsi"/>
          <w:lang w:val="en-GB"/>
        </w:rPr>
        <w:t xml:space="preserve"> governments will work together to determine when to cease or reduce measures and agree appropriate messaging for </w:t>
      </w:r>
      <w:r w:rsidRPr="007B65C0">
        <w:rPr>
          <w:rFonts w:cstheme="minorHAnsi"/>
          <w:lang w:val="en-GB"/>
        </w:rPr>
        <w:t>stakeholders</w:t>
      </w:r>
      <w:r w:rsidR="008F3074" w:rsidRPr="007B65C0">
        <w:rPr>
          <w:rFonts w:cstheme="minorHAnsi"/>
          <w:lang w:val="en-GB"/>
        </w:rPr>
        <w:t xml:space="preserve"> and the public concerning scaling down of measures.</w:t>
      </w:r>
      <w:r w:rsidRPr="007B65C0">
        <w:rPr>
          <w:rFonts w:cstheme="minorHAnsi"/>
          <w:lang w:val="en-GB"/>
        </w:rPr>
        <w:t xml:space="preserve"> </w:t>
      </w:r>
      <w:r w:rsidR="008F3074" w:rsidRPr="007B65C0">
        <w:rPr>
          <w:rFonts w:cstheme="minorHAnsi"/>
          <w:lang w:val="en-GB"/>
        </w:rPr>
        <w:t xml:space="preserve">State and </w:t>
      </w:r>
      <w:r w:rsidR="00DB1397" w:rsidRPr="007B65C0">
        <w:rPr>
          <w:rFonts w:cstheme="minorHAnsi"/>
          <w:lang w:val="en-GB"/>
        </w:rPr>
        <w:t>regional</w:t>
      </w:r>
      <w:r w:rsidR="008F3074" w:rsidRPr="007B65C0">
        <w:rPr>
          <w:rFonts w:cstheme="minorHAnsi"/>
          <w:lang w:val="en-GB"/>
        </w:rPr>
        <w:t xml:space="preserve"> </w:t>
      </w:r>
      <w:r w:rsidR="00DB1397" w:rsidRPr="007B65C0">
        <w:rPr>
          <w:rFonts w:cstheme="minorHAnsi"/>
          <w:lang w:val="en-GB"/>
        </w:rPr>
        <w:t>authorities</w:t>
      </w:r>
      <w:r w:rsidR="008F3074" w:rsidRPr="007B65C0">
        <w:rPr>
          <w:rFonts w:cstheme="minorHAnsi"/>
          <w:lang w:val="en-GB"/>
        </w:rPr>
        <w:t xml:space="preserve"> will implement stand down of measures taken </w:t>
      </w:r>
      <w:r w:rsidR="00DB1397" w:rsidRPr="007B65C0">
        <w:rPr>
          <w:rFonts w:cstheme="minorHAnsi"/>
          <w:lang w:val="en-GB"/>
        </w:rPr>
        <w:t>previously</w:t>
      </w:r>
      <w:r w:rsidR="008F3074" w:rsidRPr="007B65C0">
        <w:rPr>
          <w:rFonts w:cstheme="minorHAnsi"/>
          <w:lang w:val="en-GB"/>
        </w:rPr>
        <w:t xml:space="preserve">; manage the transition of novel coronavirus outbreak specific processes into normal business arrangements; and undertake </w:t>
      </w:r>
      <w:r w:rsidR="00DB1397" w:rsidRPr="007B65C0">
        <w:rPr>
          <w:rFonts w:cstheme="minorHAnsi"/>
          <w:lang w:val="en-GB"/>
        </w:rPr>
        <w:t>regional</w:t>
      </w:r>
      <w:r w:rsidR="008F3074" w:rsidRPr="007B65C0">
        <w:rPr>
          <w:rFonts w:cstheme="minorHAnsi"/>
          <w:lang w:val="en-GB"/>
        </w:rPr>
        <w:t xml:space="preserve"> public communication regarding changing risk and stand down of novel coronavirus outbreak measures.</w:t>
      </w:r>
    </w:p>
    <w:p w:rsidR="008F3074" w:rsidRPr="007B65C0" w:rsidRDefault="00E76A8C" w:rsidP="00E96AF7">
      <w:pPr>
        <w:jc w:val="both"/>
        <w:rPr>
          <w:rFonts w:cstheme="minorHAnsi"/>
          <w:lang w:val="en-GB"/>
        </w:rPr>
      </w:pPr>
      <w:r w:rsidRPr="007B65C0">
        <w:rPr>
          <w:rFonts w:cstheme="minorHAnsi"/>
          <w:lang w:val="en-GB"/>
        </w:rPr>
        <w:t>T</w:t>
      </w:r>
      <w:r w:rsidRPr="007B65C0">
        <w:rPr>
          <w:lang w:val="en-GB"/>
        </w:rPr>
        <w:t xml:space="preserve">he MoIDPLHSA and NCDC </w:t>
      </w:r>
      <w:r w:rsidR="008F3074" w:rsidRPr="007B65C0">
        <w:rPr>
          <w:rFonts w:cstheme="minorHAnsi"/>
          <w:lang w:val="en-GB"/>
        </w:rPr>
        <w:t xml:space="preserve">will advise on the timing and impact of reducing enhanced clinical novel coronavirus outbreak services; support stand down of measures and manage the transition of novel coronavirus outbreak specific processes into business as usual arrangements; and participate in </w:t>
      </w:r>
      <w:r w:rsidR="008F3074" w:rsidRPr="007B65C0">
        <w:rPr>
          <w:rFonts w:cstheme="minorHAnsi"/>
          <w:lang w:val="en-GB"/>
        </w:rPr>
        <w:lastRenderedPageBreak/>
        <w:t>communicating public messages regarding changing risk and stand down of novel coronavirus outbreak measures.</w:t>
      </w:r>
    </w:p>
    <w:p w:rsidR="0094161A" w:rsidRPr="007B65C0" w:rsidRDefault="0094161A" w:rsidP="00E96AF7">
      <w:pPr>
        <w:jc w:val="both"/>
        <w:rPr>
          <w:i/>
          <w:iCs/>
          <w:lang w:val="en-GB"/>
        </w:rPr>
      </w:pPr>
      <w:r w:rsidRPr="007B65C0">
        <w:rPr>
          <w:b/>
          <w:bCs/>
          <w:i/>
          <w:iCs/>
          <w:lang w:val="en-GB"/>
        </w:rPr>
        <w:t>Output 2.2</w:t>
      </w:r>
      <w:r w:rsidRPr="007B65C0">
        <w:rPr>
          <w:i/>
          <w:iCs/>
          <w:lang w:val="en-GB"/>
        </w:rPr>
        <w:t xml:space="preserve"> Monitor for a second wave of the outbreak</w:t>
      </w:r>
    </w:p>
    <w:p w:rsidR="0090566E" w:rsidRPr="007B65C0" w:rsidRDefault="0090566E" w:rsidP="00E96AF7">
      <w:pPr>
        <w:jc w:val="both"/>
        <w:rPr>
          <w:rFonts w:cstheme="minorHAnsi"/>
          <w:lang w:val="en-GB"/>
        </w:rPr>
      </w:pPr>
      <w:r w:rsidRPr="007B65C0">
        <w:rPr>
          <w:rFonts w:cstheme="minorHAnsi"/>
          <w:lang w:val="en-GB"/>
        </w:rPr>
        <w:t>The Government is responsible for developing and maintaining systems to monitor communicable disease activity domestically and internationally and for communicating relevant information. When a novel coronavirus pandemic has arrived in Georgia, these systems were used for monitoring and analysis. Working together with state and regional authorities, the Government will assess the risk of a second wave of the outbreak to inform decision making about appropriate actions.</w:t>
      </w:r>
    </w:p>
    <w:p w:rsidR="0090566E" w:rsidRPr="007B65C0" w:rsidRDefault="0090566E" w:rsidP="00E96AF7">
      <w:pPr>
        <w:jc w:val="both"/>
        <w:rPr>
          <w:rFonts w:cstheme="minorHAnsi"/>
          <w:lang w:val="en-GB"/>
        </w:rPr>
      </w:pPr>
      <w:r w:rsidRPr="007B65C0">
        <w:rPr>
          <w:rFonts w:cstheme="minorHAnsi"/>
          <w:lang w:val="en-GB"/>
        </w:rPr>
        <w:t>State and regional governments are responsible for collecting surveillance data to contribute to the national public health information system and to contribute to the necessary public health response.</w:t>
      </w:r>
    </w:p>
    <w:p w:rsidR="00D307DB" w:rsidRPr="007B65C0" w:rsidRDefault="0094161A" w:rsidP="00E96AF7">
      <w:pPr>
        <w:jc w:val="both"/>
        <w:rPr>
          <w:i/>
          <w:iCs/>
          <w:lang w:val="en-GB"/>
        </w:rPr>
      </w:pPr>
      <w:r w:rsidRPr="007B65C0">
        <w:rPr>
          <w:b/>
          <w:bCs/>
          <w:i/>
          <w:iCs/>
          <w:lang w:val="en-GB"/>
        </w:rPr>
        <w:t>Output 2.3</w:t>
      </w:r>
      <w:r w:rsidRPr="007B65C0">
        <w:rPr>
          <w:i/>
          <w:iCs/>
          <w:lang w:val="en-GB"/>
        </w:rPr>
        <w:t xml:space="preserve"> Health system functions </w:t>
      </w:r>
      <w:r w:rsidR="007B65C0" w:rsidRPr="007B65C0">
        <w:rPr>
          <w:i/>
          <w:iCs/>
          <w:lang w:val="en-GB"/>
        </w:rPr>
        <w:t>evaluated,</w:t>
      </w:r>
      <w:r w:rsidRPr="007B65C0">
        <w:rPr>
          <w:i/>
          <w:iCs/>
          <w:lang w:val="en-GB"/>
        </w:rPr>
        <w:t xml:space="preserve"> and plans/procedures revised</w:t>
      </w:r>
    </w:p>
    <w:p w:rsidR="00B73451" w:rsidRPr="007B65C0" w:rsidRDefault="00822260" w:rsidP="00E96AF7">
      <w:pPr>
        <w:jc w:val="both"/>
        <w:rPr>
          <w:lang w:val="en-GB"/>
        </w:rPr>
      </w:pPr>
      <w:r w:rsidRPr="007B65C0">
        <w:rPr>
          <w:lang w:val="en-GB"/>
        </w:rPr>
        <w:t xml:space="preserve">The novel coronavirus outbreak will continuously be </w:t>
      </w:r>
      <w:r w:rsidR="007B65C0" w:rsidRPr="007B65C0">
        <w:rPr>
          <w:lang w:val="en-GB"/>
        </w:rPr>
        <w:t>monitored,</w:t>
      </w:r>
      <w:r w:rsidRPr="007B65C0">
        <w:rPr>
          <w:lang w:val="en-GB"/>
        </w:rPr>
        <w:t xml:space="preserve"> and the health system functions will continuously be evaluated, and w</w:t>
      </w:r>
      <w:r w:rsidR="00B73451" w:rsidRPr="007B65C0">
        <w:rPr>
          <w:lang w:val="en-GB"/>
        </w:rPr>
        <w:t>he</w:t>
      </w:r>
      <w:r w:rsidR="00E76A8C" w:rsidRPr="007B65C0">
        <w:rPr>
          <w:lang w:val="en-GB"/>
        </w:rPr>
        <w:t>r</w:t>
      </w:r>
      <w:r w:rsidR="00B73451" w:rsidRPr="007B65C0">
        <w:rPr>
          <w:lang w:val="en-GB"/>
        </w:rPr>
        <w:t>ever possible response activities will be</w:t>
      </w:r>
      <w:r w:rsidRPr="007B65C0">
        <w:rPr>
          <w:lang w:val="en-GB"/>
        </w:rPr>
        <w:t xml:space="preserve"> </w:t>
      </w:r>
      <w:r w:rsidR="00B73451" w:rsidRPr="007B65C0">
        <w:rPr>
          <w:lang w:val="en-GB"/>
        </w:rPr>
        <w:t xml:space="preserve">implemented to promote robust recovery. Some </w:t>
      </w:r>
      <w:r w:rsidRPr="007B65C0">
        <w:rPr>
          <w:lang w:val="en-GB"/>
        </w:rPr>
        <w:t xml:space="preserve">regions and </w:t>
      </w:r>
      <w:r w:rsidR="00B73451" w:rsidRPr="007B65C0">
        <w:rPr>
          <w:lang w:val="en-GB"/>
        </w:rPr>
        <w:t xml:space="preserve">systems may be able to commence </w:t>
      </w:r>
      <w:r w:rsidRPr="007B65C0">
        <w:rPr>
          <w:lang w:val="en-GB"/>
        </w:rPr>
        <w:t>r</w:t>
      </w:r>
      <w:r w:rsidR="00B73451" w:rsidRPr="007B65C0">
        <w:rPr>
          <w:lang w:val="en-GB"/>
        </w:rPr>
        <w:t>ecovery activities sooner than others.</w:t>
      </w:r>
    </w:p>
    <w:p w:rsidR="00B73451" w:rsidRPr="007B65C0" w:rsidRDefault="00B73451" w:rsidP="00E96AF7">
      <w:pPr>
        <w:jc w:val="both"/>
        <w:rPr>
          <w:lang w:val="en-GB"/>
        </w:rPr>
      </w:pPr>
      <w:r w:rsidRPr="007B65C0">
        <w:rPr>
          <w:lang w:val="en-GB"/>
        </w:rPr>
        <w:t xml:space="preserve">The </w:t>
      </w:r>
      <w:r w:rsidR="00822260" w:rsidRPr="007B65C0">
        <w:rPr>
          <w:lang w:val="en-GB"/>
        </w:rPr>
        <w:t xml:space="preserve">Government is responsible for </w:t>
      </w:r>
      <w:r w:rsidRPr="007B65C0">
        <w:rPr>
          <w:lang w:val="en-GB"/>
        </w:rPr>
        <w:t xml:space="preserve">managing the recovery process in the health sector. </w:t>
      </w:r>
      <w:r w:rsidR="00822260" w:rsidRPr="007B65C0">
        <w:rPr>
          <w:lang w:val="en-GB"/>
        </w:rPr>
        <w:t>C</w:t>
      </w:r>
      <w:r w:rsidRPr="007B65C0">
        <w:rPr>
          <w:lang w:val="en-GB"/>
        </w:rPr>
        <w:t xml:space="preserve">oordination and support </w:t>
      </w:r>
      <w:r w:rsidR="00822260" w:rsidRPr="007B65C0">
        <w:rPr>
          <w:lang w:val="en-GB"/>
        </w:rPr>
        <w:t xml:space="preserve">at national level are </w:t>
      </w:r>
      <w:r w:rsidRPr="007B65C0">
        <w:rPr>
          <w:lang w:val="en-GB"/>
        </w:rPr>
        <w:t>required during this stage.</w:t>
      </w:r>
    </w:p>
    <w:p w:rsidR="0094161A" w:rsidRPr="007B65C0" w:rsidRDefault="00822260" w:rsidP="00E96AF7">
      <w:pPr>
        <w:jc w:val="both"/>
        <w:rPr>
          <w:lang w:val="en-GB"/>
        </w:rPr>
      </w:pPr>
      <w:r w:rsidRPr="007B65C0">
        <w:rPr>
          <w:lang w:val="en-GB"/>
        </w:rPr>
        <w:t>P</w:t>
      </w:r>
      <w:r w:rsidR="00B73451" w:rsidRPr="007B65C0">
        <w:rPr>
          <w:lang w:val="en-GB"/>
        </w:rPr>
        <w:t xml:space="preserve">reparedness </w:t>
      </w:r>
      <w:r w:rsidRPr="007B65C0">
        <w:rPr>
          <w:lang w:val="en-GB"/>
        </w:rPr>
        <w:t xml:space="preserve">in the </w:t>
      </w:r>
      <w:r w:rsidR="00B73451" w:rsidRPr="007B65C0">
        <w:rPr>
          <w:lang w:val="en-GB"/>
        </w:rPr>
        <w:t xml:space="preserve">health </w:t>
      </w:r>
      <w:r w:rsidRPr="007B65C0">
        <w:rPr>
          <w:lang w:val="en-GB"/>
        </w:rPr>
        <w:t xml:space="preserve">care </w:t>
      </w:r>
      <w:r w:rsidR="00B73451" w:rsidRPr="007B65C0">
        <w:rPr>
          <w:lang w:val="en-GB"/>
        </w:rPr>
        <w:t xml:space="preserve">system will </w:t>
      </w:r>
      <w:r w:rsidRPr="007B65C0">
        <w:rPr>
          <w:lang w:val="en-GB"/>
        </w:rPr>
        <w:t xml:space="preserve">be the basis for </w:t>
      </w:r>
      <w:r w:rsidR="00B73451" w:rsidRPr="007B65C0">
        <w:rPr>
          <w:lang w:val="en-GB"/>
        </w:rPr>
        <w:t>the resilience and sustainability</w:t>
      </w:r>
      <w:r w:rsidRPr="007B65C0">
        <w:rPr>
          <w:lang w:val="en-GB"/>
        </w:rPr>
        <w:t xml:space="preserve"> of the system</w:t>
      </w:r>
      <w:r w:rsidR="00B73451" w:rsidRPr="007B65C0">
        <w:rPr>
          <w:lang w:val="en-GB"/>
        </w:rPr>
        <w:t xml:space="preserve">. To build resilience within </w:t>
      </w:r>
      <w:r w:rsidRPr="007B65C0">
        <w:rPr>
          <w:lang w:val="en-GB"/>
        </w:rPr>
        <w:t>the</w:t>
      </w:r>
      <w:r w:rsidR="00B73451" w:rsidRPr="007B65C0">
        <w:rPr>
          <w:lang w:val="en-GB"/>
        </w:rPr>
        <w:t xml:space="preserve"> most vulnerable populations, communications will be used to raise awareness of at-risk groups. </w:t>
      </w:r>
    </w:p>
    <w:p w:rsidR="0094161A" w:rsidRPr="007B65C0" w:rsidRDefault="0094161A" w:rsidP="00E96AF7">
      <w:pPr>
        <w:jc w:val="both"/>
        <w:rPr>
          <w:lang w:val="en-GB"/>
        </w:rPr>
      </w:pPr>
    </w:p>
    <w:p w:rsidR="00150A6F" w:rsidRPr="007B65C0" w:rsidRDefault="005E15E2" w:rsidP="00E96AF7">
      <w:pPr>
        <w:jc w:val="both"/>
        <w:rPr>
          <w:b/>
          <w:bCs/>
          <w:lang w:val="en-GB"/>
        </w:rPr>
      </w:pPr>
      <w:r w:rsidRPr="007B65C0">
        <w:rPr>
          <w:b/>
          <w:bCs/>
          <w:lang w:val="en-GB"/>
        </w:rPr>
        <w:t>References</w:t>
      </w:r>
    </w:p>
    <w:p w:rsidR="005E15E2" w:rsidRPr="007B65C0" w:rsidRDefault="005E15E2" w:rsidP="00E96AF7">
      <w:pPr>
        <w:jc w:val="both"/>
        <w:rPr>
          <w:lang w:val="en-GB"/>
        </w:rPr>
      </w:pPr>
      <w:r w:rsidRPr="007B65C0">
        <w:rPr>
          <w:lang w:val="en-GB"/>
        </w:rPr>
        <w:t xml:space="preserve">Australian Government, Department of Health: Australian Health Sector Emergency Response Plan for Novel Coronavirus (COVID-19), </w:t>
      </w:r>
      <w:r w:rsidR="007429BD" w:rsidRPr="007B65C0">
        <w:rPr>
          <w:lang w:val="en-GB"/>
        </w:rPr>
        <w:t xml:space="preserve">Canberra, </w:t>
      </w:r>
      <w:r w:rsidR="0047775D" w:rsidRPr="007B65C0">
        <w:rPr>
          <w:lang w:val="en-GB"/>
        </w:rPr>
        <w:t xml:space="preserve">February </w:t>
      </w:r>
      <w:r w:rsidRPr="007B65C0">
        <w:rPr>
          <w:lang w:val="en-GB"/>
        </w:rPr>
        <w:t>2020</w:t>
      </w:r>
    </w:p>
    <w:p w:rsidR="0047775D" w:rsidRPr="007B65C0" w:rsidRDefault="0047775D" w:rsidP="00E96AF7">
      <w:pPr>
        <w:jc w:val="both"/>
        <w:rPr>
          <w:lang w:val="en-GB"/>
        </w:rPr>
      </w:pPr>
      <w:r w:rsidRPr="007B65C0">
        <w:rPr>
          <w:lang w:val="en-GB"/>
        </w:rPr>
        <w:t>Governments of England, Northern Ireland, Scotland and Wales, Departments of Health and Social Care, Coronavirus: action plan, A guide to what you can expect across the UK, March 2020</w:t>
      </w:r>
    </w:p>
    <w:p w:rsidR="007429BD" w:rsidRPr="007B65C0" w:rsidRDefault="007429BD" w:rsidP="00E96AF7">
      <w:pPr>
        <w:jc w:val="both"/>
        <w:rPr>
          <w:lang w:val="en-GB"/>
        </w:rPr>
      </w:pPr>
      <w:r w:rsidRPr="007B65C0">
        <w:rPr>
          <w:lang w:val="en-GB"/>
        </w:rPr>
        <w:t xml:space="preserve">World Health Organization, COVID-19 Strategic Preparedness and Response Plan, Operational Planning Guidelines to Support Country Preparedness and Response, Geneva, </w:t>
      </w:r>
      <w:r w:rsidR="0047775D" w:rsidRPr="007B65C0">
        <w:rPr>
          <w:lang w:val="en-GB"/>
        </w:rPr>
        <w:t xml:space="preserve">February </w:t>
      </w:r>
      <w:r w:rsidRPr="007B65C0">
        <w:rPr>
          <w:lang w:val="en-GB"/>
        </w:rPr>
        <w:t>2020</w:t>
      </w:r>
    </w:p>
    <w:p w:rsidR="007429BD" w:rsidRPr="007B65C0" w:rsidRDefault="007429BD" w:rsidP="00E96AF7">
      <w:pPr>
        <w:jc w:val="both"/>
        <w:rPr>
          <w:lang w:val="en-GB"/>
        </w:rPr>
      </w:pPr>
    </w:p>
    <w:p w:rsidR="007429BD" w:rsidRPr="007B65C0" w:rsidRDefault="007429BD" w:rsidP="00E96AF7">
      <w:pPr>
        <w:jc w:val="both"/>
        <w:rPr>
          <w:lang w:val="en-GB"/>
        </w:rPr>
      </w:pPr>
    </w:p>
    <w:sectPr w:rsidR="007429BD" w:rsidRPr="007B65C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9CC" w:rsidRDefault="000929CC" w:rsidP="00A569C7">
      <w:pPr>
        <w:spacing w:after="0" w:line="240" w:lineRule="auto"/>
      </w:pPr>
      <w:r>
        <w:separator/>
      </w:r>
    </w:p>
  </w:endnote>
  <w:endnote w:type="continuationSeparator" w:id="0">
    <w:p w:rsidR="000929CC" w:rsidRDefault="000929CC" w:rsidP="00A56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9269384"/>
      <w:docPartObj>
        <w:docPartGallery w:val="Page Numbers (Bottom of Page)"/>
        <w:docPartUnique/>
      </w:docPartObj>
    </w:sdtPr>
    <w:sdtContent>
      <w:p w:rsidR="008026B5" w:rsidRDefault="008026B5" w:rsidP="008026B5">
        <w:pPr>
          <w:pStyle w:val="llb"/>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9CC" w:rsidRDefault="000929CC" w:rsidP="00A569C7">
      <w:pPr>
        <w:spacing w:after="0" w:line="240" w:lineRule="auto"/>
      </w:pPr>
      <w:r>
        <w:separator/>
      </w:r>
    </w:p>
  </w:footnote>
  <w:footnote w:type="continuationSeparator" w:id="0">
    <w:p w:rsidR="000929CC" w:rsidRDefault="000929CC" w:rsidP="00A569C7">
      <w:pPr>
        <w:spacing w:after="0" w:line="240" w:lineRule="auto"/>
      </w:pPr>
      <w:r>
        <w:continuationSeparator/>
      </w:r>
    </w:p>
  </w:footnote>
  <w:footnote w:id="1">
    <w:p w:rsidR="00A569C7" w:rsidRDefault="00A569C7">
      <w:pPr>
        <w:pStyle w:val="Lbjegyzetszveg"/>
      </w:pPr>
      <w:r>
        <w:rPr>
          <w:rStyle w:val="Lbjegyzet-hivatkozs"/>
        </w:rPr>
        <w:footnoteRef/>
      </w:r>
      <w:r>
        <w:t xml:space="preserve"> </w:t>
      </w:r>
      <w:hyperlink r:id="rId1" w:history="1">
        <w:r w:rsidRPr="00A569C7">
          <w:rPr>
            <w:rStyle w:val="Hiperhivatkozs"/>
          </w:rPr>
          <w:t>https://www.who.int/docs/default-source/coronaviruse/covid-19-sprp-unct-guidelines.pdf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6B5" w:rsidRPr="008026B5" w:rsidRDefault="008026B5" w:rsidP="008026B5">
    <w:pPr>
      <w:pStyle w:val="lfej"/>
      <w:jc w:val="right"/>
      <w:rPr>
        <w:sz w:val="20"/>
        <w:szCs w:val="20"/>
      </w:rPr>
    </w:pPr>
    <w:r w:rsidRPr="008026B5">
      <w:rPr>
        <w:sz w:val="20"/>
        <w:szCs w:val="20"/>
      </w:rPr>
      <w:t>PROPOSAL – WORKING DOCUMENT AS OF 23 MARCH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E767A"/>
    <w:multiLevelType w:val="hybridMultilevel"/>
    <w:tmpl w:val="1422C9F8"/>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A0DAC"/>
    <w:multiLevelType w:val="hybridMultilevel"/>
    <w:tmpl w:val="7E063824"/>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668CB"/>
    <w:multiLevelType w:val="hybridMultilevel"/>
    <w:tmpl w:val="AE9878B6"/>
    <w:lvl w:ilvl="0" w:tplc="06BC9F84">
      <w:start w:val="1"/>
      <w:numFmt w:val="bullet"/>
      <w:lvlText w:val="•"/>
      <w:lvlJc w:val="left"/>
      <w:pPr>
        <w:ind w:left="469" w:hanging="360"/>
      </w:pPr>
      <w:rPr>
        <w:rFonts w:ascii="Georgia" w:hAnsi="Georgia" w:hint="default"/>
        <w:w w:val="102"/>
        <w:sz w:val="21"/>
        <w:szCs w:val="21"/>
      </w:rPr>
    </w:lvl>
    <w:lvl w:ilvl="1" w:tplc="657A5120">
      <w:numFmt w:val="bullet"/>
      <w:lvlText w:val="•"/>
      <w:lvlJc w:val="left"/>
      <w:pPr>
        <w:ind w:left="1147" w:hanging="360"/>
      </w:pPr>
      <w:rPr>
        <w:rFonts w:hint="default"/>
      </w:rPr>
    </w:lvl>
    <w:lvl w:ilvl="2" w:tplc="9216BBEE">
      <w:numFmt w:val="bullet"/>
      <w:lvlText w:val="•"/>
      <w:lvlJc w:val="left"/>
      <w:pPr>
        <w:ind w:left="1835" w:hanging="360"/>
      </w:pPr>
      <w:rPr>
        <w:rFonts w:hint="default"/>
      </w:rPr>
    </w:lvl>
    <w:lvl w:ilvl="3" w:tplc="20A4B7E4">
      <w:numFmt w:val="bullet"/>
      <w:lvlText w:val="•"/>
      <w:lvlJc w:val="left"/>
      <w:pPr>
        <w:ind w:left="2523" w:hanging="360"/>
      </w:pPr>
      <w:rPr>
        <w:rFonts w:hint="default"/>
      </w:rPr>
    </w:lvl>
    <w:lvl w:ilvl="4" w:tplc="569894A4">
      <w:numFmt w:val="bullet"/>
      <w:lvlText w:val="•"/>
      <w:lvlJc w:val="left"/>
      <w:pPr>
        <w:ind w:left="3211" w:hanging="360"/>
      </w:pPr>
      <w:rPr>
        <w:rFonts w:hint="default"/>
      </w:rPr>
    </w:lvl>
    <w:lvl w:ilvl="5" w:tplc="BDB436B4">
      <w:numFmt w:val="bullet"/>
      <w:lvlText w:val="•"/>
      <w:lvlJc w:val="left"/>
      <w:pPr>
        <w:ind w:left="3899" w:hanging="360"/>
      </w:pPr>
      <w:rPr>
        <w:rFonts w:hint="default"/>
      </w:rPr>
    </w:lvl>
    <w:lvl w:ilvl="6" w:tplc="EE1C6C50">
      <w:numFmt w:val="bullet"/>
      <w:lvlText w:val="•"/>
      <w:lvlJc w:val="left"/>
      <w:pPr>
        <w:ind w:left="4587" w:hanging="360"/>
      </w:pPr>
      <w:rPr>
        <w:rFonts w:hint="default"/>
      </w:rPr>
    </w:lvl>
    <w:lvl w:ilvl="7" w:tplc="A9A0068C">
      <w:numFmt w:val="bullet"/>
      <w:lvlText w:val="•"/>
      <w:lvlJc w:val="left"/>
      <w:pPr>
        <w:ind w:left="5275" w:hanging="360"/>
      </w:pPr>
      <w:rPr>
        <w:rFonts w:hint="default"/>
      </w:rPr>
    </w:lvl>
    <w:lvl w:ilvl="8" w:tplc="80C45B86">
      <w:numFmt w:val="bullet"/>
      <w:lvlText w:val="•"/>
      <w:lvlJc w:val="left"/>
      <w:pPr>
        <w:ind w:left="5963" w:hanging="360"/>
      </w:pPr>
      <w:rPr>
        <w:rFonts w:hint="default"/>
      </w:rPr>
    </w:lvl>
  </w:abstractNum>
  <w:abstractNum w:abstractNumId="3" w15:restartNumberingAfterBreak="0">
    <w:nsid w:val="35B758E4"/>
    <w:multiLevelType w:val="hybridMultilevel"/>
    <w:tmpl w:val="31304A42"/>
    <w:lvl w:ilvl="0" w:tplc="06BC9F84">
      <w:start w:val="1"/>
      <w:numFmt w:val="bullet"/>
      <w:lvlText w:val="•"/>
      <w:lvlJc w:val="left"/>
      <w:pPr>
        <w:ind w:left="1068" w:hanging="708"/>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55E06"/>
    <w:multiLevelType w:val="hybridMultilevel"/>
    <w:tmpl w:val="871E2288"/>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2397D"/>
    <w:multiLevelType w:val="hybridMultilevel"/>
    <w:tmpl w:val="7B26FA94"/>
    <w:lvl w:ilvl="0" w:tplc="7C10FD6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41B12"/>
    <w:multiLevelType w:val="hybridMultilevel"/>
    <w:tmpl w:val="FFF02E82"/>
    <w:lvl w:ilvl="0" w:tplc="06BC9F84">
      <w:start w:val="1"/>
      <w:numFmt w:val="bullet"/>
      <w:lvlText w:val="•"/>
      <w:lvlJc w:val="left"/>
      <w:pPr>
        <w:ind w:left="829" w:hanging="360"/>
      </w:pPr>
      <w:rPr>
        <w:rFonts w:ascii="Georgia" w:hAnsi="Georgia"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7" w15:restartNumberingAfterBreak="0">
    <w:nsid w:val="4DD243F6"/>
    <w:multiLevelType w:val="hybridMultilevel"/>
    <w:tmpl w:val="8092E0FC"/>
    <w:lvl w:ilvl="0" w:tplc="06BC9F84">
      <w:start w:val="1"/>
      <w:numFmt w:val="bullet"/>
      <w:lvlText w:val="•"/>
      <w:lvlJc w:val="left"/>
      <w:pPr>
        <w:ind w:left="1068" w:hanging="708"/>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3624E7"/>
    <w:multiLevelType w:val="hybridMultilevel"/>
    <w:tmpl w:val="DDFA7956"/>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E1BDC"/>
    <w:multiLevelType w:val="hybridMultilevel"/>
    <w:tmpl w:val="EC40176C"/>
    <w:lvl w:ilvl="0" w:tplc="06BC9F84">
      <w:start w:val="1"/>
      <w:numFmt w:val="bullet"/>
      <w:lvlText w:val="•"/>
      <w:lvlJc w:val="left"/>
      <w:pPr>
        <w:ind w:left="829" w:hanging="360"/>
      </w:pPr>
      <w:rPr>
        <w:rFonts w:ascii="Georgia" w:hAnsi="Georgia"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0" w15:restartNumberingAfterBreak="0">
    <w:nsid w:val="691C2E07"/>
    <w:multiLevelType w:val="hybridMultilevel"/>
    <w:tmpl w:val="1584AFBE"/>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44732F"/>
    <w:multiLevelType w:val="hybridMultilevel"/>
    <w:tmpl w:val="97CE459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4F3060"/>
    <w:multiLevelType w:val="hybridMultilevel"/>
    <w:tmpl w:val="3848B52C"/>
    <w:lvl w:ilvl="0" w:tplc="03DA263C">
      <w:numFmt w:val="bullet"/>
      <w:lvlText w:val=""/>
      <w:lvlJc w:val="left"/>
      <w:pPr>
        <w:ind w:left="470" w:hanging="360"/>
      </w:pPr>
      <w:rPr>
        <w:rFonts w:ascii="Symbol" w:eastAsia="Symbol" w:hAnsi="Symbol" w:cs="Symbol" w:hint="default"/>
        <w:w w:val="102"/>
        <w:sz w:val="21"/>
        <w:szCs w:val="21"/>
      </w:rPr>
    </w:lvl>
    <w:lvl w:ilvl="1" w:tplc="435EE942">
      <w:numFmt w:val="bullet"/>
      <w:lvlText w:val="•"/>
      <w:lvlJc w:val="left"/>
      <w:pPr>
        <w:ind w:left="1126" w:hanging="360"/>
      </w:pPr>
      <w:rPr>
        <w:rFonts w:hint="default"/>
      </w:rPr>
    </w:lvl>
    <w:lvl w:ilvl="2" w:tplc="0EA4ED68">
      <w:numFmt w:val="bullet"/>
      <w:lvlText w:val="•"/>
      <w:lvlJc w:val="left"/>
      <w:pPr>
        <w:ind w:left="1772" w:hanging="360"/>
      </w:pPr>
      <w:rPr>
        <w:rFonts w:hint="default"/>
      </w:rPr>
    </w:lvl>
    <w:lvl w:ilvl="3" w:tplc="4FC49F58">
      <w:numFmt w:val="bullet"/>
      <w:lvlText w:val="•"/>
      <w:lvlJc w:val="left"/>
      <w:pPr>
        <w:ind w:left="2418" w:hanging="360"/>
      </w:pPr>
      <w:rPr>
        <w:rFonts w:hint="default"/>
      </w:rPr>
    </w:lvl>
    <w:lvl w:ilvl="4" w:tplc="976C7EFA">
      <w:numFmt w:val="bullet"/>
      <w:lvlText w:val="•"/>
      <w:lvlJc w:val="left"/>
      <w:pPr>
        <w:ind w:left="3064" w:hanging="360"/>
      </w:pPr>
      <w:rPr>
        <w:rFonts w:hint="default"/>
      </w:rPr>
    </w:lvl>
    <w:lvl w:ilvl="5" w:tplc="CABE7936">
      <w:numFmt w:val="bullet"/>
      <w:lvlText w:val="•"/>
      <w:lvlJc w:val="left"/>
      <w:pPr>
        <w:ind w:left="3710" w:hanging="360"/>
      </w:pPr>
      <w:rPr>
        <w:rFonts w:hint="default"/>
      </w:rPr>
    </w:lvl>
    <w:lvl w:ilvl="6" w:tplc="7AF2385E">
      <w:numFmt w:val="bullet"/>
      <w:lvlText w:val="•"/>
      <w:lvlJc w:val="left"/>
      <w:pPr>
        <w:ind w:left="4356" w:hanging="360"/>
      </w:pPr>
      <w:rPr>
        <w:rFonts w:hint="default"/>
      </w:rPr>
    </w:lvl>
    <w:lvl w:ilvl="7" w:tplc="BC302640">
      <w:numFmt w:val="bullet"/>
      <w:lvlText w:val="•"/>
      <w:lvlJc w:val="left"/>
      <w:pPr>
        <w:ind w:left="5002" w:hanging="360"/>
      </w:pPr>
      <w:rPr>
        <w:rFonts w:hint="default"/>
      </w:rPr>
    </w:lvl>
    <w:lvl w:ilvl="8" w:tplc="BE763A46">
      <w:numFmt w:val="bullet"/>
      <w:lvlText w:val="•"/>
      <w:lvlJc w:val="left"/>
      <w:pPr>
        <w:ind w:left="5648" w:hanging="360"/>
      </w:pPr>
      <w:rPr>
        <w:rFonts w:hint="default"/>
      </w:rPr>
    </w:lvl>
  </w:abstractNum>
  <w:abstractNum w:abstractNumId="13" w15:restartNumberingAfterBreak="0">
    <w:nsid w:val="6AD52983"/>
    <w:multiLevelType w:val="hybridMultilevel"/>
    <w:tmpl w:val="995CD58C"/>
    <w:lvl w:ilvl="0" w:tplc="06BC9F84">
      <w:start w:val="1"/>
      <w:numFmt w:val="bullet"/>
      <w:lvlText w:val="•"/>
      <w:lvlJc w:val="left"/>
      <w:pPr>
        <w:ind w:left="469" w:hanging="360"/>
      </w:pPr>
      <w:rPr>
        <w:rFonts w:ascii="Georgia" w:hAnsi="Georgia" w:hint="default"/>
      </w:rPr>
    </w:lvl>
    <w:lvl w:ilvl="1" w:tplc="08090003" w:tentative="1">
      <w:start w:val="1"/>
      <w:numFmt w:val="bullet"/>
      <w:lvlText w:val="o"/>
      <w:lvlJc w:val="left"/>
      <w:pPr>
        <w:ind w:left="1189" w:hanging="360"/>
      </w:pPr>
      <w:rPr>
        <w:rFonts w:ascii="Courier New" w:hAnsi="Courier New" w:cs="Courier New" w:hint="default"/>
      </w:rPr>
    </w:lvl>
    <w:lvl w:ilvl="2" w:tplc="08090005" w:tentative="1">
      <w:start w:val="1"/>
      <w:numFmt w:val="bullet"/>
      <w:lvlText w:val=""/>
      <w:lvlJc w:val="left"/>
      <w:pPr>
        <w:ind w:left="1909" w:hanging="360"/>
      </w:pPr>
      <w:rPr>
        <w:rFonts w:ascii="Wingdings" w:hAnsi="Wingdings" w:hint="default"/>
      </w:rPr>
    </w:lvl>
    <w:lvl w:ilvl="3" w:tplc="08090001" w:tentative="1">
      <w:start w:val="1"/>
      <w:numFmt w:val="bullet"/>
      <w:lvlText w:val=""/>
      <w:lvlJc w:val="left"/>
      <w:pPr>
        <w:ind w:left="2629" w:hanging="360"/>
      </w:pPr>
      <w:rPr>
        <w:rFonts w:ascii="Symbol" w:hAnsi="Symbol" w:hint="default"/>
      </w:rPr>
    </w:lvl>
    <w:lvl w:ilvl="4" w:tplc="08090003" w:tentative="1">
      <w:start w:val="1"/>
      <w:numFmt w:val="bullet"/>
      <w:lvlText w:val="o"/>
      <w:lvlJc w:val="left"/>
      <w:pPr>
        <w:ind w:left="3349" w:hanging="360"/>
      </w:pPr>
      <w:rPr>
        <w:rFonts w:ascii="Courier New" w:hAnsi="Courier New" w:cs="Courier New" w:hint="default"/>
      </w:rPr>
    </w:lvl>
    <w:lvl w:ilvl="5" w:tplc="08090005" w:tentative="1">
      <w:start w:val="1"/>
      <w:numFmt w:val="bullet"/>
      <w:lvlText w:val=""/>
      <w:lvlJc w:val="left"/>
      <w:pPr>
        <w:ind w:left="4069" w:hanging="360"/>
      </w:pPr>
      <w:rPr>
        <w:rFonts w:ascii="Wingdings" w:hAnsi="Wingdings" w:hint="default"/>
      </w:rPr>
    </w:lvl>
    <w:lvl w:ilvl="6" w:tplc="08090001" w:tentative="1">
      <w:start w:val="1"/>
      <w:numFmt w:val="bullet"/>
      <w:lvlText w:val=""/>
      <w:lvlJc w:val="left"/>
      <w:pPr>
        <w:ind w:left="4789" w:hanging="360"/>
      </w:pPr>
      <w:rPr>
        <w:rFonts w:ascii="Symbol" w:hAnsi="Symbol" w:hint="default"/>
      </w:rPr>
    </w:lvl>
    <w:lvl w:ilvl="7" w:tplc="08090003" w:tentative="1">
      <w:start w:val="1"/>
      <w:numFmt w:val="bullet"/>
      <w:lvlText w:val="o"/>
      <w:lvlJc w:val="left"/>
      <w:pPr>
        <w:ind w:left="5509" w:hanging="360"/>
      </w:pPr>
      <w:rPr>
        <w:rFonts w:ascii="Courier New" w:hAnsi="Courier New" w:cs="Courier New" w:hint="default"/>
      </w:rPr>
    </w:lvl>
    <w:lvl w:ilvl="8" w:tplc="08090005" w:tentative="1">
      <w:start w:val="1"/>
      <w:numFmt w:val="bullet"/>
      <w:lvlText w:val=""/>
      <w:lvlJc w:val="left"/>
      <w:pPr>
        <w:ind w:left="6229" w:hanging="360"/>
      </w:pPr>
      <w:rPr>
        <w:rFonts w:ascii="Wingdings" w:hAnsi="Wingdings" w:hint="default"/>
      </w:rPr>
    </w:lvl>
  </w:abstractNum>
  <w:abstractNum w:abstractNumId="14" w15:restartNumberingAfterBreak="0">
    <w:nsid w:val="6ADC4ACF"/>
    <w:multiLevelType w:val="hybridMultilevel"/>
    <w:tmpl w:val="4A82CC84"/>
    <w:lvl w:ilvl="0" w:tplc="74C08C28">
      <w:numFmt w:val="bullet"/>
      <w:lvlText w:val=""/>
      <w:lvlJc w:val="left"/>
      <w:pPr>
        <w:ind w:left="469" w:hanging="360"/>
      </w:pPr>
      <w:rPr>
        <w:rFonts w:ascii="Symbol" w:eastAsia="Symbol" w:hAnsi="Symbol" w:cs="Symbol" w:hint="default"/>
        <w:w w:val="102"/>
        <w:sz w:val="21"/>
        <w:szCs w:val="21"/>
      </w:rPr>
    </w:lvl>
    <w:lvl w:ilvl="1" w:tplc="77F436B6">
      <w:numFmt w:val="bullet"/>
      <w:lvlText w:val="•"/>
      <w:lvlJc w:val="left"/>
      <w:pPr>
        <w:ind w:left="1147" w:hanging="360"/>
      </w:pPr>
      <w:rPr>
        <w:rFonts w:hint="default"/>
      </w:rPr>
    </w:lvl>
    <w:lvl w:ilvl="2" w:tplc="7126443C">
      <w:numFmt w:val="bullet"/>
      <w:lvlText w:val="•"/>
      <w:lvlJc w:val="left"/>
      <w:pPr>
        <w:ind w:left="1835" w:hanging="360"/>
      </w:pPr>
      <w:rPr>
        <w:rFonts w:hint="default"/>
      </w:rPr>
    </w:lvl>
    <w:lvl w:ilvl="3" w:tplc="08C4A30C">
      <w:numFmt w:val="bullet"/>
      <w:lvlText w:val="•"/>
      <w:lvlJc w:val="left"/>
      <w:pPr>
        <w:ind w:left="2523" w:hanging="360"/>
      </w:pPr>
      <w:rPr>
        <w:rFonts w:hint="default"/>
      </w:rPr>
    </w:lvl>
    <w:lvl w:ilvl="4" w:tplc="864A32B0">
      <w:numFmt w:val="bullet"/>
      <w:lvlText w:val="•"/>
      <w:lvlJc w:val="left"/>
      <w:pPr>
        <w:ind w:left="3211" w:hanging="360"/>
      </w:pPr>
      <w:rPr>
        <w:rFonts w:hint="default"/>
      </w:rPr>
    </w:lvl>
    <w:lvl w:ilvl="5" w:tplc="19F04B6A">
      <w:numFmt w:val="bullet"/>
      <w:lvlText w:val="•"/>
      <w:lvlJc w:val="left"/>
      <w:pPr>
        <w:ind w:left="3899" w:hanging="360"/>
      </w:pPr>
      <w:rPr>
        <w:rFonts w:hint="default"/>
      </w:rPr>
    </w:lvl>
    <w:lvl w:ilvl="6" w:tplc="74B81C8C">
      <w:numFmt w:val="bullet"/>
      <w:lvlText w:val="•"/>
      <w:lvlJc w:val="left"/>
      <w:pPr>
        <w:ind w:left="4587" w:hanging="360"/>
      </w:pPr>
      <w:rPr>
        <w:rFonts w:hint="default"/>
      </w:rPr>
    </w:lvl>
    <w:lvl w:ilvl="7" w:tplc="6EDEC4CA">
      <w:numFmt w:val="bullet"/>
      <w:lvlText w:val="•"/>
      <w:lvlJc w:val="left"/>
      <w:pPr>
        <w:ind w:left="5275" w:hanging="360"/>
      </w:pPr>
      <w:rPr>
        <w:rFonts w:hint="default"/>
      </w:rPr>
    </w:lvl>
    <w:lvl w:ilvl="8" w:tplc="0EB2FDB4">
      <w:numFmt w:val="bullet"/>
      <w:lvlText w:val="•"/>
      <w:lvlJc w:val="left"/>
      <w:pPr>
        <w:ind w:left="5963" w:hanging="360"/>
      </w:pPr>
      <w:rPr>
        <w:rFonts w:hint="default"/>
      </w:rPr>
    </w:lvl>
  </w:abstractNum>
  <w:abstractNum w:abstractNumId="15" w15:restartNumberingAfterBreak="0">
    <w:nsid w:val="6B8C21B3"/>
    <w:multiLevelType w:val="multilevel"/>
    <w:tmpl w:val="720C9A32"/>
    <w:styleLink w:val="Stileimportato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576" w:hanging="57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056" w:hanging="347"/>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2"/>
        </w:tabs>
        <w:ind w:left="2738" w:hanging="108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718" w:hanging="71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18" w:hanging="71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18" w:hanging="71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18" w:hanging="71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18" w:hanging="71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6D342AF"/>
    <w:multiLevelType w:val="hybridMultilevel"/>
    <w:tmpl w:val="5A480C7C"/>
    <w:lvl w:ilvl="0" w:tplc="06BC9F84">
      <w:start w:val="1"/>
      <w:numFmt w:val="bullet"/>
      <w:lvlText w:val="•"/>
      <w:lvlJc w:val="left"/>
      <w:pPr>
        <w:ind w:left="1068" w:hanging="708"/>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445B84"/>
    <w:multiLevelType w:val="multilevel"/>
    <w:tmpl w:val="720C9A32"/>
    <w:numStyleLink w:val="Stileimportato1"/>
  </w:abstractNum>
  <w:abstractNum w:abstractNumId="18" w15:restartNumberingAfterBreak="0">
    <w:nsid w:val="7C533F92"/>
    <w:multiLevelType w:val="hybridMultilevel"/>
    <w:tmpl w:val="F3882C20"/>
    <w:lvl w:ilvl="0" w:tplc="7C10FD6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16682"/>
    <w:multiLevelType w:val="hybridMultilevel"/>
    <w:tmpl w:val="9A1EED7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7"/>
    <w:lvlOverride w:ilvl="0">
      <w:startOverride w:val="4"/>
    </w:lvlOverride>
  </w:num>
  <w:num w:numId="3">
    <w:abstractNumId w:val="18"/>
  </w:num>
  <w:num w:numId="4">
    <w:abstractNumId w:val="12"/>
  </w:num>
  <w:num w:numId="5">
    <w:abstractNumId w:val="5"/>
  </w:num>
  <w:num w:numId="6">
    <w:abstractNumId w:val="7"/>
  </w:num>
  <w:num w:numId="7">
    <w:abstractNumId w:val="2"/>
  </w:num>
  <w:num w:numId="8">
    <w:abstractNumId w:val="14"/>
  </w:num>
  <w:num w:numId="9">
    <w:abstractNumId w:val="13"/>
  </w:num>
  <w:num w:numId="10">
    <w:abstractNumId w:val="0"/>
  </w:num>
  <w:num w:numId="11">
    <w:abstractNumId w:val="16"/>
  </w:num>
  <w:num w:numId="12">
    <w:abstractNumId w:val="1"/>
  </w:num>
  <w:num w:numId="13">
    <w:abstractNumId w:val="10"/>
  </w:num>
  <w:num w:numId="14">
    <w:abstractNumId w:val="8"/>
  </w:num>
  <w:num w:numId="15">
    <w:abstractNumId w:val="3"/>
  </w:num>
  <w:num w:numId="16">
    <w:abstractNumId w:val="6"/>
  </w:num>
  <w:num w:numId="17">
    <w:abstractNumId w:val="11"/>
  </w:num>
  <w:num w:numId="18">
    <w:abstractNumId w:val="9"/>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97"/>
    <w:rsid w:val="00040797"/>
    <w:rsid w:val="00053648"/>
    <w:rsid w:val="000711A0"/>
    <w:rsid w:val="00085BBC"/>
    <w:rsid w:val="000929CC"/>
    <w:rsid w:val="000B16A5"/>
    <w:rsid w:val="001320FA"/>
    <w:rsid w:val="001477DE"/>
    <w:rsid w:val="00150A6F"/>
    <w:rsid w:val="00191F32"/>
    <w:rsid w:val="001D56C8"/>
    <w:rsid w:val="002D6ABF"/>
    <w:rsid w:val="003613AF"/>
    <w:rsid w:val="00367765"/>
    <w:rsid w:val="00375735"/>
    <w:rsid w:val="00380444"/>
    <w:rsid w:val="003A237C"/>
    <w:rsid w:val="003F3447"/>
    <w:rsid w:val="0044340A"/>
    <w:rsid w:val="0047775D"/>
    <w:rsid w:val="004A3C2F"/>
    <w:rsid w:val="004D7886"/>
    <w:rsid w:val="005240D4"/>
    <w:rsid w:val="00526AC9"/>
    <w:rsid w:val="00530339"/>
    <w:rsid w:val="00560670"/>
    <w:rsid w:val="005E15E2"/>
    <w:rsid w:val="007429BD"/>
    <w:rsid w:val="00792DEF"/>
    <w:rsid w:val="00793164"/>
    <w:rsid w:val="007B65C0"/>
    <w:rsid w:val="007D2A4D"/>
    <w:rsid w:val="008026B5"/>
    <w:rsid w:val="00803E56"/>
    <w:rsid w:val="00822260"/>
    <w:rsid w:val="00831104"/>
    <w:rsid w:val="008A1265"/>
    <w:rsid w:val="008A6505"/>
    <w:rsid w:val="008F3074"/>
    <w:rsid w:val="008F5838"/>
    <w:rsid w:val="0090566E"/>
    <w:rsid w:val="0094161A"/>
    <w:rsid w:val="009C40E2"/>
    <w:rsid w:val="00A029F7"/>
    <w:rsid w:val="00A569C7"/>
    <w:rsid w:val="00AA306D"/>
    <w:rsid w:val="00B42197"/>
    <w:rsid w:val="00B73451"/>
    <w:rsid w:val="00C02590"/>
    <w:rsid w:val="00C344BE"/>
    <w:rsid w:val="00CD4B9B"/>
    <w:rsid w:val="00D307DB"/>
    <w:rsid w:val="00D63B56"/>
    <w:rsid w:val="00D76647"/>
    <w:rsid w:val="00DB1397"/>
    <w:rsid w:val="00E17765"/>
    <w:rsid w:val="00E527F5"/>
    <w:rsid w:val="00E76A8C"/>
    <w:rsid w:val="00E80EC3"/>
    <w:rsid w:val="00E951B2"/>
    <w:rsid w:val="00E96AF7"/>
    <w:rsid w:val="00EB46E2"/>
    <w:rsid w:val="00F41664"/>
    <w:rsid w:val="00F93B7C"/>
    <w:rsid w:val="00FA5367"/>
    <w:rsid w:val="00FF63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5ED17"/>
  <w15:chartTrackingRefBased/>
  <w15:docId w15:val="{D1CDFE93-441E-4050-AFB2-80C497B0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Stileimportato1">
    <w:name w:val="Stile importato 1"/>
    <w:rsid w:val="00085BBC"/>
    <w:pPr>
      <w:numPr>
        <w:numId w:val="1"/>
      </w:numPr>
    </w:pPr>
  </w:style>
  <w:style w:type="table" w:styleId="Rcsostblzat">
    <w:name w:val="Table Grid"/>
    <w:basedOn w:val="Normltblzat"/>
    <w:uiPriority w:val="59"/>
    <w:rsid w:val="00085BB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85BBC"/>
    <w:pPr>
      <w:ind w:left="720"/>
      <w:contextualSpacing/>
    </w:pPr>
  </w:style>
  <w:style w:type="table" w:customStyle="1" w:styleId="TableNormal">
    <w:name w:val="Table Normal"/>
    <w:uiPriority w:val="2"/>
    <w:semiHidden/>
    <w:unhideWhenUsed/>
    <w:qFormat/>
    <w:rsid w:val="009C40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9C40E2"/>
    <w:pPr>
      <w:widowControl w:val="0"/>
      <w:autoSpaceDE w:val="0"/>
      <w:autoSpaceDN w:val="0"/>
      <w:spacing w:before="62" w:after="0" w:line="240" w:lineRule="auto"/>
      <w:ind w:left="110"/>
    </w:pPr>
    <w:rPr>
      <w:rFonts w:ascii="Calibri" w:eastAsia="Calibri" w:hAnsi="Calibri" w:cs="Calibri"/>
      <w:lang w:val="en-US"/>
    </w:rPr>
  </w:style>
  <w:style w:type="character" w:styleId="Hiperhivatkozs">
    <w:name w:val="Hyperlink"/>
    <w:basedOn w:val="Bekezdsalapbettpusa"/>
    <w:uiPriority w:val="99"/>
    <w:unhideWhenUsed/>
    <w:rsid w:val="002D6ABF"/>
    <w:rPr>
      <w:color w:val="0563C1" w:themeColor="hyperlink"/>
      <w:u w:val="single"/>
    </w:rPr>
  </w:style>
  <w:style w:type="character" w:styleId="Mrltotthiperhivatkozs">
    <w:name w:val="FollowedHyperlink"/>
    <w:basedOn w:val="Bekezdsalapbettpusa"/>
    <w:uiPriority w:val="99"/>
    <w:semiHidden/>
    <w:unhideWhenUsed/>
    <w:rsid w:val="005E15E2"/>
    <w:rPr>
      <w:color w:val="954F72" w:themeColor="followedHyperlink"/>
      <w:u w:val="single"/>
    </w:rPr>
  </w:style>
  <w:style w:type="paragraph" w:styleId="Lbjegyzetszveg">
    <w:name w:val="footnote text"/>
    <w:basedOn w:val="Norml"/>
    <w:link w:val="LbjegyzetszvegChar"/>
    <w:uiPriority w:val="99"/>
    <w:semiHidden/>
    <w:unhideWhenUsed/>
    <w:rsid w:val="00A569C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A569C7"/>
    <w:rPr>
      <w:sz w:val="20"/>
      <w:szCs w:val="20"/>
    </w:rPr>
  </w:style>
  <w:style w:type="character" w:styleId="Lbjegyzet-hivatkozs">
    <w:name w:val="footnote reference"/>
    <w:basedOn w:val="Bekezdsalapbettpusa"/>
    <w:uiPriority w:val="99"/>
    <w:semiHidden/>
    <w:unhideWhenUsed/>
    <w:rsid w:val="00A569C7"/>
    <w:rPr>
      <w:vertAlign w:val="superscript"/>
    </w:rPr>
  </w:style>
  <w:style w:type="character" w:styleId="Feloldatlanmegemlts">
    <w:name w:val="Unresolved Mention"/>
    <w:basedOn w:val="Bekezdsalapbettpusa"/>
    <w:uiPriority w:val="99"/>
    <w:semiHidden/>
    <w:unhideWhenUsed/>
    <w:rsid w:val="00A569C7"/>
    <w:rPr>
      <w:color w:val="605E5C"/>
      <w:shd w:val="clear" w:color="auto" w:fill="E1DFDD"/>
    </w:rPr>
  </w:style>
  <w:style w:type="paragraph" w:styleId="lfej">
    <w:name w:val="header"/>
    <w:basedOn w:val="Norml"/>
    <w:link w:val="lfejChar"/>
    <w:uiPriority w:val="99"/>
    <w:unhideWhenUsed/>
    <w:rsid w:val="008026B5"/>
    <w:pPr>
      <w:tabs>
        <w:tab w:val="center" w:pos="4536"/>
        <w:tab w:val="right" w:pos="9072"/>
      </w:tabs>
      <w:spacing w:after="0" w:line="240" w:lineRule="auto"/>
    </w:pPr>
  </w:style>
  <w:style w:type="character" w:customStyle="1" w:styleId="lfejChar">
    <w:name w:val="Élőfej Char"/>
    <w:basedOn w:val="Bekezdsalapbettpusa"/>
    <w:link w:val="lfej"/>
    <w:uiPriority w:val="99"/>
    <w:rsid w:val="008026B5"/>
  </w:style>
  <w:style w:type="paragraph" w:styleId="llb">
    <w:name w:val="footer"/>
    <w:basedOn w:val="Norml"/>
    <w:link w:val="llbChar"/>
    <w:uiPriority w:val="99"/>
    <w:unhideWhenUsed/>
    <w:rsid w:val="008026B5"/>
    <w:pPr>
      <w:tabs>
        <w:tab w:val="center" w:pos="4536"/>
        <w:tab w:val="right" w:pos="9072"/>
      </w:tabs>
      <w:spacing w:after="0" w:line="240" w:lineRule="auto"/>
    </w:pPr>
  </w:style>
  <w:style w:type="character" w:customStyle="1" w:styleId="llbChar">
    <w:name w:val="Élőláb Char"/>
    <w:basedOn w:val="Bekezdsalapbettpusa"/>
    <w:link w:val="llb"/>
    <w:uiPriority w:val="99"/>
    <w:rsid w:val="00802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880175">
      <w:bodyDiv w:val="1"/>
      <w:marLeft w:val="0"/>
      <w:marRight w:val="0"/>
      <w:marTop w:val="0"/>
      <w:marBottom w:val="0"/>
      <w:divBdr>
        <w:top w:val="none" w:sz="0" w:space="0" w:color="auto"/>
        <w:left w:val="none" w:sz="0" w:space="0" w:color="auto"/>
        <w:bottom w:val="none" w:sz="0" w:space="0" w:color="auto"/>
        <w:right w:val="none" w:sz="0" w:space="0" w:color="auto"/>
      </w:divBdr>
      <w:divsChild>
        <w:div w:id="358094607">
          <w:marLeft w:val="0"/>
          <w:marRight w:val="0"/>
          <w:marTop w:val="0"/>
          <w:marBottom w:val="0"/>
          <w:divBdr>
            <w:top w:val="none" w:sz="0" w:space="0" w:color="auto"/>
            <w:left w:val="none" w:sz="0" w:space="0" w:color="auto"/>
            <w:bottom w:val="none" w:sz="0" w:space="0" w:color="auto"/>
            <w:right w:val="none" w:sz="0" w:space="0" w:color="auto"/>
          </w:divBdr>
        </w:div>
      </w:divsChild>
    </w:div>
    <w:div w:id="1334382350">
      <w:bodyDiv w:val="1"/>
      <w:marLeft w:val="0"/>
      <w:marRight w:val="0"/>
      <w:marTop w:val="0"/>
      <w:marBottom w:val="0"/>
      <w:divBdr>
        <w:top w:val="none" w:sz="0" w:space="0" w:color="auto"/>
        <w:left w:val="none" w:sz="0" w:space="0" w:color="auto"/>
        <w:bottom w:val="none" w:sz="0" w:space="0" w:color="auto"/>
        <w:right w:val="none" w:sz="0" w:space="0" w:color="auto"/>
      </w:divBdr>
      <w:divsChild>
        <w:div w:id="835342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docs/default-source/coronaviruse/covid-19-sprp-unct-guidelines.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859A4-F25A-4AE6-AD02-9D4BE33F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6</Pages>
  <Words>2437</Words>
  <Characters>13894</Characters>
  <Application>Microsoft Office Word</Application>
  <DocSecurity>0</DocSecurity>
  <Lines>115</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lajos kovacs</dc:creator>
  <cp:keywords/>
  <dc:description/>
  <cp:lastModifiedBy>lajos kovacs</cp:lastModifiedBy>
  <cp:revision>43</cp:revision>
  <dcterms:created xsi:type="dcterms:W3CDTF">2020-03-22T09:46:00Z</dcterms:created>
  <dcterms:modified xsi:type="dcterms:W3CDTF">2020-03-23T16:50:00Z</dcterms:modified>
</cp:coreProperties>
</file>