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23" w:rsidRPr="007B0C23" w:rsidRDefault="00286C30" w:rsidP="007B0C23">
      <w:pPr>
        <w:pStyle w:val="Default"/>
        <w:jc w:val="center"/>
        <w:rPr>
          <w:b/>
          <w:sz w:val="44"/>
        </w:rPr>
      </w:pPr>
      <w:r w:rsidRPr="007B0C23">
        <w:rPr>
          <w:b/>
          <w:sz w:val="44"/>
        </w:rPr>
        <w:t>Data quality and feasibility &amp; results of data analysis</w:t>
      </w:r>
    </w:p>
    <w:p w:rsidR="00286C30" w:rsidRPr="007B0C23" w:rsidRDefault="00286C30" w:rsidP="007B0C23">
      <w:pPr>
        <w:pStyle w:val="Default"/>
        <w:jc w:val="center"/>
        <w:rPr>
          <w:b/>
        </w:rPr>
      </w:pPr>
      <w:r w:rsidRPr="007B0C23">
        <w:rPr>
          <w:b/>
          <w:sz w:val="30"/>
          <w:szCs w:val="30"/>
        </w:rPr>
        <w:t>Strengthening the management of diabetes and hypertension in primary health care in Georgia</w:t>
      </w:r>
    </w:p>
    <w:p w:rsidR="007B0C23" w:rsidRPr="007B0C23" w:rsidRDefault="007B0C23" w:rsidP="007B0C23">
      <w:pPr>
        <w:jc w:val="center"/>
        <w:rPr>
          <w:b/>
          <w:sz w:val="32"/>
          <w:szCs w:val="24"/>
          <w:u w:val="single"/>
        </w:rPr>
      </w:pPr>
    </w:p>
    <w:p w:rsidR="00934C2B" w:rsidRPr="00F00EB0" w:rsidRDefault="000A6BC6" w:rsidP="007B0C23">
      <w:pPr>
        <w:jc w:val="both"/>
        <w:rPr>
          <w:b/>
          <w:sz w:val="32"/>
        </w:rPr>
      </w:pPr>
      <w:r w:rsidRPr="00F00EB0">
        <w:rPr>
          <w:b/>
          <w:sz w:val="32"/>
        </w:rPr>
        <w:t xml:space="preserve">Data quality and feasibility </w:t>
      </w:r>
      <w:r w:rsidR="00663514">
        <w:rPr>
          <w:b/>
          <w:sz w:val="32"/>
        </w:rPr>
        <w:t>- feedback from data preparation and analysis perspective</w:t>
      </w:r>
    </w:p>
    <w:p w:rsidR="00663514" w:rsidRDefault="00663514" w:rsidP="007B0C23">
      <w:pPr>
        <w:jc w:val="both"/>
      </w:pPr>
      <w:r>
        <w:t>Data was collected</w:t>
      </w:r>
      <w:r w:rsidR="00F27C30">
        <w:t xml:space="preserve"> from three clinics in </w:t>
      </w:r>
      <w:r>
        <w:t xml:space="preserve">Tbilisi, Georgia, in order to assess </w:t>
      </w:r>
      <w:r w:rsidRPr="00663514">
        <w:t>the feasibility of implementing an approach (toolkit) that relies on routine clinical data to assess essential NCD-related services provided in primary health care; specifically, for the management of diabetes and hypertension</w:t>
      </w:r>
      <w:r w:rsidR="00F27C30">
        <w:t>.</w:t>
      </w:r>
      <w:r w:rsidR="009844EC">
        <w:t xml:space="preserve"> </w:t>
      </w:r>
      <w:r>
        <w:t xml:space="preserve">The primary health care </w:t>
      </w:r>
      <w:proofErr w:type="spellStart"/>
      <w:r>
        <w:t>familities</w:t>
      </w:r>
      <w:proofErr w:type="spellEnd"/>
      <w:r>
        <w:t xml:space="preserve"> were </w:t>
      </w:r>
      <w:r w:rsidRPr="00663514">
        <w:t>National Family Medicine Training Center (NFMTC)</w:t>
      </w:r>
      <w:r>
        <w:t xml:space="preserve">, </w:t>
      </w:r>
      <w:proofErr w:type="spellStart"/>
      <w:r w:rsidRPr="00663514">
        <w:t>Krol</w:t>
      </w:r>
      <w:proofErr w:type="spellEnd"/>
      <w:r w:rsidRPr="00663514">
        <w:t xml:space="preserve"> Medical</w:t>
      </w:r>
      <w:r w:rsidR="00EE57C4">
        <w:t xml:space="preserve"> Corporation </w:t>
      </w:r>
      <w:proofErr w:type="spellStart"/>
      <w:r w:rsidR="00EE57C4">
        <w:t>Vake</w:t>
      </w:r>
      <w:proofErr w:type="spellEnd"/>
      <w:r w:rsidR="00EE57C4">
        <w:t xml:space="preserve"> District (KMC </w:t>
      </w:r>
      <w:proofErr w:type="spellStart"/>
      <w:r w:rsidRPr="00663514">
        <w:t>Vake</w:t>
      </w:r>
      <w:proofErr w:type="spellEnd"/>
      <w:r w:rsidRPr="00663514">
        <w:t>)</w:t>
      </w:r>
      <w:r>
        <w:t xml:space="preserve">, and </w:t>
      </w:r>
      <w:proofErr w:type="spellStart"/>
      <w:r w:rsidRPr="00663514">
        <w:t>Krol</w:t>
      </w:r>
      <w:proofErr w:type="spellEnd"/>
      <w:r w:rsidRPr="00663514">
        <w:t xml:space="preserve"> Medical Corporation </w:t>
      </w:r>
      <w:proofErr w:type="spellStart"/>
      <w:r w:rsidRPr="00663514">
        <w:t>Nadzaladevi</w:t>
      </w:r>
      <w:proofErr w:type="spellEnd"/>
      <w:r w:rsidRPr="00663514">
        <w:t xml:space="preserve"> District </w:t>
      </w:r>
      <w:r w:rsidR="00EE57C4">
        <w:t xml:space="preserve">(KMC </w:t>
      </w:r>
      <w:proofErr w:type="spellStart"/>
      <w:r w:rsidRPr="00663514">
        <w:t>Nadzaladevi</w:t>
      </w:r>
      <w:proofErr w:type="spellEnd"/>
      <w:r w:rsidRPr="00663514">
        <w:t>)</w:t>
      </w:r>
      <w:r>
        <w:t>.</w:t>
      </w:r>
      <w:r w:rsidR="00F27C30">
        <w:t xml:space="preserve"> </w:t>
      </w:r>
    </w:p>
    <w:p w:rsidR="00F27C30" w:rsidRDefault="00F27C30" w:rsidP="007B0C23">
      <w:pPr>
        <w:jc w:val="both"/>
      </w:pPr>
      <w:r>
        <w:t>The data collection tool allowed a structured collection of the data and the data collectors did an excellent job in recording the data and documenting the process (</w:t>
      </w:r>
      <w:proofErr w:type="spellStart"/>
      <w:r>
        <w:t>Report_chart</w:t>
      </w:r>
      <w:proofErr w:type="spellEnd"/>
      <w:r>
        <w:t xml:space="preserve"> </w:t>
      </w:r>
      <w:proofErr w:type="spellStart"/>
      <w:r>
        <w:t>review_feasibility</w:t>
      </w:r>
      <w:proofErr w:type="spellEnd"/>
      <w:r>
        <w:t xml:space="preserve"> study – GEO).</w:t>
      </w:r>
    </w:p>
    <w:p w:rsidR="00F27C30" w:rsidRDefault="00F9756B" w:rsidP="007B0C23">
      <w:pPr>
        <w:jc w:val="both"/>
      </w:pPr>
      <w:r>
        <w:t xml:space="preserve">Variables which were not recorded uniformly in the facilities could </w:t>
      </w:r>
      <w:r w:rsidR="00BF147F">
        <w:t xml:space="preserve">easily be transformed </w:t>
      </w:r>
      <w:r>
        <w:t xml:space="preserve">to the same unit due to the detailed documentation by the data collectors (e.g. noting if fasting glucose is recorded </w:t>
      </w:r>
      <w:r w:rsidR="00695942">
        <w:t xml:space="preserve">in </w:t>
      </w:r>
      <w:proofErr w:type="spellStart"/>
      <w:r>
        <w:t>mmol</w:t>
      </w:r>
      <w:proofErr w:type="spellEnd"/>
      <w:r>
        <w:t xml:space="preserve">/l </w:t>
      </w:r>
      <w:proofErr w:type="gramStart"/>
      <w:r>
        <w:t xml:space="preserve">or </w:t>
      </w:r>
      <w:r w:rsidR="00F27C30">
        <w:t xml:space="preserve"> mg</w:t>
      </w:r>
      <w:proofErr w:type="gramEnd"/>
      <w:r w:rsidR="00F27C30">
        <w:t xml:space="preserve">/dl). </w:t>
      </w:r>
      <w:r>
        <w:t xml:space="preserve">Also the documentation of dates worked well. </w:t>
      </w:r>
      <w:r w:rsidR="00F27C30">
        <w:t xml:space="preserve">There were a </w:t>
      </w:r>
      <w:r>
        <w:t>few measurements which dated after 1.3.2020</w:t>
      </w:r>
      <w:r w:rsidR="00F27C30">
        <w:t>, or where the most recent and second most recent values had to be swapped</w:t>
      </w:r>
      <w:r w:rsidR="00663514">
        <w:t>, but those were minor issues.</w:t>
      </w:r>
    </w:p>
    <w:p w:rsidR="00F27C30" w:rsidRDefault="00663514" w:rsidP="007B0C23">
      <w:pPr>
        <w:jc w:val="both"/>
        <w:rPr>
          <w:b/>
          <w:sz w:val="32"/>
        </w:rPr>
      </w:pPr>
      <w:r>
        <w:t>For this data collection, the data collection tool was adapted and a</w:t>
      </w:r>
      <w:r w:rsidR="00F27C30">
        <w:t xml:space="preserve">dditional questions related </w:t>
      </w:r>
      <w:r>
        <w:t>to diabetic patients were added. Th</w:t>
      </w:r>
      <w:r w:rsidR="00F9756B">
        <w:t>e analysis showed that the new questions</w:t>
      </w:r>
      <w:r>
        <w:t xml:space="preserve"> were</w:t>
      </w:r>
      <w:r w:rsidR="00F27C30">
        <w:t xml:space="preserve"> useful and well applied</w:t>
      </w:r>
      <w:r>
        <w:t xml:space="preserve">. </w:t>
      </w:r>
      <w:r w:rsidR="00F27C30">
        <w:t>If there was an interest i</w:t>
      </w:r>
      <w:r>
        <w:t>n recording the name an</w:t>
      </w:r>
      <w:r w:rsidR="00F9756B">
        <w:t>d</w:t>
      </w:r>
      <w:r>
        <w:t xml:space="preserve"> type of diabetes mediation</w:t>
      </w:r>
      <w:r w:rsidR="00F27C30">
        <w:t xml:space="preserve">, </w:t>
      </w:r>
      <w:r w:rsidR="00DD7E5C">
        <w:t xml:space="preserve">however, </w:t>
      </w:r>
      <w:r w:rsidR="00F27C30">
        <w:t>an additional question should be added to the collection tool (similarly to the type of statin).</w:t>
      </w:r>
      <w:r>
        <w:t xml:space="preserve"> In this dataset, information on drug type and name were recorded additionally to the same field as the question “Is the patient prescribed any medication for diabetes (insulin or tablets such metformin, SGLT2 inhibitors, sulfonylureas, </w:t>
      </w:r>
      <w:proofErr w:type="spellStart"/>
      <w:r>
        <w:t>etc</w:t>
      </w:r>
      <w:proofErr w:type="spellEnd"/>
      <w:r>
        <w:t xml:space="preserve">)). </w:t>
      </w:r>
    </w:p>
    <w:p w:rsidR="00DD7BD0" w:rsidRDefault="00DD7BD0" w:rsidP="007B0C23">
      <w:pPr>
        <w:tabs>
          <w:tab w:val="left" w:pos="2460"/>
        </w:tabs>
        <w:jc w:val="both"/>
        <w:rPr>
          <w:b/>
          <w:sz w:val="32"/>
        </w:rPr>
      </w:pPr>
    </w:p>
    <w:p w:rsidR="00DD7BD0" w:rsidRDefault="00DD7BD0" w:rsidP="007B0C23">
      <w:pPr>
        <w:tabs>
          <w:tab w:val="left" w:pos="2460"/>
        </w:tabs>
        <w:jc w:val="both"/>
        <w:rPr>
          <w:b/>
          <w:sz w:val="32"/>
        </w:rPr>
      </w:pPr>
    </w:p>
    <w:p w:rsidR="00DD7BD0" w:rsidRDefault="00DD7BD0" w:rsidP="007B0C23">
      <w:pPr>
        <w:tabs>
          <w:tab w:val="left" w:pos="2460"/>
        </w:tabs>
        <w:jc w:val="both"/>
        <w:rPr>
          <w:b/>
          <w:sz w:val="32"/>
        </w:rPr>
      </w:pPr>
    </w:p>
    <w:p w:rsidR="00DD7BD0" w:rsidRDefault="00DD7BD0" w:rsidP="007B0C23">
      <w:pPr>
        <w:tabs>
          <w:tab w:val="left" w:pos="2460"/>
        </w:tabs>
        <w:jc w:val="both"/>
        <w:rPr>
          <w:b/>
          <w:sz w:val="32"/>
        </w:rPr>
      </w:pPr>
    </w:p>
    <w:p w:rsidR="00DD7E5C" w:rsidRDefault="00DD7E5C" w:rsidP="007B0C23">
      <w:pPr>
        <w:tabs>
          <w:tab w:val="left" w:pos="2460"/>
        </w:tabs>
        <w:jc w:val="both"/>
        <w:rPr>
          <w:b/>
          <w:sz w:val="32"/>
        </w:rPr>
      </w:pPr>
    </w:p>
    <w:p w:rsidR="009B5757" w:rsidRPr="00F00EB0" w:rsidRDefault="00286C30" w:rsidP="007B0C23">
      <w:pPr>
        <w:tabs>
          <w:tab w:val="left" w:pos="2460"/>
        </w:tabs>
        <w:jc w:val="both"/>
        <w:rPr>
          <w:b/>
          <w:sz w:val="32"/>
        </w:rPr>
      </w:pPr>
      <w:r>
        <w:rPr>
          <w:b/>
          <w:sz w:val="32"/>
        </w:rPr>
        <w:lastRenderedPageBreak/>
        <w:t>Results of data analysis</w:t>
      </w:r>
    </w:p>
    <w:p w:rsidR="00ED2E60" w:rsidRDefault="00F27C30" w:rsidP="007B0C23">
      <w:pPr>
        <w:jc w:val="both"/>
      </w:pPr>
      <w:r w:rsidRPr="00F27C30">
        <w:t xml:space="preserve">Data were analyzed for a total of 744 patients in the general sample and 261 patients in the diabetes sample after </w:t>
      </w:r>
      <w:r w:rsidR="00C900D4">
        <w:t xml:space="preserve">excluding patients </w:t>
      </w:r>
      <w:r w:rsidRPr="00F27C30">
        <w:t>who did not meet the age criteria or who died during the follow-up period. In both samples, about two thirds were women (table 1</w:t>
      </w:r>
      <w:r w:rsidR="00C900D4">
        <w:t>A</w:t>
      </w:r>
      <w:r w:rsidRPr="00F27C30">
        <w:t xml:space="preserve">). The inclusion criteria were being aged 18 years or more for the diabetes dataset and 40 years or more for the general dataset. Despite having different inclusion criteria, the median age is quite similar with 65 and 67 in the general and </w:t>
      </w:r>
      <w:r w:rsidR="00695942">
        <w:t>diabetic dataset, respectively.</w:t>
      </w:r>
      <w:r w:rsidRPr="00F27C30">
        <w:t xml:space="preserve"> In both datasets, women are a bit older than men. Regarding differences between the clinics, higher proportions of men and a lower median age were observed in KMC </w:t>
      </w:r>
      <w:proofErr w:type="spellStart"/>
      <w:r w:rsidRPr="00F27C30">
        <w:t>Nadzaladevi</w:t>
      </w:r>
      <w:proofErr w:type="spellEnd"/>
      <w:r w:rsidRPr="00F27C30">
        <w:t xml:space="preserve"> compared to the other clinics. KMC </w:t>
      </w:r>
      <w:proofErr w:type="spellStart"/>
      <w:r w:rsidRPr="00F27C30">
        <w:t>Vake</w:t>
      </w:r>
      <w:proofErr w:type="spellEnd"/>
      <w:r w:rsidRPr="00F27C30">
        <w:t xml:space="preserve"> had the highest median age with 68</w:t>
      </w:r>
      <w:r w:rsidR="00C900D4">
        <w:t xml:space="preserve"> (table 1B)</w:t>
      </w:r>
      <w:r w:rsidRPr="00F27C30">
        <w:t>.</w:t>
      </w:r>
    </w:p>
    <w:p w:rsidR="00ED2E60" w:rsidRPr="00ED2E60" w:rsidRDefault="00ED2E60" w:rsidP="007B0C23">
      <w:pPr>
        <w:jc w:val="both"/>
        <w:rPr>
          <w:rFonts w:ascii="Calibri" w:eastAsia="Times New Roman" w:hAnsi="Calibri" w:cs="Times New Roman"/>
          <w:color w:val="000000"/>
        </w:rPr>
      </w:pPr>
    </w:p>
    <w:p w:rsidR="009B5757" w:rsidRPr="00F00EB0" w:rsidRDefault="009B5757" w:rsidP="007B0C23">
      <w:pPr>
        <w:jc w:val="both"/>
        <w:rPr>
          <w:rFonts w:ascii="Calibri" w:eastAsia="Times New Roman" w:hAnsi="Calibri" w:cs="Times New Roman"/>
          <w:b/>
          <w:color w:val="000000"/>
          <w:sz w:val="32"/>
        </w:rPr>
      </w:pPr>
      <w:r w:rsidRPr="00F00EB0">
        <w:rPr>
          <w:rFonts w:ascii="Calibri" w:eastAsia="Times New Roman" w:hAnsi="Calibri" w:cs="Times New Roman"/>
          <w:b/>
          <w:color w:val="000000"/>
          <w:sz w:val="32"/>
        </w:rPr>
        <w:t xml:space="preserve">General </w:t>
      </w:r>
      <w:proofErr w:type="gramStart"/>
      <w:r w:rsidRPr="00F00EB0">
        <w:rPr>
          <w:rFonts w:ascii="Calibri" w:eastAsia="Times New Roman" w:hAnsi="Calibri" w:cs="Times New Roman"/>
          <w:b/>
          <w:color w:val="000000"/>
          <w:sz w:val="32"/>
        </w:rPr>
        <w:t>dataset</w:t>
      </w:r>
      <w:proofErr w:type="gramEnd"/>
      <w:r w:rsidRPr="00F00EB0">
        <w:rPr>
          <w:rFonts w:ascii="Calibri" w:eastAsia="Times New Roman" w:hAnsi="Calibri" w:cs="Times New Roman"/>
          <w:b/>
          <w:color w:val="000000"/>
          <w:sz w:val="32"/>
        </w:rPr>
        <w:t xml:space="preserve"> </w:t>
      </w:r>
    </w:p>
    <w:p w:rsidR="0093147D" w:rsidRPr="00F00EB0" w:rsidRDefault="0093147D" w:rsidP="007B0C23">
      <w:pPr>
        <w:jc w:val="both"/>
        <w:rPr>
          <w:rFonts w:ascii="Calibri" w:eastAsia="Times New Roman" w:hAnsi="Calibri" w:cs="Times New Roman"/>
          <w:b/>
          <w:color w:val="000000"/>
          <w:u w:val="single"/>
        </w:rPr>
      </w:pPr>
      <w:r w:rsidRPr="00F00EB0">
        <w:rPr>
          <w:rFonts w:ascii="Calibri" w:eastAsia="Times New Roman" w:hAnsi="Calibri" w:cs="Times New Roman"/>
          <w:b/>
          <w:color w:val="000000"/>
          <w:u w:val="single"/>
        </w:rPr>
        <w:t>All patients (</w:t>
      </w:r>
      <w:r w:rsidR="00F00EB0">
        <w:rPr>
          <w:rFonts w:ascii="Calibri" w:eastAsia="Times New Roman" w:hAnsi="Calibri" w:cs="Times New Roman"/>
          <w:b/>
          <w:color w:val="000000"/>
          <w:u w:val="single"/>
        </w:rPr>
        <w:t xml:space="preserve">table 2A, 2B, 3A, 3B) </w:t>
      </w:r>
    </w:p>
    <w:p w:rsidR="00F27C30" w:rsidRPr="00F27C30" w:rsidRDefault="00695942" w:rsidP="007B0C23">
      <w:pPr>
        <w:jc w:val="both"/>
        <w:rPr>
          <w:rFonts w:ascii="Calibri" w:eastAsia="Times New Roman" w:hAnsi="Calibri" w:cs="Times New Roman"/>
          <w:color w:val="000000"/>
        </w:rPr>
      </w:pPr>
      <w:r>
        <w:rPr>
          <w:rFonts w:ascii="Calibri" w:eastAsia="Times New Roman" w:hAnsi="Calibri" w:cs="Times New Roman"/>
          <w:color w:val="000000"/>
        </w:rPr>
        <w:t>The general dataset contained</w:t>
      </w:r>
      <w:r w:rsidR="00F27C30" w:rsidRPr="00F27C30">
        <w:rPr>
          <w:rFonts w:ascii="Calibri" w:eastAsia="Times New Roman" w:hAnsi="Calibri" w:cs="Times New Roman"/>
          <w:color w:val="000000"/>
        </w:rPr>
        <w:t xml:space="preserve"> 744 patients</w:t>
      </w:r>
      <w:r w:rsidR="00663514">
        <w:rPr>
          <w:rFonts w:ascii="Calibri" w:eastAsia="Times New Roman" w:hAnsi="Calibri" w:cs="Times New Roman"/>
          <w:color w:val="000000"/>
        </w:rPr>
        <w:t xml:space="preserve"> who had visited the primary health care facilities in the last year. T</w:t>
      </w:r>
      <w:r w:rsidR="00F27C30" w:rsidRPr="00F27C30">
        <w:rPr>
          <w:rFonts w:ascii="Calibri" w:eastAsia="Times New Roman" w:hAnsi="Calibri" w:cs="Times New Roman"/>
          <w:color w:val="000000"/>
        </w:rPr>
        <w:t>he median age was 65 years and the proportion of women was 63%</w:t>
      </w:r>
      <w:r w:rsidR="00C900D4">
        <w:rPr>
          <w:rFonts w:ascii="Calibri" w:eastAsia="Times New Roman" w:hAnsi="Calibri" w:cs="Times New Roman"/>
          <w:color w:val="000000"/>
        </w:rPr>
        <w:t xml:space="preserve"> (table 1A)</w:t>
      </w:r>
      <w:r w:rsidR="00F27C30" w:rsidRPr="00F27C30">
        <w:rPr>
          <w:rFonts w:ascii="Calibri" w:eastAsia="Times New Roman" w:hAnsi="Calibri" w:cs="Times New Roman"/>
          <w:color w:val="000000"/>
        </w:rPr>
        <w:t xml:space="preserve">. The prevalence of hypertension was 66% for women and 59% for men, the prevalence of diabetes at a bit over 15% for men and women, and 23% of men and women had a history of </w:t>
      </w:r>
      <w:r w:rsidR="009E4290">
        <w:rPr>
          <w:rFonts w:ascii="Calibri" w:eastAsia="Times New Roman" w:hAnsi="Calibri" w:cs="Times New Roman"/>
          <w:color w:val="000000"/>
        </w:rPr>
        <w:t>cardiovascular diseases (</w:t>
      </w:r>
      <w:r w:rsidR="00F27C30" w:rsidRPr="00F27C30">
        <w:rPr>
          <w:rFonts w:ascii="Calibri" w:eastAsia="Times New Roman" w:hAnsi="Calibri" w:cs="Times New Roman"/>
          <w:color w:val="000000"/>
        </w:rPr>
        <w:t>CVD</w:t>
      </w:r>
      <w:r w:rsidR="009E4290">
        <w:rPr>
          <w:rFonts w:ascii="Calibri" w:eastAsia="Times New Roman" w:hAnsi="Calibri" w:cs="Times New Roman"/>
          <w:color w:val="000000"/>
        </w:rPr>
        <w:t>)</w:t>
      </w:r>
      <w:r w:rsidR="00DD7E5C">
        <w:rPr>
          <w:rFonts w:ascii="Calibri" w:eastAsia="Times New Roman" w:hAnsi="Calibri" w:cs="Times New Roman"/>
          <w:color w:val="000000"/>
        </w:rPr>
        <w:t>. There was</w:t>
      </w:r>
      <w:r w:rsidR="00F27C30" w:rsidRPr="00F27C30">
        <w:rPr>
          <w:rFonts w:ascii="Calibri" w:eastAsia="Times New Roman" w:hAnsi="Calibri" w:cs="Times New Roman"/>
          <w:color w:val="000000"/>
        </w:rPr>
        <w:t xml:space="preserve"> some variation between the clinics (table 2</w:t>
      </w:r>
      <w:r w:rsidR="00C900D4">
        <w:rPr>
          <w:rFonts w:ascii="Calibri" w:eastAsia="Times New Roman" w:hAnsi="Calibri" w:cs="Times New Roman"/>
          <w:color w:val="000000"/>
        </w:rPr>
        <w:t>A</w:t>
      </w:r>
      <w:r w:rsidR="00F27C30" w:rsidRPr="00F27C30">
        <w:rPr>
          <w:rFonts w:ascii="Calibri" w:eastAsia="Times New Roman" w:hAnsi="Calibri" w:cs="Times New Roman"/>
          <w:color w:val="000000"/>
        </w:rPr>
        <w:t xml:space="preserve">). </w:t>
      </w:r>
    </w:p>
    <w:p w:rsidR="00F27C30" w:rsidRPr="00F27C30" w:rsidRDefault="00F27C30" w:rsidP="007B0C23">
      <w:pPr>
        <w:jc w:val="both"/>
        <w:rPr>
          <w:rFonts w:ascii="Calibri" w:eastAsia="Times New Roman" w:hAnsi="Calibri" w:cs="Times New Roman"/>
          <w:color w:val="000000"/>
        </w:rPr>
      </w:pPr>
      <w:r w:rsidRPr="00F27C30">
        <w:rPr>
          <w:rFonts w:ascii="Calibri" w:eastAsia="Times New Roman" w:hAnsi="Calibri" w:cs="Times New Roman"/>
          <w:color w:val="000000"/>
        </w:rPr>
        <w:t>Smoking status was recorded for about 35%</w:t>
      </w:r>
      <w:r w:rsidR="00EB7F6B">
        <w:rPr>
          <w:rFonts w:ascii="Calibri" w:eastAsia="Times New Roman" w:hAnsi="Calibri" w:cs="Times New Roman"/>
          <w:color w:val="000000"/>
        </w:rPr>
        <w:t xml:space="preserve"> of the patients</w:t>
      </w:r>
      <w:r w:rsidRPr="00F27C30">
        <w:rPr>
          <w:rFonts w:ascii="Calibri" w:eastAsia="Times New Roman" w:hAnsi="Calibri" w:cs="Times New Roman"/>
          <w:color w:val="000000"/>
        </w:rPr>
        <w:t xml:space="preserve"> in the general dataset</w:t>
      </w:r>
      <w:r w:rsidR="00EB7F6B">
        <w:rPr>
          <w:rFonts w:ascii="Calibri" w:eastAsia="Times New Roman" w:hAnsi="Calibri" w:cs="Times New Roman"/>
          <w:color w:val="000000"/>
        </w:rPr>
        <w:t xml:space="preserve"> (table 3A)</w:t>
      </w:r>
      <w:r w:rsidRPr="00F27C30">
        <w:rPr>
          <w:rFonts w:ascii="Calibri" w:eastAsia="Times New Roman" w:hAnsi="Calibri" w:cs="Times New Roman"/>
          <w:color w:val="000000"/>
        </w:rPr>
        <w:t>. Overall, 4% of women and 22% of men</w:t>
      </w:r>
      <w:r w:rsidR="00695942">
        <w:rPr>
          <w:rFonts w:ascii="Calibri" w:eastAsia="Times New Roman" w:hAnsi="Calibri" w:cs="Times New Roman"/>
          <w:color w:val="000000"/>
        </w:rPr>
        <w:t xml:space="preserve"> with information on smoking were</w:t>
      </w:r>
      <w:r w:rsidRPr="00F27C30">
        <w:rPr>
          <w:rFonts w:ascii="Calibri" w:eastAsia="Times New Roman" w:hAnsi="Calibri" w:cs="Times New Roman"/>
          <w:color w:val="000000"/>
        </w:rPr>
        <w:t xml:space="preserve"> smokers (table 2</w:t>
      </w:r>
      <w:r w:rsidR="00EB7F6B">
        <w:rPr>
          <w:rFonts w:ascii="Calibri" w:eastAsia="Times New Roman" w:hAnsi="Calibri" w:cs="Times New Roman"/>
          <w:color w:val="000000"/>
        </w:rPr>
        <w:t>A</w:t>
      </w:r>
      <w:r w:rsidR="00695942">
        <w:rPr>
          <w:rFonts w:ascii="Calibri" w:eastAsia="Times New Roman" w:hAnsi="Calibri" w:cs="Times New Roman"/>
          <w:color w:val="000000"/>
        </w:rPr>
        <w:t>). When</w:t>
      </w:r>
      <w:r w:rsidR="00695942" w:rsidRPr="00F27C30">
        <w:rPr>
          <w:rFonts w:ascii="Calibri" w:eastAsia="Times New Roman" w:hAnsi="Calibri" w:cs="Times New Roman"/>
          <w:color w:val="000000"/>
        </w:rPr>
        <w:t xml:space="preserve"> patients without recorded smoking status</w:t>
      </w:r>
      <w:r w:rsidR="00695942">
        <w:rPr>
          <w:rFonts w:ascii="Calibri" w:eastAsia="Times New Roman" w:hAnsi="Calibri" w:cs="Times New Roman"/>
          <w:color w:val="000000"/>
        </w:rPr>
        <w:t xml:space="preserve"> were considered as non-smokers</w:t>
      </w:r>
      <w:r w:rsidR="00695942">
        <w:rPr>
          <w:rFonts w:ascii="Calibri" w:eastAsia="Times New Roman" w:hAnsi="Calibri" w:cs="Times New Roman"/>
          <w:color w:val="000000"/>
        </w:rPr>
        <w:t>, t</w:t>
      </w:r>
      <w:r w:rsidRPr="00F27C30">
        <w:rPr>
          <w:rFonts w:ascii="Calibri" w:eastAsia="Times New Roman" w:hAnsi="Calibri" w:cs="Times New Roman"/>
          <w:color w:val="000000"/>
        </w:rPr>
        <w:t>he smoking rates</w:t>
      </w:r>
      <w:r w:rsidR="00695942">
        <w:rPr>
          <w:rFonts w:ascii="Calibri" w:eastAsia="Times New Roman" w:hAnsi="Calibri" w:cs="Times New Roman"/>
          <w:color w:val="000000"/>
        </w:rPr>
        <w:t xml:space="preserve"> were</w:t>
      </w:r>
      <w:r w:rsidRPr="00F27C30">
        <w:rPr>
          <w:rFonts w:ascii="Calibri" w:eastAsia="Times New Roman" w:hAnsi="Calibri" w:cs="Times New Roman"/>
          <w:color w:val="000000"/>
        </w:rPr>
        <w:t xml:space="preserve"> </w:t>
      </w:r>
      <w:r w:rsidR="009E4290">
        <w:rPr>
          <w:rFonts w:ascii="Calibri" w:eastAsia="Times New Roman" w:hAnsi="Calibri" w:cs="Times New Roman"/>
          <w:color w:val="000000"/>
        </w:rPr>
        <w:t>much lower and probably underestimated the real proportions.</w:t>
      </w:r>
      <w:r w:rsidR="00EB7F6B">
        <w:rPr>
          <w:rStyle w:val="FootnoteReference"/>
          <w:rFonts w:ascii="Calibri" w:eastAsia="Times New Roman" w:hAnsi="Calibri" w:cs="Times New Roman"/>
          <w:color w:val="000000"/>
        </w:rPr>
        <w:footnoteReference w:id="1"/>
      </w:r>
      <w:r w:rsidRPr="00F27C30">
        <w:rPr>
          <w:rFonts w:ascii="Calibri" w:eastAsia="Times New Roman" w:hAnsi="Calibri" w:cs="Times New Roman"/>
          <w:color w:val="000000"/>
        </w:rPr>
        <w:t xml:space="preserve"> There were differences in the recording between the clinics with less than 25% in the more rural clinics and 61% in NFMTC</w:t>
      </w:r>
      <w:r w:rsidR="00695942">
        <w:rPr>
          <w:rFonts w:ascii="Calibri" w:eastAsia="Times New Roman" w:hAnsi="Calibri" w:cs="Times New Roman"/>
          <w:color w:val="000000"/>
        </w:rPr>
        <w:t xml:space="preserve"> (table 3B)</w:t>
      </w:r>
      <w:r w:rsidRPr="00F27C30">
        <w:rPr>
          <w:rFonts w:ascii="Calibri" w:eastAsia="Times New Roman" w:hAnsi="Calibri" w:cs="Times New Roman"/>
          <w:color w:val="000000"/>
        </w:rPr>
        <w:t>.</w:t>
      </w:r>
    </w:p>
    <w:p w:rsidR="00F27C30" w:rsidRPr="00F27C30" w:rsidRDefault="00F27C30" w:rsidP="007B0C23">
      <w:pPr>
        <w:jc w:val="both"/>
        <w:rPr>
          <w:rFonts w:ascii="Calibri" w:eastAsia="Times New Roman" w:hAnsi="Calibri" w:cs="Times New Roman"/>
          <w:color w:val="000000"/>
        </w:rPr>
      </w:pPr>
      <w:r w:rsidRPr="00F27C30">
        <w:rPr>
          <w:rFonts w:ascii="Calibri" w:eastAsia="Times New Roman" w:hAnsi="Calibri" w:cs="Times New Roman"/>
          <w:color w:val="000000"/>
        </w:rPr>
        <w:t>Blood pressure was measured once or twice during the last 12 months from 76% and 30%, respectively (table 3</w:t>
      </w:r>
      <w:r w:rsidR="009E4290">
        <w:rPr>
          <w:rFonts w:ascii="Calibri" w:eastAsia="Times New Roman" w:hAnsi="Calibri" w:cs="Times New Roman"/>
          <w:color w:val="000000"/>
        </w:rPr>
        <w:t>A</w:t>
      </w:r>
      <w:r w:rsidRPr="00F27C30">
        <w:rPr>
          <w:rFonts w:ascii="Calibri" w:eastAsia="Times New Roman" w:hAnsi="Calibri" w:cs="Times New Roman"/>
          <w:color w:val="000000"/>
        </w:rPr>
        <w:t>). Among those with at least one measurement, mean</w:t>
      </w:r>
      <w:r w:rsidR="009E4290">
        <w:rPr>
          <w:rFonts w:ascii="Calibri" w:eastAsia="Times New Roman" w:hAnsi="Calibri" w:cs="Times New Roman"/>
          <w:color w:val="000000"/>
        </w:rPr>
        <w:t xml:space="preserve"> values </w:t>
      </w:r>
      <w:r w:rsidR="00377E57">
        <w:rPr>
          <w:rFonts w:ascii="Calibri" w:eastAsia="Times New Roman" w:hAnsi="Calibri" w:cs="Times New Roman"/>
          <w:color w:val="000000"/>
        </w:rPr>
        <w:t xml:space="preserve">for systolic blood pressure (SBP) were </w:t>
      </w:r>
      <w:r w:rsidRPr="00F27C30">
        <w:rPr>
          <w:rFonts w:ascii="Calibri" w:eastAsia="Times New Roman" w:hAnsi="Calibri" w:cs="Times New Roman"/>
          <w:color w:val="000000"/>
        </w:rPr>
        <w:t xml:space="preserve">130 mmHg and </w:t>
      </w:r>
      <w:r w:rsidR="00377E57">
        <w:rPr>
          <w:rFonts w:ascii="Calibri" w:eastAsia="Times New Roman" w:hAnsi="Calibri" w:cs="Times New Roman"/>
          <w:color w:val="000000"/>
        </w:rPr>
        <w:t>for diastolic blood pressure (</w:t>
      </w:r>
      <w:r w:rsidR="009E4290">
        <w:rPr>
          <w:rFonts w:ascii="Calibri" w:eastAsia="Times New Roman" w:hAnsi="Calibri" w:cs="Times New Roman"/>
          <w:color w:val="000000"/>
        </w:rPr>
        <w:t>DBP</w:t>
      </w:r>
      <w:r w:rsidR="00377E57">
        <w:rPr>
          <w:rFonts w:ascii="Calibri" w:eastAsia="Times New Roman" w:hAnsi="Calibri" w:cs="Times New Roman"/>
          <w:color w:val="000000"/>
        </w:rPr>
        <w:t>)</w:t>
      </w:r>
      <w:r w:rsidR="009E4290">
        <w:rPr>
          <w:rFonts w:ascii="Calibri" w:eastAsia="Times New Roman" w:hAnsi="Calibri" w:cs="Times New Roman"/>
          <w:color w:val="000000"/>
        </w:rPr>
        <w:t xml:space="preserve"> </w:t>
      </w:r>
      <w:r w:rsidRPr="00F27C30">
        <w:rPr>
          <w:rFonts w:ascii="Calibri" w:eastAsia="Times New Roman" w:hAnsi="Calibri" w:cs="Times New Roman"/>
          <w:color w:val="000000"/>
        </w:rPr>
        <w:t>79</w:t>
      </w:r>
      <w:r w:rsidR="009E4290">
        <w:rPr>
          <w:rFonts w:ascii="Calibri" w:eastAsia="Times New Roman" w:hAnsi="Calibri" w:cs="Times New Roman"/>
          <w:color w:val="000000"/>
        </w:rPr>
        <w:t xml:space="preserve"> mmHg,</w:t>
      </w:r>
      <w:r w:rsidRPr="00F27C30">
        <w:rPr>
          <w:rFonts w:ascii="Calibri" w:eastAsia="Times New Roman" w:hAnsi="Calibri" w:cs="Times New Roman"/>
          <w:color w:val="000000"/>
        </w:rPr>
        <w:t xml:space="preserve"> and 69% </w:t>
      </w:r>
      <w:r w:rsidR="009E4290">
        <w:rPr>
          <w:rFonts w:ascii="Calibri" w:eastAsia="Times New Roman" w:hAnsi="Calibri" w:cs="Times New Roman"/>
          <w:color w:val="000000"/>
        </w:rPr>
        <w:t>achieved</w:t>
      </w:r>
      <w:r w:rsidRPr="00F27C30">
        <w:rPr>
          <w:rFonts w:ascii="Calibri" w:eastAsia="Times New Roman" w:hAnsi="Calibri" w:cs="Times New Roman"/>
          <w:color w:val="000000"/>
        </w:rPr>
        <w:t xml:space="preserve"> blood pressure </w:t>
      </w:r>
      <w:r w:rsidR="009E4290">
        <w:rPr>
          <w:rFonts w:ascii="Calibri" w:eastAsia="Times New Roman" w:hAnsi="Calibri" w:cs="Times New Roman"/>
          <w:color w:val="000000"/>
        </w:rPr>
        <w:t xml:space="preserve">control </w:t>
      </w:r>
      <w:r w:rsidRPr="00F27C30">
        <w:rPr>
          <w:rFonts w:ascii="Calibri" w:eastAsia="Times New Roman" w:hAnsi="Calibri" w:cs="Times New Roman"/>
          <w:color w:val="000000"/>
        </w:rPr>
        <w:t>of SBP/DBP &lt; 140/90 mmHg (table 2</w:t>
      </w:r>
      <w:r w:rsidR="009E4290">
        <w:rPr>
          <w:rFonts w:ascii="Calibri" w:eastAsia="Times New Roman" w:hAnsi="Calibri" w:cs="Times New Roman"/>
          <w:color w:val="000000"/>
        </w:rPr>
        <w:t>A</w:t>
      </w:r>
      <w:r w:rsidRPr="00F27C30">
        <w:rPr>
          <w:rFonts w:ascii="Calibri" w:eastAsia="Times New Roman" w:hAnsi="Calibri" w:cs="Times New Roman"/>
          <w:color w:val="000000"/>
        </w:rPr>
        <w:t>, table 3</w:t>
      </w:r>
      <w:r w:rsidR="009E4290">
        <w:rPr>
          <w:rFonts w:ascii="Calibri" w:eastAsia="Times New Roman" w:hAnsi="Calibri" w:cs="Times New Roman"/>
          <w:color w:val="000000"/>
        </w:rPr>
        <w:t>A</w:t>
      </w:r>
      <w:r w:rsidRPr="00F27C30">
        <w:rPr>
          <w:rFonts w:ascii="Calibri" w:eastAsia="Times New Roman" w:hAnsi="Calibri" w:cs="Times New Roman"/>
          <w:color w:val="000000"/>
        </w:rPr>
        <w:t>). There were considerable differences between the clinics</w:t>
      </w:r>
      <w:r w:rsidR="009E4290">
        <w:rPr>
          <w:rFonts w:ascii="Calibri" w:eastAsia="Times New Roman" w:hAnsi="Calibri" w:cs="Times New Roman"/>
          <w:color w:val="000000"/>
        </w:rPr>
        <w:t xml:space="preserve"> </w:t>
      </w:r>
      <w:r w:rsidR="009E4290" w:rsidRPr="00F27C30">
        <w:rPr>
          <w:rFonts w:ascii="Calibri" w:eastAsia="Times New Roman" w:hAnsi="Calibri" w:cs="Times New Roman"/>
          <w:color w:val="000000"/>
        </w:rPr>
        <w:t>(table 3</w:t>
      </w:r>
      <w:r w:rsidR="009E4290">
        <w:rPr>
          <w:rFonts w:ascii="Calibri" w:eastAsia="Times New Roman" w:hAnsi="Calibri" w:cs="Times New Roman"/>
          <w:color w:val="000000"/>
        </w:rPr>
        <w:t>B)</w:t>
      </w:r>
      <w:r w:rsidR="009E4290" w:rsidRPr="00F27C30">
        <w:rPr>
          <w:rFonts w:ascii="Calibri" w:eastAsia="Times New Roman" w:hAnsi="Calibri" w:cs="Times New Roman"/>
          <w:color w:val="000000"/>
        </w:rPr>
        <w:t>.</w:t>
      </w:r>
      <w:r w:rsidRPr="00F27C30">
        <w:rPr>
          <w:rFonts w:ascii="Calibri" w:eastAsia="Times New Roman" w:hAnsi="Calibri" w:cs="Times New Roman"/>
          <w:color w:val="000000"/>
        </w:rPr>
        <w:t xml:space="preserve"> NFMTC had the highest proportions of patients with at least one measurement (84%) the highest proportion of patients with controlled blood pressure (83%). </w:t>
      </w:r>
    </w:p>
    <w:p w:rsidR="00F27C30" w:rsidRPr="00F27C30" w:rsidRDefault="00F27C30" w:rsidP="007B0C23">
      <w:pPr>
        <w:jc w:val="both"/>
        <w:rPr>
          <w:rFonts w:ascii="Calibri" w:eastAsia="Times New Roman" w:hAnsi="Calibri" w:cs="Times New Roman"/>
          <w:color w:val="000000"/>
        </w:rPr>
      </w:pPr>
      <w:r w:rsidRPr="00F27C30">
        <w:rPr>
          <w:rFonts w:ascii="Calibri" w:eastAsia="Times New Roman" w:hAnsi="Calibri" w:cs="Times New Roman"/>
          <w:color w:val="000000"/>
        </w:rPr>
        <w:t>HbA1c was tested from only 1.9%, fasting glucose from 20%, total cholesterol from 21%, and LDL cholesterol from 12% of the patients, and all of them were more frequently recorded from women (table 3</w:t>
      </w:r>
      <w:r w:rsidR="009E4290">
        <w:rPr>
          <w:rFonts w:ascii="Calibri" w:eastAsia="Times New Roman" w:hAnsi="Calibri" w:cs="Times New Roman"/>
          <w:color w:val="000000"/>
        </w:rPr>
        <w:t>A</w:t>
      </w:r>
      <w:r w:rsidR="00695942">
        <w:rPr>
          <w:rFonts w:ascii="Calibri" w:eastAsia="Times New Roman" w:hAnsi="Calibri" w:cs="Times New Roman"/>
          <w:color w:val="000000"/>
        </w:rPr>
        <w:t>). Again, there were</w:t>
      </w:r>
      <w:r w:rsidRPr="00F27C30">
        <w:rPr>
          <w:rFonts w:ascii="Calibri" w:eastAsia="Times New Roman" w:hAnsi="Calibri" w:cs="Times New Roman"/>
          <w:color w:val="000000"/>
        </w:rPr>
        <w:t xml:space="preserve"> considerable differences in the recording between the clinics</w:t>
      </w:r>
      <w:r w:rsidR="009E4290">
        <w:rPr>
          <w:rFonts w:ascii="Calibri" w:eastAsia="Times New Roman" w:hAnsi="Calibri" w:cs="Times New Roman"/>
          <w:color w:val="000000"/>
        </w:rPr>
        <w:t xml:space="preserve"> </w:t>
      </w:r>
      <w:r w:rsidR="009E4290" w:rsidRPr="00F27C30">
        <w:rPr>
          <w:rFonts w:ascii="Calibri" w:eastAsia="Times New Roman" w:hAnsi="Calibri" w:cs="Times New Roman"/>
          <w:color w:val="000000"/>
        </w:rPr>
        <w:t>(table 3</w:t>
      </w:r>
      <w:r w:rsidR="009E4290">
        <w:rPr>
          <w:rFonts w:ascii="Calibri" w:eastAsia="Times New Roman" w:hAnsi="Calibri" w:cs="Times New Roman"/>
          <w:color w:val="000000"/>
        </w:rPr>
        <w:t>B)</w:t>
      </w:r>
      <w:r w:rsidRPr="00F27C30">
        <w:rPr>
          <w:rFonts w:ascii="Calibri" w:eastAsia="Times New Roman" w:hAnsi="Calibri" w:cs="Times New Roman"/>
          <w:color w:val="000000"/>
        </w:rPr>
        <w:t xml:space="preserve">. Cholesterol was most frequently tested in KMC </w:t>
      </w:r>
      <w:proofErr w:type="spellStart"/>
      <w:proofErr w:type="gramStart"/>
      <w:r w:rsidRPr="00F27C30">
        <w:rPr>
          <w:rFonts w:ascii="Calibri" w:eastAsia="Times New Roman" w:hAnsi="Calibri" w:cs="Times New Roman"/>
          <w:color w:val="000000"/>
        </w:rPr>
        <w:t>Vake</w:t>
      </w:r>
      <w:proofErr w:type="spellEnd"/>
      <w:r w:rsidRPr="00F27C30">
        <w:rPr>
          <w:rFonts w:ascii="Calibri" w:eastAsia="Times New Roman" w:hAnsi="Calibri" w:cs="Times New Roman"/>
          <w:color w:val="000000"/>
        </w:rPr>
        <w:t>,</w:t>
      </w:r>
      <w:proofErr w:type="gramEnd"/>
      <w:r w:rsidRPr="00F27C30">
        <w:rPr>
          <w:rFonts w:ascii="Calibri" w:eastAsia="Times New Roman" w:hAnsi="Calibri" w:cs="Times New Roman"/>
          <w:color w:val="000000"/>
        </w:rPr>
        <w:t xml:space="preserve"> fasting glucose was most frequently tested in NFMTC.</w:t>
      </w:r>
    </w:p>
    <w:p w:rsidR="00F27C30" w:rsidRPr="00F27C30" w:rsidRDefault="009E4290" w:rsidP="007B0C23">
      <w:pPr>
        <w:jc w:val="both"/>
        <w:rPr>
          <w:rFonts w:ascii="Calibri" w:eastAsia="Times New Roman" w:hAnsi="Calibri" w:cs="Times New Roman"/>
          <w:color w:val="000000"/>
        </w:rPr>
      </w:pPr>
      <w:r>
        <w:rPr>
          <w:rFonts w:ascii="Calibri" w:eastAsia="Times New Roman" w:hAnsi="Calibri" w:cs="Times New Roman"/>
          <w:color w:val="000000"/>
        </w:rPr>
        <w:lastRenderedPageBreak/>
        <w:t>Body mass index (</w:t>
      </w:r>
      <w:r w:rsidR="00F27C30" w:rsidRPr="00F27C30">
        <w:rPr>
          <w:rFonts w:ascii="Calibri" w:eastAsia="Times New Roman" w:hAnsi="Calibri" w:cs="Times New Roman"/>
          <w:color w:val="000000"/>
        </w:rPr>
        <w:t>BMI</w:t>
      </w:r>
      <w:r>
        <w:rPr>
          <w:rFonts w:ascii="Calibri" w:eastAsia="Times New Roman" w:hAnsi="Calibri" w:cs="Times New Roman"/>
          <w:color w:val="000000"/>
        </w:rPr>
        <w:t>)</w:t>
      </w:r>
      <w:r w:rsidR="00F27C30" w:rsidRPr="00F27C30">
        <w:rPr>
          <w:rFonts w:ascii="Calibri" w:eastAsia="Times New Roman" w:hAnsi="Calibri" w:cs="Times New Roman"/>
          <w:color w:val="000000"/>
        </w:rPr>
        <w:t xml:space="preserve"> was recorded for about one fifth of the patient</w:t>
      </w:r>
      <w:r w:rsidR="00695942">
        <w:rPr>
          <w:rFonts w:ascii="Calibri" w:eastAsia="Times New Roman" w:hAnsi="Calibri" w:cs="Times New Roman"/>
          <w:color w:val="000000"/>
        </w:rPr>
        <w:t>s</w:t>
      </w:r>
      <w:r w:rsidR="00F27C30" w:rsidRPr="00F27C30">
        <w:rPr>
          <w:rFonts w:ascii="Calibri" w:eastAsia="Times New Roman" w:hAnsi="Calibri" w:cs="Times New Roman"/>
          <w:color w:val="000000"/>
        </w:rPr>
        <w:t xml:space="preserve">. Weight and height, however, was recorded more frequently </w:t>
      </w:r>
      <w:r>
        <w:rPr>
          <w:rFonts w:ascii="Calibri" w:eastAsia="Times New Roman" w:hAnsi="Calibri" w:cs="Times New Roman"/>
          <w:color w:val="000000"/>
        </w:rPr>
        <w:t>and, therefore,</w:t>
      </w:r>
      <w:r w:rsidR="00F27C30" w:rsidRPr="00F27C30">
        <w:rPr>
          <w:rFonts w:ascii="Calibri" w:eastAsia="Times New Roman" w:hAnsi="Calibri" w:cs="Times New Roman"/>
          <w:color w:val="000000"/>
        </w:rPr>
        <w:t xml:space="preserve"> BMI could be calculated for 47% </w:t>
      </w:r>
      <w:r w:rsidR="00695942">
        <w:rPr>
          <w:rFonts w:ascii="Calibri" w:eastAsia="Times New Roman" w:hAnsi="Calibri" w:cs="Times New Roman"/>
          <w:color w:val="000000"/>
        </w:rPr>
        <w:t xml:space="preserve">of the patients </w:t>
      </w:r>
      <w:r w:rsidR="00F27C30" w:rsidRPr="00F27C30">
        <w:rPr>
          <w:rFonts w:ascii="Calibri" w:eastAsia="Times New Roman" w:hAnsi="Calibri" w:cs="Times New Roman"/>
          <w:color w:val="000000"/>
        </w:rPr>
        <w:t>(table 3). Based on the calculated BMI, the mean value was 28 kg/m</w:t>
      </w:r>
      <w:r w:rsidR="00F27C30" w:rsidRPr="007277DF">
        <w:rPr>
          <w:rFonts w:ascii="Calibri" w:eastAsia="Times New Roman" w:hAnsi="Calibri" w:cs="Times New Roman"/>
          <w:color w:val="000000"/>
          <w:vertAlign w:val="superscript"/>
        </w:rPr>
        <w:t>2</w:t>
      </w:r>
      <w:r w:rsidR="00F27C30" w:rsidRPr="00F27C30">
        <w:rPr>
          <w:rFonts w:ascii="Calibri" w:eastAsia="Times New Roman" w:hAnsi="Calibri" w:cs="Times New Roman"/>
          <w:color w:val="000000"/>
        </w:rPr>
        <w:t xml:space="preserve"> </w:t>
      </w:r>
      <w:r w:rsidR="00377E57">
        <w:rPr>
          <w:rFonts w:ascii="Calibri" w:eastAsia="Times New Roman" w:hAnsi="Calibri" w:cs="Times New Roman"/>
          <w:color w:val="000000"/>
        </w:rPr>
        <w:t xml:space="preserve">and </w:t>
      </w:r>
      <w:r w:rsidR="00F27C30" w:rsidRPr="00F27C30">
        <w:rPr>
          <w:rFonts w:ascii="Calibri" w:eastAsia="Times New Roman" w:hAnsi="Calibri" w:cs="Times New Roman"/>
          <w:color w:val="000000"/>
        </w:rPr>
        <w:t>about a third (35 % of women and 27% of men) were obese with BMI ≥ 30 kg/m</w:t>
      </w:r>
      <w:r w:rsidR="00F27C30" w:rsidRPr="007277DF">
        <w:rPr>
          <w:rFonts w:ascii="Calibri" w:eastAsia="Times New Roman" w:hAnsi="Calibri" w:cs="Times New Roman"/>
          <w:color w:val="000000"/>
          <w:vertAlign w:val="superscript"/>
        </w:rPr>
        <w:t>2</w:t>
      </w:r>
      <w:r w:rsidR="00F27C30" w:rsidRPr="00F27C30">
        <w:rPr>
          <w:rFonts w:ascii="Calibri" w:eastAsia="Times New Roman" w:hAnsi="Calibri" w:cs="Times New Roman"/>
          <w:color w:val="000000"/>
        </w:rPr>
        <w:t xml:space="preserve"> (table 2</w:t>
      </w:r>
      <w:r w:rsidR="007277DF">
        <w:rPr>
          <w:rFonts w:ascii="Calibri" w:eastAsia="Times New Roman" w:hAnsi="Calibri" w:cs="Times New Roman"/>
          <w:color w:val="000000"/>
        </w:rPr>
        <w:t>A</w:t>
      </w:r>
      <w:r w:rsidR="00F27C30" w:rsidRPr="00F27C30">
        <w:rPr>
          <w:rFonts w:ascii="Calibri" w:eastAsia="Times New Roman" w:hAnsi="Calibri" w:cs="Times New Roman"/>
          <w:color w:val="000000"/>
        </w:rPr>
        <w:t>, table 3</w:t>
      </w:r>
      <w:r w:rsidR="007277DF">
        <w:rPr>
          <w:rFonts w:ascii="Calibri" w:eastAsia="Times New Roman" w:hAnsi="Calibri" w:cs="Times New Roman"/>
          <w:color w:val="000000"/>
        </w:rPr>
        <w:t>A</w:t>
      </w:r>
      <w:r w:rsidR="00F27C30" w:rsidRPr="00F27C30">
        <w:rPr>
          <w:rFonts w:ascii="Calibri" w:eastAsia="Times New Roman" w:hAnsi="Calibri" w:cs="Times New Roman"/>
          <w:color w:val="000000"/>
        </w:rPr>
        <w:t xml:space="preserve">). In NFMTC, BMI was recorded more frequently and there was no difference </w:t>
      </w:r>
      <w:r w:rsidR="00377E57">
        <w:rPr>
          <w:rFonts w:ascii="Calibri" w:eastAsia="Times New Roman" w:hAnsi="Calibri" w:cs="Times New Roman"/>
          <w:color w:val="000000"/>
        </w:rPr>
        <w:t xml:space="preserve">in recording frequency </w:t>
      </w:r>
      <w:r w:rsidR="00F27C30" w:rsidRPr="00F27C30">
        <w:rPr>
          <w:rFonts w:ascii="Calibri" w:eastAsia="Times New Roman" w:hAnsi="Calibri" w:cs="Times New Roman"/>
          <w:color w:val="000000"/>
        </w:rPr>
        <w:t>between the recorded and the calculated BMI</w:t>
      </w:r>
      <w:r w:rsidR="00695942">
        <w:rPr>
          <w:rFonts w:ascii="Calibri" w:eastAsia="Times New Roman" w:hAnsi="Calibri" w:cs="Times New Roman"/>
          <w:color w:val="000000"/>
        </w:rPr>
        <w:t xml:space="preserve"> (table 3B)</w:t>
      </w:r>
      <w:r w:rsidR="00F27C30" w:rsidRPr="00F27C30">
        <w:rPr>
          <w:rFonts w:ascii="Calibri" w:eastAsia="Times New Roman" w:hAnsi="Calibri" w:cs="Times New Roman"/>
          <w:color w:val="000000"/>
        </w:rPr>
        <w:t xml:space="preserve">. </w:t>
      </w:r>
    </w:p>
    <w:p w:rsidR="00ED2E60" w:rsidRDefault="00F27C30" w:rsidP="007B0C23">
      <w:pPr>
        <w:jc w:val="both"/>
        <w:rPr>
          <w:rFonts w:ascii="Calibri" w:eastAsia="Times New Roman" w:hAnsi="Calibri" w:cs="Times New Roman"/>
          <w:color w:val="000000"/>
        </w:rPr>
      </w:pPr>
      <w:r w:rsidRPr="00F27C30">
        <w:rPr>
          <w:rFonts w:ascii="Calibri" w:eastAsia="Times New Roman" w:hAnsi="Calibri" w:cs="Times New Roman"/>
          <w:color w:val="000000"/>
        </w:rPr>
        <w:t>Overall, there were no risk scores recorded by the health care professional (table 3</w:t>
      </w:r>
      <w:r w:rsidR="00EB1E1C">
        <w:rPr>
          <w:rFonts w:ascii="Calibri" w:eastAsia="Times New Roman" w:hAnsi="Calibri" w:cs="Times New Roman"/>
          <w:color w:val="000000"/>
        </w:rPr>
        <w:t>A</w:t>
      </w:r>
      <w:r w:rsidRPr="00F27C30">
        <w:rPr>
          <w:rFonts w:ascii="Calibri" w:eastAsia="Times New Roman" w:hAnsi="Calibri" w:cs="Times New Roman"/>
          <w:color w:val="000000"/>
        </w:rPr>
        <w:t xml:space="preserve">). However, WHO/ISH CVD risk scores could be calculated (using </w:t>
      </w:r>
      <w:proofErr w:type="spellStart"/>
      <w:r w:rsidRPr="00F27C30">
        <w:rPr>
          <w:rFonts w:ascii="Calibri" w:eastAsia="Times New Roman" w:hAnsi="Calibri" w:cs="Times New Roman"/>
          <w:color w:val="000000"/>
        </w:rPr>
        <w:t>whoishRisk</w:t>
      </w:r>
      <w:proofErr w:type="spellEnd"/>
      <w:r w:rsidRPr="00F27C30">
        <w:rPr>
          <w:rFonts w:ascii="Calibri" w:eastAsia="Times New Roman" w:hAnsi="Calibri" w:cs="Times New Roman"/>
          <w:color w:val="000000"/>
        </w:rPr>
        <w:t xml:space="preserve"> package in R) based on diabetes status, age, gender, the most recent blood pressure measurement (during last 24 months), the most recent </w:t>
      </w:r>
      <w:r w:rsidR="00377E57">
        <w:rPr>
          <w:rFonts w:ascii="Calibri" w:eastAsia="Times New Roman" w:hAnsi="Calibri" w:cs="Times New Roman"/>
          <w:color w:val="000000"/>
        </w:rPr>
        <w:t xml:space="preserve">total cholesterol value, </w:t>
      </w:r>
      <w:r w:rsidRPr="00F27C30">
        <w:rPr>
          <w:rFonts w:ascii="Calibri" w:eastAsia="Times New Roman" w:hAnsi="Calibri" w:cs="Times New Roman"/>
          <w:color w:val="000000"/>
        </w:rPr>
        <w:t>and smoking status. Two versions were calculated: The first version assumed patients without information on smoking status to be a non-smoker and could be calculated for 76% of men and women.</w:t>
      </w:r>
      <w:r w:rsidR="007277DF">
        <w:rPr>
          <w:rStyle w:val="FootnoteReference"/>
          <w:rFonts w:ascii="Calibri" w:eastAsia="Times New Roman" w:hAnsi="Calibri" w:cs="Times New Roman"/>
          <w:color w:val="000000"/>
        </w:rPr>
        <w:footnoteReference w:id="2"/>
      </w:r>
      <w:r w:rsidR="007277DF">
        <w:rPr>
          <w:rFonts w:ascii="Calibri" w:eastAsia="Times New Roman" w:hAnsi="Calibri" w:cs="Times New Roman"/>
          <w:color w:val="000000"/>
        </w:rPr>
        <w:t xml:space="preserve"> </w:t>
      </w:r>
      <w:r w:rsidRPr="00F27C30">
        <w:rPr>
          <w:rFonts w:ascii="Calibri" w:eastAsia="Times New Roman" w:hAnsi="Calibri" w:cs="Times New Roman"/>
          <w:color w:val="000000"/>
        </w:rPr>
        <w:t xml:space="preserve">Among those, 6% (8% of </w:t>
      </w:r>
      <w:r w:rsidR="00695942">
        <w:rPr>
          <w:rFonts w:ascii="Calibri" w:eastAsia="Times New Roman" w:hAnsi="Calibri" w:cs="Times New Roman"/>
          <w:color w:val="000000"/>
        </w:rPr>
        <w:t xml:space="preserve">women and 3% of men) had a high </w:t>
      </w:r>
      <w:r w:rsidRPr="00F27C30">
        <w:rPr>
          <w:rFonts w:ascii="Calibri" w:eastAsia="Times New Roman" w:hAnsi="Calibri" w:cs="Times New Roman"/>
          <w:color w:val="000000"/>
        </w:rPr>
        <w:t xml:space="preserve">risk score of ≥ 30%. The second version excluded patients without recorded smoking status and was therefore only </w:t>
      </w:r>
      <w:proofErr w:type="spellStart"/>
      <w:r w:rsidRPr="00F27C30">
        <w:rPr>
          <w:rFonts w:ascii="Calibri" w:eastAsia="Times New Roman" w:hAnsi="Calibri" w:cs="Times New Roman"/>
          <w:color w:val="000000"/>
        </w:rPr>
        <w:t>calculatable</w:t>
      </w:r>
      <w:proofErr w:type="spellEnd"/>
      <w:r w:rsidRPr="00F27C30">
        <w:rPr>
          <w:rFonts w:ascii="Calibri" w:eastAsia="Times New Roman" w:hAnsi="Calibri" w:cs="Times New Roman"/>
          <w:color w:val="000000"/>
        </w:rPr>
        <w:t xml:space="preserve"> for about 30% of </w:t>
      </w:r>
      <w:r w:rsidR="00695942">
        <w:rPr>
          <w:rFonts w:ascii="Calibri" w:eastAsia="Times New Roman" w:hAnsi="Calibri" w:cs="Times New Roman"/>
          <w:color w:val="000000"/>
        </w:rPr>
        <w:t xml:space="preserve">patients of which 5% had a high </w:t>
      </w:r>
      <w:r w:rsidRPr="00F27C30">
        <w:rPr>
          <w:rFonts w:ascii="Calibri" w:eastAsia="Times New Roman" w:hAnsi="Calibri" w:cs="Times New Roman"/>
          <w:color w:val="000000"/>
        </w:rPr>
        <w:t xml:space="preserve">risk score. The proportion </w:t>
      </w:r>
      <w:r w:rsidR="00EB1E1C">
        <w:rPr>
          <w:rFonts w:ascii="Calibri" w:eastAsia="Times New Roman" w:hAnsi="Calibri" w:cs="Times New Roman"/>
          <w:color w:val="000000"/>
        </w:rPr>
        <w:t>of high-risk patients was 26% when</w:t>
      </w:r>
      <w:r w:rsidRPr="00F27C30">
        <w:rPr>
          <w:rFonts w:ascii="Calibri" w:eastAsia="Times New Roman" w:hAnsi="Calibri" w:cs="Times New Roman"/>
          <w:color w:val="000000"/>
        </w:rPr>
        <w:t xml:space="preserve"> patients with a history of CVD were also considered as being at high-risk</w:t>
      </w:r>
      <w:r w:rsidR="00EB1E1C">
        <w:rPr>
          <w:rFonts w:ascii="Calibri" w:eastAsia="Times New Roman" w:hAnsi="Calibri" w:cs="Times New Roman"/>
          <w:color w:val="000000"/>
        </w:rPr>
        <w:t>, and 33% when</w:t>
      </w:r>
      <w:r w:rsidRPr="00F27C30">
        <w:rPr>
          <w:rFonts w:ascii="Calibri" w:eastAsia="Times New Roman" w:hAnsi="Calibri" w:cs="Times New Roman"/>
          <w:color w:val="000000"/>
        </w:rPr>
        <w:t xml:space="preserve"> in a</w:t>
      </w:r>
      <w:r w:rsidR="00EB1E1C">
        <w:rPr>
          <w:rFonts w:ascii="Calibri" w:eastAsia="Times New Roman" w:hAnsi="Calibri" w:cs="Times New Roman"/>
          <w:color w:val="000000"/>
        </w:rPr>
        <w:t>ddition to CVD also diabetes were</w:t>
      </w:r>
      <w:r w:rsidRPr="00F27C30">
        <w:rPr>
          <w:rFonts w:ascii="Calibri" w:eastAsia="Times New Roman" w:hAnsi="Calibri" w:cs="Times New Roman"/>
          <w:color w:val="000000"/>
        </w:rPr>
        <w:t xml:space="preserve"> considered as high-risk. Regarding clinic differences, NFMTC had the highest proportions of calculated risk scores with the lowest proportions of patients at high risk</w:t>
      </w:r>
      <w:r w:rsidR="00EB1E1C">
        <w:rPr>
          <w:rFonts w:ascii="Calibri" w:eastAsia="Times New Roman" w:hAnsi="Calibri" w:cs="Times New Roman"/>
          <w:color w:val="000000"/>
        </w:rPr>
        <w:t xml:space="preserve"> </w:t>
      </w:r>
      <w:r w:rsidR="00EB1E1C" w:rsidRPr="00F27C30">
        <w:rPr>
          <w:rFonts w:ascii="Calibri" w:eastAsia="Times New Roman" w:hAnsi="Calibri" w:cs="Times New Roman"/>
          <w:color w:val="000000"/>
        </w:rPr>
        <w:t>(table 3</w:t>
      </w:r>
      <w:r w:rsidR="00EB1E1C">
        <w:rPr>
          <w:rFonts w:ascii="Calibri" w:eastAsia="Times New Roman" w:hAnsi="Calibri" w:cs="Times New Roman"/>
          <w:color w:val="000000"/>
        </w:rPr>
        <w:t>B)</w:t>
      </w:r>
      <w:r w:rsidRPr="00F27C30">
        <w:rPr>
          <w:rFonts w:ascii="Calibri" w:eastAsia="Times New Roman" w:hAnsi="Calibri" w:cs="Times New Roman"/>
          <w:color w:val="000000"/>
        </w:rPr>
        <w:t>.</w:t>
      </w:r>
    </w:p>
    <w:p w:rsidR="0093147D" w:rsidRPr="00F00EB0" w:rsidRDefault="0093147D" w:rsidP="007B0C23">
      <w:pPr>
        <w:jc w:val="both"/>
        <w:rPr>
          <w:rFonts w:ascii="Calibri" w:eastAsia="Times New Roman" w:hAnsi="Calibri" w:cs="Times New Roman"/>
          <w:b/>
          <w:color w:val="000000"/>
          <w:u w:val="single"/>
        </w:rPr>
      </w:pPr>
      <w:r w:rsidRPr="00F00EB0">
        <w:rPr>
          <w:rFonts w:ascii="Calibri" w:eastAsia="Times New Roman" w:hAnsi="Calibri" w:cs="Times New Roman"/>
          <w:b/>
          <w:color w:val="000000"/>
          <w:u w:val="single"/>
        </w:rPr>
        <w:t>CVD and hypertensive patients</w:t>
      </w:r>
      <w:r w:rsidR="00F27C30">
        <w:rPr>
          <w:rFonts w:ascii="Calibri" w:eastAsia="Times New Roman" w:hAnsi="Calibri" w:cs="Times New Roman"/>
          <w:b/>
          <w:color w:val="000000"/>
          <w:u w:val="single"/>
        </w:rPr>
        <w:t xml:space="preserve"> in the general dataset</w:t>
      </w:r>
      <w:r w:rsidRPr="00F00EB0">
        <w:rPr>
          <w:rFonts w:ascii="Calibri" w:eastAsia="Times New Roman" w:hAnsi="Calibri" w:cs="Times New Roman"/>
          <w:b/>
          <w:color w:val="000000"/>
          <w:u w:val="single"/>
        </w:rPr>
        <w:t xml:space="preserve"> </w:t>
      </w:r>
      <w:r w:rsidR="00F00EB0">
        <w:rPr>
          <w:rFonts w:ascii="Calibri" w:eastAsia="Times New Roman" w:hAnsi="Calibri" w:cs="Times New Roman"/>
          <w:b/>
          <w:color w:val="000000"/>
          <w:u w:val="single"/>
        </w:rPr>
        <w:t>(t</w:t>
      </w:r>
      <w:r w:rsidRPr="00F00EB0">
        <w:rPr>
          <w:rFonts w:ascii="Calibri" w:eastAsia="Times New Roman" w:hAnsi="Calibri" w:cs="Times New Roman"/>
          <w:b/>
          <w:color w:val="000000"/>
          <w:u w:val="single"/>
        </w:rPr>
        <w:t>able</w:t>
      </w:r>
      <w:r w:rsidR="00F00EB0">
        <w:rPr>
          <w:rFonts w:ascii="Calibri" w:eastAsia="Times New Roman" w:hAnsi="Calibri" w:cs="Times New Roman"/>
          <w:b/>
          <w:color w:val="000000"/>
          <w:u w:val="single"/>
        </w:rPr>
        <w:t>s</w:t>
      </w:r>
      <w:r w:rsidRPr="00F00EB0">
        <w:rPr>
          <w:rFonts w:ascii="Calibri" w:eastAsia="Times New Roman" w:hAnsi="Calibri" w:cs="Times New Roman"/>
          <w:b/>
          <w:color w:val="000000"/>
          <w:u w:val="single"/>
        </w:rPr>
        <w:t xml:space="preserve"> 5</w:t>
      </w:r>
      <w:r w:rsidR="00F00EB0">
        <w:rPr>
          <w:rFonts w:ascii="Calibri" w:eastAsia="Times New Roman" w:hAnsi="Calibri" w:cs="Times New Roman"/>
          <w:b/>
          <w:color w:val="000000"/>
          <w:u w:val="single"/>
        </w:rPr>
        <w:t>A, 5B</w:t>
      </w:r>
      <w:r w:rsidRPr="00F00EB0">
        <w:rPr>
          <w:rFonts w:ascii="Calibri" w:eastAsia="Times New Roman" w:hAnsi="Calibri" w:cs="Times New Roman"/>
          <w:b/>
          <w:color w:val="000000"/>
          <w:u w:val="single"/>
        </w:rPr>
        <w:t>)</w:t>
      </w:r>
    </w:p>
    <w:p w:rsidR="00B049E9" w:rsidRPr="00B049E9" w:rsidRDefault="00C900D4" w:rsidP="007B0C23">
      <w:pPr>
        <w:jc w:val="both"/>
        <w:rPr>
          <w:rFonts w:ascii="Calibri" w:eastAsia="Times New Roman" w:hAnsi="Calibri" w:cs="Times New Roman"/>
          <w:color w:val="000000"/>
        </w:rPr>
      </w:pPr>
      <w:r>
        <w:rPr>
          <w:rFonts w:ascii="Calibri" w:eastAsia="Times New Roman" w:hAnsi="Calibri" w:cs="Times New Roman"/>
          <w:color w:val="000000"/>
        </w:rPr>
        <w:t>In the general sample the proportion of patients</w:t>
      </w:r>
      <w:r w:rsidR="00377E57">
        <w:rPr>
          <w:rFonts w:ascii="Calibri" w:eastAsia="Times New Roman" w:hAnsi="Calibri" w:cs="Times New Roman"/>
          <w:color w:val="000000"/>
        </w:rPr>
        <w:t xml:space="preserve"> with a history of CVD was 23% for women and men</w:t>
      </w:r>
      <w:r>
        <w:rPr>
          <w:rFonts w:ascii="Calibri" w:eastAsia="Times New Roman" w:hAnsi="Calibri" w:cs="Times New Roman"/>
          <w:color w:val="000000"/>
        </w:rPr>
        <w:t xml:space="preserve">. Among </w:t>
      </w:r>
      <w:r w:rsidR="00377E57">
        <w:rPr>
          <w:rFonts w:ascii="Calibri" w:eastAsia="Times New Roman" w:hAnsi="Calibri" w:cs="Times New Roman"/>
          <w:color w:val="000000"/>
        </w:rPr>
        <w:t>CVD</w:t>
      </w:r>
      <w:r>
        <w:rPr>
          <w:rFonts w:ascii="Calibri" w:eastAsia="Times New Roman" w:hAnsi="Calibri" w:cs="Times New Roman"/>
          <w:color w:val="000000"/>
        </w:rPr>
        <w:t xml:space="preserve"> patients, b</w:t>
      </w:r>
      <w:r w:rsidR="00B049E9" w:rsidRPr="00B049E9">
        <w:rPr>
          <w:rFonts w:ascii="Calibri" w:eastAsia="Times New Roman" w:hAnsi="Calibri" w:cs="Times New Roman"/>
          <w:color w:val="000000"/>
        </w:rPr>
        <w:t>lood pressure, total cholesterol and LDL cholesterol were measured more frequently (81%, 30%, and 21%, respectively), ho</w:t>
      </w:r>
      <w:r w:rsidR="00377E57">
        <w:rPr>
          <w:rFonts w:ascii="Calibri" w:eastAsia="Times New Roman" w:hAnsi="Calibri" w:cs="Times New Roman"/>
          <w:color w:val="000000"/>
        </w:rPr>
        <w:t>wever, recording of smoking did not differ and BMI was even</w:t>
      </w:r>
      <w:r w:rsidR="00B049E9" w:rsidRPr="00B049E9">
        <w:rPr>
          <w:rFonts w:ascii="Calibri" w:eastAsia="Times New Roman" w:hAnsi="Calibri" w:cs="Times New Roman"/>
          <w:color w:val="000000"/>
        </w:rPr>
        <w:t xml:space="preserve"> recorded less frequently compared to </w:t>
      </w:r>
      <w:r w:rsidR="00377E57">
        <w:rPr>
          <w:rFonts w:ascii="Calibri" w:eastAsia="Times New Roman" w:hAnsi="Calibri" w:cs="Times New Roman"/>
          <w:color w:val="000000"/>
        </w:rPr>
        <w:t>the whole sample</w:t>
      </w:r>
      <w:r w:rsidR="00B049E9" w:rsidRPr="00B049E9">
        <w:rPr>
          <w:rFonts w:ascii="Calibri" w:eastAsia="Times New Roman" w:hAnsi="Calibri" w:cs="Times New Roman"/>
          <w:color w:val="000000"/>
        </w:rPr>
        <w:t>. Among those with availa</w:t>
      </w:r>
      <w:r w:rsidR="00377E57">
        <w:rPr>
          <w:rFonts w:ascii="Calibri" w:eastAsia="Times New Roman" w:hAnsi="Calibri" w:cs="Times New Roman"/>
          <w:color w:val="000000"/>
        </w:rPr>
        <w:t>ble measurements, 21% had</w:t>
      </w:r>
      <w:r w:rsidR="00B049E9" w:rsidRPr="00B049E9">
        <w:rPr>
          <w:rFonts w:ascii="Calibri" w:eastAsia="Times New Roman" w:hAnsi="Calibri" w:cs="Times New Roman"/>
          <w:color w:val="000000"/>
        </w:rPr>
        <w:t xml:space="preserve"> blood pressure co</w:t>
      </w:r>
      <w:r w:rsidR="00377E57">
        <w:rPr>
          <w:rFonts w:ascii="Calibri" w:eastAsia="Times New Roman" w:hAnsi="Calibri" w:cs="Times New Roman"/>
          <w:color w:val="000000"/>
        </w:rPr>
        <w:t>ntrolled (&lt;140/90</w:t>
      </w:r>
      <w:r w:rsidR="00695942">
        <w:rPr>
          <w:rFonts w:ascii="Calibri" w:eastAsia="Times New Roman" w:hAnsi="Calibri" w:cs="Times New Roman"/>
          <w:color w:val="000000"/>
        </w:rPr>
        <w:t xml:space="preserve"> mmHg</w:t>
      </w:r>
      <w:r w:rsidR="00377E57">
        <w:rPr>
          <w:rFonts w:ascii="Calibri" w:eastAsia="Times New Roman" w:hAnsi="Calibri" w:cs="Times New Roman"/>
          <w:color w:val="000000"/>
        </w:rPr>
        <w:t>), and 47% had</w:t>
      </w:r>
      <w:r w:rsidR="00B049E9" w:rsidRPr="00B049E9">
        <w:rPr>
          <w:rFonts w:ascii="Calibri" w:eastAsia="Times New Roman" w:hAnsi="Calibri" w:cs="Times New Roman"/>
          <w:color w:val="000000"/>
        </w:rPr>
        <w:t xml:space="preserve"> total cholesterol controlled (&lt; 5 </w:t>
      </w:r>
      <w:proofErr w:type="spellStart"/>
      <w:r w:rsidR="00B049E9" w:rsidRPr="00B049E9">
        <w:rPr>
          <w:rFonts w:ascii="Calibri" w:eastAsia="Times New Roman" w:hAnsi="Calibri" w:cs="Times New Roman"/>
          <w:color w:val="000000"/>
        </w:rPr>
        <w:t>mmol</w:t>
      </w:r>
      <w:proofErr w:type="spellEnd"/>
      <w:r w:rsidR="00B049E9" w:rsidRPr="00B049E9">
        <w:rPr>
          <w:rFonts w:ascii="Calibri" w:eastAsia="Times New Roman" w:hAnsi="Calibri" w:cs="Times New Roman"/>
          <w:color w:val="000000"/>
        </w:rPr>
        <w:t xml:space="preserve">/l). Drugs were prescribed in most cases similarly to men and women: 37% had statin prescribed, 45% (48% of women and 40% of men) aspirin, 66% an anti-hypertensive mediation, and 26% had all three prescribed. Higher proportions of prescriptions were observed in NFMTC. </w:t>
      </w:r>
    </w:p>
    <w:p w:rsidR="006F3D35" w:rsidRDefault="00EB7F6B" w:rsidP="007B0C23">
      <w:pPr>
        <w:jc w:val="both"/>
        <w:rPr>
          <w:rFonts w:ascii="Calibri" w:eastAsia="Times New Roman" w:hAnsi="Calibri" w:cs="Times New Roman"/>
          <w:color w:val="000000"/>
        </w:rPr>
      </w:pPr>
      <w:r>
        <w:rPr>
          <w:rFonts w:ascii="Calibri" w:eastAsia="Times New Roman" w:hAnsi="Calibri" w:cs="Times New Roman"/>
          <w:color w:val="000000"/>
        </w:rPr>
        <w:t>In the general sample, 66% of women and 59% of men had a medication diagnosis of hypertensi</w:t>
      </w:r>
      <w:r w:rsidR="0063745F">
        <w:rPr>
          <w:rFonts w:ascii="Calibri" w:eastAsia="Times New Roman" w:hAnsi="Calibri" w:cs="Times New Roman"/>
          <w:color w:val="000000"/>
        </w:rPr>
        <w:t xml:space="preserve">on. Compared to the whole general sample, </w:t>
      </w:r>
      <w:r w:rsidR="00377E57">
        <w:rPr>
          <w:rFonts w:ascii="Calibri" w:eastAsia="Times New Roman" w:hAnsi="Calibri" w:cs="Times New Roman"/>
          <w:color w:val="000000"/>
        </w:rPr>
        <w:t>hypertensive patients</w:t>
      </w:r>
      <w:r w:rsidR="0063745F">
        <w:rPr>
          <w:rFonts w:ascii="Calibri" w:eastAsia="Times New Roman" w:hAnsi="Calibri" w:cs="Times New Roman"/>
          <w:color w:val="000000"/>
        </w:rPr>
        <w:t xml:space="preserve"> </w:t>
      </w:r>
      <w:r w:rsidR="00B049E9" w:rsidRPr="00B049E9">
        <w:rPr>
          <w:rFonts w:ascii="Calibri" w:eastAsia="Times New Roman" w:hAnsi="Calibri" w:cs="Times New Roman"/>
          <w:color w:val="000000"/>
        </w:rPr>
        <w:t>had more recordings of blood pressure (82%), total cholesterol (27%) and LDL cholesterol (16%)</w:t>
      </w:r>
      <w:r>
        <w:rPr>
          <w:rFonts w:ascii="Calibri" w:eastAsia="Times New Roman" w:hAnsi="Calibri" w:cs="Times New Roman"/>
          <w:color w:val="000000"/>
        </w:rPr>
        <w:t xml:space="preserve"> during the last year</w:t>
      </w:r>
      <w:r w:rsidR="00B049E9" w:rsidRPr="00B049E9">
        <w:rPr>
          <w:rFonts w:ascii="Calibri" w:eastAsia="Times New Roman" w:hAnsi="Calibri" w:cs="Times New Roman"/>
          <w:color w:val="000000"/>
        </w:rPr>
        <w:t>. Among those</w:t>
      </w:r>
      <w:r>
        <w:rPr>
          <w:rFonts w:ascii="Calibri" w:eastAsia="Times New Roman" w:hAnsi="Calibri" w:cs="Times New Roman"/>
          <w:color w:val="000000"/>
        </w:rPr>
        <w:t xml:space="preserve"> with available measurements</w:t>
      </w:r>
      <w:r w:rsidR="00B049E9" w:rsidRPr="00B049E9">
        <w:rPr>
          <w:rFonts w:ascii="Calibri" w:eastAsia="Times New Roman" w:hAnsi="Calibri" w:cs="Times New Roman"/>
          <w:color w:val="000000"/>
        </w:rPr>
        <w:t xml:space="preserve">, 16% had blood pressure controlled and 28% had total cholesterol controlled. The proportions of </w:t>
      </w:r>
      <w:r>
        <w:rPr>
          <w:rFonts w:ascii="Calibri" w:eastAsia="Times New Roman" w:hAnsi="Calibri" w:cs="Times New Roman"/>
          <w:color w:val="000000"/>
        </w:rPr>
        <w:t xml:space="preserve">patients with drug </w:t>
      </w:r>
      <w:r w:rsidR="00B049E9" w:rsidRPr="00B049E9">
        <w:rPr>
          <w:rFonts w:ascii="Calibri" w:eastAsia="Times New Roman" w:hAnsi="Calibri" w:cs="Times New Roman"/>
          <w:color w:val="000000"/>
        </w:rPr>
        <w:t>prescriptions were 22% for a statin, 31% for aspirin, 55% for anti-hypertensive medications, and 13% for all three.</w:t>
      </w:r>
    </w:p>
    <w:p w:rsidR="00ED2E60" w:rsidRDefault="00ED2E60" w:rsidP="007B0C23">
      <w:pPr>
        <w:jc w:val="both"/>
        <w:rPr>
          <w:rFonts w:ascii="Calibri" w:eastAsia="Times New Roman" w:hAnsi="Calibri" w:cs="Times New Roman"/>
          <w:color w:val="000000"/>
        </w:rPr>
      </w:pPr>
    </w:p>
    <w:p w:rsidR="00DD7BD0" w:rsidRDefault="00DD7BD0" w:rsidP="007B0C23">
      <w:pPr>
        <w:jc w:val="both"/>
        <w:rPr>
          <w:rFonts w:ascii="Calibri" w:eastAsia="Times New Roman" w:hAnsi="Calibri" w:cs="Times New Roman"/>
          <w:color w:val="000000"/>
        </w:rPr>
      </w:pPr>
    </w:p>
    <w:p w:rsidR="00695942" w:rsidRDefault="00695942" w:rsidP="007B0C23">
      <w:pPr>
        <w:jc w:val="both"/>
        <w:rPr>
          <w:rFonts w:ascii="Calibri" w:eastAsia="Times New Roman" w:hAnsi="Calibri" w:cs="Times New Roman"/>
          <w:color w:val="000000"/>
        </w:rPr>
      </w:pPr>
    </w:p>
    <w:p w:rsidR="00954866" w:rsidRPr="00F00EB0" w:rsidRDefault="00954866" w:rsidP="007B0C23">
      <w:pPr>
        <w:jc w:val="both"/>
        <w:rPr>
          <w:rFonts w:ascii="Calibri" w:eastAsia="Times New Roman" w:hAnsi="Calibri" w:cs="Times New Roman"/>
          <w:b/>
          <w:color w:val="000000"/>
          <w:sz w:val="32"/>
        </w:rPr>
      </w:pPr>
      <w:r w:rsidRPr="00F00EB0">
        <w:rPr>
          <w:rFonts w:ascii="Calibri" w:eastAsia="Times New Roman" w:hAnsi="Calibri" w:cs="Times New Roman"/>
          <w:b/>
          <w:color w:val="000000"/>
          <w:sz w:val="32"/>
        </w:rPr>
        <w:lastRenderedPageBreak/>
        <w:t>Diabetic patients</w:t>
      </w:r>
    </w:p>
    <w:p w:rsidR="00ED2E60"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 xml:space="preserve">Table 4A shows the analysis </w:t>
      </w:r>
      <w:r w:rsidR="0063745F">
        <w:rPr>
          <w:rFonts w:ascii="Calibri" w:eastAsia="Times New Roman" w:hAnsi="Calibri" w:cs="Times New Roman"/>
          <w:color w:val="000000"/>
        </w:rPr>
        <w:t xml:space="preserve">of the diabetes dataset (n=261) </w:t>
      </w:r>
      <w:r w:rsidRPr="00B049E9">
        <w:rPr>
          <w:rFonts w:ascii="Calibri" w:eastAsia="Times New Roman" w:hAnsi="Calibri" w:cs="Times New Roman"/>
          <w:color w:val="000000"/>
        </w:rPr>
        <w:t xml:space="preserve">for women (n=173, 66%) and men (n=88, 34%) separately. As the diabetes sample was collected from one clinic only (NFMTC), also patients from the general dataset were added to the analysis by clinic, resulting in a total of 376 patients (42 from KMC </w:t>
      </w:r>
      <w:proofErr w:type="spellStart"/>
      <w:r w:rsidRPr="00B049E9">
        <w:rPr>
          <w:rFonts w:ascii="Calibri" w:eastAsia="Times New Roman" w:hAnsi="Calibri" w:cs="Times New Roman"/>
          <w:color w:val="000000"/>
        </w:rPr>
        <w:t>Nadzaladevi</w:t>
      </w:r>
      <w:proofErr w:type="spellEnd"/>
      <w:r w:rsidRPr="00B049E9">
        <w:rPr>
          <w:rFonts w:ascii="Calibri" w:eastAsia="Times New Roman" w:hAnsi="Calibri" w:cs="Times New Roman"/>
          <w:color w:val="000000"/>
        </w:rPr>
        <w:t xml:space="preserve">, 44 from KMC </w:t>
      </w:r>
      <w:proofErr w:type="spellStart"/>
      <w:r w:rsidRPr="00B049E9">
        <w:rPr>
          <w:rFonts w:ascii="Calibri" w:eastAsia="Times New Roman" w:hAnsi="Calibri" w:cs="Times New Roman"/>
          <w:color w:val="000000"/>
        </w:rPr>
        <w:t>Vake</w:t>
      </w:r>
      <w:proofErr w:type="spellEnd"/>
      <w:r w:rsidRPr="00B049E9">
        <w:rPr>
          <w:rFonts w:ascii="Calibri" w:eastAsia="Times New Roman" w:hAnsi="Calibri" w:cs="Times New Roman"/>
          <w:color w:val="000000"/>
        </w:rPr>
        <w:t>, and 290 from NDMTC).</w:t>
      </w:r>
    </w:p>
    <w:p w:rsidR="00954866" w:rsidRPr="00F00EB0" w:rsidRDefault="00954866" w:rsidP="007B0C23">
      <w:pPr>
        <w:jc w:val="both"/>
        <w:rPr>
          <w:rFonts w:ascii="Calibri" w:eastAsia="Times New Roman" w:hAnsi="Calibri" w:cs="Times New Roman"/>
          <w:b/>
          <w:color w:val="000000"/>
          <w:u w:val="single"/>
        </w:rPr>
      </w:pPr>
      <w:r w:rsidRPr="00F00EB0">
        <w:rPr>
          <w:rFonts w:ascii="Calibri" w:eastAsia="Times New Roman" w:hAnsi="Calibri" w:cs="Times New Roman"/>
          <w:b/>
          <w:color w:val="000000"/>
          <w:u w:val="single"/>
        </w:rPr>
        <w:t>Diabetes dataset</w:t>
      </w:r>
      <w:r w:rsidR="00F00EB0">
        <w:rPr>
          <w:rFonts w:ascii="Calibri" w:eastAsia="Times New Roman" w:hAnsi="Calibri" w:cs="Times New Roman"/>
          <w:b/>
          <w:color w:val="000000"/>
          <w:u w:val="single"/>
        </w:rPr>
        <w:t xml:space="preserve"> (t</w:t>
      </w:r>
      <w:r w:rsidR="00D63DC8" w:rsidRPr="00F00EB0">
        <w:rPr>
          <w:rFonts w:ascii="Calibri" w:eastAsia="Times New Roman" w:hAnsi="Calibri" w:cs="Times New Roman"/>
          <w:b/>
          <w:color w:val="000000"/>
          <w:u w:val="single"/>
        </w:rPr>
        <w:t>able</w:t>
      </w:r>
      <w:r w:rsidR="00F00EB0">
        <w:rPr>
          <w:rFonts w:ascii="Calibri" w:eastAsia="Times New Roman" w:hAnsi="Calibri" w:cs="Times New Roman"/>
          <w:b/>
          <w:color w:val="000000"/>
          <w:u w:val="single"/>
        </w:rPr>
        <w:t>s</w:t>
      </w:r>
      <w:r w:rsidR="00D63DC8" w:rsidRPr="00F00EB0">
        <w:rPr>
          <w:rFonts w:ascii="Calibri" w:eastAsia="Times New Roman" w:hAnsi="Calibri" w:cs="Times New Roman"/>
          <w:b/>
          <w:color w:val="000000"/>
          <w:u w:val="single"/>
        </w:rPr>
        <w:t xml:space="preserve"> 1A, 2A, 4A) </w:t>
      </w:r>
    </w:p>
    <w:p w:rsidR="00B049E9" w:rsidRPr="00B049E9" w:rsidRDefault="0063745F" w:rsidP="007B0C23">
      <w:pPr>
        <w:jc w:val="both"/>
        <w:rPr>
          <w:rFonts w:ascii="Calibri" w:eastAsia="Times New Roman" w:hAnsi="Calibri" w:cs="Times New Roman"/>
          <w:color w:val="000000"/>
        </w:rPr>
      </w:pPr>
      <w:r>
        <w:rPr>
          <w:rFonts w:ascii="Calibri" w:eastAsia="Times New Roman" w:hAnsi="Calibri" w:cs="Times New Roman"/>
          <w:color w:val="000000"/>
        </w:rPr>
        <w:t>Diabetic w</w:t>
      </w:r>
      <w:r w:rsidR="00695942">
        <w:rPr>
          <w:rFonts w:ascii="Calibri" w:eastAsia="Times New Roman" w:hAnsi="Calibri" w:cs="Times New Roman"/>
          <w:color w:val="000000"/>
        </w:rPr>
        <w:t>omen, who accounted for two</w:t>
      </w:r>
      <w:r w:rsidR="00B049E9" w:rsidRPr="00B049E9">
        <w:rPr>
          <w:rFonts w:ascii="Calibri" w:eastAsia="Times New Roman" w:hAnsi="Calibri" w:cs="Times New Roman"/>
          <w:color w:val="000000"/>
        </w:rPr>
        <w:t xml:space="preserve"> third</w:t>
      </w:r>
      <w:r w:rsidR="00695942">
        <w:rPr>
          <w:rFonts w:ascii="Calibri" w:eastAsia="Times New Roman" w:hAnsi="Calibri" w:cs="Times New Roman"/>
          <w:color w:val="000000"/>
        </w:rPr>
        <w:t>s</w:t>
      </w:r>
      <w:r w:rsidR="00B049E9" w:rsidRPr="00B049E9">
        <w:rPr>
          <w:rFonts w:ascii="Calibri" w:eastAsia="Times New Roman" w:hAnsi="Calibri" w:cs="Times New Roman"/>
          <w:color w:val="000000"/>
        </w:rPr>
        <w:t xml:space="preserve"> of the sample, were a bit older than men with median </w:t>
      </w:r>
      <w:r w:rsidR="004D067C">
        <w:rPr>
          <w:rFonts w:ascii="Calibri" w:eastAsia="Times New Roman" w:hAnsi="Calibri" w:cs="Times New Roman"/>
          <w:color w:val="000000"/>
        </w:rPr>
        <w:t>age 68 years compared to 64</w:t>
      </w:r>
      <w:r w:rsidR="00B049E9" w:rsidRPr="00B049E9">
        <w:rPr>
          <w:rFonts w:ascii="Calibri" w:eastAsia="Times New Roman" w:hAnsi="Calibri" w:cs="Times New Roman"/>
          <w:color w:val="000000"/>
        </w:rPr>
        <w:t xml:space="preserve"> years, respectively (table1A). </w:t>
      </w:r>
      <w:r w:rsidR="004D067C">
        <w:rPr>
          <w:rFonts w:ascii="Calibri" w:eastAsia="Times New Roman" w:hAnsi="Calibri" w:cs="Times New Roman"/>
          <w:color w:val="000000"/>
        </w:rPr>
        <w:t>Among diabetics,</w:t>
      </w:r>
      <w:r w:rsidR="00B049E9" w:rsidRPr="00B049E9">
        <w:rPr>
          <w:rFonts w:ascii="Calibri" w:eastAsia="Times New Roman" w:hAnsi="Calibri" w:cs="Times New Roman"/>
          <w:color w:val="000000"/>
        </w:rPr>
        <w:t xml:space="preserve"> 83% were </w:t>
      </w:r>
      <w:r w:rsidR="004D067C">
        <w:rPr>
          <w:rFonts w:ascii="Calibri" w:eastAsia="Times New Roman" w:hAnsi="Calibri" w:cs="Times New Roman"/>
          <w:color w:val="000000"/>
        </w:rPr>
        <w:t xml:space="preserve">also hypertensive </w:t>
      </w:r>
      <w:r w:rsidR="00B049E9" w:rsidRPr="00B049E9">
        <w:rPr>
          <w:rFonts w:ascii="Calibri" w:eastAsia="Times New Roman" w:hAnsi="Calibri" w:cs="Times New Roman"/>
          <w:color w:val="000000"/>
        </w:rPr>
        <w:t xml:space="preserve">and 34% had a history of CVD.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Almost two th</w:t>
      </w:r>
      <w:r w:rsidR="00377E57">
        <w:rPr>
          <w:rFonts w:ascii="Calibri" w:eastAsia="Times New Roman" w:hAnsi="Calibri" w:cs="Times New Roman"/>
          <w:color w:val="000000"/>
        </w:rPr>
        <w:t>irds (65%) of the patients had</w:t>
      </w:r>
      <w:r w:rsidRPr="00B049E9">
        <w:rPr>
          <w:rFonts w:ascii="Calibri" w:eastAsia="Times New Roman" w:hAnsi="Calibri" w:cs="Times New Roman"/>
          <w:color w:val="000000"/>
        </w:rPr>
        <w:t xml:space="preserve"> </w:t>
      </w:r>
      <w:r w:rsidR="00377E57">
        <w:rPr>
          <w:rFonts w:ascii="Calibri" w:eastAsia="Times New Roman" w:hAnsi="Calibri" w:cs="Times New Roman"/>
          <w:color w:val="000000"/>
        </w:rPr>
        <w:t xml:space="preserve">a </w:t>
      </w:r>
      <w:r w:rsidR="00695942">
        <w:rPr>
          <w:rFonts w:ascii="Calibri" w:eastAsia="Times New Roman" w:hAnsi="Calibri" w:cs="Times New Roman"/>
          <w:color w:val="000000"/>
        </w:rPr>
        <w:t>recorded smoking status</w:t>
      </w:r>
      <w:r w:rsidRPr="00B049E9">
        <w:rPr>
          <w:rFonts w:ascii="Calibri" w:eastAsia="Times New Roman" w:hAnsi="Calibri" w:cs="Times New Roman"/>
          <w:color w:val="000000"/>
        </w:rPr>
        <w:t xml:space="preserve">. Among those with available information on smoking, 1.7% of women and 22% of men were smokers.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Among diabetic patients, who had at least one blood pressure mea</w:t>
      </w:r>
      <w:r w:rsidR="004D067C">
        <w:rPr>
          <w:rFonts w:ascii="Calibri" w:eastAsia="Times New Roman" w:hAnsi="Calibri" w:cs="Times New Roman"/>
          <w:color w:val="000000"/>
        </w:rPr>
        <w:t>surement during the last year (</w:t>
      </w:r>
      <w:r w:rsidRPr="00B049E9">
        <w:rPr>
          <w:rFonts w:ascii="Calibri" w:eastAsia="Times New Roman" w:hAnsi="Calibri" w:cs="Times New Roman"/>
          <w:color w:val="000000"/>
        </w:rPr>
        <w:t>93%), only 23% met the treatment target of SBP/DBP &lt; 130/80 mmHg</w:t>
      </w:r>
      <w:r w:rsidR="00377E57">
        <w:rPr>
          <w:rFonts w:ascii="Calibri" w:eastAsia="Times New Roman" w:hAnsi="Calibri" w:cs="Times New Roman"/>
          <w:color w:val="000000"/>
        </w:rPr>
        <w:t xml:space="preserve">, and the mean values for SBP and DBP were </w:t>
      </w:r>
      <w:r w:rsidRPr="00B049E9">
        <w:rPr>
          <w:rFonts w:ascii="Calibri" w:eastAsia="Times New Roman" w:hAnsi="Calibri" w:cs="Times New Roman"/>
          <w:color w:val="000000"/>
        </w:rPr>
        <w:t xml:space="preserve">131 </w:t>
      </w:r>
      <w:r w:rsidR="00377E57">
        <w:rPr>
          <w:rFonts w:ascii="Calibri" w:eastAsia="Times New Roman" w:hAnsi="Calibri" w:cs="Times New Roman"/>
          <w:color w:val="000000"/>
        </w:rPr>
        <w:t xml:space="preserve">and </w:t>
      </w:r>
      <w:r w:rsidRPr="00B049E9">
        <w:rPr>
          <w:rFonts w:ascii="Calibri" w:eastAsia="Times New Roman" w:hAnsi="Calibri" w:cs="Times New Roman"/>
          <w:color w:val="000000"/>
        </w:rPr>
        <w:t>79 mmHg</w:t>
      </w:r>
      <w:r w:rsidR="00377E57">
        <w:rPr>
          <w:rFonts w:ascii="Calibri" w:eastAsia="Times New Roman" w:hAnsi="Calibri" w:cs="Times New Roman"/>
          <w:color w:val="000000"/>
        </w:rPr>
        <w:t>, respectively</w:t>
      </w:r>
      <w:r w:rsidR="00695942">
        <w:rPr>
          <w:rFonts w:ascii="Calibri" w:eastAsia="Times New Roman" w:hAnsi="Calibri" w:cs="Times New Roman"/>
          <w:color w:val="000000"/>
        </w:rPr>
        <w:t>. About two</w:t>
      </w:r>
      <w:r w:rsidRPr="00B049E9">
        <w:rPr>
          <w:rFonts w:ascii="Calibri" w:eastAsia="Times New Roman" w:hAnsi="Calibri" w:cs="Times New Roman"/>
          <w:color w:val="000000"/>
        </w:rPr>
        <w:t xml:space="preserve"> thirds (64%) had blood pressure measured twice during the last year.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 xml:space="preserve">HbA1c was tested for 17% of diabetic patients. About half of the patients had fasting glucose tested and 43% of those had fasting glucose controlled with a treatment target for diabetics of &lt; 7 </w:t>
      </w:r>
      <w:proofErr w:type="spellStart"/>
      <w:r w:rsidRPr="00B049E9">
        <w:rPr>
          <w:rFonts w:ascii="Calibri" w:eastAsia="Times New Roman" w:hAnsi="Calibri" w:cs="Times New Roman"/>
          <w:color w:val="000000"/>
        </w:rPr>
        <w:t>mmol</w:t>
      </w:r>
      <w:proofErr w:type="spellEnd"/>
      <w:r w:rsidRPr="00B049E9">
        <w:rPr>
          <w:rFonts w:ascii="Calibri" w:eastAsia="Times New Roman" w:hAnsi="Calibri" w:cs="Times New Roman"/>
          <w:color w:val="000000"/>
        </w:rPr>
        <w:t xml:space="preserve">/l. The mean fasting glucose level was </w:t>
      </w:r>
      <w:proofErr w:type="gramStart"/>
      <w:r w:rsidRPr="00B049E9">
        <w:rPr>
          <w:rFonts w:ascii="Calibri" w:eastAsia="Times New Roman" w:hAnsi="Calibri" w:cs="Times New Roman"/>
          <w:color w:val="000000"/>
        </w:rPr>
        <w:t xml:space="preserve">at 8 </w:t>
      </w:r>
      <w:proofErr w:type="spellStart"/>
      <w:r w:rsidRPr="00B049E9">
        <w:rPr>
          <w:rFonts w:ascii="Calibri" w:eastAsia="Times New Roman" w:hAnsi="Calibri" w:cs="Times New Roman"/>
          <w:color w:val="000000"/>
        </w:rPr>
        <w:t>mmol</w:t>
      </w:r>
      <w:proofErr w:type="spellEnd"/>
      <w:r w:rsidRPr="00B049E9">
        <w:rPr>
          <w:rFonts w:ascii="Calibri" w:eastAsia="Times New Roman" w:hAnsi="Calibri" w:cs="Times New Roman"/>
          <w:color w:val="000000"/>
        </w:rPr>
        <w:t>/l</w:t>
      </w:r>
      <w:r w:rsidR="004D067C">
        <w:rPr>
          <w:rFonts w:ascii="Calibri" w:eastAsia="Times New Roman" w:hAnsi="Calibri" w:cs="Times New Roman"/>
          <w:color w:val="000000"/>
        </w:rPr>
        <w:t>, showing that there were some quite high values, too</w:t>
      </w:r>
      <w:proofErr w:type="gramEnd"/>
      <w:r w:rsidR="004D067C">
        <w:rPr>
          <w:rFonts w:ascii="Calibri" w:eastAsia="Times New Roman" w:hAnsi="Calibri" w:cs="Times New Roman"/>
          <w:color w:val="000000"/>
        </w:rPr>
        <w:t>. Testing rates for</w:t>
      </w:r>
      <w:r w:rsidRPr="00B049E9">
        <w:rPr>
          <w:rFonts w:ascii="Calibri" w:eastAsia="Times New Roman" w:hAnsi="Calibri" w:cs="Times New Roman"/>
          <w:color w:val="000000"/>
        </w:rPr>
        <w:t xml:space="preserve"> total cholesterol</w:t>
      </w:r>
      <w:r w:rsidR="004D067C">
        <w:rPr>
          <w:rFonts w:ascii="Calibri" w:eastAsia="Times New Roman" w:hAnsi="Calibri" w:cs="Times New Roman"/>
          <w:color w:val="000000"/>
        </w:rPr>
        <w:t xml:space="preserve"> was</w:t>
      </w:r>
      <w:r w:rsidRPr="00B049E9">
        <w:rPr>
          <w:rFonts w:ascii="Calibri" w:eastAsia="Times New Roman" w:hAnsi="Calibri" w:cs="Times New Roman"/>
          <w:color w:val="000000"/>
        </w:rPr>
        <w:t xml:space="preserve"> 47%, and among those, 44% had total cholesterol </w:t>
      </w:r>
      <w:r w:rsidR="004D067C" w:rsidRPr="00B049E9">
        <w:rPr>
          <w:rFonts w:ascii="Calibri" w:eastAsia="Times New Roman" w:hAnsi="Calibri" w:cs="Times New Roman"/>
          <w:color w:val="000000"/>
        </w:rPr>
        <w:t xml:space="preserve">&lt; </w:t>
      </w:r>
      <w:r w:rsidR="004D067C">
        <w:rPr>
          <w:rFonts w:ascii="Calibri" w:eastAsia="Times New Roman" w:hAnsi="Calibri" w:cs="Times New Roman"/>
          <w:color w:val="000000"/>
        </w:rPr>
        <w:t xml:space="preserve">5 </w:t>
      </w:r>
      <w:proofErr w:type="spellStart"/>
      <w:r w:rsidR="004D067C">
        <w:rPr>
          <w:rFonts w:ascii="Calibri" w:eastAsia="Times New Roman" w:hAnsi="Calibri" w:cs="Times New Roman"/>
          <w:color w:val="000000"/>
        </w:rPr>
        <w:t>mmol</w:t>
      </w:r>
      <w:proofErr w:type="spellEnd"/>
      <w:r w:rsidR="004D067C">
        <w:rPr>
          <w:rFonts w:ascii="Calibri" w:eastAsia="Times New Roman" w:hAnsi="Calibri" w:cs="Times New Roman"/>
          <w:color w:val="000000"/>
        </w:rPr>
        <w:t>/l. Testing rates for</w:t>
      </w:r>
      <w:r w:rsidRPr="00B049E9">
        <w:rPr>
          <w:rFonts w:ascii="Calibri" w:eastAsia="Times New Roman" w:hAnsi="Calibri" w:cs="Times New Roman"/>
          <w:color w:val="000000"/>
        </w:rPr>
        <w:t xml:space="preserve"> LDL cholesterol was lower with 15% </w:t>
      </w:r>
      <w:r w:rsidR="004D067C">
        <w:rPr>
          <w:rFonts w:ascii="Calibri" w:eastAsia="Times New Roman" w:hAnsi="Calibri" w:cs="Times New Roman"/>
          <w:color w:val="000000"/>
        </w:rPr>
        <w:t xml:space="preserve">of the patients </w:t>
      </w:r>
      <w:r w:rsidRPr="00B049E9">
        <w:rPr>
          <w:rFonts w:ascii="Calibri" w:eastAsia="Times New Roman" w:hAnsi="Calibri" w:cs="Times New Roman"/>
          <w:color w:val="000000"/>
        </w:rPr>
        <w:t xml:space="preserve">having it tested.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 xml:space="preserve">More than 62% of the patients had information on BMI </w:t>
      </w:r>
      <w:r w:rsidR="004D067C">
        <w:rPr>
          <w:rFonts w:ascii="Calibri" w:eastAsia="Times New Roman" w:hAnsi="Calibri" w:cs="Times New Roman"/>
          <w:color w:val="000000"/>
        </w:rPr>
        <w:t xml:space="preserve">recorded </w:t>
      </w:r>
      <w:r w:rsidRPr="00B049E9">
        <w:rPr>
          <w:rFonts w:ascii="Calibri" w:eastAsia="Times New Roman" w:hAnsi="Calibri" w:cs="Times New Roman"/>
          <w:color w:val="000000"/>
        </w:rPr>
        <w:t xml:space="preserve">and based on the calculated BMI, 46% of women and 24% of men were obese.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Also in the diabetes dataset, none of the patients had a recorded risk score. Based on higher recording rates of blood pressure and smoking, the WHO/ISH risk scores could be calculated for 94% (version 1: missing smoking status was considered as a non-smoker) and 61% (version 2: without patients with missing smoking status) of the patients. Based on the WHO/ISH risk score (version 1)</w:t>
      </w:r>
      <w:r w:rsidR="004D067C">
        <w:rPr>
          <w:rFonts w:ascii="Calibri" w:eastAsia="Times New Roman" w:hAnsi="Calibri" w:cs="Times New Roman"/>
          <w:color w:val="000000"/>
        </w:rPr>
        <w:t xml:space="preserve"> only</w:t>
      </w:r>
      <w:r w:rsidRPr="00B049E9">
        <w:rPr>
          <w:rFonts w:ascii="Calibri" w:eastAsia="Times New Roman" w:hAnsi="Calibri" w:cs="Times New Roman"/>
          <w:color w:val="000000"/>
        </w:rPr>
        <w:t xml:space="preserve">, 12% of women and 3% of men had a score of ≥ 30% and were classified as high-risk patients. When considering CVD in addition to the WHO/ISH risk score, risk, 42% of women and 32% of men were at high risk.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The vast majority (87%) of patients w</w:t>
      </w:r>
      <w:r w:rsidR="004D067C">
        <w:rPr>
          <w:rFonts w:ascii="Calibri" w:eastAsia="Times New Roman" w:hAnsi="Calibri" w:cs="Times New Roman"/>
          <w:color w:val="000000"/>
        </w:rPr>
        <w:t>as</w:t>
      </w:r>
      <w:r w:rsidRPr="00B049E9">
        <w:rPr>
          <w:rFonts w:ascii="Calibri" w:eastAsia="Times New Roman" w:hAnsi="Calibri" w:cs="Times New Roman"/>
          <w:color w:val="000000"/>
        </w:rPr>
        <w:t xml:space="preserve"> not referred to a diabetes specialist for diagnosis, and treatment and follow-up. </w:t>
      </w:r>
    </w:p>
    <w:p w:rsidR="00B049E9" w:rsidRPr="00B049E9"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Almost all patients had medication for diabetes prescribed. The majority of patie</w:t>
      </w:r>
      <w:r w:rsidR="00B110C2">
        <w:rPr>
          <w:rFonts w:ascii="Calibri" w:eastAsia="Times New Roman" w:hAnsi="Calibri" w:cs="Times New Roman"/>
          <w:color w:val="000000"/>
        </w:rPr>
        <w:t>nts (72%) had tablets prescribed</w:t>
      </w:r>
      <w:r w:rsidRPr="00B049E9">
        <w:rPr>
          <w:rFonts w:ascii="Calibri" w:eastAsia="Times New Roman" w:hAnsi="Calibri" w:cs="Times New Roman"/>
          <w:color w:val="000000"/>
        </w:rPr>
        <w:t xml:space="preserve">, insulin was prescribed to 21% of the patients, and both tablets and insulin to 4%. Prescription of tables was more </w:t>
      </w:r>
      <w:r w:rsidR="004D067C">
        <w:rPr>
          <w:rFonts w:ascii="Calibri" w:eastAsia="Times New Roman" w:hAnsi="Calibri" w:cs="Times New Roman"/>
          <w:color w:val="000000"/>
        </w:rPr>
        <w:t>common</w:t>
      </w:r>
      <w:r w:rsidRPr="00B049E9">
        <w:rPr>
          <w:rFonts w:ascii="Calibri" w:eastAsia="Times New Roman" w:hAnsi="Calibri" w:cs="Times New Roman"/>
          <w:color w:val="000000"/>
        </w:rPr>
        <w:t xml:space="preserve"> among women and insulin more</w:t>
      </w:r>
      <w:r w:rsidR="004D067C">
        <w:rPr>
          <w:rFonts w:ascii="Calibri" w:eastAsia="Times New Roman" w:hAnsi="Calibri" w:cs="Times New Roman"/>
          <w:color w:val="000000"/>
        </w:rPr>
        <w:t xml:space="preserve"> common</w:t>
      </w:r>
      <w:r w:rsidRPr="00B049E9">
        <w:rPr>
          <w:rFonts w:ascii="Calibri" w:eastAsia="Times New Roman" w:hAnsi="Calibri" w:cs="Times New Roman"/>
          <w:color w:val="000000"/>
        </w:rPr>
        <w:t xml:space="preserve"> among men. </w:t>
      </w:r>
    </w:p>
    <w:p w:rsidR="00ED2E60"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lastRenderedPageBreak/>
        <w:t xml:space="preserve">Statin, aspirin, and anti-hypertensives were more frequently prescribed to women: Statin was prescribed to 38% of women and 25% of men, aspirin to 50% of women and 36% of men, anti-hypertensive medication to 73% of women and 56% of men, and all three to 21% of women and 18% of men.  </w:t>
      </w:r>
    </w:p>
    <w:p w:rsidR="00D63DC8" w:rsidRPr="00F00EB0" w:rsidRDefault="00D63DC8" w:rsidP="007B0C23">
      <w:pPr>
        <w:jc w:val="both"/>
        <w:rPr>
          <w:rFonts w:ascii="Calibri" w:eastAsia="Times New Roman" w:hAnsi="Calibri" w:cs="Times New Roman"/>
          <w:b/>
          <w:color w:val="000000"/>
          <w:u w:val="single"/>
        </w:rPr>
      </w:pPr>
      <w:r w:rsidRPr="00F00EB0">
        <w:rPr>
          <w:rFonts w:ascii="Calibri" w:eastAsia="Times New Roman" w:hAnsi="Calibri" w:cs="Times New Roman"/>
          <w:b/>
          <w:color w:val="000000"/>
          <w:u w:val="single"/>
        </w:rPr>
        <w:t>All diabetics – comparison by clinics (table 4B)</w:t>
      </w:r>
    </w:p>
    <w:p w:rsidR="00D63DC8" w:rsidRDefault="00B049E9" w:rsidP="007B0C23">
      <w:pPr>
        <w:jc w:val="both"/>
        <w:rPr>
          <w:rFonts w:ascii="Calibri" w:eastAsia="Times New Roman" w:hAnsi="Calibri" w:cs="Times New Roman"/>
          <w:color w:val="000000"/>
        </w:rPr>
      </w:pPr>
      <w:r w:rsidRPr="00B049E9">
        <w:rPr>
          <w:rFonts w:ascii="Calibri" w:eastAsia="Times New Roman" w:hAnsi="Calibri" w:cs="Times New Roman"/>
          <w:color w:val="000000"/>
        </w:rPr>
        <w:t xml:space="preserve">Overall, diabetic patients in </w:t>
      </w:r>
      <w:r w:rsidR="004D067C">
        <w:rPr>
          <w:rFonts w:ascii="Calibri" w:eastAsia="Times New Roman" w:hAnsi="Calibri" w:cs="Times New Roman"/>
          <w:color w:val="000000"/>
        </w:rPr>
        <w:t>NFMTC had higher measuring rates</w:t>
      </w:r>
      <w:r w:rsidRPr="00B049E9">
        <w:rPr>
          <w:rFonts w:ascii="Calibri" w:eastAsia="Times New Roman" w:hAnsi="Calibri" w:cs="Times New Roman"/>
          <w:color w:val="000000"/>
        </w:rPr>
        <w:t>, met the treatment targets more often, and had higher proportions of patients with</w:t>
      </w:r>
      <w:r w:rsidR="004D067C">
        <w:rPr>
          <w:rFonts w:ascii="Calibri" w:eastAsia="Times New Roman" w:hAnsi="Calibri" w:cs="Times New Roman"/>
          <w:color w:val="000000"/>
        </w:rPr>
        <w:t xml:space="preserve"> drug prescriptions. However,</w:t>
      </w:r>
      <w:r w:rsidRPr="00B049E9">
        <w:rPr>
          <w:rFonts w:ascii="Calibri" w:eastAsia="Times New Roman" w:hAnsi="Calibri" w:cs="Times New Roman"/>
          <w:color w:val="000000"/>
        </w:rPr>
        <w:t xml:space="preserve"> the number of diabetic pati</w:t>
      </w:r>
      <w:r w:rsidR="004D067C">
        <w:rPr>
          <w:rFonts w:ascii="Calibri" w:eastAsia="Times New Roman" w:hAnsi="Calibri" w:cs="Times New Roman"/>
          <w:color w:val="000000"/>
        </w:rPr>
        <w:t>ents in the two rural clinics was</w:t>
      </w:r>
      <w:r w:rsidRPr="00B049E9">
        <w:rPr>
          <w:rFonts w:ascii="Calibri" w:eastAsia="Times New Roman" w:hAnsi="Calibri" w:cs="Times New Roman"/>
          <w:color w:val="000000"/>
        </w:rPr>
        <w:t xml:space="preserve"> quite low which make it difficult to </w:t>
      </w:r>
      <w:r w:rsidR="004D067C">
        <w:rPr>
          <w:rFonts w:ascii="Calibri" w:eastAsia="Times New Roman" w:hAnsi="Calibri" w:cs="Times New Roman"/>
          <w:color w:val="000000"/>
        </w:rPr>
        <w:t xml:space="preserve">draw </w:t>
      </w:r>
      <w:r w:rsidR="00F07518">
        <w:rPr>
          <w:rFonts w:ascii="Calibri" w:eastAsia="Times New Roman" w:hAnsi="Calibri" w:cs="Times New Roman"/>
          <w:color w:val="000000"/>
        </w:rPr>
        <w:t xml:space="preserve">a </w:t>
      </w:r>
      <w:r w:rsidR="004D067C">
        <w:rPr>
          <w:rFonts w:ascii="Calibri" w:eastAsia="Times New Roman" w:hAnsi="Calibri" w:cs="Times New Roman"/>
          <w:color w:val="000000"/>
        </w:rPr>
        <w:t>clear conclusion.</w:t>
      </w:r>
    </w:p>
    <w:p w:rsidR="00D61330" w:rsidRDefault="00D61330" w:rsidP="007B0C23">
      <w:pPr>
        <w:jc w:val="both"/>
        <w:rPr>
          <w:rFonts w:ascii="Calibri" w:eastAsia="Times New Roman" w:hAnsi="Calibri" w:cs="Times New Roman"/>
          <w:color w:val="000000"/>
        </w:rPr>
      </w:pPr>
      <w:bookmarkStart w:id="0" w:name="_GoBack"/>
      <w:bookmarkEnd w:id="0"/>
    </w:p>
    <w:p w:rsidR="002B6597" w:rsidRPr="002B6597" w:rsidRDefault="002B6597" w:rsidP="007B0C23">
      <w:pPr>
        <w:jc w:val="both"/>
        <w:rPr>
          <w:rFonts w:ascii="Calibri" w:eastAsia="Times New Roman" w:hAnsi="Calibri" w:cs="Times New Roman"/>
          <w:color w:val="000000"/>
        </w:rPr>
      </w:pPr>
    </w:p>
    <w:p w:rsidR="002B6597" w:rsidRDefault="002B6597" w:rsidP="007B0C23">
      <w:pPr>
        <w:jc w:val="both"/>
      </w:pPr>
    </w:p>
    <w:p w:rsidR="002B6597" w:rsidRPr="002B6597" w:rsidRDefault="002B6597"/>
    <w:sectPr w:rsidR="002B6597" w:rsidRPr="002B6597">
      <w:pgSz w:w="12240" w:h="15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F6B" w:rsidRDefault="00EB7F6B" w:rsidP="00EB7F6B">
      <w:pPr>
        <w:spacing w:after="0" w:line="240" w:lineRule="auto"/>
      </w:pPr>
      <w:r>
        <w:separator/>
      </w:r>
    </w:p>
  </w:endnote>
  <w:endnote w:type="continuationSeparator" w:id="0">
    <w:p w:rsidR="00EB7F6B" w:rsidRDefault="00EB7F6B" w:rsidP="00EB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F6B" w:rsidRDefault="00EB7F6B" w:rsidP="00EB7F6B">
      <w:pPr>
        <w:spacing w:after="0" w:line="240" w:lineRule="auto"/>
      </w:pPr>
      <w:r>
        <w:separator/>
      </w:r>
    </w:p>
  </w:footnote>
  <w:footnote w:type="continuationSeparator" w:id="0">
    <w:p w:rsidR="00EB7F6B" w:rsidRDefault="00EB7F6B" w:rsidP="00EB7F6B">
      <w:pPr>
        <w:spacing w:after="0" w:line="240" w:lineRule="auto"/>
      </w:pPr>
      <w:r>
        <w:continuationSeparator/>
      </w:r>
    </w:p>
  </w:footnote>
  <w:footnote w:id="1">
    <w:p w:rsidR="00EB7F6B" w:rsidRPr="00EB7F6B" w:rsidRDefault="00EB7F6B">
      <w:pPr>
        <w:pStyle w:val="FootnoteText"/>
      </w:pPr>
      <w:r>
        <w:rPr>
          <w:rStyle w:val="FootnoteReference"/>
        </w:rPr>
        <w:footnoteRef/>
      </w:r>
      <w:r>
        <w:t xml:space="preserve"> According to STEPS2016, in the adult population, about 34% of men and 7% of women are smokers. In the age category 60-69 years, still 19% of men and 4% of women smoke</w:t>
      </w:r>
      <w:r w:rsidR="007B0C23">
        <w:t xml:space="preserve"> (</w:t>
      </w:r>
      <w:r w:rsidR="007B0C23" w:rsidRPr="007B0C23">
        <w:t>http://origin.who.int/ncds/surveillance/steps/STEPS_Georgia_2016_ENG_summary_2016_final.pdf</w:t>
      </w:r>
      <w:r w:rsidR="007B0C23">
        <w:t>)</w:t>
      </w:r>
      <w:r>
        <w:t xml:space="preserve">. </w:t>
      </w:r>
    </w:p>
  </w:footnote>
  <w:footnote w:id="2">
    <w:p w:rsidR="007277DF" w:rsidRPr="007277DF" w:rsidRDefault="007277DF">
      <w:pPr>
        <w:pStyle w:val="FootnoteText"/>
      </w:pPr>
      <w:r>
        <w:rPr>
          <w:rStyle w:val="FootnoteReference"/>
        </w:rPr>
        <w:footnoteRef/>
      </w:r>
      <w:r>
        <w:t xml:space="preserve"> The risk is probably underestimated but has the benefit that it can be calculated for more patients. However, there is no clear trend recognizable when comparing the two </w:t>
      </w:r>
      <w:r w:rsidR="00EB1E1C">
        <w:t xml:space="preserve">score versions.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3D87"/>
    <w:multiLevelType w:val="multilevel"/>
    <w:tmpl w:val="B4C8F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5F32F1"/>
    <w:multiLevelType w:val="hybridMultilevel"/>
    <w:tmpl w:val="8E000C82"/>
    <w:lvl w:ilvl="0" w:tplc="C47C6AD2">
      <w:start w:val="7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82076"/>
    <w:multiLevelType w:val="hybridMultilevel"/>
    <w:tmpl w:val="03925E52"/>
    <w:lvl w:ilvl="0" w:tplc="7C88CC7A">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97"/>
    <w:rsid w:val="00030423"/>
    <w:rsid w:val="000656EB"/>
    <w:rsid w:val="000666DC"/>
    <w:rsid w:val="000A6BC6"/>
    <w:rsid w:val="00153009"/>
    <w:rsid w:val="00173620"/>
    <w:rsid w:val="00225B40"/>
    <w:rsid w:val="00286C30"/>
    <w:rsid w:val="002A47D5"/>
    <w:rsid w:val="002B6597"/>
    <w:rsid w:val="003336BA"/>
    <w:rsid w:val="003707C4"/>
    <w:rsid w:val="00377E57"/>
    <w:rsid w:val="003A3AAD"/>
    <w:rsid w:val="00417DB4"/>
    <w:rsid w:val="004D067C"/>
    <w:rsid w:val="004D7415"/>
    <w:rsid w:val="004F4525"/>
    <w:rsid w:val="00591A58"/>
    <w:rsid w:val="005A637A"/>
    <w:rsid w:val="00612E8A"/>
    <w:rsid w:val="0063745F"/>
    <w:rsid w:val="00663514"/>
    <w:rsid w:val="00682A41"/>
    <w:rsid w:val="00695942"/>
    <w:rsid w:val="006F3D35"/>
    <w:rsid w:val="007277DF"/>
    <w:rsid w:val="007A3E3E"/>
    <w:rsid w:val="007B0C23"/>
    <w:rsid w:val="008D32C4"/>
    <w:rsid w:val="00921C44"/>
    <w:rsid w:val="0093147D"/>
    <w:rsid w:val="00934C2B"/>
    <w:rsid w:val="00951E5B"/>
    <w:rsid w:val="00954016"/>
    <w:rsid w:val="00954866"/>
    <w:rsid w:val="009572D5"/>
    <w:rsid w:val="009844EC"/>
    <w:rsid w:val="009B5757"/>
    <w:rsid w:val="009E4290"/>
    <w:rsid w:val="00A16279"/>
    <w:rsid w:val="00B049E9"/>
    <w:rsid w:val="00B110C2"/>
    <w:rsid w:val="00B3433E"/>
    <w:rsid w:val="00B81CD1"/>
    <w:rsid w:val="00BF147F"/>
    <w:rsid w:val="00C900D4"/>
    <w:rsid w:val="00D2113E"/>
    <w:rsid w:val="00D3203C"/>
    <w:rsid w:val="00D46A63"/>
    <w:rsid w:val="00D61330"/>
    <w:rsid w:val="00D63DC8"/>
    <w:rsid w:val="00DD7BD0"/>
    <w:rsid w:val="00DD7E5C"/>
    <w:rsid w:val="00DE614D"/>
    <w:rsid w:val="00EB1E1C"/>
    <w:rsid w:val="00EB7F6B"/>
    <w:rsid w:val="00ED2E60"/>
    <w:rsid w:val="00EE57C4"/>
    <w:rsid w:val="00F004E9"/>
    <w:rsid w:val="00F00EB0"/>
    <w:rsid w:val="00F03F4A"/>
    <w:rsid w:val="00F07518"/>
    <w:rsid w:val="00F10B87"/>
    <w:rsid w:val="00F27C30"/>
    <w:rsid w:val="00F64A19"/>
    <w:rsid w:val="00F9175B"/>
    <w:rsid w:val="00F9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009"/>
    <w:pPr>
      <w:ind w:left="720"/>
      <w:contextualSpacing/>
    </w:pPr>
  </w:style>
  <w:style w:type="paragraph" w:styleId="FootnoteText">
    <w:name w:val="footnote text"/>
    <w:basedOn w:val="Normal"/>
    <w:link w:val="FootnoteTextChar"/>
    <w:uiPriority w:val="99"/>
    <w:semiHidden/>
    <w:unhideWhenUsed/>
    <w:rsid w:val="00EB7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F6B"/>
    <w:rPr>
      <w:sz w:val="20"/>
      <w:szCs w:val="20"/>
    </w:rPr>
  </w:style>
  <w:style w:type="character" w:styleId="FootnoteReference">
    <w:name w:val="footnote reference"/>
    <w:basedOn w:val="DefaultParagraphFont"/>
    <w:uiPriority w:val="99"/>
    <w:semiHidden/>
    <w:unhideWhenUsed/>
    <w:rsid w:val="00EB7F6B"/>
    <w:rPr>
      <w:vertAlign w:val="superscript"/>
    </w:rPr>
  </w:style>
  <w:style w:type="paragraph" w:customStyle="1" w:styleId="Default">
    <w:name w:val="Default"/>
    <w:rsid w:val="00286C3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009"/>
    <w:pPr>
      <w:ind w:left="720"/>
      <w:contextualSpacing/>
    </w:pPr>
  </w:style>
  <w:style w:type="paragraph" w:styleId="FootnoteText">
    <w:name w:val="footnote text"/>
    <w:basedOn w:val="Normal"/>
    <w:link w:val="FootnoteTextChar"/>
    <w:uiPriority w:val="99"/>
    <w:semiHidden/>
    <w:unhideWhenUsed/>
    <w:rsid w:val="00EB7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F6B"/>
    <w:rPr>
      <w:sz w:val="20"/>
      <w:szCs w:val="20"/>
    </w:rPr>
  </w:style>
  <w:style w:type="character" w:styleId="FootnoteReference">
    <w:name w:val="footnote reference"/>
    <w:basedOn w:val="DefaultParagraphFont"/>
    <w:uiPriority w:val="99"/>
    <w:semiHidden/>
    <w:unhideWhenUsed/>
    <w:rsid w:val="00EB7F6B"/>
    <w:rPr>
      <w:vertAlign w:val="superscript"/>
    </w:rPr>
  </w:style>
  <w:style w:type="paragraph" w:customStyle="1" w:styleId="Default">
    <w:name w:val="Default"/>
    <w:rsid w:val="00286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600">
      <w:bodyDiv w:val="1"/>
      <w:marLeft w:val="0"/>
      <w:marRight w:val="0"/>
      <w:marTop w:val="0"/>
      <w:marBottom w:val="0"/>
      <w:divBdr>
        <w:top w:val="none" w:sz="0" w:space="0" w:color="auto"/>
        <w:left w:val="none" w:sz="0" w:space="0" w:color="auto"/>
        <w:bottom w:val="none" w:sz="0" w:space="0" w:color="auto"/>
        <w:right w:val="none" w:sz="0" w:space="0" w:color="auto"/>
      </w:divBdr>
    </w:div>
    <w:div w:id="151455474">
      <w:bodyDiv w:val="1"/>
      <w:marLeft w:val="0"/>
      <w:marRight w:val="0"/>
      <w:marTop w:val="0"/>
      <w:marBottom w:val="0"/>
      <w:divBdr>
        <w:top w:val="none" w:sz="0" w:space="0" w:color="auto"/>
        <w:left w:val="none" w:sz="0" w:space="0" w:color="auto"/>
        <w:bottom w:val="none" w:sz="0" w:space="0" w:color="auto"/>
        <w:right w:val="none" w:sz="0" w:space="0" w:color="auto"/>
      </w:divBdr>
    </w:div>
    <w:div w:id="364870239">
      <w:bodyDiv w:val="1"/>
      <w:marLeft w:val="0"/>
      <w:marRight w:val="0"/>
      <w:marTop w:val="0"/>
      <w:marBottom w:val="0"/>
      <w:divBdr>
        <w:top w:val="none" w:sz="0" w:space="0" w:color="auto"/>
        <w:left w:val="none" w:sz="0" w:space="0" w:color="auto"/>
        <w:bottom w:val="none" w:sz="0" w:space="0" w:color="auto"/>
        <w:right w:val="none" w:sz="0" w:space="0" w:color="auto"/>
      </w:divBdr>
    </w:div>
    <w:div w:id="643245049">
      <w:bodyDiv w:val="1"/>
      <w:marLeft w:val="0"/>
      <w:marRight w:val="0"/>
      <w:marTop w:val="0"/>
      <w:marBottom w:val="0"/>
      <w:divBdr>
        <w:top w:val="none" w:sz="0" w:space="0" w:color="auto"/>
        <w:left w:val="none" w:sz="0" w:space="0" w:color="auto"/>
        <w:bottom w:val="none" w:sz="0" w:space="0" w:color="auto"/>
        <w:right w:val="none" w:sz="0" w:space="0" w:color="auto"/>
      </w:divBdr>
    </w:div>
    <w:div w:id="1063723919">
      <w:bodyDiv w:val="1"/>
      <w:marLeft w:val="0"/>
      <w:marRight w:val="0"/>
      <w:marTop w:val="0"/>
      <w:marBottom w:val="0"/>
      <w:divBdr>
        <w:top w:val="none" w:sz="0" w:space="0" w:color="auto"/>
        <w:left w:val="none" w:sz="0" w:space="0" w:color="auto"/>
        <w:bottom w:val="none" w:sz="0" w:space="0" w:color="auto"/>
        <w:right w:val="none" w:sz="0" w:space="0" w:color="auto"/>
      </w:divBdr>
    </w:div>
    <w:div w:id="1235047428">
      <w:bodyDiv w:val="1"/>
      <w:marLeft w:val="0"/>
      <w:marRight w:val="0"/>
      <w:marTop w:val="0"/>
      <w:marBottom w:val="0"/>
      <w:divBdr>
        <w:top w:val="none" w:sz="0" w:space="0" w:color="auto"/>
        <w:left w:val="none" w:sz="0" w:space="0" w:color="auto"/>
        <w:bottom w:val="none" w:sz="0" w:space="0" w:color="auto"/>
        <w:right w:val="none" w:sz="0" w:space="0" w:color="auto"/>
      </w:divBdr>
    </w:div>
    <w:div w:id="1281955256">
      <w:bodyDiv w:val="1"/>
      <w:marLeft w:val="0"/>
      <w:marRight w:val="0"/>
      <w:marTop w:val="0"/>
      <w:marBottom w:val="0"/>
      <w:divBdr>
        <w:top w:val="none" w:sz="0" w:space="0" w:color="auto"/>
        <w:left w:val="none" w:sz="0" w:space="0" w:color="auto"/>
        <w:bottom w:val="none" w:sz="0" w:space="0" w:color="auto"/>
        <w:right w:val="none" w:sz="0" w:space="0" w:color="auto"/>
      </w:divBdr>
    </w:div>
    <w:div w:id="1373922167">
      <w:bodyDiv w:val="1"/>
      <w:marLeft w:val="0"/>
      <w:marRight w:val="0"/>
      <w:marTop w:val="0"/>
      <w:marBottom w:val="0"/>
      <w:divBdr>
        <w:top w:val="none" w:sz="0" w:space="0" w:color="auto"/>
        <w:left w:val="none" w:sz="0" w:space="0" w:color="auto"/>
        <w:bottom w:val="none" w:sz="0" w:space="0" w:color="auto"/>
        <w:right w:val="none" w:sz="0" w:space="0" w:color="auto"/>
      </w:divBdr>
    </w:div>
    <w:div w:id="1886093309">
      <w:bodyDiv w:val="1"/>
      <w:marLeft w:val="0"/>
      <w:marRight w:val="0"/>
      <w:marTop w:val="0"/>
      <w:marBottom w:val="0"/>
      <w:divBdr>
        <w:top w:val="none" w:sz="0" w:space="0" w:color="auto"/>
        <w:left w:val="none" w:sz="0" w:space="0" w:color="auto"/>
        <w:bottom w:val="none" w:sz="0" w:space="0" w:color="auto"/>
        <w:right w:val="none" w:sz="0" w:space="0" w:color="auto"/>
      </w:divBdr>
    </w:div>
    <w:div w:id="19066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ABFD-DA2E-430D-A9E4-F2D57BD5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THL</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Inglin Laura</dc:creator>
  <cp:lastModifiedBy>Inglin Laura</cp:lastModifiedBy>
  <cp:revision>3</cp:revision>
  <dcterms:created xsi:type="dcterms:W3CDTF">2020-07-19T14:40:00Z</dcterms:created>
  <dcterms:modified xsi:type="dcterms:W3CDTF">2020-07-23T07:42:00Z</dcterms:modified>
</cp:coreProperties>
</file>