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A37CB" w14:textId="77777777" w:rsidR="006F700A" w:rsidRPr="00C843BD" w:rsidRDefault="006F700A" w:rsidP="008B436E">
      <w:pPr>
        <w:pStyle w:val="MF"/>
        <w:rPr>
          <w:rFonts w:cs="Arial"/>
          <w:sz w:val="18"/>
          <w:szCs w:val="18"/>
        </w:rPr>
        <w:sectPr w:rsidR="006F700A" w:rsidRPr="00C843BD" w:rsidSect="00C843BD">
          <w:headerReference w:type="default" r:id="rId13"/>
          <w:footerReference w:type="default" r:id="rId14"/>
          <w:headerReference w:type="first" r:id="rId15"/>
          <w:footerReference w:type="first" r:id="rId16"/>
          <w:pgSz w:w="11900" w:h="16840"/>
          <w:pgMar w:top="1560" w:right="1134" w:bottom="1701" w:left="1134" w:header="851" w:footer="851" w:gutter="0"/>
          <w:cols w:space="720"/>
          <w:docGrid w:linePitch="360"/>
        </w:sectPr>
      </w:pPr>
    </w:p>
    <w:p w14:paraId="2BFA37CC" w14:textId="7246C55C" w:rsidR="005A4E6E" w:rsidRPr="00C843BD" w:rsidRDefault="005A4E6E" w:rsidP="005A4E6E">
      <w:pPr>
        <w:jc w:val="center"/>
        <w:rPr>
          <w:rFonts w:ascii="Arial" w:hAnsi="Arial" w:cs="Arial"/>
          <w:b/>
          <w:color w:val="000000" w:themeColor="text1"/>
          <w:sz w:val="28"/>
          <w:szCs w:val="18"/>
        </w:rPr>
      </w:pPr>
      <w:r w:rsidRPr="00C843BD">
        <w:rPr>
          <w:rFonts w:ascii="Arial" w:eastAsia="Arial" w:hAnsi="Arial" w:cs="Arial"/>
          <w:b/>
          <w:sz w:val="28"/>
          <w:szCs w:val="18"/>
        </w:rPr>
        <w:t xml:space="preserve">Applicant Response Form </w:t>
      </w:r>
      <w:r w:rsidRPr="00D2763B">
        <w:rPr>
          <w:rFonts w:ascii="Arial" w:eastAsia="Arial" w:hAnsi="Arial" w:cs="Arial"/>
          <w:b/>
          <w:color w:val="0000CC"/>
          <w:sz w:val="28"/>
          <w:szCs w:val="18"/>
        </w:rPr>
        <w:t xml:space="preserve">– </w:t>
      </w:r>
      <w:r w:rsidR="00D2763B">
        <w:rPr>
          <w:rFonts w:ascii="Arial" w:eastAsia="Arial" w:hAnsi="Arial" w:cs="Arial"/>
          <w:b/>
          <w:color w:val="0000CC"/>
          <w:sz w:val="28"/>
          <w:szCs w:val="18"/>
        </w:rPr>
        <w:t>[</w:t>
      </w:r>
      <w:r w:rsidRPr="00D2763B">
        <w:rPr>
          <w:rFonts w:ascii="Arial" w:eastAsia="Arial" w:hAnsi="Arial" w:cs="Arial"/>
          <w:b/>
          <w:color w:val="0000CC"/>
          <w:sz w:val="28"/>
          <w:szCs w:val="18"/>
        </w:rPr>
        <w:t>FOR GRANT-MAKING</w:t>
      </w:r>
      <w:r w:rsidR="00D2763B">
        <w:rPr>
          <w:rFonts w:ascii="Arial" w:eastAsia="Arial" w:hAnsi="Arial" w:cs="Arial"/>
          <w:b/>
          <w:color w:val="0000CC"/>
          <w:sz w:val="28"/>
          <w:szCs w:val="18"/>
        </w:rPr>
        <w:t>]</w:t>
      </w:r>
    </w:p>
    <w:p w14:paraId="2BFA37CD" w14:textId="77777777" w:rsidR="005A4E6E" w:rsidRPr="00C843BD" w:rsidRDefault="005A4E6E" w:rsidP="005A4E6E">
      <w:pPr>
        <w:jc w:val="center"/>
        <w:rPr>
          <w:rFonts w:ascii="Arial" w:eastAsia="Arial" w:hAnsi="Arial" w:cs="Arial"/>
          <w:sz w:val="18"/>
          <w:szCs w:val="18"/>
        </w:rPr>
      </w:pPr>
    </w:p>
    <w:tbl>
      <w:tblPr>
        <w:tblW w:w="0" w:type="auto"/>
        <w:tblInd w:w="98" w:type="dxa"/>
        <w:tblCellMar>
          <w:left w:w="10" w:type="dxa"/>
          <w:right w:w="10" w:type="dxa"/>
        </w:tblCellMar>
        <w:tblLook w:val="04A0" w:firstRow="1" w:lastRow="0" w:firstColumn="1" w:lastColumn="0" w:noHBand="0" w:noVBand="1"/>
      </w:tblPr>
      <w:tblGrid>
        <w:gridCol w:w="9111"/>
      </w:tblGrid>
      <w:tr w:rsidR="005A4E6E" w:rsidRPr="00C843BD" w14:paraId="2BFA37CF" w14:textId="77777777" w:rsidTr="008E0A08">
        <w:trPr>
          <w:trHeight w:val="1"/>
        </w:trPr>
        <w:tc>
          <w:tcPr>
            <w:tcW w:w="911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hideMark/>
          </w:tcPr>
          <w:p w14:paraId="2BFA37CE" w14:textId="77777777" w:rsidR="005A4E6E" w:rsidRPr="00C843BD" w:rsidRDefault="005A4E6E">
            <w:pPr>
              <w:spacing w:before="120" w:after="120"/>
              <w:rPr>
                <w:rFonts w:ascii="Arial" w:hAnsi="Arial" w:cs="Arial"/>
                <w:sz w:val="18"/>
                <w:szCs w:val="18"/>
              </w:rPr>
            </w:pPr>
            <w:r w:rsidRPr="00C843BD">
              <w:rPr>
                <w:rFonts w:ascii="Arial" w:eastAsia="Arial" w:hAnsi="Arial" w:cs="Arial"/>
                <w:b/>
                <w:color w:val="FFFFFF"/>
                <w:sz w:val="18"/>
                <w:szCs w:val="18"/>
              </w:rPr>
              <w:t xml:space="preserve">SECTION 1: Overview </w:t>
            </w:r>
          </w:p>
        </w:tc>
      </w:tr>
      <w:tr w:rsidR="005A4E6E" w:rsidRPr="00C843BD" w14:paraId="2BFA37D1" w14:textId="77777777" w:rsidTr="008E0A08">
        <w:trPr>
          <w:trHeight w:val="1"/>
        </w:trPr>
        <w:tc>
          <w:tcPr>
            <w:tcW w:w="9111"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hideMark/>
          </w:tcPr>
          <w:p w14:paraId="2BFA37D0" w14:textId="77777777" w:rsidR="005A4E6E" w:rsidRPr="00C843BD" w:rsidRDefault="005A4E6E">
            <w:pPr>
              <w:spacing w:before="120" w:after="120"/>
              <w:rPr>
                <w:rFonts w:ascii="Arial" w:hAnsi="Arial" w:cs="Arial"/>
                <w:sz w:val="18"/>
                <w:szCs w:val="18"/>
              </w:rPr>
            </w:pPr>
            <w:r w:rsidRPr="00C843BD">
              <w:rPr>
                <w:rFonts w:ascii="Arial" w:eastAsia="Arial" w:hAnsi="Arial" w:cs="Arial"/>
                <w:b/>
                <w:sz w:val="18"/>
                <w:szCs w:val="18"/>
              </w:rPr>
              <w:t>Applicant Information</w:t>
            </w:r>
          </w:p>
        </w:tc>
      </w:tr>
    </w:tbl>
    <w:p w14:paraId="2BFA3866" w14:textId="77777777" w:rsidR="00A23D12" w:rsidRDefault="00A23D12" w:rsidP="00D63C67">
      <w:pPr>
        <w:rPr>
          <w:rFonts w:ascii="Arial" w:hAnsi="Arial" w:cs="Arial"/>
          <w:sz w:val="18"/>
          <w:szCs w:val="18"/>
        </w:rPr>
      </w:pPr>
    </w:p>
    <w:tbl>
      <w:tblPr>
        <w:tblW w:w="0" w:type="auto"/>
        <w:tblInd w:w="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Look w:val="04A0" w:firstRow="1" w:lastRow="0" w:firstColumn="1" w:lastColumn="0" w:noHBand="0" w:noVBand="1"/>
      </w:tblPr>
      <w:tblGrid>
        <w:gridCol w:w="2300"/>
        <w:gridCol w:w="2398"/>
        <w:gridCol w:w="2267"/>
        <w:gridCol w:w="2146"/>
      </w:tblGrid>
      <w:tr w:rsidR="00D63C67" w:rsidRPr="00DC6245" w14:paraId="472A562A" w14:textId="77777777" w:rsidTr="00B9665F">
        <w:trPr>
          <w:trHeight w:val="260"/>
        </w:trPr>
        <w:tc>
          <w:tcPr>
            <w:tcW w:w="2300" w:type="dxa"/>
            <w:shd w:val="clear" w:color="000000" w:fill="D9D9D9"/>
            <w:vAlign w:val="center"/>
          </w:tcPr>
          <w:p w14:paraId="2BA1568A" w14:textId="77777777" w:rsidR="00D63C67" w:rsidRPr="00DC6245" w:rsidRDefault="00D63C67" w:rsidP="00B9665F">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 xml:space="preserve">Country </w:t>
            </w:r>
          </w:p>
        </w:tc>
        <w:tc>
          <w:tcPr>
            <w:tcW w:w="2398" w:type="dxa"/>
            <w:shd w:val="clear" w:color="auto" w:fill="auto"/>
            <w:vAlign w:val="center"/>
          </w:tcPr>
          <w:p w14:paraId="6781A42D" w14:textId="02DA9179" w:rsidR="00D63C67" w:rsidRPr="00DC6245" w:rsidRDefault="001F4046" w:rsidP="00B9665F">
            <w:pPr>
              <w:rPr>
                <w:rFonts w:ascii="Arial" w:hAnsi="Arial" w:cs="Arial"/>
                <w:sz w:val="18"/>
                <w:szCs w:val="18"/>
              </w:rPr>
            </w:pPr>
            <w:r>
              <w:rPr>
                <w:rFonts w:ascii="Arial" w:hAnsi="Arial" w:cs="Arial"/>
                <w:sz w:val="18"/>
                <w:szCs w:val="18"/>
              </w:rPr>
              <w:t>Georgia</w:t>
            </w:r>
          </w:p>
        </w:tc>
        <w:tc>
          <w:tcPr>
            <w:tcW w:w="2267" w:type="dxa"/>
            <w:shd w:val="clear" w:color="000000" w:fill="D9D9D9"/>
            <w:vAlign w:val="center"/>
          </w:tcPr>
          <w:p w14:paraId="73844D74" w14:textId="77777777" w:rsidR="00D63C67" w:rsidRPr="00DC6245" w:rsidRDefault="00D63C67" w:rsidP="00B9665F">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 xml:space="preserve">Currency </w:t>
            </w:r>
          </w:p>
        </w:tc>
        <w:tc>
          <w:tcPr>
            <w:tcW w:w="2146" w:type="dxa"/>
            <w:shd w:val="clear" w:color="auto" w:fill="auto"/>
            <w:vAlign w:val="center"/>
          </w:tcPr>
          <w:p w14:paraId="359C45B1" w14:textId="160B91A5" w:rsidR="00D63C67" w:rsidRPr="00DC6245" w:rsidRDefault="001F4046" w:rsidP="00B9665F">
            <w:pPr>
              <w:rPr>
                <w:rFonts w:ascii="Arial" w:hAnsi="Arial" w:cs="Arial"/>
                <w:sz w:val="18"/>
                <w:szCs w:val="18"/>
              </w:rPr>
            </w:pPr>
            <w:r>
              <w:rPr>
                <w:rFonts w:ascii="Arial" w:hAnsi="Arial" w:cs="Arial"/>
                <w:sz w:val="18"/>
                <w:szCs w:val="18"/>
              </w:rPr>
              <w:t>USD</w:t>
            </w:r>
          </w:p>
        </w:tc>
      </w:tr>
      <w:tr w:rsidR="00D63C67" w:rsidRPr="00DC6245" w14:paraId="25670D04" w14:textId="77777777" w:rsidTr="00B9665F">
        <w:trPr>
          <w:trHeight w:val="223"/>
        </w:trPr>
        <w:tc>
          <w:tcPr>
            <w:tcW w:w="2300" w:type="dxa"/>
            <w:shd w:val="clear" w:color="000000" w:fill="D9D9D9"/>
            <w:vAlign w:val="center"/>
            <w:hideMark/>
          </w:tcPr>
          <w:p w14:paraId="3E38724F" w14:textId="77777777" w:rsidR="00D63C67" w:rsidRPr="00DC6245" w:rsidRDefault="00D63C67" w:rsidP="00B9665F">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Applicant type</w:t>
            </w:r>
          </w:p>
        </w:tc>
        <w:tc>
          <w:tcPr>
            <w:tcW w:w="2398" w:type="dxa"/>
            <w:shd w:val="clear" w:color="auto" w:fill="auto"/>
            <w:vAlign w:val="center"/>
          </w:tcPr>
          <w:p w14:paraId="16860D81" w14:textId="54DF33BF" w:rsidR="00D63C67" w:rsidRPr="00DC6245" w:rsidRDefault="001F4046" w:rsidP="00B9665F">
            <w:pPr>
              <w:rPr>
                <w:rFonts w:ascii="Arial" w:eastAsia="Times New Roman" w:hAnsi="Arial" w:cs="Arial"/>
                <w:sz w:val="18"/>
                <w:szCs w:val="18"/>
                <w:lang w:val="en-GB" w:eastAsia="en-GB"/>
              </w:rPr>
            </w:pPr>
            <w:r>
              <w:rPr>
                <w:rFonts w:ascii="Arial" w:eastAsia="Times New Roman" w:hAnsi="Arial" w:cs="Arial"/>
                <w:sz w:val="18"/>
                <w:szCs w:val="18"/>
                <w:lang w:val="en-GB" w:eastAsia="en-GB"/>
              </w:rPr>
              <w:t>CCM</w:t>
            </w:r>
          </w:p>
        </w:tc>
        <w:tc>
          <w:tcPr>
            <w:tcW w:w="2267" w:type="dxa"/>
            <w:shd w:val="clear" w:color="000000" w:fill="D9D9D9"/>
            <w:vAlign w:val="center"/>
            <w:hideMark/>
          </w:tcPr>
          <w:p w14:paraId="2FC0C84F" w14:textId="77777777" w:rsidR="00D63C67" w:rsidRPr="00DC6245" w:rsidRDefault="00D63C67" w:rsidP="00B9665F">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Component(s)</w:t>
            </w:r>
          </w:p>
        </w:tc>
        <w:tc>
          <w:tcPr>
            <w:tcW w:w="2146" w:type="dxa"/>
            <w:shd w:val="clear" w:color="auto" w:fill="auto"/>
            <w:vAlign w:val="center"/>
          </w:tcPr>
          <w:p w14:paraId="11D14C41" w14:textId="11D0F7D6" w:rsidR="00D63C67" w:rsidRPr="00DC6245" w:rsidRDefault="001F4046" w:rsidP="00B9665F">
            <w:pPr>
              <w:rPr>
                <w:rFonts w:ascii="Arial" w:hAnsi="Arial" w:cs="Arial"/>
                <w:sz w:val="18"/>
                <w:szCs w:val="18"/>
                <w:lang w:val="en-GB" w:eastAsia="en-GB"/>
              </w:rPr>
            </w:pPr>
            <w:r>
              <w:rPr>
                <w:rFonts w:ascii="Arial" w:hAnsi="Arial" w:cs="Arial"/>
                <w:sz w:val="18"/>
                <w:szCs w:val="18"/>
                <w:lang w:val="en-GB" w:eastAsia="en-GB"/>
              </w:rPr>
              <w:t>HIV/AIDS</w:t>
            </w:r>
          </w:p>
        </w:tc>
      </w:tr>
      <w:tr w:rsidR="00D63C67" w:rsidRPr="00DC6245" w14:paraId="1F9BB48B" w14:textId="77777777" w:rsidTr="00B9665F">
        <w:trPr>
          <w:trHeight w:val="369"/>
        </w:trPr>
        <w:tc>
          <w:tcPr>
            <w:tcW w:w="2300" w:type="dxa"/>
            <w:shd w:val="clear" w:color="000000" w:fill="D9D9D9"/>
            <w:vAlign w:val="center"/>
            <w:hideMark/>
          </w:tcPr>
          <w:p w14:paraId="7D6B1D27" w14:textId="77777777" w:rsidR="00D63C67" w:rsidRPr="00DC6245" w:rsidRDefault="00D63C67" w:rsidP="00B9665F">
            <w:pPr>
              <w:rPr>
                <w:rFonts w:ascii="Arial" w:eastAsia="Times New Roman" w:hAnsi="Arial" w:cs="Arial"/>
                <w:b/>
                <w:bCs/>
                <w:color w:val="000000"/>
                <w:sz w:val="18"/>
                <w:szCs w:val="18"/>
                <w:lang w:eastAsia="en-GB"/>
              </w:rPr>
            </w:pPr>
            <w:r w:rsidRPr="00DC6245">
              <w:rPr>
                <w:rFonts w:ascii="Arial" w:hAnsi="Arial" w:cs="Arial"/>
                <w:b/>
                <w:sz w:val="18"/>
                <w:szCs w:val="18"/>
              </w:rPr>
              <w:t>Envisioned grant(s) start date</w:t>
            </w:r>
          </w:p>
        </w:tc>
        <w:tc>
          <w:tcPr>
            <w:tcW w:w="2398" w:type="dxa"/>
            <w:shd w:val="clear" w:color="auto" w:fill="auto"/>
            <w:vAlign w:val="center"/>
          </w:tcPr>
          <w:p w14:paraId="114A650C" w14:textId="18C0913B" w:rsidR="00D63C67" w:rsidRPr="00DC6245" w:rsidRDefault="001F4046" w:rsidP="00B9665F">
            <w:pPr>
              <w:rPr>
                <w:rFonts w:ascii="Arial" w:eastAsia="Times New Roman" w:hAnsi="Arial" w:cs="Arial"/>
                <w:sz w:val="18"/>
                <w:szCs w:val="18"/>
                <w:lang w:eastAsia="en-GB"/>
              </w:rPr>
            </w:pPr>
            <w:r>
              <w:rPr>
                <w:rFonts w:ascii="Arial" w:eastAsia="Times New Roman" w:hAnsi="Arial" w:cs="Arial"/>
                <w:sz w:val="18"/>
                <w:szCs w:val="18"/>
                <w:lang w:eastAsia="en-GB"/>
              </w:rPr>
              <w:t>01 July 2019</w:t>
            </w:r>
          </w:p>
        </w:tc>
        <w:tc>
          <w:tcPr>
            <w:tcW w:w="2267" w:type="dxa"/>
            <w:shd w:val="clear" w:color="000000" w:fill="D9D9D9"/>
            <w:vAlign w:val="center"/>
            <w:hideMark/>
          </w:tcPr>
          <w:p w14:paraId="6E1324D8" w14:textId="77777777" w:rsidR="00D63C67" w:rsidRPr="00DC6245" w:rsidRDefault="00D63C67" w:rsidP="00B9665F">
            <w:pPr>
              <w:rPr>
                <w:rFonts w:ascii="Arial" w:eastAsia="Times New Roman" w:hAnsi="Arial" w:cs="Arial"/>
                <w:b/>
                <w:bCs/>
                <w:color w:val="000000"/>
                <w:sz w:val="18"/>
                <w:szCs w:val="18"/>
                <w:lang w:eastAsia="en-GB"/>
              </w:rPr>
            </w:pPr>
            <w:r w:rsidRPr="00DC6245">
              <w:rPr>
                <w:rFonts w:ascii="Arial" w:hAnsi="Arial" w:cs="Arial"/>
                <w:b/>
                <w:sz w:val="18"/>
                <w:szCs w:val="18"/>
              </w:rPr>
              <w:t>Envisioned grant(s) end date</w:t>
            </w:r>
          </w:p>
        </w:tc>
        <w:tc>
          <w:tcPr>
            <w:tcW w:w="2146" w:type="dxa"/>
            <w:shd w:val="clear" w:color="auto" w:fill="auto"/>
            <w:vAlign w:val="center"/>
          </w:tcPr>
          <w:p w14:paraId="6F79681B" w14:textId="70EE9AB8" w:rsidR="00D63C67" w:rsidRPr="00DC6245" w:rsidRDefault="001F4046" w:rsidP="00B9665F">
            <w:pPr>
              <w:rPr>
                <w:rFonts w:ascii="Arial" w:eastAsia="Times New Roman" w:hAnsi="Arial" w:cs="Arial"/>
                <w:sz w:val="18"/>
                <w:szCs w:val="18"/>
                <w:lang w:eastAsia="en-GB"/>
              </w:rPr>
            </w:pPr>
            <w:r>
              <w:rPr>
                <w:rFonts w:ascii="Arial" w:eastAsia="Times New Roman" w:hAnsi="Arial" w:cs="Arial"/>
                <w:sz w:val="18"/>
                <w:szCs w:val="18"/>
                <w:lang w:eastAsia="en-GB"/>
              </w:rPr>
              <w:t>30 June 2022</w:t>
            </w:r>
          </w:p>
        </w:tc>
      </w:tr>
      <w:tr w:rsidR="00D63C67" w:rsidRPr="00DC6245" w14:paraId="2C368273" w14:textId="77777777" w:rsidTr="00B9665F">
        <w:trPr>
          <w:trHeight w:val="304"/>
        </w:trPr>
        <w:tc>
          <w:tcPr>
            <w:tcW w:w="2300" w:type="dxa"/>
            <w:shd w:val="clear" w:color="000000" w:fill="D9D9D9"/>
            <w:vAlign w:val="center"/>
            <w:hideMark/>
          </w:tcPr>
          <w:p w14:paraId="3369FF28" w14:textId="77777777" w:rsidR="00D63C67" w:rsidRPr="00DC6245" w:rsidRDefault="00D63C67" w:rsidP="00B9665F">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Principal Recipient 1</w:t>
            </w:r>
          </w:p>
        </w:tc>
        <w:tc>
          <w:tcPr>
            <w:tcW w:w="2398" w:type="dxa"/>
            <w:shd w:val="clear" w:color="auto" w:fill="auto"/>
            <w:vAlign w:val="center"/>
          </w:tcPr>
          <w:p w14:paraId="046E6007" w14:textId="4D94BA89" w:rsidR="00D63C67" w:rsidRPr="00DC6245" w:rsidRDefault="001F4046" w:rsidP="00B9665F">
            <w:pPr>
              <w:rPr>
                <w:rFonts w:ascii="Arial" w:eastAsia="Times New Roman" w:hAnsi="Arial" w:cs="Arial"/>
                <w:color w:val="000000"/>
                <w:sz w:val="18"/>
                <w:szCs w:val="18"/>
                <w:lang w:eastAsia="en-GB"/>
              </w:rPr>
            </w:pPr>
            <w:r>
              <w:rPr>
                <w:rFonts w:ascii="Arial" w:hAnsi="Arial" w:cs="Arial"/>
                <w:sz w:val="18"/>
                <w:szCs w:val="18"/>
              </w:rPr>
              <w:t>National Center for Disease Control and Public Health (NCDC)</w:t>
            </w:r>
          </w:p>
        </w:tc>
        <w:tc>
          <w:tcPr>
            <w:tcW w:w="2267" w:type="dxa"/>
            <w:shd w:val="clear" w:color="000000" w:fill="D9D9D9"/>
            <w:vAlign w:val="center"/>
            <w:hideMark/>
          </w:tcPr>
          <w:p w14:paraId="19668C64" w14:textId="77777777" w:rsidR="00D63C67" w:rsidRPr="00DC6245" w:rsidRDefault="00D63C67" w:rsidP="00B9665F">
            <w:pPr>
              <w:rPr>
                <w:rFonts w:ascii="Arial" w:eastAsia="Times New Roman" w:hAnsi="Arial" w:cs="Arial"/>
                <w:b/>
                <w:bCs/>
                <w:color w:val="000000"/>
                <w:sz w:val="18"/>
                <w:szCs w:val="18"/>
                <w:lang w:eastAsia="en-GB"/>
              </w:rPr>
            </w:pPr>
            <w:r w:rsidRPr="00DC6245">
              <w:rPr>
                <w:rFonts w:ascii="Arial" w:eastAsia="Times New Roman" w:hAnsi="Arial" w:cs="Arial"/>
                <w:b/>
                <w:bCs/>
                <w:color w:val="000000"/>
                <w:sz w:val="18"/>
                <w:szCs w:val="18"/>
                <w:lang w:eastAsia="en-GB"/>
              </w:rPr>
              <w:t>Principal Recipient 2</w:t>
            </w:r>
          </w:p>
        </w:tc>
        <w:tc>
          <w:tcPr>
            <w:tcW w:w="2146" w:type="dxa"/>
            <w:shd w:val="clear" w:color="auto" w:fill="auto"/>
            <w:vAlign w:val="center"/>
          </w:tcPr>
          <w:p w14:paraId="0E249360" w14:textId="5DC509A3" w:rsidR="00D63C67" w:rsidRPr="00DC6245" w:rsidRDefault="001F4046" w:rsidP="00B9665F">
            <w:pPr>
              <w:rPr>
                <w:rFonts w:ascii="Arial" w:eastAsia="Times New Roman" w:hAnsi="Arial" w:cs="Arial"/>
                <w:color w:val="00B0F0"/>
                <w:sz w:val="18"/>
                <w:szCs w:val="18"/>
                <w:lang w:eastAsia="en-GB"/>
              </w:rPr>
            </w:pPr>
            <w:r>
              <w:rPr>
                <w:rFonts w:ascii="Arial" w:eastAsia="Times New Roman" w:hAnsi="Arial" w:cs="Arial"/>
                <w:color w:val="00B0F0"/>
                <w:sz w:val="18"/>
                <w:szCs w:val="18"/>
                <w:lang w:eastAsia="en-GB"/>
              </w:rPr>
              <w:t>N/A</w:t>
            </w:r>
          </w:p>
        </w:tc>
      </w:tr>
    </w:tbl>
    <w:p w14:paraId="42372E93" w14:textId="77777777" w:rsidR="00D63C67" w:rsidRPr="00C843BD" w:rsidRDefault="00D63C67" w:rsidP="00D63C67">
      <w:pPr>
        <w:rPr>
          <w:rFonts w:ascii="Arial" w:eastAsia="Arial" w:hAnsi="Arial" w:cs="Arial"/>
          <w:sz w:val="18"/>
          <w:szCs w:val="18"/>
        </w:rPr>
      </w:pPr>
    </w:p>
    <w:p w14:paraId="5A028B1A" w14:textId="77777777" w:rsidR="00D63C67" w:rsidRPr="00C843BD" w:rsidRDefault="00D63C67" w:rsidP="00D63C67">
      <w:pPr>
        <w:rPr>
          <w:rFonts w:ascii="Arial" w:eastAsia="Arial" w:hAnsi="Arial" w:cs="Arial"/>
          <w:sz w:val="18"/>
          <w:szCs w:val="18"/>
        </w:rPr>
      </w:pPr>
    </w:p>
    <w:tbl>
      <w:tblPr>
        <w:tblW w:w="9145" w:type="dxa"/>
        <w:tblInd w:w="98" w:type="dxa"/>
        <w:tblCellMar>
          <w:left w:w="10" w:type="dxa"/>
          <w:right w:w="10" w:type="dxa"/>
        </w:tblCellMar>
        <w:tblLook w:val="04A0" w:firstRow="1" w:lastRow="0" w:firstColumn="1" w:lastColumn="0" w:noHBand="0" w:noVBand="1"/>
      </w:tblPr>
      <w:tblGrid>
        <w:gridCol w:w="6418"/>
        <w:gridCol w:w="2727"/>
      </w:tblGrid>
      <w:tr w:rsidR="00D63C67" w:rsidRPr="00C843BD" w14:paraId="1831DEF7" w14:textId="77777777" w:rsidTr="00B9665F">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hideMark/>
          </w:tcPr>
          <w:p w14:paraId="30391044" w14:textId="77777777" w:rsidR="00D63C67" w:rsidRPr="00C843BD" w:rsidRDefault="00D63C67" w:rsidP="00B9665F">
            <w:pPr>
              <w:spacing w:before="60" w:after="60"/>
              <w:rPr>
                <w:rFonts w:ascii="Arial" w:hAnsi="Arial" w:cs="Arial"/>
                <w:b/>
                <w:sz w:val="18"/>
                <w:szCs w:val="18"/>
              </w:rPr>
            </w:pPr>
            <w:r w:rsidRPr="00C843BD">
              <w:rPr>
                <w:rFonts w:ascii="Arial" w:hAnsi="Arial" w:cs="Arial"/>
                <w:b/>
                <w:color w:val="FFFFFF" w:themeColor="background1"/>
                <w:sz w:val="18"/>
                <w:szCs w:val="18"/>
              </w:rPr>
              <w:t>SECTION 2: Issues to be addressed during grant</w:t>
            </w:r>
            <w:r>
              <w:rPr>
                <w:rFonts w:ascii="Arial" w:hAnsi="Arial" w:cs="Arial"/>
                <w:b/>
                <w:color w:val="FFFFFF" w:themeColor="background1"/>
                <w:sz w:val="18"/>
                <w:szCs w:val="18"/>
              </w:rPr>
              <w:t>-</w:t>
            </w:r>
            <w:r w:rsidRPr="00C843BD">
              <w:rPr>
                <w:rFonts w:ascii="Arial" w:hAnsi="Arial" w:cs="Arial"/>
                <w:b/>
                <w:color w:val="FFFFFF" w:themeColor="background1"/>
                <w:sz w:val="18"/>
                <w:szCs w:val="18"/>
              </w:rPr>
              <w:t>making and/or grant implementation</w:t>
            </w:r>
          </w:p>
        </w:tc>
      </w:tr>
      <w:tr w:rsidR="00D63C67" w:rsidRPr="00C843BD" w14:paraId="290A9448" w14:textId="77777777" w:rsidTr="00B9665F">
        <w:trPr>
          <w:trHeight w:val="1"/>
        </w:trPr>
        <w:tc>
          <w:tcPr>
            <w:tcW w:w="6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43708A" w14:textId="6A5D2B69" w:rsidR="00D63C67" w:rsidRPr="00C843BD" w:rsidRDefault="00D63C67" w:rsidP="001F4046">
            <w:pPr>
              <w:spacing w:before="60" w:after="60"/>
              <w:rPr>
                <w:rFonts w:ascii="Arial" w:hAnsi="Arial" w:cs="Arial"/>
                <w:sz w:val="18"/>
                <w:szCs w:val="18"/>
              </w:rPr>
            </w:pPr>
            <w:r w:rsidRPr="00C843BD">
              <w:rPr>
                <w:rFonts w:ascii="Arial" w:hAnsi="Arial" w:cs="Arial"/>
                <w:b/>
                <w:sz w:val="18"/>
                <w:szCs w:val="18"/>
              </w:rPr>
              <w:t xml:space="preserve">Issue 1: </w:t>
            </w:r>
            <w:r w:rsidR="001F4046">
              <w:rPr>
                <w:rFonts w:ascii="Arial" w:hAnsi="Arial" w:cs="Arial"/>
                <w:b/>
                <w:bCs/>
                <w:sz w:val="18"/>
                <w:szCs w:val="18"/>
              </w:rPr>
              <w:t>Low proportion of people living with HIV know their status.</w:t>
            </w:r>
          </w:p>
        </w:tc>
        <w:tc>
          <w:tcPr>
            <w:tcW w:w="2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12A8F" w14:textId="422C050A" w:rsidR="00D63C67" w:rsidRPr="001D3572" w:rsidRDefault="00D63C67" w:rsidP="00B9665F">
            <w:pPr>
              <w:spacing w:before="60" w:after="60"/>
              <w:rPr>
                <w:rFonts w:ascii="Arial" w:hAnsi="Arial" w:cs="Arial"/>
                <w:b/>
                <w:sz w:val="18"/>
                <w:szCs w:val="18"/>
              </w:rPr>
            </w:pPr>
            <w:r>
              <w:rPr>
                <w:rFonts w:ascii="Arial" w:hAnsi="Arial" w:cs="Arial"/>
                <w:sz w:val="18"/>
                <w:szCs w:val="18"/>
              </w:rPr>
              <w:t xml:space="preserve"> </w:t>
            </w:r>
            <w:r w:rsidRPr="001D3572">
              <w:rPr>
                <w:rFonts w:ascii="Arial" w:hAnsi="Arial" w:cs="Arial"/>
                <w:b/>
                <w:sz w:val="18"/>
                <w:szCs w:val="18"/>
              </w:rPr>
              <w:t>Cleared by:</w:t>
            </w:r>
            <w:r>
              <w:rPr>
                <w:rFonts w:ascii="Arial" w:hAnsi="Arial" w:cs="Arial"/>
                <w:b/>
                <w:sz w:val="18"/>
                <w:szCs w:val="18"/>
              </w:rPr>
              <w:t xml:space="preserve"> </w:t>
            </w:r>
            <w:r w:rsidRPr="001D3572">
              <w:rPr>
                <w:rFonts w:ascii="Arial" w:hAnsi="Arial" w:cs="Arial"/>
                <w:b/>
                <w:sz w:val="18"/>
                <w:szCs w:val="18"/>
              </w:rPr>
              <w:t xml:space="preserve"> </w:t>
            </w:r>
            <w:sdt>
              <w:sdtPr>
                <w:rPr>
                  <w:rFonts w:ascii="Arial" w:hAnsi="Arial" w:cs="Arial"/>
                  <w:sz w:val="18"/>
                  <w:szCs w:val="18"/>
                </w:rPr>
                <w:id w:val="905033428"/>
                <w:placeholder>
                  <w:docPart w:val="937492F374DB4516BED0FC2B8C61172D"/>
                </w:placeholder>
                <w15:color w:val="0000FF"/>
                <w:dropDownList>
                  <w:listItem w:value="Choose an item."/>
                  <w:listItem w:displayText="TRP" w:value="TRP"/>
                  <w:listItem w:displayText="Secretariat" w:value="Secretariat"/>
                </w:dropDownList>
              </w:sdtPr>
              <w:sdtEndPr/>
              <w:sdtContent>
                <w:r w:rsidR="001F4046" w:rsidDel="00792FCB">
                  <w:rPr>
                    <w:rFonts w:ascii="Arial" w:hAnsi="Arial" w:cs="Arial"/>
                    <w:sz w:val="18"/>
                    <w:szCs w:val="18"/>
                  </w:rPr>
                  <w:t>Secretariat</w:t>
                </w:r>
                <w:r w:rsidR="00792FCB">
                  <w:rPr>
                    <w:rFonts w:ascii="Arial" w:hAnsi="Arial" w:cs="Arial"/>
                    <w:sz w:val="18"/>
                    <w:szCs w:val="18"/>
                  </w:rPr>
                  <w:t>Secretariat</w:t>
                </w:r>
              </w:sdtContent>
            </w:sdt>
          </w:p>
        </w:tc>
      </w:tr>
      <w:tr w:rsidR="00D63C67" w:rsidRPr="00C843BD" w14:paraId="364198EF" w14:textId="77777777" w:rsidTr="00B9665F">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E749F4" w14:textId="77777777" w:rsidR="00D63C67" w:rsidRPr="00C843BD" w:rsidRDefault="00D63C67" w:rsidP="00B9665F">
            <w:pPr>
              <w:spacing w:before="60" w:after="60"/>
              <w:rPr>
                <w:rFonts w:ascii="Arial" w:eastAsia="Arial" w:hAnsi="Arial" w:cs="Arial"/>
                <w:b/>
                <w:sz w:val="18"/>
                <w:szCs w:val="18"/>
              </w:rPr>
            </w:pPr>
            <w:r w:rsidRPr="00C843BD">
              <w:rPr>
                <w:rFonts w:ascii="Arial" w:eastAsia="Arial" w:hAnsi="Arial" w:cs="Arial"/>
                <w:b/>
                <w:sz w:val="18"/>
                <w:szCs w:val="18"/>
              </w:rPr>
              <w:t>TRP Input and Requested Actions</w:t>
            </w:r>
          </w:p>
          <w:p w14:paraId="567E06B7" w14:textId="68D48AE6" w:rsidR="001F4046" w:rsidRDefault="001F4046" w:rsidP="001F4046">
            <w:pPr>
              <w:autoSpaceDE w:val="0"/>
              <w:autoSpaceDN w:val="0"/>
              <w:adjustRightInd w:val="0"/>
              <w:rPr>
                <w:rFonts w:ascii="Arial" w:hAnsi="Arial" w:cs="Arial"/>
                <w:sz w:val="18"/>
                <w:szCs w:val="18"/>
              </w:rPr>
            </w:pPr>
            <w:r>
              <w:rPr>
                <w:rFonts w:ascii="Arial" w:hAnsi="Arial" w:cs="Arial"/>
                <w:b/>
                <w:bCs/>
                <w:sz w:val="18"/>
                <w:szCs w:val="18"/>
              </w:rPr>
              <w:t xml:space="preserve">Issue: </w:t>
            </w:r>
            <w:r>
              <w:rPr>
                <w:rFonts w:ascii="Arial" w:hAnsi="Arial" w:cs="Arial"/>
                <w:sz w:val="18"/>
                <w:szCs w:val="18"/>
              </w:rPr>
              <w:t xml:space="preserve">Only 48 percent of the estimated number of people living with HIV are aware of their status. The funding request describes additional interventions to increase case detection, including </w:t>
            </w:r>
            <w:r>
              <w:rPr>
                <w:rFonts w:ascii="ArialMT" w:hAnsi="ArialMT" w:cs="ArialMT"/>
                <w:sz w:val="18"/>
                <w:szCs w:val="18"/>
              </w:rPr>
              <w:t>proposing “active case finding” and self</w:t>
            </w:r>
            <w:r>
              <w:rPr>
                <w:rFonts w:ascii="Arial" w:hAnsi="Arial" w:cs="Arial"/>
                <w:sz w:val="18"/>
                <w:szCs w:val="18"/>
              </w:rPr>
              <w:t>-testing as interventions; however, there is no discussion on implementing index patient testing and partner notification as evidence-based strategies to find more people living with HIV.</w:t>
            </w:r>
          </w:p>
          <w:p w14:paraId="3CE195B6" w14:textId="35394022" w:rsidR="001F4046" w:rsidRDefault="001F4046" w:rsidP="001F4046">
            <w:pPr>
              <w:autoSpaceDE w:val="0"/>
              <w:autoSpaceDN w:val="0"/>
              <w:adjustRightInd w:val="0"/>
              <w:rPr>
                <w:rFonts w:ascii="Arial" w:hAnsi="Arial" w:cs="Arial"/>
                <w:sz w:val="18"/>
                <w:szCs w:val="18"/>
              </w:rPr>
            </w:pPr>
            <w:r>
              <w:rPr>
                <w:rFonts w:ascii="Arial" w:hAnsi="Arial" w:cs="Arial"/>
                <w:sz w:val="18"/>
                <w:szCs w:val="18"/>
              </w:rPr>
              <w:t xml:space="preserve"> </w:t>
            </w:r>
          </w:p>
          <w:p w14:paraId="650CC72B" w14:textId="04D648FC" w:rsidR="00D63C67" w:rsidRPr="00C843BD" w:rsidRDefault="001F4046" w:rsidP="001F4046">
            <w:pPr>
              <w:autoSpaceDE w:val="0"/>
              <w:autoSpaceDN w:val="0"/>
              <w:adjustRightInd w:val="0"/>
              <w:rPr>
                <w:rFonts w:ascii="Arial" w:hAnsi="Arial" w:cs="Arial"/>
                <w:sz w:val="18"/>
                <w:szCs w:val="18"/>
              </w:rPr>
            </w:pPr>
            <w:r>
              <w:rPr>
                <w:rFonts w:ascii="Arial" w:hAnsi="Arial" w:cs="Arial"/>
                <w:b/>
                <w:bCs/>
                <w:sz w:val="18"/>
                <w:szCs w:val="18"/>
              </w:rPr>
              <w:t xml:space="preserve">Action: </w:t>
            </w:r>
            <w:r>
              <w:rPr>
                <w:rFonts w:ascii="Arial" w:hAnsi="Arial" w:cs="Arial"/>
                <w:sz w:val="18"/>
                <w:szCs w:val="18"/>
              </w:rPr>
              <w:t xml:space="preserve">The TRP recommends that the applicant submit a 2-3 page description of how index patient testing, partner notification and </w:t>
            </w:r>
            <w:proofErr w:type="spellStart"/>
            <w:r w:rsidR="00857A72">
              <w:rPr>
                <w:rFonts w:ascii="Arial" w:hAnsi="Arial" w:cs="Arial"/>
                <w:sz w:val="18"/>
                <w:szCs w:val="18"/>
              </w:rPr>
              <w:t>self testing</w:t>
            </w:r>
            <w:proofErr w:type="spellEnd"/>
            <w:r>
              <w:rPr>
                <w:rFonts w:ascii="Arial" w:hAnsi="Arial" w:cs="Arial"/>
                <w:sz w:val="18"/>
                <w:szCs w:val="18"/>
              </w:rPr>
              <w:t xml:space="preserve"> will be integrated as part of a differentiated HIV testing strategy to rea</w:t>
            </w:r>
            <w:r>
              <w:rPr>
                <w:rFonts w:ascii="ArialMT" w:hAnsi="ArialMT" w:cs="ArialMT"/>
                <w:sz w:val="18"/>
                <w:szCs w:val="18"/>
              </w:rPr>
              <w:t xml:space="preserve">ch the “first 90” target (90 percent of people with HIV </w:t>
            </w:r>
            <w:r>
              <w:rPr>
                <w:rFonts w:ascii="Arial" w:hAnsi="Arial" w:cs="Arial"/>
                <w:sz w:val="18"/>
                <w:szCs w:val="18"/>
              </w:rPr>
              <w:t>know their status). The description should also address methods for monitoring and reporting yield (proportion of positives out of all tested) by testing modalities and geography and how the data will be used to determine strategic direction for the HIV testing program. The applicant should also describe how those newly diagnosed with HIV will be linked to HIV treatment services, including tracking and tracing of persons who fail to enroll in treatment services.</w:t>
            </w:r>
          </w:p>
        </w:tc>
      </w:tr>
      <w:tr w:rsidR="00D63C67" w:rsidRPr="00C843BD" w14:paraId="51F58829" w14:textId="77777777" w:rsidTr="00B9665F">
        <w:trPr>
          <w:trHeight w:val="1"/>
        </w:trPr>
        <w:tc>
          <w:tcPr>
            <w:tcW w:w="91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673EB" w14:textId="0AD001A4" w:rsidR="00D63C67" w:rsidRPr="00C843BD" w:rsidRDefault="00D63C67" w:rsidP="00B9665F">
            <w:pPr>
              <w:spacing w:before="120" w:after="120"/>
              <w:rPr>
                <w:rFonts w:ascii="Arial" w:eastAsia="SimSun" w:hAnsi="Arial" w:cs="Arial"/>
                <w:i/>
                <w:color w:val="FF0000"/>
                <w:sz w:val="18"/>
                <w:szCs w:val="18"/>
                <w:lang w:eastAsia="fr-CH"/>
              </w:rPr>
            </w:pPr>
            <w:r w:rsidRPr="00C843BD">
              <w:rPr>
                <w:rFonts w:ascii="Arial" w:hAnsi="Arial" w:cs="Arial"/>
                <w:sz w:val="18"/>
                <w:szCs w:val="18"/>
              </w:rPr>
              <w:t xml:space="preserve"> </w:t>
            </w:r>
            <w:r w:rsidRPr="00C843BD">
              <w:rPr>
                <w:rFonts w:ascii="Arial" w:eastAsia="SimSun" w:hAnsi="Arial" w:cs="Arial"/>
                <w:i/>
                <w:color w:val="FF0000"/>
                <w:sz w:val="18"/>
                <w:szCs w:val="18"/>
                <w:lang w:eastAsia="fr-CH"/>
              </w:rPr>
              <w:t xml:space="preserve">Please provide an executive summary on the actions taken: </w:t>
            </w:r>
          </w:p>
          <w:p w14:paraId="6DED9D07" w14:textId="1BE191A4" w:rsidR="006E517A" w:rsidRPr="003734D8" w:rsidRDefault="00744EA1" w:rsidP="006E517A">
            <w:pPr>
              <w:jc w:val="both"/>
              <w:rPr>
                <w:rFonts w:ascii="Sylfaen" w:hAnsi="Sylfaen" w:cs="Times New Roman"/>
              </w:rPr>
            </w:pPr>
            <w:r w:rsidRPr="003734D8">
              <w:rPr>
                <w:rFonts w:ascii="Sylfaen" w:hAnsi="Sylfaen" w:cs="Times New Roman"/>
              </w:rPr>
              <w:t xml:space="preserve">Support provided by the Global Fund to Fight AIDS, Tuberculosis and Malaria (GFATM) since 2004 enabled Georgia to make substantial progress in responding to HIV epidemic, especially in the field of antiretroviral therapy (ART). Georgian service delivery model ensures high patient engagement in care, which in turn ensures universal access to ART for all. Since 2015 country implemented </w:t>
            </w:r>
            <w:r w:rsidR="00776C2D">
              <w:rPr>
                <w:rFonts w:ascii="Sylfaen" w:hAnsi="Sylfaen" w:cs="Times New Roman"/>
                <w:lang w:val="ka-GE"/>
              </w:rPr>
              <w:t>„</w:t>
            </w:r>
            <w:r w:rsidRPr="003734D8">
              <w:rPr>
                <w:rFonts w:ascii="Sylfaen" w:hAnsi="Sylfaen" w:cs="Times New Roman"/>
              </w:rPr>
              <w:t>treat all</w:t>
            </w:r>
            <w:proofErr w:type="gramStart"/>
            <w:r w:rsidR="00776C2D">
              <w:rPr>
                <w:rFonts w:ascii="Sylfaen" w:hAnsi="Sylfaen" w:cs="Times New Roman"/>
                <w:lang w:val="ka-GE"/>
              </w:rPr>
              <w:t>“</w:t>
            </w:r>
            <w:r w:rsidR="00F54896">
              <w:rPr>
                <w:rFonts w:ascii="Sylfaen" w:hAnsi="Sylfaen" w:cs="Times New Roman"/>
              </w:rPr>
              <w:t xml:space="preserve"> </w:t>
            </w:r>
            <w:r w:rsidRPr="003734D8">
              <w:rPr>
                <w:rFonts w:ascii="Sylfaen" w:hAnsi="Sylfaen" w:cs="Times New Roman"/>
              </w:rPr>
              <w:t>policy</w:t>
            </w:r>
            <w:proofErr w:type="gramEnd"/>
            <w:r w:rsidRPr="003734D8">
              <w:rPr>
                <w:rFonts w:ascii="Sylfaen" w:hAnsi="Sylfaen" w:cs="Times New Roman"/>
              </w:rPr>
              <w:t xml:space="preserve">. According to UNAIDS Georgia has the best ART coverage and viral suppression rates in the region of Eastern Europe and Central Asia (EECA), but </w:t>
            </w:r>
            <w:r w:rsidR="00C61E6A">
              <w:rPr>
                <w:rFonts w:ascii="Sylfaen" w:hAnsi="Sylfaen" w:cs="Times New Roman"/>
              </w:rPr>
              <w:t>there is a clear need to accelerate HIV case finding through rigorous HIV testing strategy</w:t>
            </w:r>
            <w:r w:rsidRPr="003734D8">
              <w:rPr>
                <w:rStyle w:val="FootnoteReference"/>
                <w:rFonts w:ascii="Sylfaen" w:hAnsi="Sylfaen" w:cs="Times New Roman"/>
              </w:rPr>
              <w:footnoteReference w:id="1"/>
            </w:r>
            <w:r w:rsidR="00C61E6A">
              <w:rPr>
                <w:rFonts w:ascii="Sylfaen" w:hAnsi="Sylfaen" w:cs="Times New Roman"/>
              </w:rPr>
              <w:t xml:space="preserve"> for </w:t>
            </w:r>
            <w:r w:rsidRPr="003734D8">
              <w:rPr>
                <w:rFonts w:ascii="Sylfaen" w:hAnsi="Sylfaen" w:cs="Times New Roman"/>
              </w:rPr>
              <w:t xml:space="preserve">reaching 90-90-90 targets towards ending the AIDS epidemic in Georgia during the period of 2019-2022.  </w:t>
            </w:r>
            <w:r w:rsidR="006E517A">
              <w:rPr>
                <w:rFonts w:ascii="Sylfaen" w:hAnsi="Sylfaen" w:cs="Times New Roman"/>
              </w:rPr>
              <w:t xml:space="preserve">To this end, </w:t>
            </w:r>
            <w:r w:rsidR="006E517A" w:rsidRPr="003734D8">
              <w:rPr>
                <w:rFonts w:ascii="Sylfaen" w:hAnsi="Sylfaen" w:cs="Times New Roman"/>
              </w:rPr>
              <w:t>HIV differentiated testing will be offered through</w:t>
            </w:r>
            <w:r w:rsidR="00360C35">
              <w:rPr>
                <w:rFonts w:ascii="Sylfaen" w:hAnsi="Sylfaen" w:cs="Times New Roman"/>
              </w:rPr>
              <w:t xml:space="preserve"> various modalities</w:t>
            </w:r>
            <w:r w:rsidR="006E517A" w:rsidRPr="003734D8">
              <w:rPr>
                <w:rFonts w:ascii="Sylfaen" w:hAnsi="Sylfaen" w:cs="Times New Roman"/>
              </w:rPr>
              <w:t xml:space="preserve">: </w:t>
            </w:r>
          </w:p>
          <w:p w14:paraId="4FADFB98" w14:textId="77777777" w:rsidR="006E517A" w:rsidRPr="003734D8" w:rsidRDefault="006E517A" w:rsidP="006E517A">
            <w:pPr>
              <w:jc w:val="both"/>
              <w:rPr>
                <w:rFonts w:ascii="Sylfaen" w:hAnsi="Sylfaen" w:cs="Times New Roman"/>
              </w:rPr>
            </w:pPr>
          </w:p>
          <w:p w14:paraId="6099DF57" w14:textId="09CEF167" w:rsidR="006E517A" w:rsidRPr="009B5329" w:rsidRDefault="00360C35" w:rsidP="009B5329">
            <w:pPr>
              <w:jc w:val="both"/>
              <w:rPr>
                <w:rFonts w:ascii="Sylfaen" w:hAnsi="Sylfaen" w:cs="Times New Roman"/>
                <w:b/>
              </w:rPr>
            </w:pPr>
            <w:r w:rsidRPr="009B5329">
              <w:rPr>
                <w:rFonts w:ascii="Sylfaen" w:hAnsi="Sylfaen" w:cs="Times New Roman"/>
                <w:b/>
              </w:rPr>
              <w:t xml:space="preserve">1. </w:t>
            </w:r>
            <w:r w:rsidR="006E517A" w:rsidRPr="009B5329">
              <w:rPr>
                <w:rFonts w:ascii="Sylfaen" w:hAnsi="Sylfaen" w:cs="Times New Roman"/>
                <w:b/>
              </w:rPr>
              <w:t xml:space="preserve">Scale up of existing comprehensive programs for PWIDs, MSM, TGs, FSWs and prisoners, including introduction of self-testing among MSMs, TGs, and their partners and clients (with subsequent upscale). </w:t>
            </w:r>
          </w:p>
          <w:p w14:paraId="1305FF35" w14:textId="2A38CC1C" w:rsidR="00792FCB" w:rsidRDefault="00792FCB" w:rsidP="00744EA1">
            <w:pPr>
              <w:jc w:val="both"/>
              <w:rPr>
                <w:rFonts w:ascii="Sylfaen" w:hAnsi="Sylfaen" w:cs="Times New Roman"/>
              </w:rPr>
            </w:pPr>
          </w:p>
          <w:p w14:paraId="36E8A8D1" w14:textId="76F3A276" w:rsidR="00C56188" w:rsidRPr="0050096A" w:rsidRDefault="00C56188" w:rsidP="0050096A">
            <w:pPr>
              <w:pStyle w:val="ListParagraph"/>
              <w:numPr>
                <w:ilvl w:val="0"/>
                <w:numId w:val="23"/>
              </w:numPr>
              <w:autoSpaceDE w:val="0"/>
              <w:autoSpaceDN w:val="0"/>
              <w:adjustRightInd w:val="0"/>
              <w:jc w:val="both"/>
              <w:rPr>
                <w:rFonts w:ascii="Sylfaen" w:hAnsi="Sylfaen" w:cs="Times New Roman"/>
              </w:rPr>
            </w:pPr>
            <w:r w:rsidRPr="0050096A">
              <w:rPr>
                <w:rFonts w:ascii="Sylfaen" w:hAnsi="Sylfaen" w:cs="Times New Roman"/>
                <w:b/>
                <w:i/>
              </w:rPr>
              <w:t>Screening of KAPs at the service points and via mobile ambulatories</w:t>
            </w:r>
            <w:r w:rsidR="00DD09C4" w:rsidRPr="0050096A">
              <w:rPr>
                <w:rFonts w:ascii="Sylfaen" w:hAnsi="Sylfaen" w:cs="Times New Roman"/>
                <w:b/>
                <w:i/>
              </w:rPr>
              <w:t xml:space="preserve"> - </w:t>
            </w:r>
            <w:r w:rsidR="00DD09C4" w:rsidRPr="0050096A">
              <w:rPr>
                <w:rFonts w:ascii="Sylfaen" w:hAnsi="Sylfaen" w:cs="Times New Roman"/>
              </w:rPr>
              <w:t>T</w:t>
            </w:r>
            <w:r w:rsidRPr="0050096A">
              <w:rPr>
                <w:rFonts w:ascii="Sylfaen" w:hAnsi="Sylfaen" w:cs="Times New Roman"/>
              </w:rPr>
              <w:t>he review of available data (GAM country reports, IBBS reports, surveillan</w:t>
            </w:r>
            <w:r w:rsidR="00DD09C4" w:rsidRPr="0050096A">
              <w:rPr>
                <w:rFonts w:ascii="Sylfaen" w:hAnsi="Sylfaen" w:cs="Times New Roman"/>
              </w:rPr>
              <w:t xml:space="preserve">ce data, and program reports) </w:t>
            </w:r>
            <w:r w:rsidRPr="0050096A">
              <w:rPr>
                <w:rFonts w:ascii="Sylfaen" w:hAnsi="Sylfaen" w:cs="Times New Roman"/>
              </w:rPr>
              <w:t>indicates that HIV testing coverage of key populations at risk has been improving in recent past</w:t>
            </w:r>
            <w:r w:rsidR="00DD09C4" w:rsidRPr="0050096A">
              <w:rPr>
                <w:rFonts w:ascii="Sylfaen" w:hAnsi="Sylfaen" w:cs="Times New Roman"/>
              </w:rPr>
              <w:t>,</w:t>
            </w:r>
            <w:r w:rsidRPr="0050096A">
              <w:rPr>
                <w:rFonts w:ascii="Sylfaen" w:hAnsi="Sylfaen" w:cs="Times New Roman"/>
              </w:rPr>
              <w:t xml:space="preserve"> owing to expanding both GFATM and national programs, but the yield for finding HIV positive individuals through the key population testing is not high (about 20% of annual cases)</w:t>
            </w:r>
            <w:r w:rsidR="00BD41B9" w:rsidRPr="0050096A">
              <w:rPr>
                <w:rFonts w:ascii="Sylfaen" w:hAnsi="Sylfaen" w:cs="Times New Roman"/>
              </w:rPr>
              <w:t xml:space="preserve"> that calls for introduction and scale up of more focused and better targeted testing interventions, including Optimized Case Finding (OCF), index patient testing, self-testing</w:t>
            </w:r>
            <w:r w:rsidR="00A36517" w:rsidRPr="0050096A">
              <w:rPr>
                <w:rFonts w:ascii="Sylfaen" w:hAnsi="Sylfaen" w:cs="Times New Roman"/>
              </w:rPr>
              <w:t xml:space="preserve"> for hidden KAPs</w:t>
            </w:r>
            <w:r w:rsidR="00BD41B9" w:rsidRPr="0050096A">
              <w:rPr>
                <w:rFonts w:ascii="Sylfaen" w:hAnsi="Sylfaen" w:cs="Times New Roman"/>
              </w:rPr>
              <w:t xml:space="preserve">, etc.  </w:t>
            </w:r>
            <w:r w:rsidR="000E6F70">
              <w:rPr>
                <w:rFonts w:ascii="Sylfaen" w:hAnsi="Sylfaen" w:cs="Times New Roman"/>
              </w:rPr>
              <w:t xml:space="preserve">The same time relevant retraining will be organized for counselors and peers enrolled in HCT in implementing new modalities of HCT delivery. All sites that deliver </w:t>
            </w:r>
            <w:proofErr w:type="spellStart"/>
            <w:r w:rsidR="000E6F70">
              <w:rPr>
                <w:rFonts w:ascii="Sylfaen" w:hAnsi="Sylfaen" w:cs="Times New Roman"/>
              </w:rPr>
              <w:t>PrEP</w:t>
            </w:r>
            <w:proofErr w:type="spellEnd"/>
            <w:r w:rsidR="000E6F70">
              <w:rPr>
                <w:rFonts w:ascii="Sylfaen" w:hAnsi="Sylfaen" w:cs="Times New Roman"/>
              </w:rPr>
              <w:t xml:space="preserve"> will be engaged in HCT also offering free counseling and testing to sexual partners and social network members of </w:t>
            </w:r>
            <w:proofErr w:type="spellStart"/>
            <w:r w:rsidR="000E6F70">
              <w:rPr>
                <w:rFonts w:ascii="Sylfaen" w:hAnsi="Sylfaen" w:cs="Times New Roman"/>
              </w:rPr>
              <w:t>PrEP</w:t>
            </w:r>
            <w:proofErr w:type="spellEnd"/>
            <w:r w:rsidR="000E6F70">
              <w:rPr>
                <w:rFonts w:ascii="Sylfaen" w:hAnsi="Sylfaen" w:cs="Times New Roman"/>
              </w:rPr>
              <w:t xml:space="preserve"> beneficiaries.  </w:t>
            </w:r>
            <w:r w:rsidR="00BD41B9" w:rsidRPr="0050096A">
              <w:rPr>
                <w:rFonts w:ascii="Sylfaen" w:hAnsi="Sylfaen" w:cs="Times New Roman"/>
              </w:rPr>
              <w:t xml:space="preserve">    </w:t>
            </w:r>
          </w:p>
          <w:p w14:paraId="59EAD7A2" w14:textId="77777777" w:rsidR="00DD09C4" w:rsidRDefault="00DD09C4" w:rsidP="0050096A">
            <w:pPr>
              <w:autoSpaceDE w:val="0"/>
              <w:autoSpaceDN w:val="0"/>
              <w:adjustRightInd w:val="0"/>
              <w:ind w:left="720"/>
              <w:jc w:val="both"/>
              <w:rPr>
                <w:rFonts w:ascii="Sylfaen" w:hAnsi="Sylfaen" w:cs="Times New Roman"/>
              </w:rPr>
            </w:pPr>
          </w:p>
          <w:p w14:paraId="7BAC7AE8" w14:textId="3007ACB5" w:rsidR="000E6F70" w:rsidRPr="00BA5E2A" w:rsidRDefault="00C56188" w:rsidP="000E6F70">
            <w:pPr>
              <w:pStyle w:val="ListParagraph"/>
              <w:numPr>
                <w:ilvl w:val="0"/>
                <w:numId w:val="23"/>
              </w:numPr>
              <w:autoSpaceDE w:val="0"/>
              <w:autoSpaceDN w:val="0"/>
              <w:adjustRightInd w:val="0"/>
              <w:jc w:val="both"/>
              <w:rPr>
                <w:rFonts w:ascii="Sylfaen" w:hAnsi="Sylfaen" w:cs="Times New Roman"/>
                <w:b/>
              </w:rPr>
            </w:pPr>
            <w:r w:rsidRPr="0050096A">
              <w:rPr>
                <w:rFonts w:ascii="Sylfaen" w:hAnsi="Sylfaen" w:cs="Times New Roman"/>
                <w:b/>
              </w:rPr>
              <w:t>Optimized Case Finding (OCF)</w:t>
            </w:r>
            <w:r w:rsidRPr="0050096A">
              <w:rPr>
                <w:rFonts w:ascii="Sylfaen" w:hAnsi="Sylfaen" w:cs="Times New Roman"/>
              </w:rPr>
              <w:t xml:space="preserve"> intervention </w:t>
            </w:r>
            <w:r w:rsidR="00BD41B9" w:rsidRPr="0050096A">
              <w:rPr>
                <w:rFonts w:ascii="Sylfaen" w:hAnsi="Sylfaen" w:cs="Times New Roman"/>
              </w:rPr>
              <w:t xml:space="preserve">that was first piloted among PWIDs </w:t>
            </w:r>
            <w:r w:rsidRPr="0050096A">
              <w:rPr>
                <w:rFonts w:ascii="Sylfaen" w:hAnsi="Sylfaen" w:cs="Times New Roman"/>
              </w:rPr>
              <w:t xml:space="preserve">will be further supported to improve HIV case finding among KAPs, first of all among MSM in which we observe higher incidence cases of HIV. </w:t>
            </w:r>
            <w:r w:rsidR="00C53776">
              <w:rPr>
                <w:rFonts w:ascii="Sylfaen" w:hAnsi="Sylfaen" w:cs="Times New Roman"/>
              </w:rPr>
              <w:t>The following a</w:t>
            </w:r>
            <w:r w:rsidR="00C53776" w:rsidRPr="00C53776">
              <w:rPr>
                <w:rFonts w:ascii="Sylfaen" w:hAnsi="Sylfaen" w:cs="Times New Roman"/>
              </w:rPr>
              <w:t>lgorithm</w:t>
            </w:r>
            <w:r w:rsidR="00C53776">
              <w:rPr>
                <w:rFonts w:ascii="Sylfaen" w:hAnsi="Sylfaen" w:cs="Times New Roman"/>
              </w:rPr>
              <w:t xml:space="preserve"> will be applied for OCF intervention</w:t>
            </w:r>
            <w:r w:rsidR="00C53776" w:rsidRPr="00C53776">
              <w:rPr>
                <w:rFonts w:ascii="Sylfaen" w:hAnsi="Sylfaen" w:cs="Times New Roman"/>
              </w:rPr>
              <w:t xml:space="preserve">: Recruitment </w:t>
            </w:r>
            <w:r w:rsidR="00C53776">
              <w:rPr>
                <w:rFonts w:ascii="Sylfaen" w:hAnsi="Sylfaen" w:cs="Times New Roman"/>
              </w:rPr>
              <w:t>will start</w:t>
            </w:r>
            <w:r w:rsidR="00C53776" w:rsidRPr="00C53776">
              <w:rPr>
                <w:rFonts w:ascii="Sylfaen" w:hAnsi="Sylfaen" w:cs="Times New Roman"/>
              </w:rPr>
              <w:t xml:space="preserve"> from HIV positive cases</w:t>
            </w:r>
            <w:r w:rsidR="00C53776">
              <w:rPr>
                <w:rFonts w:ascii="Sylfaen" w:hAnsi="Sylfaen" w:cs="Times New Roman"/>
              </w:rPr>
              <w:t xml:space="preserve"> found at MSM service center. HIV positive MSM will receive monetary incentive or free ticket to MSM social event to bring for testing sexual partner with whom he had unprotected sexual contact or peer MSM who as he knows have high risk sexual behavior. If the </w:t>
            </w:r>
            <w:r w:rsidR="00BA5E2A">
              <w:rPr>
                <w:rFonts w:ascii="Sylfaen" w:hAnsi="Sylfaen" w:cs="Times New Roman"/>
              </w:rPr>
              <w:t>invited new MSM if HIV positive the MSM who brought him for HCT will receive additional monetary incentive/free ticket. This will allow</w:t>
            </w:r>
            <w:r w:rsidR="00C53776" w:rsidRPr="00C53776">
              <w:rPr>
                <w:rFonts w:ascii="Sylfaen" w:hAnsi="Sylfaen" w:cs="Times New Roman"/>
              </w:rPr>
              <w:t xml:space="preserve"> to increase yield </w:t>
            </w:r>
            <w:r w:rsidR="00BA5E2A">
              <w:rPr>
                <w:rFonts w:ascii="Sylfaen" w:hAnsi="Sylfaen" w:cs="Times New Roman"/>
              </w:rPr>
              <w:t xml:space="preserve">of HCT up to 5-10 </w:t>
            </w:r>
            <w:r w:rsidR="00C53776" w:rsidRPr="00C53776">
              <w:rPr>
                <w:rFonts w:ascii="Sylfaen" w:hAnsi="Sylfaen" w:cs="Times New Roman"/>
              </w:rPr>
              <w:t xml:space="preserve">times comparing to </w:t>
            </w:r>
            <w:r w:rsidR="00BA5E2A">
              <w:rPr>
                <w:rFonts w:ascii="Sylfaen" w:hAnsi="Sylfaen" w:cs="Times New Roman"/>
              </w:rPr>
              <w:t xml:space="preserve">regular </w:t>
            </w:r>
            <w:r w:rsidR="00C53776" w:rsidRPr="00C53776">
              <w:rPr>
                <w:rFonts w:ascii="Sylfaen" w:hAnsi="Sylfaen" w:cs="Times New Roman"/>
              </w:rPr>
              <w:t xml:space="preserve">outreach HIV testing. Recruitment </w:t>
            </w:r>
            <w:r w:rsidR="00BA5E2A">
              <w:rPr>
                <w:rFonts w:ascii="Sylfaen" w:hAnsi="Sylfaen" w:cs="Times New Roman"/>
              </w:rPr>
              <w:t>will stop</w:t>
            </w:r>
            <w:r w:rsidR="00C53776" w:rsidRPr="00C53776">
              <w:rPr>
                <w:rFonts w:ascii="Sylfaen" w:hAnsi="Sylfaen" w:cs="Times New Roman"/>
              </w:rPr>
              <w:t xml:space="preserve"> if two HIV-negative cases are next to each other in a chain.</w:t>
            </w:r>
            <w:r w:rsidR="00BA5E2A">
              <w:rPr>
                <w:rFonts w:ascii="Sylfaen" w:hAnsi="Sylfaen" w:cs="Times New Roman"/>
              </w:rPr>
              <w:t xml:space="preserve"> The intervention first will be piloted in Capital City Tbilisi at the MSM resource center in 2019 and will be further expanded in the regions with the same design or the new one based on the lessons learned during the pilot. </w:t>
            </w:r>
          </w:p>
          <w:p w14:paraId="3DF2FEE5" w14:textId="77777777" w:rsidR="00F37FB9" w:rsidRPr="00EC725A" w:rsidRDefault="00F37FB9" w:rsidP="0050096A">
            <w:pPr>
              <w:autoSpaceDE w:val="0"/>
              <w:autoSpaceDN w:val="0"/>
              <w:adjustRightInd w:val="0"/>
              <w:ind w:left="720"/>
              <w:jc w:val="both"/>
              <w:rPr>
                <w:rFonts w:ascii="Sylfaen" w:hAnsi="Sylfaen" w:cs="Times New Roman"/>
                <w:b/>
              </w:rPr>
            </w:pPr>
          </w:p>
          <w:p w14:paraId="2E2968A4" w14:textId="4763C56B" w:rsidR="00F37FB9" w:rsidRPr="0050096A" w:rsidRDefault="00F37FB9" w:rsidP="0050096A">
            <w:pPr>
              <w:pStyle w:val="ListParagraph"/>
              <w:numPr>
                <w:ilvl w:val="0"/>
                <w:numId w:val="23"/>
              </w:numPr>
              <w:autoSpaceDE w:val="0"/>
              <w:autoSpaceDN w:val="0"/>
              <w:adjustRightInd w:val="0"/>
              <w:jc w:val="both"/>
              <w:rPr>
                <w:rFonts w:ascii="Sylfaen" w:hAnsi="Sylfaen" w:cs="Times New Roman"/>
              </w:rPr>
            </w:pPr>
            <w:r w:rsidRPr="0050096A">
              <w:rPr>
                <w:rFonts w:ascii="Sylfaen" w:hAnsi="Sylfaen" w:cs="Times New Roman"/>
                <w:b/>
              </w:rPr>
              <w:t>Index Patient Testing</w:t>
            </w:r>
            <w:r w:rsidRPr="0050096A">
              <w:rPr>
                <w:rFonts w:ascii="Sylfaen" w:hAnsi="Sylfaen" w:cs="Times New Roman"/>
              </w:rPr>
              <w:t xml:space="preserve"> will be piloted among </w:t>
            </w:r>
            <w:proofErr w:type="spellStart"/>
            <w:r w:rsidRPr="0050096A">
              <w:rPr>
                <w:rFonts w:ascii="Sylfaen" w:hAnsi="Sylfaen" w:cs="Times New Roman"/>
              </w:rPr>
              <w:t>PrEP</w:t>
            </w:r>
            <w:proofErr w:type="spellEnd"/>
            <w:r w:rsidRPr="0050096A">
              <w:rPr>
                <w:rFonts w:ascii="Sylfaen" w:hAnsi="Sylfaen" w:cs="Times New Roman"/>
              </w:rPr>
              <w:t xml:space="preserve"> social network to identify more HIV positive MSM and link them to care. </w:t>
            </w:r>
            <w:proofErr w:type="spellStart"/>
            <w:r w:rsidRPr="0050096A">
              <w:rPr>
                <w:rFonts w:ascii="Sylfaen" w:hAnsi="Sylfaen" w:cs="Times New Roman"/>
              </w:rPr>
              <w:t>PrEP</w:t>
            </w:r>
            <w:proofErr w:type="spellEnd"/>
            <w:r w:rsidRPr="0050096A">
              <w:rPr>
                <w:rFonts w:ascii="Sylfaen" w:hAnsi="Sylfaen" w:cs="Times New Roman"/>
              </w:rPr>
              <w:t xml:space="preserve"> beneficiaries will be getting monetary incentives</w:t>
            </w:r>
            <w:r w:rsidR="002869C4" w:rsidRPr="0050096A">
              <w:rPr>
                <w:rFonts w:ascii="Sylfaen" w:hAnsi="Sylfaen" w:cs="Times New Roman"/>
              </w:rPr>
              <w:t xml:space="preserve"> or free tickets to MSM events</w:t>
            </w:r>
            <w:r w:rsidRPr="0050096A">
              <w:rPr>
                <w:rFonts w:ascii="Sylfaen" w:hAnsi="Sylfaen" w:cs="Times New Roman"/>
              </w:rPr>
              <w:t xml:space="preserve"> to bring high risk MSM from their social network for testing. </w:t>
            </w:r>
          </w:p>
          <w:p w14:paraId="2E1FC4FB" w14:textId="77777777" w:rsidR="00A00D30" w:rsidRDefault="00A00D30" w:rsidP="0050096A">
            <w:pPr>
              <w:autoSpaceDE w:val="0"/>
              <w:autoSpaceDN w:val="0"/>
              <w:adjustRightInd w:val="0"/>
              <w:ind w:left="720"/>
              <w:jc w:val="both"/>
              <w:rPr>
                <w:rFonts w:ascii="Sylfaen" w:hAnsi="Sylfaen" w:cs="Times New Roman"/>
              </w:rPr>
            </w:pPr>
          </w:p>
          <w:p w14:paraId="0A2320CF" w14:textId="01CCB0E8" w:rsidR="00C56188" w:rsidRPr="0050096A" w:rsidRDefault="00C56188" w:rsidP="0050096A">
            <w:pPr>
              <w:pStyle w:val="ListParagraph"/>
              <w:numPr>
                <w:ilvl w:val="0"/>
                <w:numId w:val="23"/>
              </w:numPr>
              <w:jc w:val="both"/>
              <w:rPr>
                <w:rFonts w:ascii="Sylfaen" w:hAnsi="Sylfaen" w:cs="Times New Roman"/>
              </w:rPr>
            </w:pPr>
            <w:r w:rsidRPr="0050096A">
              <w:rPr>
                <w:rFonts w:ascii="Sylfaen" w:hAnsi="Sylfaen" w:cs="Times New Roman"/>
                <w:b/>
              </w:rPr>
              <w:t>Self-testing</w:t>
            </w:r>
            <w:r w:rsidR="00DD09C4" w:rsidRPr="0050096A">
              <w:rPr>
                <w:rFonts w:ascii="Sylfaen" w:hAnsi="Sylfaen" w:cs="Times New Roman"/>
              </w:rPr>
              <w:t xml:space="preserve"> - </w:t>
            </w:r>
            <w:r w:rsidR="00FE731F" w:rsidRPr="0050096A">
              <w:rPr>
                <w:rFonts w:ascii="Sylfaen" w:hAnsi="Sylfaen" w:cs="Times New Roman"/>
              </w:rPr>
              <w:t xml:space="preserve">HIV self-testing has </w:t>
            </w:r>
            <w:r w:rsidR="00F37FB9" w:rsidRPr="0050096A">
              <w:rPr>
                <w:rFonts w:ascii="Sylfaen" w:hAnsi="Sylfaen" w:cs="Times New Roman"/>
              </w:rPr>
              <w:t xml:space="preserve">another </w:t>
            </w:r>
            <w:r w:rsidR="00FE731F" w:rsidRPr="0050096A">
              <w:rPr>
                <w:rFonts w:ascii="Sylfaen" w:hAnsi="Sylfaen" w:cs="Times New Roman"/>
              </w:rPr>
              <w:t>strong potential for reaching hidden population groups, identify HIV positive members of the group and link them effectively to care.  The m</w:t>
            </w:r>
            <w:r w:rsidRPr="0050096A">
              <w:rPr>
                <w:rFonts w:ascii="Sylfaen" w:hAnsi="Sylfaen" w:cs="Times New Roman"/>
              </w:rPr>
              <w:t xml:space="preserve">odel for self-testing will be first piloted among MSM and TGs and then implemented at wider scale. They will be required to register anonymously in the electronic platform and get tests through different pilot methods: delivered by peers, </w:t>
            </w:r>
            <w:r w:rsidR="00B31807" w:rsidRPr="0050096A">
              <w:rPr>
                <w:rFonts w:ascii="Sylfaen" w:hAnsi="Sylfaen" w:cs="Times New Roman"/>
              </w:rPr>
              <w:t xml:space="preserve">giving plus one test to KAPs for testing of their sexual partner, </w:t>
            </w:r>
            <w:r w:rsidRPr="0050096A">
              <w:rPr>
                <w:rFonts w:ascii="Sylfaen" w:hAnsi="Sylfaen" w:cs="Times New Roman"/>
              </w:rPr>
              <w:t xml:space="preserve">by postal service or get tests during the community events. Special attention will paid to development of a feedback system, as well as providing information and assistance to linking test-positive individuals to care outlets for follow up diagnosis and treatment as necessary. All three models of test delivery and feedback/care linkage will be </w:t>
            </w:r>
            <w:r w:rsidRPr="0050096A">
              <w:rPr>
                <w:rFonts w:ascii="Sylfaen" w:hAnsi="Sylfaen" w:cs="Times New Roman"/>
              </w:rPr>
              <w:lastRenderedPageBreak/>
              <w:t>evaluated and the ones that will yield higher test uptake and good reporting results will be expanded.</w:t>
            </w:r>
          </w:p>
          <w:p w14:paraId="00AE5545" w14:textId="77777777" w:rsidR="00C56188" w:rsidRDefault="00C56188" w:rsidP="0050096A">
            <w:pPr>
              <w:ind w:left="720"/>
              <w:jc w:val="both"/>
              <w:rPr>
                <w:rFonts w:ascii="Sylfaen" w:hAnsi="Sylfaen" w:cs="Times New Roman"/>
              </w:rPr>
            </w:pPr>
          </w:p>
          <w:p w14:paraId="3B09EC68" w14:textId="24AB76D2" w:rsidR="00C56188" w:rsidRDefault="00C56188" w:rsidP="0050096A">
            <w:pPr>
              <w:ind w:left="360"/>
              <w:jc w:val="both"/>
              <w:rPr>
                <w:rFonts w:ascii="Sylfaen" w:hAnsi="Sylfaen" w:cs="Times New Roman"/>
              </w:rPr>
            </w:pPr>
            <w:r>
              <w:rPr>
                <w:rFonts w:ascii="Sylfaen" w:hAnsi="Sylfaen" w:cs="Times New Roman"/>
              </w:rPr>
              <w:t xml:space="preserve">Self-testing electronic platform will be developed by the end of 2019 and from 2020 we will start the pilot program to test different models of the service delivery. </w:t>
            </w:r>
          </w:p>
          <w:p w14:paraId="2F325085" w14:textId="750A7938" w:rsidR="00F20837" w:rsidRDefault="00F20837" w:rsidP="0050096A">
            <w:pPr>
              <w:ind w:left="360"/>
              <w:jc w:val="both"/>
              <w:rPr>
                <w:rFonts w:ascii="Sylfaen" w:hAnsi="Sylfaen" w:cs="Times New Roman"/>
              </w:rPr>
            </w:pPr>
          </w:p>
          <w:p w14:paraId="53526CA1" w14:textId="75F5A724" w:rsidR="00B31807" w:rsidRDefault="00B31807" w:rsidP="0050096A">
            <w:pPr>
              <w:ind w:left="360"/>
              <w:jc w:val="both"/>
              <w:rPr>
                <w:rFonts w:ascii="Sylfaen" w:hAnsi="Sylfaen" w:cs="Times New Roman"/>
              </w:rPr>
            </w:pPr>
            <w:r>
              <w:rPr>
                <w:rFonts w:ascii="Sylfaen" w:hAnsi="Sylfaen" w:cs="Times New Roman"/>
              </w:rPr>
              <w:t xml:space="preserve">Along with GEO-H-NCDC project the GHRN plans to distribute </w:t>
            </w:r>
            <w:r w:rsidR="009D2C70">
              <w:rPr>
                <w:rFonts w:ascii="Sylfaen" w:hAnsi="Sylfaen" w:cs="Times New Roman"/>
              </w:rPr>
              <w:t>about 1,000</w:t>
            </w:r>
            <w:r w:rsidR="00DA5BBB">
              <w:rPr>
                <w:rFonts w:ascii="Sylfaen" w:hAnsi="Sylfaen" w:cs="Times New Roman"/>
              </w:rPr>
              <w:t xml:space="preserve"> </w:t>
            </w:r>
            <w:r>
              <w:rPr>
                <w:rFonts w:ascii="Sylfaen" w:hAnsi="Sylfaen" w:cs="Times New Roman"/>
              </w:rPr>
              <w:t xml:space="preserve">HIV self-tests among </w:t>
            </w:r>
            <w:r w:rsidR="00F54896">
              <w:rPr>
                <w:rFonts w:ascii="Sylfaen" w:hAnsi="Sylfaen" w:cs="Times New Roman"/>
              </w:rPr>
              <w:t xml:space="preserve">TGs </w:t>
            </w:r>
            <w:r>
              <w:rPr>
                <w:rFonts w:ascii="Sylfaen" w:hAnsi="Sylfaen" w:cs="Times New Roman"/>
              </w:rPr>
              <w:t>through peer outreach within the Global Fund regional project also.</w:t>
            </w:r>
          </w:p>
          <w:p w14:paraId="4EB7FEF2" w14:textId="77777777" w:rsidR="00B31807" w:rsidRDefault="00B31807" w:rsidP="0050096A">
            <w:pPr>
              <w:ind w:left="360"/>
              <w:jc w:val="both"/>
              <w:rPr>
                <w:rFonts w:ascii="Sylfaen" w:hAnsi="Sylfaen" w:cs="Times New Roman"/>
              </w:rPr>
            </w:pPr>
          </w:p>
          <w:p w14:paraId="54BA66A4" w14:textId="2BBBB47E" w:rsidR="00DA5BBB" w:rsidRDefault="00B31807" w:rsidP="0050096A">
            <w:pPr>
              <w:ind w:left="360"/>
              <w:jc w:val="both"/>
              <w:rPr>
                <w:rFonts w:ascii="Sylfaen" w:hAnsi="Sylfaen" w:cs="Times New Roman"/>
              </w:rPr>
            </w:pPr>
            <w:r>
              <w:rPr>
                <w:rFonts w:ascii="Sylfaen" w:hAnsi="Sylfaen" w:cs="Times New Roman"/>
              </w:rPr>
              <w:t xml:space="preserve">PR will support HIV self-testing promotion trough the French 5% </w:t>
            </w:r>
            <w:r w:rsidR="005B2010">
              <w:rPr>
                <w:rFonts w:ascii="Sylfaen" w:hAnsi="Sylfaen" w:cs="Times New Roman"/>
              </w:rPr>
              <w:t xml:space="preserve">funded </w:t>
            </w:r>
            <w:r>
              <w:rPr>
                <w:rFonts w:ascii="Sylfaen" w:hAnsi="Sylfaen" w:cs="Times New Roman"/>
              </w:rPr>
              <w:t xml:space="preserve">vending </w:t>
            </w:r>
            <w:r w:rsidR="00DA5BBB">
              <w:rPr>
                <w:rFonts w:ascii="Sylfaen" w:hAnsi="Sylfaen" w:cs="Times New Roman"/>
              </w:rPr>
              <w:t>machine pilot project</w:t>
            </w:r>
            <w:r w:rsidR="005B2010">
              <w:rPr>
                <w:rFonts w:ascii="Sylfaen" w:hAnsi="Sylfaen" w:cs="Times New Roman"/>
              </w:rPr>
              <w:t xml:space="preserve"> for PWIDs</w:t>
            </w:r>
            <w:r w:rsidR="00DA5BBB">
              <w:rPr>
                <w:rFonts w:ascii="Sylfaen" w:hAnsi="Sylfaen" w:cs="Times New Roman"/>
              </w:rPr>
              <w:t xml:space="preserve"> that along with other commodities such as syringes and needles and condoms, will disperse HIV self-tests. </w:t>
            </w:r>
            <w:r w:rsidR="005B2010">
              <w:rPr>
                <w:rFonts w:ascii="Sylfaen" w:hAnsi="Sylfaen" w:cs="Times New Roman"/>
              </w:rPr>
              <w:t xml:space="preserve">Initial 1000 HIV self-tests will be lauded in the machines and will be further provided based on the utilization rates. </w:t>
            </w:r>
            <w:r w:rsidR="00DA5BBB">
              <w:rPr>
                <w:rFonts w:ascii="Sylfaen" w:hAnsi="Sylfaen" w:cs="Times New Roman"/>
              </w:rPr>
              <w:t xml:space="preserve">  </w:t>
            </w:r>
          </w:p>
          <w:p w14:paraId="06BF13B0" w14:textId="6C1A0A82" w:rsidR="00C56188" w:rsidRDefault="00B31807" w:rsidP="0050096A">
            <w:pPr>
              <w:ind w:left="360"/>
              <w:jc w:val="both"/>
              <w:rPr>
                <w:rFonts w:ascii="Sylfaen" w:hAnsi="Sylfaen" w:cs="Times New Roman"/>
              </w:rPr>
            </w:pPr>
            <w:r>
              <w:rPr>
                <w:rFonts w:ascii="Sylfaen" w:hAnsi="Sylfaen" w:cs="Times New Roman"/>
              </w:rPr>
              <w:t xml:space="preserve">  </w:t>
            </w:r>
          </w:p>
          <w:p w14:paraId="6B62E941" w14:textId="77777777" w:rsidR="00C56188" w:rsidRPr="003734D8" w:rsidRDefault="00C56188" w:rsidP="0050096A">
            <w:pPr>
              <w:ind w:left="360"/>
              <w:jc w:val="both"/>
              <w:rPr>
                <w:rFonts w:ascii="Sylfaen" w:hAnsi="Sylfaen" w:cs="Times New Roman"/>
              </w:rPr>
            </w:pPr>
          </w:p>
          <w:p w14:paraId="071C032B" w14:textId="65411AA4" w:rsidR="009D2C70" w:rsidRDefault="009D2C70" w:rsidP="0050096A">
            <w:pPr>
              <w:ind w:left="360"/>
              <w:jc w:val="both"/>
              <w:rPr>
                <w:rFonts w:ascii="Sylfaen" w:hAnsi="Sylfaen" w:cs="Times New Roman"/>
              </w:rPr>
            </w:pPr>
            <w:r w:rsidRPr="00794A52">
              <w:rPr>
                <w:rFonts w:ascii="Sylfaen" w:hAnsi="Sylfaen" w:cs="Times New Roman"/>
                <w:highlight w:val="green"/>
              </w:rPr>
              <w:t xml:space="preserve">The program target for the 6 months pilot during I-VI 2020 is </w:t>
            </w:r>
            <w:r w:rsidR="007033CD" w:rsidRPr="00794A52">
              <w:rPr>
                <w:rFonts w:ascii="Sylfaen" w:hAnsi="Sylfaen" w:cs="Times New Roman"/>
                <w:highlight w:val="green"/>
                <w:lang w:val="ka-GE"/>
              </w:rPr>
              <w:t>20</w:t>
            </w:r>
            <w:r w:rsidRPr="00794A52">
              <w:rPr>
                <w:rFonts w:ascii="Sylfaen" w:hAnsi="Sylfaen" w:cs="Times New Roman"/>
                <w:highlight w:val="green"/>
              </w:rPr>
              <w:t>00</w:t>
            </w:r>
            <w:r w:rsidR="007033CD" w:rsidRPr="00794A52">
              <w:rPr>
                <w:rFonts w:ascii="Sylfaen" w:hAnsi="Sylfaen" w:cs="Times New Roman"/>
                <w:highlight w:val="green"/>
              </w:rPr>
              <w:t xml:space="preserve"> (3000 test will be procured n 2019), </w:t>
            </w:r>
            <w:r w:rsidRPr="00794A52">
              <w:rPr>
                <w:rFonts w:ascii="Sylfaen" w:hAnsi="Sylfaen" w:cs="Times New Roman"/>
                <w:highlight w:val="green"/>
              </w:rPr>
              <w:t xml:space="preserve">the annual target is </w:t>
            </w:r>
            <w:r w:rsidR="007033CD" w:rsidRPr="00794A52">
              <w:rPr>
                <w:rFonts w:ascii="Sylfaen" w:hAnsi="Sylfaen" w:cs="Times New Roman"/>
                <w:highlight w:val="green"/>
              </w:rPr>
              <w:t>5</w:t>
            </w:r>
            <w:r w:rsidRPr="00794A52">
              <w:rPr>
                <w:rFonts w:ascii="Sylfaen" w:hAnsi="Sylfaen" w:cs="Times New Roman"/>
                <w:highlight w:val="green"/>
              </w:rPr>
              <w:t>000</w:t>
            </w:r>
            <w:r w:rsidR="007033CD" w:rsidRPr="00794A52">
              <w:rPr>
                <w:rFonts w:ascii="Sylfaen" w:hAnsi="Sylfaen" w:cs="Times New Roman"/>
                <w:highlight w:val="green"/>
              </w:rPr>
              <w:t xml:space="preserve"> </w:t>
            </w:r>
            <w:r w:rsidRPr="00794A52">
              <w:rPr>
                <w:rFonts w:ascii="Sylfaen" w:hAnsi="Sylfaen" w:cs="Times New Roman"/>
                <w:highlight w:val="green"/>
              </w:rPr>
              <w:t>in 2020</w:t>
            </w:r>
            <w:r w:rsidR="007033CD" w:rsidRPr="00794A52">
              <w:rPr>
                <w:rFonts w:ascii="Sylfaen" w:hAnsi="Sylfaen" w:cs="Times New Roman"/>
                <w:highlight w:val="green"/>
              </w:rPr>
              <w:t xml:space="preserve"> (procurement q-ty is 4000 in 2020)</w:t>
            </w:r>
            <w:r w:rsidRPr="00794A52">
              <w:rPr>
                <w:rFonts w:ascii="Sylfaen" w:hAnsi="Sylfaen" w:cs="Times New Roman"/>
                <w:highlight w:val="green"/>
              </w:rPr>
              <w:t>, 6000</w:t>
            </w:r>
            <w:r w:rsidR="007033CD" w:rsidRPr="00794A52">
              <w:rPr>
                <w:rFonts w:ascii="Sylfaen" w:hAnsi="Sylfaen" w:cs="Times New Roman"/>
                <w:highlight w:val="green"/>
              </w:rPr>
              <w:t xml:space="preserve"> (procurement q-ty 5000)</w:t>
            </w:r>
            <w:r w:rsidRPr="00794A52">
              <w:rPr>
                <w:rFonts w:ascii="Sylfaen" w:hAnsi="Sylfaen" w:cs="Times New Roman"/>
                <w:highlight w:val="green"/>
              </w:rPr>
              <w:t xml:space="preserve"> in 2021 and 4000 in 2022 </w:t>
            </w:r>
            <w:r w:rsidR="007033CD" w:rsidRPr="00794A52">
              <w:rPr>
                <w:rFonts w:ascii="Sylfaen" w:hAnsi="Sylfaen" w:cs="Times New Roman"/>
                <w:highlight w:val="green"/>
              </w:rPr>
              <w:t xml:space="preserve">(procurement q-ty 3000) </w:t>
            </w:r>
            <w:r w:rsidRPr="00794A52">
              <w:rPr>
                <w:rFonts w:ascii="Sylfaen" w:hAnsi="Sylfaen" w:cs="Times New Roman"/>
                <w:highlight w:val="green"/>
              </w:rPr>
              <w:t>(6 months).</w:t>
            </w:r>
            <w:r w:rsidR="007033CD">
              <w:rPr>
                <w:rFonts w:ascii="Sylfaen" w:hAnsi="Sylfaen" w:cs="Times New Roman"/>
              </w:rPr>
              <w:t xml:space="preserve"> </w:t>
            </w:r>
          </w:p>
          <w:p w14:paraId="7584CFA5" w14:textId="77777777" w:rsidR="009D2C70" w:rsidRDefault="009D2C70" w:rsidP="0050096A">
            <w:pPr>
              <w:ind w:left="360"/>
              <w:jc w:val="both"/>
              <w:rPr>
                <w:rFonts w:ascii="Sylfaen" w:hAnsi="Sylfaen" w:cs="Times New Roman"/>
              </w:rPr>
            </w:pPr>
          </w:p>
          <w:p w14:paraId="031ED313" w14:textId="33153FA8" w:rsidR="009D2C70" w:rsidRDefault="009D2C70" w:rsidP="0050096A">
            <w:pPr>
              <w:ind w:left="360"/>
              <w:jc w:val="both"/>
              <w:rPr>
                <w:rFonts w:ascii="Sylfaen" w:hAnsi="Sylfaen" w:cs="Times New Roman"/>
              </w:rPr>
            </w:pPr>
            <w:r>
              <w:rPr>
                <w:rFonts w:ascii="Sylfaen" w:hAnsi="Sylfaen" w:cs="Times New Roman"/>
              </w:rPr>
              <w:t>Special 24/7 hotline service will be introduced to support the self-te</w:t>
            </w:r>
            <w:bookmarkStart w:id="0" w:name="_GoBack"/>
            <w:bookmarkEnd w:id="0"/>
            <w:r>
              <w:rPr>
                <w:rFonts w:ascii="Sylfaen" w:hAnsi="Sylfaen" w:cs="Times New Roman"/>
              </w:rPr>
              <w:t xml:space="preserve">sting intervention and give feedback and link to care self-testing individuals.  </w:t>
            </w:r>
          </w:p>
          <w:p w14:paraId="58B2301B" w14:textId="77777777" w:rsidR="009D2C70" w:rsidRDefault="009D2C70" w:rsidP="0050096A">
            <w:pPr>
              <w:ind w:left="360"/>
              <w:jc w:val="both"/>
              <w:rPr>
                <w:rFonts w:ascii="Sylfaen" w:hAnsi="Sylfaen" w:cs="Times New Roman"/>
              </w:rPr>
            </w:pPr>
          </w:p>
          <w:p w14:paraId="4C9B43CB" w14:textId="3E1215F0" w:rsidR="00C56188" w:rsidRDefault="00C56188" w:rsidP="0050096A">
            <w:pPr>
              <w:ind w:left="360"/>
              <w:jc w:val="both"/>
              <w:rPr>
                <w:rFonts w:ascii="Sylfaen" w:hAnsi="Sylfaen" w:cs="Times New Roman"/>
              </w:rPr>
            </w:pPr>
            <w:r>
              <w:rPr>
                <w:rFonts w:ascii="Sylfaen" w:hAnsi="Sylfaen" w:cs="Times New Roman"/>
              </w:rPr>
              <w:t>This</w:t>
            </w:r>
            <w:r w:rsidRPr="003734D8">
              <w:rPr>
                <w:rFonts w:ascii="Sylfaen" w:hAnsi="Sylfaen" w:cs="Times New Roman"/>
              </w:rPr>
              <w:t xml:space="preserve"> </w:t>
            </w:r>
            <w:r w:rsidR="009D2C70">
              <w:rPr>
                <w:rFonts w:ascii="Sylfaen" w:hAnsi="Sylfaen" w:cs="Times New Roman"/>
              </w:rPr>
              <w:t xml:space="preserve">self-testing </w:t>
            </w:r>
            <w:r w:rsidRPr="003734D8">
              <w:rPr>
                <w:rFonts w:ascii="Sylfaen" w:hAnsi="Sylfaen" w:cs="Times New Roman"/>
              </w:rPr>
              <w:t>electronic platform will be linked with the National HIV prevention database that aggregates all HIV screening data and has linkage with the HIV treatment database that creates possibility to track the individual through entire continuum of HIV care</w:t>
            </w:r>
            <w:r>
              <w:rPr>
                <w:rFonts w:ascii="Sylfaen" w:hAnsi="Sylfaen" w:cs="Times New Roman"/>
              </w:rPr>
              <w:t xml:space="preserve"> based on the unique 15 digit patient identifier code</w:t>
            </w:r>
            <w:r w:rsidR="00F37FB9">
              <w:rPr>
                <w:rFonts w:ascii="Sylfaen" w:hAnsi="Sylfaen" w:cs="Times New Roman"/>
              </w:rPr>
              <w:t>.</w:t>
            </w:r>
            <w:r w:rsidRPr="003734D8">
              <w:rPr>
                <w:rFonts w:ascii="Sylfaen" w:hAnsi="Sylfaen" w:cs="Times New Roman"/>
              </w:rPr>
              <w:t xml:space="preserve"> </w:t>
            </w:r>
          </w:p>
          <w:p w14:paraId="737D3B4D" w14:textId="77777777" w:rsidR="00A36517" w:rsidRDefault="00A36517" w:rsidP="0050096A">
            <w:pPr>
              <w:ind w:left="360"/>
              <w:jc w:val="both"/>
              <w:rPr>
                <w:rFonts w:ascii="Sylfaen" w:hAnsi="Sylfaen" w:cs="Times New Roman"/>
              </w:rPr>
            </w:pPr>
          </w:p>
          <w:p w14:paraId="2658E612" w14:textId="10396C9A" w:rsidR="00A36517" w:rsidRDefault="00A36517" w:rsidP="0050096A">
            <w:pPr>
              <w:ind w:left="360"/>
              <w:jc w:val="both"/>
              <w:rPr>
                <w:rFonts w:ascii="Sylfaen" w:hAnsi="Sylfaen" w:cs="Times New Roman"/>
              </w:rPr>
            </w:pPr>
            <w:r>
              <w:rPr>
                <w:rFonts w:ascii="Sylfaen" w:hAnsi="Sylfaen" w:cs="Times New Roman"/>
              </w:rPr>
              <w:t xml:space="preserve">The same time traditional HIV testing intervention will be continued at </w:t>
            </w:r>
            <w:r w:rsidR="00FA0FDF">
              <w:rPr>
                <w:rFonts w:ascii="Sylfaen" w:hAnsi="Sylfaen" w:cs="Times New Roman"/>
              </w:rPr>
              <w:t>25</w:t>
            </w:r>
            <w:r>
              <w:rPr>
                <w:rFonts w:ascii="Sylfaen" w:hAnsi="Sylfaen" w:cs="Times New Roman"/>
              </w:rPr>
              <w:t xml:space="preserve"> KAP service centers, through mobile and peer outreach with increasing targets and further expanding of the geographic coverage.</w:t>
            </w:r>
          </w:p>
          <w:p w14:paraId="0CC785B5" w14:textId="77777777" w:rsidR="00360C35" w:rsidRDefault="00360C35" w:rsidP="00744EA1">
            <w:pPr>
              <w:jc w:val="both"/>
              <w:rPr>
                <w:rFonts w:ascii="Sylfaen" w:hAnsi="Sylfaen" w:cs="Times New Roman"/>
              </w:rPr>
            </w:pPr>
          </w:p>
          <w:p w14:paraId="5088E489" w14:textId="77777777" w:rsidR="00360C35" w:rsidRDefault="00360C35" w:rsidP="00744EA1">
            <w:pPr>
              <w:jc w:val="both"/>
              <w:rPr>
                <w:rFonts w:ascii="Sylfaen" w:hAnsi="Sylfaen" w:cs="Times New Roman"/>
              </w:rPr>
            </w:pPr>
          </w:p>
          <w:p w14:paraId="6EC5A0A0" w14:textId="7CF6A1A9" w:rsidR="00360C35" w:rsidRPr="00FE731F" w:rsidRDefault="00360C35" w:rsidP="00FE731F">
            <w:pPr>
              <w:pStyle w:val="ListParagraph"/>
              <w:numPr>
                <w:ilvl w:val="0"/>
                <w:numId w:val="20"/>
              </w:numPr>
              <w:jc w:val="both"/>
              <w:rPr>
                <w:rFonts w:ascii="Sylfaen" w:hAnsi="Sylfaen" w:cs="Times New Roman"/>
                <w:b/>
              </w:rPr>
            </w:pPr>
            <w:r w:rsidRPr="00C56188">
              <w:rPr>
                <w:rFonts w:ascii="Sylfaen" w:hAnsi="Sylfaen" w:cs="Times New Roman"/>
                <w:b/>
              </w:rPr>
              <w:t>Integrated HIV screening of patients at PHC, STI and proctology clinics</w:t>
            </w:r>
            <w:r w:rsidRPr="00FE731F">
              <w:rPr>
                <w:rFonts w:ascii="Sylfaen" w:hAnsi="Sylfaen" w:cs="Times New Roman"/>
                <w:b/>
              </w:rPr>
              <w:t xml:space="preserve">; </w:t>
            </w:r>
          </w:p>
          <w:p w14:paraId="4D041D9E" w14:textId="77777777" w:rsidR="00360C35" w:rsidRDefault="00360C35" w:rsidP="00C56188">
            <w:pPr>
              <w:pStyle w:val="ListParagraph"/>
              <w:jc w:val="both"/>
              <w:rPr>
                <w:rFonts w:ascii="Sylfaen" w:hAnsi="Sylfaen" w:cs="Times New Roman"/>
              </w:rPr>
            </w:pPr>
          </w:p>
          <w:p w14:paraId="37747C44" w14:textId="545B20AA" w:rsidR="009D2C70" w:rsidRDefault="00C56188" w:rsidP="00410208">
            <w:pPr>
              <w:autoSpaceDE w:val="0"/>
              <w:autoSpaceDN w:val="0"/>
              <w:adjustRightInd w:val="0"/>
              <w:ind w:left="360"/>
              <w:jc w:val="both"/>
              <w:rPr>
                <w:rFonts w:ascii="Sylfaen" w:hAnsi="Sylfaen" w:cs="Times New Roman"/>
              </w:rPr>
            </w:pPr>
            <w:r w:rsidRPr="00410208">
              <w:rPr>
                <w:rFonts w:ascii="Sylfaen" w:hAnsi="Sylfaen" w:cs="Times New Roman"/>
                <w:b/>
              </w:rPr>
              <w:t>Provider Initiated Testing (PIT)</w:t>
            </w:r>
            <w:r w:rsidR="00FE731F">
              <w:rPr>
                <w:rFonts w:ascii="Sylfaen" w:hAnsi="Sylfaen" w:cs="Times New Roman"/>
                <w:b/>
                <w:i/>
              </w:rPr>
              <w:t xml:space="preserve"> - </w:t>
            </w:r>
            <w:r w:rsidRPr="003734D8">
              <w:rPr>
                <w:rFonts w:ascii="Sylfaen" w:hAnsi="Sylfaen" w:cs="Times New Roman"/>
              </w:rPr>
              <w:t xml:space="preserve">Although there is </w:t>
            </w:r>
            <w:r w:rsidR="00FA0FDF">
              <w:rPr>
                <w:rFonts w:ascii="Sylfaen" w:hAnsi="Sylfaen" w:cs="Times New Roman"/>
              </w:rPr>
              <w:t xml:space="preserve">a </w:t>
            </w:r>
            <w:r w:rsidRPr="003734D8">
              <w:rPr>
                <w:rFonts w:ascii="Sylfaen" w:hAnsi="Sylfaen" w:cs="Times New Roman"/>
              </w:rPr>
              <w:t>high coverage of persons with tuberculosis and viral hepatitis</w:t>
            </w:r>
            <w:r>
              <w:rPr>
                <w:rFonts w:ascii="Sylfaen" w:hAnsi="Sylfaen" w:cs="Times New Roman"/>
              </w:rPr>
              <w:t xml:space="preserve"> with HIV testing</w:t>
            </w:r>
            <w:r w:rsidRPr="003734D8">
              <w:rPr>
                <w:rFonts w:ascii="Sylfaen" w:hAnsi="Sylfaen" w:cs="Times New Roman"/>
              </w:rPr>
              <w:t>, overall provider initiated testing is implemented on a limited scale resulting in missed opportunities to test persons with various clinical conditions indicative of HIV (e.g. prolonged fever, respiratory infections, diarrhea, lymphadenitis, weight loss etc.).</w:t>
            </w:r>
            <w:r w:rsidR="009D2C70">
              <w:rPr>
                <w:rFonts w:ascii="Sylfaen" w:hAnsi="Sylfaen" w:cs="Times New Roman"/>
              </w:rPr>
              <w:t xml:space="preserve"> The results of 2018 </w:t>
            </w:r>
            <w:r w:rsidR="00092AD5">
              <w:rPr>
                <w:rFonts w:ascii="Sylfaen" w:hAnsi="Sylfaen" w:cs="Times New Roman"/>
              </w:rPr>
              <w:t xml:space="preserve">that shows 13% increase in newly identified cases based on PIT (8% in 2017 vs. 21% in 2018) </w:t>
            </w:r>
            <w:r w:rsidR="009D2C70">
              <w:rPr>
                <w:rFonts w:ascii="Sylfaen" w:hAnsi="Sylfaen" w:cs="Times New Roman"/>
              </w:rPr>
              <w:t xml:space="preserve">clearly indicates the high </w:t>
            </w:r>
            <w:r w:rsidR="00092AD5">
              <w:rPr>
                <w:rFonts w:ascii="Sylfaen" w:hAnsi="Sylfaen" w:cs="Times New Roman"/>
              </w:rPr>
              <w:t xml:space="preserve">potential of this intervention </w:t>
            </w:r>
            <w:r w:rsidR="009D2C70">
              <w:rPr>
                <w:rFonts w:ascii="Sylfaen" w:hAnsi="Sylfaen" w:cs="Times New Roman"/>
              </w:rPr>
              <w:t>for identification of new HIV cases</w:t>
            </w:r>
            <w:r w:rsidR="00C157F4">
              <w:rPr>
                <w:rFonts w:ascii="Sylfaen" w:hAnsi="Sylfaen" w:cs="Times New Roman"/>
              </w:rPr>
              <w:t xml:space="preserve">. </w:t>
            </w:r>
          </w:p>
          <w:p w14:paraId="39457809" w14:textId="77777777" w:rsidR="0050096A" w:rsidRDefault="0050096A" w:rsidP="00410208">
            <w:pPr>
              <w:autoSpaceDE w:val="0"/>
              <w:autoSpaceDN w:val="0"/>
              <w:adjustRightInd w:val="0"/>
              <w:ind w:left="360"/>
              <w:jc w:val="both"/>
              <w:rPr>
                <w:rFonts w:ascii="Sylfaen" w:hAnsi="Sylfaen" w:cs="Times New Roman"/>
              </w:rPr>
            </w:pPr>
          </w:p>
          <w:p w14:paraId="445791FB" w14:textId="795B610B" w:rsidR="00C56188" w:rsidRPr="003734D8" w:rsidRDefault="00C56188" w:rsidP="00410208">
            <w:pPr>
              <w:autoSpaceDE w:val="0"/>
              <w:autoSpaceDN w:val="0"/>
              <w:adjustRightInd w:val="0"/>
              <w:ind w:left="360"/>
              <w:jc w:val="both"/>
              <w:rPr>
                <w:rFonts w:ascii="Sylfaen" w:hAnsi="Sylfaen" w:cs="Times New Roman"/>
              </w:rPr>
            </w:pPr>
            <w:r>
              <w:rPr>
                <w:rFonts w:ascii="Sylfaen" w:hAnsi="Sylfaen" w:cs="Times New Roman"/>
              </w:rPr>
              <w:lastRenderedPageBreak/>
              <w:t>National HIV Strategy supports further scale up of the PIT through increasing the number of clinical facilities offering the PIT. Funding for this intervention will be secured in the State HIV Program during the allocation period</w:t>
            </w:r>
            <w:r w:rsidR="009D2C70">
              <w:rPr>
                <w:rFonts w:ascii="Sylfaen" w:hAnsi="Sylfaen" w:cs="Times New Roman"/>
              </w:rPr>
              <w:t xml:space="preserve"> to expand the screening and enroll in the program additional clinical sites. </w:t>
            </w:r>
          </w:p>
          <w:p w14:paraId="6E882AD7" w14:textId="77777777" w:rsidR="00C56188" w:rsidRPr="003734D8" w:rsidRDefault="00C56188" w:rsidP="00410208">
            <w:pPr>
              <w:autoSpaceDE w:val="0"/>
              <w:autoSpaceDN w:val="0"/>
              <w:adjustRightInd w:val="0"/>
              <w:ind w:left="360"/>
              <w:jc w:val="both"/>
              <w:rPr>
                <w:rFonts w:ascii="Sylfaen" w:hAnsi="Sylfaen" w:cs="Times New Roman"/>
              </w:rPr>
            </w:pPr>
          </w:p>
          <w:p w14:paraId="56455FEE" w14:textId="4700F4F2" w:rsidR="00C56188" w:rsidRPr="003734D8" w:rsidRDefault="00C56188" w:rsidP="00410208">
            <w:pPr>
              <w:autoSpaceDE w:val="0"/>
              <w:autoSpaceDN w:val="0"/>
              <w:adjustRightInd w:val="0"/>
              <w:ind w:left="360"/>
              <w:jc w:val="both"/>
              <w:rPr>
                <w:rFonts w:ascii="Sylfaen" w:hAnsi="Sylfaen" w:cs="Times New Roman"/>
              </w:rPr>
            </w:pPr>
            <w:r w:rsidRPr="00410208">
              <w:rPr>
                <w:rFonts w:ascii="Sylfaen" w:hAnsi="Sylfaen" w:cs="Times New Roman"/>
                <w:b/>
              </w:rPr>
              <w:t>Primary Care Based Integrated HIV testing</w:t>
            </w:r>
            <w:r w:rsidR="0050096A" w:rsidRPr="00410208">
              <w:rPr>
                <w:rFonts w:ascii="Sylfaen" w:hAnsi="Sylfaen" w:cs="Times New Roman"/>
                <w:b/>
              </w:rPr>
              <w:t xml:space="preserve"> - </w:t>
            </w:r>
            <w:r w:rsidR="00C157F4">
              <w:rPr>
                <w:rFonts w:ascii="Sylfaen" w:hAnsi="Sylfaen" w:cs="Times New Roman"/>
              </w:rPr>
              <w:t xml:space="preserve">Although PIT is effective intervention for identification of new HIV cases, the </w:t>
            </w:r>
            <w:r w:rsidRPr="003734D8">
              <w:rPr>
                <w:rFonts w:ascii="Sylfaen" w:hAnsi="Sylfaen" w:cs="Times New Roman"/>
              </w:rPr>
              <w:t>study of factors associated with late HIV diagnosis</w:t>
            </w:r>
            <w:r w:rsidR="00C157F4">
              <w:rPr>
                <w:rFonts w:ascii="Sylfaen" w:hAnsi="Sylfaen" w:cs="Times New Roman"/>
              </w:rPr>
              <w:t xml:space="preserve"> has shown that patients identified through PIT are at the late stage of HIV disease</w:t>
            </w:r>
            <w:r w:rsidR="00C157F4" w:rsidRPr="003734D8">
              <w:rPr>
                <w:rStyle w:val="FootnoteReference"/>
                <w:rFonts w:ascii="Sylfaen" w:hAnsi="Sylfaen" w:cs="Times New Roman"/>
              </w:rPr>
              <w:footnoteReference w:id="2"/>
            </w:r>
            <w:r w:rsidR="00C157F4">
              <w:rPr>
                <w:rFonts w:ascii="Sylfaen" w:hAnsi="Sylfaen" w:cs="Times New Roman"/>
              </w:rPr>
              <w:t xml:space="preserve">. Also, </w:t>
            </w:r>
            <w:r w:rsidRPr="003734D8">
              <w:rPr>
                <w:rFonts w:ascii="Sylfaen" w:hAnsi="Sylfaen" w:cs="Times New Roman"/>
              </w:rPr>
              <w:t>22% of surveyed HIV positive persons reported referral to primary healthcare without receiving an HIV test despite the presence of conditions that should have triggered testing.</w:t>
            </w:r>
            <w:r w:rsidRPr="003734D8">
              <w:rPr>
                <w:rStyle w:val="FootnoteReference"/>
                <w:rFonts w:ascii="Sylfaen" w:hAnsi="Sylfaen" w:cs="Times New Roman"/>
              </w:rPr>
              <w:footnoteReference w:id="3"/>
            </w:r>
            <w:r w:rsidRPr="003734D8">
              <w:rPr>
                <w:rFonts w:ascii="Sylfaen" w:hAnsi="Sylfaen" w:cs="Times New Roman"/>
              </w:rPr>
              <w:t xml:space="preserve"> </w:t>
            </w:r>
            <w:r>
              <w:rPr>
                <w:rFonts w:ascii="Sylfaen" w:hAnsi="Sylfaen" w:cs="Times New Roman"/>
              </w:rPr>
              <w:t xml:space="preserve">In order to take the advantage of </w:t>
            </w:r>
            <w:proofErr w:type="gramStart"/>
            <w:r>
              <w:rPr>
                <w:rFonts w:ascii="Sylfaen" w:hAnsi="Sylfaen" w:cs="Times New Roman"/>
              </w:rPr>
              <w:t>patients</w:t>
            </w:r>
            <w:proofErr w:type="gramEnd"/>
            <w:r>
              <w:rPr>
                <w:rFonts w:ascii="Sylfaen" w:hAnsi="Sylfaen" w:cs="Times New Roman"/>
              </w:rPr>
              <w:t xml:space="preserve"> primary contact with medical personnel at the primary care units, the NSP highlights the strategy of primary care based integrated HIV testing. </w:t>
            </w:r>
          </w:p>
          <w:p w14:paraId="3E7E1EAE" w14:textId="77777777" w:rsidR="00C56188" w:rsidRPr="003734D8" w:rsidRDefault="00C56188" w:rsidP="00C56188">
            <w:pPr>
              <w:jc w:val="both"/>
              <w:rPr>
                <w:rFonts w:ascii="Sylfaen" w:hAnsi="Sylfaen" w:cs="Times New Roman"/>
              </w:rPr>
            </w:pPr>
          </w:p>
          <w:p w14:paraId="076BBE4C" w14:textId="77777777" w:rsidR="00C56188" w:rsidRPr="003734D8" w:rsidRDefault="00C56188" w:rsidP="00410208">
            <w:pPr>
              <w:ind w:left="360"/>
              <w:jc w:val="both"/>
              <w:rPr>
                <w:rFonts w:ascii="Sylfaen" w:hAnsi="Sylfaen" w:cs="Times New Roman"/>
              </w:rPr>
            </w:pPr>
            <w:r w:rsidRPr="003734D8">
              <w:rPr>
                <w:rFonts w:ascii="Sylfaen" w:hAnsi="Sylfaen" w:cs="Times New Roman"/>
              </w:rPr>
              <w:t xml:space="preserve">Integrating HIV testing services in primary healthcare settings provides unique opportunity to extend the service to population segment previously not covered with interventions. </w:t>
            </w:r>
            <w:r w:rsidRPr="003734D8">
              <w:rPr>
                <w:rFonts w:ascii="Sylfaen" w:hAnsi="Sylfaen" w:cs="Times New Roman"/>
                <w:lang w:val="ka-GE"/>
              </w:rPr>
              <w:t xml:space="preserve">The objective of the </w:t>
            </w:r>
            <w:r w:rsidRPr="003734D8">
              <w:rPr>
                <w:rFonts w:ascii="Sylfaen" w:hAnsi="Sylfaen" w:cs="Times New Roman"/>
              </w:rPr>
              <w:t xml:space="preserve">intervention </w:t>
            </w:r>
            <w:r w:rsidRPr="003734D8">
              <w:rPr>
                <w:rFonts w:ascii="Sylfaen" w:hAnsi="Sylfaen" w:cs="Times New Roman"/>
                <w:lang w:val="ka-GE"/>
              </w:rPr>
              <w:t>is to improve HIV case detection through integrating HIV testing in primary care.</w:t>
            </w:r>
            <w:r w:rsidRPr="003734D8">
              <w:rPr>
                <w:rFonts w:ascii="Sylfaen" w:hAnsi="Sylfaen" w:cs="Times New Roman"/>
              </w:rPr>
              <w:t xml:space="preserve"> The model will allow rapid linkage to care and ART initiation of identified HIV positive persons; Contact tracing/partner referral of identified HIV positive persons and will contribute to HIV Stigma reduction by offering services in non-specialized medical institutions. </w:t>
            </w:r>
          </w:p>
          <w:p w14:paraId="4B702F38" w14:textId="77777777" w:rsidR="00C56188" w:rsidRDefault="00C56188" w:rsidP="00410208">
            <w:pPr>
              <w:ind w:left="360"/>
              <w:jc w:val="both"/>
              <w:rPr>
                <w:rFonts w:ascii="Sylfaen" w:hAnsi="Sylfaen" w:cs="Times New Roman"/>
              </w:rPr>
            </w:pPr>
          </w:p>
          <w:p w14:paraId="29D0475E" w14:textId="77777777" w:rsidR="00C56188" w:rsidRDefault="00C56188" w:rsidP="00410208">
            <w:pPr>
              <w:ind w:left="360"/>
              <w:jc w:val="both"/>
              <w:rPr>
                <w:rFonts w:ascii="Sylfaen" w:hAnsi="Sylfaen" w:cs="Times New Roman"/>
              </w:rPr>
            </w:pPr>
            <w:r w:rsidRPr="003734D8">
              <w:rPr>
                <w:rFonts w:ascii="Sylfaen" w:hAnsi="Sylfaen" w:cs="Times New Roman"/>
              </w:rPr>
              <w:t xml:space="preserve">To ensure rapid and complete diagnosis we will apply reflex testing approach that is initial screening will be conducted using rapid antibody test, and if reactive the same specimen will be used for confirmatory analysis. All diagnosed persons will be counseled and referred to HIV clinical care services. </w:t>
            </w:r>
            <w:r w:rsidRPr="003734D8">
              <w:rPr>
                <w:rFonts w:ascii="Sylfaen" w:hAnsi="Sylfaen" w:cs="Times New Roman"/>
                <w:lang w:val="en-GB"/>
              </w:rPr>
              <w:t xml:space="preserve">In addition, </w:t>
            </w:r>
            <w:r w:rsidRPr="003734D8">
              <w:rPr>
                <w:rFonts w:ascii="Sylfaen" w:hAnsi="Sylfaen" w:cs="Times New Roman"/>
              </w:rPr>
              <w:t>all diagnosed persons will be interviewed and encouraged to referrer their partners for HIV testing.</w:t>
            </w:r>
          </w:p>
          <w:p w14:paraId="58855287" w14:textId="77777777" w:rsidR="00FE731F" w:rsidRDefault="00FE731F" w:rsidP="00410208">
            <w:pPr>
              <w:ind w:left="360"/>
              <w:jc w:val="both"/>
              <w:rPr>
                <w:rFonts w:ascii="Sylfaen" w:hAnsi="Sylfaen" w:cs="Times New Roman"/>
              </w:rPr>
            </w:pPr>
          </w:p>
          <w:p w14:paraId="6AF1E328" w14:textId="77777777" w:rsidR="00092AD5" w:rsidRDefault="00C56188" w:rsidP="00410208">
            <w:pPr>
              <w:ind w:left="360"/>
              <w:jc w:val="both"/>
              <w:rPr>
                <w:rFonts w:ascii="Sylfaen" w:hAnsi="Sylfaen" w:cs="Times New Roman"/>
              </w:rPr>
            </w:pPr>
            <w:r>
              <w:rPr>
                <w:rFonts w:ascii="Sylfaen" w:hAnsi="Sylfaen" w:cs="Times New Roman"/>
              </w:rPr>
              <w:t xml:space="preserve">The current pilot program funded through the GF grant tests three different modalities of Primary Care based integrated testing which along with Ambulatories, include outpatient units of proctology and STI clinics. The program was initiated from November 2018 and the first phase of training was completed by the end of the year. The actual testing was started from January, 2019. The results of this pilot will inform the National HIV Program regarding the effective models and target ambulatories for HIV testing. </w:t>
            </w:r>
          </w:p>
          <w:p w14:paraId="28E725D8" w14:textId="77777777" w:rsidR="00092AD5" w:rsidRDefault="00092AD5" w:rsidP="00410208">
            <w:pPr>
              <w:ind w:left="360"/>
              <w:jc w:val="both"/>
              <w:rPr>
                <w:rFonts w:ascii="Sylfaen" w:hAnsi="Sylfaen" w:cs="Times New Roman"/>
              </w:rPr>
            </w:pPr>
          </w:p>
          <w:p w14:paraId="364EBAB0" w14:textId="69E3B017" w:rsidR="00C56188" w:rsidRPr="003734D8" w:rsidRDefault="00C56188" w:rsidP="00410208">
            <w:pPr>
              <w:ind w:left="360"/>
              <w:jc w:val="both"/>
              <w:rPr>
                <w:rFonts w:ascii="Sylfaen" w:hAnsi="Sylfaen" w:cs="Times New Roman"/>
              </w:rPr>
            </w:pPr>
            <w:r w:rsidRPr="00F62FE7">
              <w:rPr>
                <w:rFonts w:ascii="Sylfaen" w:hAnsi="Sylfaen" w:cs="Times New Roman"/>
              </w:rPr>
              <w:lastRenderedPageBreak/>
              <w:t>Estimated 80,000-100,000 clients of Primary Care will be tested for HIV annually with</w:t>
            </w:r>
            <w:r>
              <w:rPr>
                <w:rFonts w:ascii="Sylfaen" w:hAnsi="Sylfaen" w:cs="Times New Roman"/>
              </w:rPr>
              <w:t xml:space="preserve"> </w:t>
            </w:r>
            <w:r w:rsidRPr="00F62FE7">
              <w:rPr>
                <w:rFonts w:ascii="Sylfaen" w:hAnsi="Sylfaen" w:cs="Times New Roman"/>
              </w:rPr>
              <w:t>potential yield of 150- 200 HIV new diagnosis. Along with PC centers STI and proctology clinics will be engaged in outpatient HIV testing intervention</w:t>
            </w:r>
            <w:r w:rsidR="00092AD5">
              <w:rPr>
                <w:rFonts w:ascii="Sylfaen" w:hAnsi="Sylfaen" w:cs="Times New Roman"/>
              </w:rPr>
              <w:t>.</w:t>
            </w:r>
          </w:p>
          <w:p w14:paraId="055CCE1A" w14:textId="77777777" w:rsidR="00C56188" w:rsidRPr="003734D8" w:rsidRDefault="00C56188" w:rsidP="00C56188">
            <w:pPr>
              <w:jc w:val="both"/>
              <w:rPr>
                <w:rFonts w:ascii="Sylfaen" w:hAnsi="Sylfaen" w:cs="Times New Roman"/>
              </w:rPr>
            </w:pPr>
          </w:p>
          <w:p w14:paraId="7880D7BE" w14:textId="77777777" w:rsidR="00C56188" w:rsidRPr="003734D8" w:rsidRDefault="00C56188" w:rsidP="00C56188">
            <w:pPr>
              <w:pStyle w:val="ListParagraph"/>
              <w:jc w:val="both"/>
              <w:rPr>
                <w:rFonts w:ascii="Sylfaen" w:hAnsi="Sylfaen" w:cs="Times New Roman"/>
              </w:rPr>
            </w:pPr>
          </w:p>
          <w:p w14:paraId="2EB009B2" w14:textId="77777777" w:rsidR="00360C35" w:rsidRPr="009B5329" w:rsidRDefault="00360C35" w:rsidP="009B5329">
            <w:pPr>
              <w:pStyle w:val="ListParagraph"/>
              <w:numPr>
                <w:ilvl w:val="0"/>
                <w:numId w:val="20"/>
              </w:numPr>
              <w:jc w:val="both"/>
              <w:rPr>
                <w:rFonts w:ascii="Sylfaen" w:hAnsi="Sylfaen" w:cs="Times New Roman"/>
                <w:b/>
              </w:rPr>
            </w:pPr>
            <w:r w:rsidRPr="009B5329">
              <w:rPr>
                <w:rFonts w:ascii="Sylfaen" w:hAnsi="Sylfaen" w:cs="Times New Roman"/>
                <w:b/>
              </w:rPr>
              <w:t>HIV and HCV integrated screening implemented within the hepatitis C elimination Program;</w:t>
            </w:r>
          </w:p>
          <w:p w14:paraId="30B7E6CC" w14:textId="77777777" w:rsidR="00FE731F" w:rsidRDefault="00FE731F" w:rsidP="00FE731F">
            <w:pPr>
              <w:jc w:val="both"/>
              <w:rPr>
                <w:rFonts w:ascii="Sylfaen" w:hAnsi="Sylfaen" w:cs="Times New Roman"/>
              </w:rPr>
            </w:pPr>
          </w:p>
          <w:p w14:paraId="50F9724D" w14:textId="239FBEFF" w:rsidR="000104B5" w:rsidRDefault="00FE731F" w:rsidP="00410208">
            <w:pPr>
              <w:ind w:left="360"/>
              <w:jc w:val="both"/>
              <w:rPr>
                <w:rFonts w:ascii="Sylfaen" w:hAnsi="Sylfaen" w:cs="Times New Roman"/>
              </w:rPr>
            </w:pPr>
            <w:r w:rsidRPr="003734D8">
              <w:rPr>
                <w:rFonts w:ascii="Sylfaen" w:hAnsi="Sylfaen" w:cs="Times New Roman"/>
              </w:rPr>
              <w:t>Integrated HIV and HCV testing model that is implemented within the National Hepatitis C Elimination Program will contribute to improved HIV case detection also.</w:t>
            </w:r>
            <w:r w:rsidR="002843EA">
              <w:rPr>
                <w:rFonts w:ascii="Sylfaen" w:hAnsi="Sylfaen" w:cs="Times New Roman"/>
              </w:rPr>
              <w:t xml:space="preserve"> More than 1,5</w:t>
            </w:r>
            <w:r w:rsidR="000104B5">
              <w:rPr>
                <w:rFonts w:ascii="Sylfaen" w:hAnsi="Sylfaen" w:cs="Times New Roman"/>
              </w:rPr>
              <w:t>00</w:t>
            </w:r>
            <w:r w:rsidR="002843EA">
              <w:rPr>
                <w:rFonts w:ascii="Sylfaen" w:hAnsi="Sylfaen" w:cs="Times New Roman"/>
              </w:rPr>
              <w:t>,000 adult population were</w:t>
            </w:r>
            <w:r w:rsidR="000104B5">
              <w:rPr>
                <w:rFonts w:ascii="Sylfaen" w:hAnsi="Sylfaen" w:cs="Times New Roman"/>
              </w:rPr>
              <w:t xml:space="preserve"> screened on HCV infection</w:t>
            </w:r>
            <w:r w:rsidR="002843EA">
              <w:rPr>
                <w:rFonts w:ascii="Sylfaen" w:hAnsi="Sylfaen" w:cs="Times New Roman"/>
              </w:rPr>
              <w:t xml:space="preserve"> by the end of 2018</w:t>
            </w:r>
            <w:r w:rsidR="000104B5">
              <w:rPr>
                <w:rFonts w:ascii="Sylfaen" w:hAnsi="Sylfaen" w:cs="Times New Roman"/>
              </w:rPr>
              <w:t xml:space="preserve">, but there are still </w:t>
            </w:r>
            <w:r w:rsidR="002843EA">
              <w:rPr>
                <w:rFonts w:ascii="Sylfaen" w:hAnsi="Sylfaen" w:cs="Times New Roman"/>
              </w:rPr>
              <w:t xml:space="preserve">more than 1300,000 individuals that have to be testing to achieve elimination targets. Thus integration of HIV and HCV screening gives a </w:t>
            </w:r>
            <w:r w:rsidR="008B493A">
              <w:rPr>
                <w:rFonts w:ascii="Sylfaen" w:hAnsi="Sylfaen" w:cs="Times New Roman"/>
              </w:rPr>
              <w:t>possibility to screen at least 300,000</w:t>
            </w:r>
            <w:r w:rsidR="002843EA">
              <w:rPr>
                <w:rFonts w:ascii="Sylfaen" w:hAnsi="Sylfaen" w:cs="Times New Roman"/>
              </w:rPr>
              <w:t xml:space="preserve"> individuals on HIV infection within this stigma free intervention</w:t>
            </w:r>
            <w:r w:rsidR="008A6CB4">
              <w:rPr>
                <w:rFonts w:ascii="Sylfaen" w:hAnsi="Sylfaen" w:cs="Times New Roman"/>
              </w:rPr>
              <w:t xml:space="preserve"> from 2020</w:t>
            </w:r>
            <w:r w:rsidR="002843EA">
              <w:rPr>
                <w:rFonts w:ascii="Sylfaen" w:hAnsi="Sylfaen" w:cs="Times New Roman"/>
              </w:rPr>
              <w:t xml:space="preserve">. Only HIV RDT cost will be added to the intervention budget.   </w:t>
            </w:r>
          </w:p>
          <w:p w14:paraId="426EFDD3" w14:textId="77777777" w:rsidR="0050096A" w:rsidRDefault="0050096A" w:rsidP="00410208">
            <w:pPr>
              <w:ind w:left="360"/>
              <w:jc w:val="both"/>
              <w:rPr>
                <w:rFonts w:ascii="Sylfaen" w:hAnsi="Sylfaen" w:cs="Times New Roman"/>
              </w:rPr>
            </w:pPr>
          </w:p>
          <w:p w14:paraId="0087EB7D" w14:textId="7F636DFE" w:rsidR="00FE731F" w:rsidRPr="003734D8" w:rsidRDefault="008A6CB4" w:rsidP="00410208">
            <w:pPr>
              <w:ind w:left="360"/>
              <w:jc w:val="both"/>
              <w:rPr>
                <w:rFonts w:ascii="Sylfaen" w:hAnsi="Sylfaen" w:cs="Times New Roman"/>
              </w:rPr>
            </w:pPr>
            <w:r>
              <w:rPr>
                <w:rFonts w:ascii="Sylfaen" w:hAnsi="Sylfaen" w:cs="Times New Roman"/>
              </w:rPr>
              <w:t>The first attempt of such integration is t</w:t>
            </w:r>
            <w:r w:rsidR="008B493A">
              <w:rPr>
                <w:rFonts w:ascii="Sylfaen" w:hAnsi="Sylfaen" w:cs="Times New Roman"/>
              </w:rPr>
              <w:t xml:space="preserve">he Global Fund TB Program supported </w:t>
            </w:r>
            <w:r w:rsidR="00DE2A41">
              <w:rPr>
                <w:rFonts w:ascii="Sylfaen" w:hAnsi="Sylfaen" w:cs="Times New Roman"/>
              </w:rPr>
              <w:t xml:space="preserve">8 months </w:t>
            </w:r>
            <w:proofErr w:type="spellStart"/>
            <w:r w:rsidR="006A27CB">
              <w:rPr>
                <w:rFonts w:ascii="Sylfaen" w:hAnsi="Sylfaen" w:cs="Times New Roman"/>
              </w:rPr>
              <w:t>Samegrelo-Zemo</w:t>
            </w:r>
            <w:proofErr w:type="spellEnd"/>
            <w:r w:rsidR="006A27CB">
              <w:rPr>
                <w:rFonts w:ascii="Sylfaen" w:hAnsi="Sylfaen" w:cs="Times New Roman"/>
              </w:rPr>
              <w:t xml:space="preserve"> </w:t>
            </w:r>
            <w:proofErr w:type="spellStart"/>
            <w:r w:rsidR="006A27CB">
              <w:rPr>
                <w:rFonts w:ascii="Sylfaen" w:hAnsi="Sylfaen" w:cs="Times New Roman"/>
              </w:rPr>
              <w:t>Svaneti</w:t>
            </w:r>
            <w:proofErr w:type="spellEnd"/>
            <w:r w:rsidR="006A27CB">
              <w:rPr>
                <w:rFonts w:ascii="Sylfaen" w:hAnsi="Sylfaen" w:cs="Times New Roman"/>
              </w:rPr>
              <w:t xml:space="preserve"> pilot integrated screening program covered with </w:t>
            </w:r>
            <w:r w:rsidR="008B493A">
              <w:rPr>
                <w:rFonts w:ascii="Sylfaen" w:hAnsi="Sylfaen" w:cs="Times New Roman"/>
              </w:rPr>
              <w:t xml:space="preserve">three disease </w:t>
            </w:r>
            <w:r w:rsidR="006A27CB">
              <w:rPr>
                <w:rFonts w:ascii="Sylfaen" w:hAnsi="Sylfaen" w:cs="Times New Roman"/>
              </w:rPr>
              <w:t>screening more than 80,000 local residents</w:t>
            </w:r>
            <w:r w:rsidR="00DE2A41">
              <w:rPr>
                <w:rFonts w:ascii="Sylfaen" w:hAnsi="Sylfaen" w:cs="Times New Roman"/>
              </w:rPr>
              <w:t xml:space="preserve"> on HIV, HCV with rapid tests and on TB based on the simple screening questionnaire. </w:t>
            </w:r>
            <w:r>
              <w:rPr>
                <w:rFonts w:ascii="Sylfaen" w:hAnsi="Sylfaen" w:cs="Times New Roman"/>
              </w:rPr>
              <w:t>HIV positivity rate was 0.05%. Screening of additional 300,000 individuals will help us to identify of at least 1000-2000 n</w:t>
            </w:r>
            <w:r w:rsidRPr="003734D8">
              <w:rPr>
                <w:rFonts w:ascii="Sylfaen" w:hAnsi="Sylfaen" w:cs="Times New Roman"/>
              </w:rPr>
              <w:t>e</w:t>
            </w:r>
            <w:r>
              <w:rPr>
                <w:rFonts w:ascii="Sylfaen" w:hAnsi="Sylfaen" w:cs="Times New Roman"/>
              </w:rPr>
              <w:t xml:space="preserve">w HIV cases. </w:t>
            </w:r>
          </w:p>
          <w:p w14:paraId="745443FC" w14:textId="77777777" w:rsidR="0050096A" w:rsidRDefault="0050096A" w:rsidP="00410208">
            <w:pPr>
              <w:jc w:val="both"/>
              <w:rPr>
                <w:rFonts w:ascii="Sylfaen" w:hAnsi="Sylfaen" w:cs="Times New Roman"/>
                <w:b/>
              </w:rPr>
            </w:pPr>
          </w:p>
          <w:p w14:paraId="0FBD0BDE" w14:textId="2058AFD8" w:rsidR="00C157F4" w:rsidRPr="00410208" w:rsidRDefault="00360C35" w:rsidP="00410208">
            <w:pPr>
              <w:pStyle w:val="ListParagraph"/>
              <w:numPr>
                <w:ilvl w:val="0"/>
                <w:numId w:val="20"/>
              </w:numPr>
              <w:jc w:val="both"/>
              <w:rPr>
                <w:rFonts w:ascii="Sylfaen" w:hAnsi="Sylfaen" w:cs="Times New Roman"/>
                <w:b/>
              </w:rPr>
            </w:pPr>
            <w:r w:rsidRPr="00410208">
              <w:rPr>
                <w:rFonts w:ascii="Sylfaen" w:hAnsi="Sylfaen" w:cs="Times New Roman"/>
                <w:b/>
              </w:rPr>
              <w:t>HIV testing of TB patients, pregnant women, prisoners and blood donors as well as  Index patient testing and partner notification through the State HIV Prevention Program</w:t>
            </w:r>
          </w:p>
          <w:p w14:paraId="537947D5" w14:textId="77777777" w:rsidR="00360C35" w:rsidRDefault="00360C35" w:rsidP="00EC725A">
            <w:pPr>
              <w:pStyle w:val="ListParagraph"/>
              <w:ind w:left="360"/>
              <w:jc w:val="both"/>
              <w:rPr>
                <w:rFonts w:ascii="Sylfaen" w:hAnsi="Sylfaen" w:cs="Times New Roman"/>
                <w:b/>
              </w:rPr>
            </w:pPr>
          </w:p>
          <w:p w14:paraId="627D0FEC" w14:textId="5A67D5A8" w:rsidR="00C157F4" w:rsidRPr="00EC725A" w:rsidRDefault="00C157F4" w:rsidP="00410208">
            <w:pPr>
              <w:ind w:left="360"/>
              <w:jc w:val="both"/>
              <w:rPr>
                <w:rFonts w:ascii="Sylfaen" w:hAnsi="Sylfaen" w:cs="Times New Roman"/>
              </w:rPr>
            </w:pPr>
            <w:r w:rsidRPr="00EC725A">
              <w:rPr>
                <w:rFonts w:ascii="Sylfaen" w:hAnsi="Sylfaen" w:cs="Times New Roman"/>
              </w:rPr>
              <w:t xml:space="preserve">State HIV Program covers the cost of testing of all TB patients, pregnant women and blood donors, it also provides HIV test systems for testing of prisoners. In total about 140,000 people are tested within this program annually. Although, </w:t>
            </w:r>
            <w:r>
              <w:rPr>
                <w:rFonts w:ascii="Sylfaen" w:hAnsi="Sylfaen" w:cs="Times New Roman"/>
              </w:rPr>
              <w:t xml:space="preserve">according to the State Program database, </w:t>
            </w:r>
            <w:r w:rsidRPr="00EC725A">
              <w:rPr>
                <w:rFonts w:ascii="Sylfaen" w:hAnsi="Sylfaen" w:cs="Times New Roman"/>
              </w:rPr>
              <w:t xml:space="preserve">the detection rate is low among pregnant women and blood donors, but it is around 2% among TB patients and prisoners. </w:t>
            </w:r>
          </w:p>
          <w:p w14:paraId="59C616A0" w14:textId="77777777" w:rsidR="00F62FE7" w:rsidRDefault="00F62FE7" w:rsidP="00410208">
            <w:pPr>
              <w:ind w:left="720"/>
              <w:jc w:val="both"/>
              <w:rPr>
                <w:rFonts w:ascii="Sylfaen" w:hAnsi="Sylfaen" w:cs="Times New Roman"/>
              </w:rPr>
            </w:pPr>
          </w:p>
          <w:p w14:paraId="26AA8E8E" w14:textId="3A196D5F" w:rsidR="0022509C" w:rsidRPr="005B2429" w:rsidRDefault="0022509C" w:rsidP="00410208">
            <w:pPr>
              <w:ind w:left="360"/>
              <w:jc w:val="both"/>
              <w:rPr>
                <w:rFonts w:ascii="Sylfaen" w:hAnsi="Sylfaen" w:cs="Times New Roman"/>
              </w:rPr>
            </w:pPr>
            <w:r w:rsidRPr="00410208">
              <w:rPr>
                <w:rFonts w:ascii="Sylfaen" w:hAnsi="Sylfaen" w:cs="Times New Roman"/>
                <w:b/>
              </w:rPr>
              <w:t>Testing of contact persons of PLHIV</w:t>
            </w:r>
            <w:r w:rsidR="0050096A" w:rsidRPr="00410208">
              <w:rPr>
                <w:rFonts w:ascii="Sylfaen" w:hAnsi="Sylfaen" w:cs="Times New Roman"/>
                <w:b/>
              </w:rPr>
              <w:t xml:space="preserve"> - </w:t>
            </w:r>
            <w:r w:rsidRPr="00410208">
              <w:rPr>
                <w:rFonts w:ascii="Sylfaen" w:hAnsi="Sylfaen" w:cs="Times New Roman"/>
              </w:rPr>
              <w:t xml:space="preserve">This intervention </w:t>
            </w:r>
            <w:r w:rsidR="00465355" w:rsidRPr="00410208">
              <w:rPr>
                <w:rFonts w:ascii="Sylfaen" w:hAnsi="Sylfaen" w:cs="Times New Roman"/>
              </w:rPr>
              <w:t>was introduced in the State HIV Program several years ago and it provides</w:t>
            </w:r>
            <w:r w:rsidR="00465355">
              <w:rPr>
                <w:rFonts w:ascii="Sylfaen" w:hAnsi="Sylfaen" w:cs="Times New Roman"/>
              </w:rPr>
              <w:t xml:space="preserve"> support to the Nat</w:t>
            </w:r>
            <w:r w:rsidR="00FB3482">
              <w:rPr>
                <w:rFonts w:ascii="Sylfaen" w:hAnsi="Sylfaen" w:cs="Times New Roman"/>
              </w:rPr>
              <w:t>ional AIDS Center for reaching f</w:t>
            </w:r>
            <w:r w:rsidR="00465355">
              <w:rPr>
                <w:rFonts w:ascii="Sylfaen" w:hAnsi="Sylfaen" w:cs="Times New Roman"/>
              </w:rPr>
              <w:t xml:space="preserve">amily members and sexual partners of PLHIV with HIV testing intervention, although the testing is fully voluntary.  Newly identified person with HIV infection is given from 1 to 2 months period for bringing their sexual partner/husband/spouse + children for testing (partner referral), after this period </w:t>
            </w:r>
            <w:r w:rsidR="00FB3482">
              <w:rPr>
                <w:rFonts w:ascii="Sylfaen" w:hAnsi="Sylfaen" w:cs="Times New Roman"/>
              </w:rPr>
              <w:t xml:space="preserve">if the patient fail to bring the partner/family member for testing the </w:t>
            </w:r>
            <w:r w:rsidR="00465355">
              <w:rPr>
                <w:rFonts w:ascii="Sylfaen" w:hAnsi="Sylfaen" w:cs="Times New Roman"/>
              </w:rPr>
              <w:t xml:space="preserve">National AIDS Center staff will try to contact the </w:t>
            </w:r>
            <w:r>
              <w:rPr>
                <w:rFonts w:ascii="Sylfaen" w:hAnsi="Sylfaen" w:cs="Times New Roman"/>
              </w:rPr>
              <w:t xml:space="preserve">family members and partners of PLHIV and </w:t>
            </w:r>
            <w:r w:rsidR="00465355">
              <w:rPr>
                <w:rFonts w:ascii="Sylfaen" w:hAnsi="Sylfaen" w:cs="Times New Roman"/>
              </w:rPr>
              <w:t>convince to visit the facility f</w:t>
            </w:r>
            <w:r w:rsidR="00FB3482">
              <w:rPr>
                <w:rFonts w:ascii="Sylfaen" w:hAnsi="Sylfaen" w:cs="Times New Roman"/>
              </w:rPr>
              <w:t>or testing (provider referral</w:t>
            </w:r>
            <w:r w:rsidR="00C441CA">
              <w:rPr>
                <w:rFonts w:ascii="Sylfaen" w:hAnsi="Sylfaen" w:cs="Times New Roman"/>
              </w:rPr>
              <w:t>/epi. investigation</w:t>
            </w:r>
            <w:r w:rsidR="00FB3482">
              <w:rPr>
                <w:rFonts w:ascii="Sylfaen" w:hAnsi="Sylfaen" w:cs="Times New Roman"/>
              </w:rPr>
              <w:t xml:space="preserve">). </w:t>
            </w:r>
            <w:r>
              <w:rPr>
                <w:rFonts w:ascii="Sylfaen" w:hAnsi="Sylfaen" w:cs="Times New Roman"/>
              </w:rPr>
              <w:t xml:space="preserve">Approximately 1500 people are testing through this intervention annually with 10% of positivity rate.   </w:t>
            </w:r>
          </w:p>
          <w:p w14:paraId="6735C670" w14:textId="77777777" w:rsidR="00DD09C4" w:rsidRDefault="00DD09C4" w:rsidP="004A75CC">
            <w:pPr>
              <w:jc w:val="both"/>
              <w:rPr>
                <w:rFonts w:ascii="Sylfaen" w:hAnsi="Sylfaen" w:cs="Times New Roman"/>
              </w:rPr>
            </w:pPr>
          </w:p>
          <w:p w14:paraId="5408E1AA" w14:textId="2EE41BCE" w:rsidR="00DD09C4" w:rsidRPr="009B5329" w:rsidRDefault="00DD09C4" w:rsidP="009B5329">
            <w:pPr>
              <w:pStyle w:val="ListParagraph"/>
              <w:numPr>
                <w:ilvl w:val="0"/>
                <w:numId w:val="20"/>
              </w:numPr>
              <w:jc w:val="both"/>
              <w:rPr>
                <w:rFonts w:ascii="Sylfaen" w:hAnsi="Sylfaen" w:cs="Times New Roman"/>
                <w:b/>
              </w:rPr>
            </w:pPr>
            <w:r w:rsidRPr="009B5329">
              <w:rPr>
                <w:rFonts w:ascii="Sylfaen" w:hAnsi="Sylfaen" w:cs="Times New Roman"/>
                <w:b/>
              </w:rPr>
              <w:t>Revision of national regulations in light with the emerging evidence to include self-testing</w:t>
            </w:r>
            <w:r w:rsidR="0077546F">
              <w:rPr>
                <w:rFonts w:ascii="Sylfaen" w:hAnsi="Sylfaen" w:cs="Times New Roman"/>
                <w:b/>
              </w:rPr>
              <w:t xml:space="preserve"> </w:t>
            </w:r>
            <w:r w:rsidRPr="009B5329">
              <w:rPr>
                <w:rFonts w:ascii="Sylfaen" w:hAnsi="Sylfaen" w:cs="Times New Roman"/>
                <w:b/>
              </w:rPr>
              <w:t xml:space="preserve">and index patient testing interventions. </w:t>
            </w:r>
          </w:p>
          <w:p w14:paraId="150AA281" w14:textId="77777777" w:rsidR="00DD09C4" w:rsidRPr="003734D8" w:rsidRDefault="00DD09C4" w:rsidP="004A75CC">
            <w:pPr>
              <w:jc w:val="both"/>
              <w:rPr>
                <w:rFonts w:ascii="Sylfaen" w:hAnsi="Sylfaen" w:cs="Times New Roman"/>
              </w:rPr>
            </w:pPr>
          </w:p>
          <w:p w14:paraId="4C58C870" w14:textId="77777777" w:rsidR="00F16C13" w:rsidRDefault="00F16C13" w:rsidP="00410208">
            <w:pPr>
              <w:ind w:left="360"/>
              <w:jc w:val="both"/>
              <w:rPr>
                <w:rFonts w:ascii="Sylfaen" w:hAnsi="Sylfaen" w:cs="Times New Roman"/>
              </w:rPr>
            </w:pPr>
            <w:r>
              <w:rPr>
                <w:rFonts w:ascii="Sylfaen" w:hAnsi="Sylfaen" w:cs="Times New Roman"/>
              </w:rPr>
              <w:t xml:space="preserve">The national policy on HIV testing, surveillance and reporting and sub-regulations/guidelines on voluntary testing and counseling currently include interventions such as contact finding and partner notification for index patient testing Activities related to contact finding is covered by the State Program on HIV/AIDS. However, there are no national policy and protocols related to self-testing. </w:t>
            </w:r>
          </w:p>
          <w:p w14:paraId="050E4C2E" w14:textId="77777777" w:rsidR="00F16C13" w:rsidRDefault="00F16C13" w:rsidP="00410208">
            <w:pPr>
              <w:ind w:left="720"/>
              <w:jc w:val="both"/>
              <w:rPr>
                <w:rFonts w:ascii="Sylfaen" w:hAnsi="Sylfaen" w:cs="Times New Roman"/>
              </w:rPr>
            </w:pPr>
          </w:p>
          <w:p w14:paraId="108D2BDF" w14:textId="000B765F" w:rsidR="00F16C13" w:rsidRDefault="00F16C13" w:rsidP="00410208">
            <w:pPr>
              <w:ind w:left="360"/>
              <w:jc w:val="both"/>
              <w:rPr>
                <w:rFonts w:ascii="Sylfaen" w:hAnsi="Sylfaen" w:cs="Times New Roman"/>
              </w:rPr>
            </w:pPr>
            <w:r>
              <w:rPr>
                <w:rFonts w:ascii="Sylfaen" w:hAnsi="Sylfaen" w:cs="Times New Roman"/>
              </w:rPr>
              <w:t xml:space="preserve">Currently, the national HIV counseling and testing guideline goes through the revision process. There is a specific working group established with support of UNFPA to oversee, provide technical input and manage this process. </w:t>
            </w:r>
            <w:r w:rsidRPr="00465355">
              <w:rPr>
                <w:rFonts w:ascii="Sylfaen" w:hAnsi="Sylfaen" w:cs="Times New Roman"/>
              </w:rPr>
              <w:t xml:space="preserve">The updated National HIV testing and counseling guideline with the new chapter on self-testing will be submitted to the Ministerial Scientific Board that is in charge of the </w:t>
            </w:r>
            <w:r>
              <w:rPr>
                <w:rFonts w:ascii="Sylfaen" w:hAnsi="Sylfaen" w:cs="Times New Roman"/>
              </w:rPr>
              <w:t xml:space="preserve">guidelines and protocols’ </w:t>
            </w:r>
            <w:r w:rsidRPr="00465355">
              <w:rPr>
                <w:rFonts w:ascii="Sylfaen" w:hAnsi="Sylfaen" w:cs="Times New Roman"/>
              </w:rPr>
              <w:t>review. The Board secretary will circulate the document among the members of the Board and they may invite local experts to provide feedback on the document if they lack capacity in the particular area.</w:t>
            </w:r>
            <w:r>
              <w:rPr>
                <w:rFonts w:ascii="Sylfaen" w:hAnsi="Sylfaen" w:cs="Times New Roman"/>
              </w:rPr>
              <w:t xml:space="preserve"> As a part of this process, the group will draft a proposal related to self-testing implementation also; </w:t>
            </w:r>
            <w:r w:rsidR="006A27CB">
              <w:rPr>
                <w:rFonts w:ascii="Sylfaen" w:hAnsi="Sylfaen" w:cs="Times New Roman"/>
              </w:rPr>
              <w:t xml:space="preserve">The proposal will include piloting of self-testing at one of the pharmacy chains (PSP) that will host vending machines for distribution of various HIV prevention commodities. </w:t>
            </w:r>
            <w:r>
              <w:rPr>
                <w:rFonts w:ascii="Sylfaen" w:hAnsi="Sylfaen" w:cs="Times New Roman"/>
              </w:rPr>
              <w:t xml:space="preserve"> </w:t>
            </w:r>
          </w:p>
          <w:p w14:paraId="41DFA3E2" w14:textId="77777777" w:rsidR="00F16C13" w:rsidRDefault="00F16C13" w:rsidP="004A75CC">
            <w:pPr>
              <w:jc w:val="both"/>
              <w:rPr>
                <w:rFonts w:ascii="Sylfaen" w:hAnsi="Sylfaen" w:cs="Times New Roman"/>
              </w:rPr>
            </w:pPr>
          </w:p>
          <w:p w14:paraId="2FA33D43" w14:textId="012C4441" w:rsidR="007754AF" w:rsidRPr="007754AF" w:rsidRDefault="00F16C13" w:rsidP="007754AF">
            <w:pPr>
              <w:jc w:val="both"/>
              <w:rPr>
                <w:rFonts w:ascii="Sylfaen" w:hAnsi="Sylfaen" w:cs="Times New Roman"/>
              </w:rPr>
            </w:pPr>
            <w:r w:rsidRPr="007754AF">
              <w:rPr>
                <w:rFonts w:ascii="Sylfaen" w:hAnsi="Sylfaen" w:cs="Times New Roman"/>
                <w:b/>
              </w:rPr>
              <w:t xml:space="preserve">Monitoring and Evaluation - </w:t>
            </w:r>
            <w:r w:rsidR="004A75CC" w:rsidRPr="007754AF">
              <w:rPr>
                <w:rFonts w:ascii="Sylfaen" w:hAnsi="Sylfaen" w:cs="Times New Roman"/>
              </w:rPr>
              <w:t>The screening data will be entered in the National HIV Prevention Database for all individuals tested within the</w:t>
            </w:r>
            <w:r w:rsidR="007754AF" w:rsidRPr="007754AF">
              <w:rPr>
                <w:rFonts w:ascii="Sylfaen" w:hAnsi="Sylfaen" w:cs="Times New Roman"/>
              </w:rPr>
              <w:t xml:space="preserve"> </w:t>
            </w:r>
            <w:r w:rsidR="004A75CC" w:rsidRPr="007754AF">
              <w:rPr>
                <w:rFonts w:ascii="Sylfaen" w:hAnsi="Sylfaen" w:cs="Times New Roman"/>
              </w:rPr>
              <w:t>interventions</w:t>
            </w:r>
            <w:r w:rsidR="007754AF" w:rsidRPr="007754AF">
              <w:rPr>
                <w:rFonts w:ascii="Sylfaen" w:hAnsi="Sylfaen" w:cs="Times New Roman"/>
              </w:rPr>
              <w:t xml:space="preserve"> targeting KAPs</w:t>
            </w:r>
            <w:r w:rsidR="004A75CC" w:rsidRPr="007754AF">
              <w:rPr>
                <w:rFonts w:ascii="Sylfaen" w:hAnsi="Sylfaen" w:cs="Times New Roman"/>
              </w:rPr>
              <w:t xml:space="preserve"> </w:t>
            </w:r>
            <w:r w:rsidR="004A75CC" w:rsidRPr="00BC0D6A">
              <w:rPr>
                <w:rFonts w:ascii="Sylfaen" w:hAnsi="Sylfaen" w:cs="Times New Roman"/>
              </w:rPr>
              <w:t xml:space="preserve">and effective linkages will be developed for trekking the testing results </w:t>
            </w:r>
            <w:r w:rsidR="003734D8" w:rsidRPr="00BC0D6A">
              <w:rPr>
                <w:rFonts w:ascii="Sylfaen" w:hAnsi="Sylfaen" w:cs="Times New Roman"/>
              </w:rPr>
              <w:t xml:space="preserve">for the interventions </w:t>
            </w:r>
            <w:r w:rsidR="007754AF" w:rsidRPr="00BC0D6A">
              <w:rPr>
                <w:rFonts w:ascii="Sylfaen" w:hAnsi="Sylfaen" w:cs="Times New Roman"/>
              </w:rPr>
              <w:t xml:space="preserve">#2, #3 and #4. </w:t>
            </w:r>
          </w:p>
          <w:p w14:paraId="47330FDD" w14:textId="74823B91" w:rsidR="00FB1C88" w:rsidRPr="007754AF" w:rsidRDefault="004A75CC" w:rsidP="007754AF">
            <w:pPr>
              <w:pStyle w:val="ListParagraph"/>
              <w:numPr>
                <w:ilvl w:val="0"/>
                <w:numId w:val="20"/>
              </w:numPr>
              <w:jc w:val="both"/>
              <w:rPr>
                <w:rFonts w:ascii="Sylfaen" w:hAnsi="Sylfaen" w:cs="Times New Roman"/>
              </w:rPr>
            </w:pPr>
            <w:r w:rsidRPr="007754AF">
              <w:rPr>
                <w:rFonts w:ascii="Sylfaen" w:hAnsi="Sylfaen" w:cs="Times New Roman"/>
              </w:rPr>
              <w:t xml:space="preserve">The National HIV prevention Database is linked to HIV treatment database that allows </w:t>
            </w:r>
            <w:r w:rsidR="0015573D" w:rsidRPr="007754AF">
              <w:rPr>
                <w:rFonts w:ascii="Sylfaen" w:hAnsi="Sylfaen" w:cs="Times New Roman"/>
              </w:rPr>
              <w:t>monitoring of individuals across the HIV care continuum, Prevention service delivery organizations will be a</w:t>
            </w:r>
            <w:r w:rsidR="005F44A4" w:rsidRPr="007754AF">
              <w:rPr>
                <w:rFonts w:ascii="Sylfaen" w:hAnsi="Sylfaen" w:cs="Times New Roman"/>
              </w:rPr>
              <w:t xml:space="preserve">ble to track the individual who are enrolled in </w:t>
            </w:r>
            <w:r w:rsidR="0015573D" w:rsidRPr="007754AF">
              <w:rPr>
                <w:rFonts w:ascii="Sylfaen" w:hAnsi="Sylfaen" w:cs="Times New Roman"/>
              </w:rPr>
              <w:t>ART also and suppor</w:t>
            </w:r>
            <w:r w:rsidR="005F44A4" w:rsidRPr="007754AF">
              <w:rPr>
                <w:rFonts w:ascii="Sylfaen" w:hAnsi="Sylfaen" w:cs="Times New Roman"/>
              </w:rPr>
              <w:t xml:space="preserve">t identification and </w:t>
            </w:r>
            <w:r w:rsidR="0015573D" w:rsidRPr="00BC0D6A">
              <w:rPr>
                <w:rFonts w:ascii="Sylfaen" w:hAnsi="Sylfaen" w:cs="Times New Roman"/>
              </w:rPr>
              <w:t xml:space="preserve">bringing back to care </w:t>
            </w:r>
            <w:r w:rsidR="005F44A4" w:rsidRPr="00BC0D6A">
              <w:rPr>
                <w:rFonts w:ascii="Sylfaen" w:hAnsi="Sylfaen" w:cs="Times New Roman"/>
              </w:rPr>
              <w:t>those who are lost from follow up</w:t>
            </w:r>
            <w:r w:rsidR="0015573D" w:rsidRPr="00BC0D6A">
              <w:rPr>
                <w:rFonts w:ascii="Sylfaen" w:hAnsi="Sylfaen" w:cs="Times New Roman"/>
              </w:rPr>
              <w:t xml:space="preserve">. </w:t>
            </w:r>
            <w:r w:rsidRPr="00BC0D6A">
              <w:rPr>
                <w:rFonts w:ascii="Sylfaen" w:hAnsi="Sylfaen" w:cs="Times New Roman"/>
              </w:rPr>
              <w:t xml:space="preserve"> </w:t>
            </w:r>
            <w:r w:rsidR="00704E8D" w:rsidRPr="0060002C">
              <w:rPr>
                <w:rFonts w:ascii="Sylfaen" w:hAnsi="Sylfaen" w:cs="Times New Roman"/>
              </w:rPr>
              <w:t>Case managers</w:t>
            </w:r>
            <w:r w:rsidR="00F62FE7" w:rsidRPr="0060002C">
              <w:rPr>
                <w:rFonts w:ascii="Sylfaen" w:hAnsi="Sylfaen" w:cs="Times New Roman"/>
              </w:rPr>
              <w:t xml:space="preserve"> and counselors</w:t>
            </w:r>
            <w:r w:rsidR="00704E8D" w:rsidRPr="0060002C">
              <w:rPr>
                <w:rFonts w:ascii="Sylfaen" w:hAnsi="Sylfaen" w:cs="Times New Roman"/>
              </w:rPr>
              <w:t xml:space="preserve"> of NGOs/CBOs will </w:t>
            </w:r>
            <w:r w:rsidR="00F62FE7" w:rsidRPr="0060002C">
              <w:rPr>
                <w:rFonts w:ascii="Sylfaen" w:hAnsi="Sylfaen" w:cs="Times New Roman"/>
              </w:rPr>
              <w:t xml:space="preserve">identify and </w:t>
            </w:r>
            <w:r w:rsidR="00704E8D" w:rsidRPr="0060002C">
              <w:rPr>
                <w:rFonts w:ascii="Sylfaen" w:hAnsi="Sylfaen" w:cs="Times New Roman"/>
              </w:rPr>
              <w:t>support HIV positive KAPs to get registered for ART and will provide continued consultation support for treatment</w:t>
            </w:r>
            <w:r w:rsidR="00704E8D" w:rsidRPr="007754AF">
              <w:rPr>
                <w:rFonts w:ascii="Sylfaen" w:hAnsi="Sylfaen" w:cs="Times New Roman"/>
              </w:rPr>
              <w:t xml:space="preserve"> adherence. They will identify the lost from follow up patients in the database and will refer </w:t>
            </w:r>
            <w:r w:rsidR="00F62FE7" w:rsidRPr="007754AF">
              <w:rPr>
                <w:rFonts w:ascii="Sylfaen" w:hAnsi="Sylfaen" w:cs="Times New Roman"/>
              </w:rPr>
              <w:t xml:space="preserve">them to </w:t>
            </w:r>
            <w:r w:rsidR="00704E8D" w:rsidRPr="007754AF">
              <w:rPr>
                <w:rFonts w:ascii="Sylfaen" w:hAnsi="Sylfaen" w:cs="Times New Roman"/>
              </w:rPr>
              <w:t xml:space="preserve">ART </w:t>
            </w:r>
            <w:r w:rsidR="00F62FE7" w:rsidRPr="007754AF">
              <w:rPr>
                <w:rFonts w:ascii="Sylfaen" w:hAnsi="Sylfaen" w:cs="Times New Roman"/>
              </w:rPr>
              <w:t xml:space="preserve">facilities, </w:t>
            </w:r>
            <w:r w:rsidR="00704E8D" w:rsidRPr="007754AF">
              <w:rPr>
                <w:rFonts w:ascii="Sylfaen" w:hAnsi="Sylfaen" w:cs="Times New Roman"/>
              </w:rPr>
              <w:t xml:space="preserve">PLHIV KAP will have access to physiological support also. In addition, HIV/AIDS Patients Support Foundation offers the social and psychological support to all PLHIV despite their behavioral population group through 4 sites (1 in Tbilisi and 3 in the high HIV burden regions).  </w:t>
            </w:r>
          </w:p>
          <w:p w14:paraId="43E56236" w14:textId="2BA32F8B" w:rsidR="00FB1C88" w:rsidRPr="004A75CC" w:rsidRDefault="00FB1C88" w:rsidP="004A75CC">
            <w:pPr>
              <w:jc w:val="both"/>
              <w:rPr>
                <w:rFonts w:cs="Times New Roman"/>
              </w:rPr>
            </w:pPr>
          </w:p>
        </w:tc>
      </w:tr>
    </w:tbl>
    <w:p w14:paraId="53755EDD" w14:textId="77777777" w:rsidR="00D63C67" w:rsidRPr="00C843BD" w:rsidRDefault="00D63C67" w:rsidP="00D63C67">
      <w:pPr>
        <w:rPr>
          <w:rFonts w:ascii="Arial" w:hAnsi="Arial" w:cs="Arial"/>
          <w:sz w:val="18"/>
          <w:szCs w:val="18"/>
        </w:rPr>
      </w:pPr>
    </w:p>
    <w:tbl>
      <w:tblPr>
        <w:tblW w:w="9145" w:type="dxa"/>
        <w:tblInd w:w="98" w:type="dxa"/>
        <w:tblCellMar>
          <w:left w:w="10" w:type="dxa"/>
          <w:right w:w="10" w:type="dxa"/>
        </w:tblCellMar>
        <w:tblLook w:val="04A0" w:firstRow="1" w:lastRow="0" w:firstColumn="1" w:lastColumn="0" w:noHBand="0" w:noVBand="1"/>
      </w:tblPr>
      <w:tblGrid>
        <w:gridCol w:w="6418"/>
        <w:gridCol w:w="2727"/>
      </w:tblGrid>
      <w:tr w:rsidR="00D63C67" w:rsidRPr="00C843BD" w14:paraId="526237FB" w14:textId="77777777" w:rsidTr="00B9665F">
        <w:trPr>
          <w:trHeight w:val="1"/>
        </w:trPr>
        <w:tc>
          <w:tcPr>
            <w:tcW w:w="6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C5398C" w14:textId="4CD85727" w:rsidR="00D63C67" w:rsidRPr="00C843BD" w:rsidRDefault="00D63C67" w:rsidP="001F4046">
            <w:pPr>
              <w:spacing w:before="60" w:after="60"/>
              <w:rPr>
                <w:rFonts w:ascii="Arial" w:hAnsi="Arial" w:cs="Arial"/>
                <w:sz w:val="18"/>
                <w:szCs w:val="18"/>
              </w:rPr>
            </w:pPr>
            <w:r w:rsidRPr="00C843BD">
              <w:rPr>
                <w:rFonts w:ascii="Arial" w:hAnsi="Arial" w:cs="Arial"/>
                <w:b/>
                <w:sz w:val="18"/>
                <w:szCs w:val="18"/>
              </w:rPr>
              <w:t xml:space="preserve">Issue 2: </w:t>
            </w:r>
            <w:r w:rsidR="001F4046">
              <w:rPr>
                <w:rFonts w:ascii="Arial" w:hAnsi="Arial" w:cs="Arial"/>
                <w:b/>
                <w:bCs/>
                <w:sz w:val="18"/>
                <w:szCs w:val="18"/>
              </w:rPr>
              <w:t>Insufficient integration of gender-based violence into the HIV response.</w:t>
            </w:r>
          </w:p>
        </w:tc>
        <w:tc>
          <w:tcPr>
            <w:tcW w:w="2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93F7" w14:textId="2E5B1766" w:rsidR="00D63C67" w:rsidRPr="00C843BD" w:rsidRDefault="00D63C67" w:rsidP="00B9665F">
            <w:pPr>
              <w:spacing w:before="60" w:after="60"/>
              <w:rPr>
                <w:rFonts w:ascii="Arial" w:hAnsi="Arial" w:cs="Arial"/>
                <w:sz w:val="18"/>
                <w:szCs w:val="18"/>
              </w:rPr>
            </w:pPr>
            <w:r>
              <w:rPr>
                <w:rFonts w:ascii="Arial" w:hAnsi="Arial" w:cs="Arial"/>
                <w:b/>
                <w:sz w:val="18"/>
                <w:szCs w:val="18"/>
              </w:rPr>
              <w:t xml:space="preserve"> </w:t>
            </w:r>
            <w:r w:rsidRPr="001D3572">
              <w:rPr>
                <w:rFonts w:ascii="Arial" w:hAnsi="Arial" w:cs="Arial"/>
                <w:b/>
                <w:sz w:val="18"/>
                <w:szCs w:val="18"/>
              </w:rPr>
              <w:t>Cleared by:</w:t>
            </w:r>
            <w:r>
              <w:rPr>
                <w:rFonts w:ascii="Arial" w:hAnsi="Arial" w:cs="Arial"/>
                <w:b/>
                <w:sz w:val="18"/>
                <w:szCs w:val="18"/>
              </w:rPr>
              <w:t xml:space="preserve"> </w:t>
            </w:r>
            <w:r w:rsidRPr="001D3572">
              <w:rPr>
                <w:rFonts w:ascii="Arial" w:hAnsi="Arial" w:cs="Arial"/>
                <w:b/>
                <w:sz w:val="18"/>
                <w:szCs w:val="18"/>
              </w:rPr>
              <w:t xml:space="preserve"> </w:t>
            </w:r>
            <w:sdt>
              <w:sdtPr>
                <w:rPr>
                  <w:rFonts w:ascii="Arial" w:hAnsi="Arial" w:cs="Arial"/>
                  <w:sz w:val="18"/>
                  <w:szCs w:val="18"/>
                </w:rPr>
                <w:id w:val="2122871320"/>
                <w:placeholder>
                  <w:docPart w:val="D18A1DE5966243F7B8365C18A8797DCB"/>
                </w:placeholder>
                <w15:color w:val="0000FF"/>
                <w:dropDownList>
                  <w:listItem w:value="Choose an item."/>
                  <w:listItem w:displayText="TRP" w:value="TRP"/>
                  <w:listItem w:displayText="Secretariat" w:value="Secretariat"/>
                </w:dropDownList>
              </w:sdtPr>
              <w:sdtEndPr/>
              <w:sdtContent>
                <w:r w:rsidR="001F4046" w:rsidDel="00792FCB">
                  <w:rPr>
                    <w:rFonts w:ascii="Arial" w:hAnsi="Arial" w:cs="Arial"/>
                    <w:sz w:val="18"/>
                    <w:szCs w:val="18"/>
                  </w:rPr>
                  <w:t>Secretariat</w:t>
                </w:r>
                <w:r w:rsidR="00792FCB">
                  <w:rPr>
                    <w:rFonts w:ascii="Arial" w:hAnsi="Arial" w:cs="Arial"/>
                    <w:sz w:val="18"/>
                    <w:szCs w:val="18"/>
                  </w:rPr>
                  <w:t>Secretariat</w:t>
                </w:r>
              </w:sdtContent>
            </w:sdt>
          </w:p>
        </w:tc>
      </w:tr>
      <w:tr w:rsidR="00D63C67" w:rsidRPr="00C843BD" w14:paraId="69EC0062" w14:textId="77777777" w:rsidTr="00B9665F">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D0A7C71" w14:textId="77777777" w:rsidR="00D63C67" w:rsidRPr="00C843BD" w:rsidRDefault="00D63C67" w:rsidP="00B9665F">
            <w:pPr>
              <w:spacing w:before="60" w:after="60"/>
              <w:rPr>
                <w:rFonts w:ascii="Arial" w:eastAsia="Arial" w:hAnsi="Arial" w:cs="Arial"/>
                <w:b/>
                <w:sz w:val="18"/>
                <w:szCs w:val="18"/>
              </w:rPr>
            </w:pPr>
            <w:r w:rsidRPr="00C843BD">
              <w:rPr>
                <w:rFonts w:ascii="Arial" w:eastAsia="Arial" w:hAnsi="Arial" w:cs="Arial"/>
                <w:b/>
                <w:sz w:val="18"/>
                <w:szCs w:val="18"/>
              </w:rPr>
              <w:t>TRP Requested Actions</w:t>
            </w:r>
          </w:p>
          <w:p w14:paraId="0E49BACC" w14:textId="77777777" w:rsidR="001F4046" w:rsidRDefault="001F4046" w:rsidP="00B9665F">
            <w:pPr>
              <w:spacing w:before="60" w:after="60"/>
              <w:rPr>
                <w:rFonts w:ascii="Arial" w:hAnsi="Arial" w:cs="Arial"/>
                <w:sz w:val="18"/>
                <w:szCs w:val="18"/>
              </w:rPr>
            </w:pPr>
            <w:r w:rsidRPr="001F4046">
              <w:rPr>
                <w:rFonts w:ascii="Arial" w:hAnsi="Arial" w:cs="Arial"/>
                <w:b/>
                <w:sz w:val="18"/>
                <w:szCs w:val="18"/>
              </w:rPr>
              <w:t>Issue:</w:t>
            </w:r>
            <w:r w:rsidRPr="001F4046">
              <w:rPr>
                <w:rFonts w:ascii="Arial" w:hAnsi="Arial" w:cs="Arial"/>
                <w:sz w:val="18"/>
                <w:szCs w:val="18"/>
              </w:rPr>
              <w:t xml:space="preserve"> Gender-based violence (GBV) remains a serious problem in Georgia. The Government has adopted a National Action Plan on GBV in 2016. While the applicant mentions violence against lesbian, gay, bisexual, and transgender people, the applicant does not articulate specific plans to integrate GBV services into HIV response and vice-versa nor does the applicant discuss GBV services for the general population. </w:t>
            </w:r>
          </w:p>
          <w:p w14:paraId="3654AFE0" w14:textId="79E2CD43" w:rsidR="00D63C67" w:rsidRPr="00C843BD" w:rsidRDefault="001F4046" w:rsidP="00B9665F">
            <w:pPr>
              <w:spacing w:before="60" w:after="60"/>
              <w:rPr>
                <w:rFonts w:ascii="Arial" w:hAnsi="Arial" w:cs="Arial"/>
                <w:sz w:val="18"/>
                <w:szCs w:val="18"/>
              </w:rPr>
            </w:pPr>
            <w:r w:rsidRPr="001F4046">
              <w:rPr>
                <w:rFonts w:ascii="Arial" w:hAnsi="Arial" w:cs="Arial"/>
                <w:b/>
                <w:sz w:val="18"/>
                <w:szCs w:val="18"/>
              </w:rPr>
              <w:lastRenderedPageBreak/>
              <w:t>Action:</w:t>
            </w:r>
            <w:r w:rsidRPr="001F4046">
              <w:rPr>
                <w:rFonts w:ascii="Arial" w:hAnsi="Arial" w:cs="Arial"/>
                <w:sz w:val="18"/>
                <w:szCs w:val="18"/>
              </w:rPr>
              <w:t xml:space="preserve"> The TRP requests the applicant to provide a two-page action plan on integration of GBV and HIV services within the program, especially in terms of legal, social, psychological and testing/</w:t>
            </w:r>
            <w:proofErr w:type="spellStart"/>
            <w:r w:rsidRPr="001F4046">
              <w:rPr>
                <w:rFonts w:ascii="Arial" w:hAnsi="Arial" w:cs="Arial"/>
                <w:sz w:val="18"/>
                <w:szCs w:val="18"/>
              </w:rPr>
              <w:t>postexposure</w:t>
            </w:r>
            <w:proofErr w:type="spellEnd"/>
            <w:r w:rsidRPr="001F4046">
              <w:rPr>
                <w:rFonts w:ascii="Arial" w:hAnsi="Arial" w:cs="Arial"/>
                <w:sz w:val="18"/>
                <w:szCs w:val="18"/>
              </w:rPr>
              <w:t xml:space="preserve"> prophylaxis (PEP) services for wom</w:t>
            </w:r>
            <w:r w:rsidR="003172E9">
              <w:rPr>
                <w:rFonts w:ascii="Arial" w:hAnsi="Arial" w:cs="Arial"/>
                <w:sz w:val="18"/>
                <w:szCs w:val="18"/>
              </w:rPr>
              <w:t xml:space="preserve">en from both the general and </w:t>
            </w:r>
            <w:proofErr w:type="spellStart"/>
            <w:r w:rsidR="003172E9">
              <w:rPr>
                <w:rFonts w:ascii="Arial" w:hAnsi="Arial" w:cs="Arial"/>
                <w:sz w:val="18"/>
                <w:szCs w:val="18"/>
              </w:rPr>
              <w:t>kev</w:t>
            </w:r>
            <w:proofErr w:type="spellEnd"/>
            <w:r w:rsidRPr="001F4046">
              <w:rPr>
                <w:rFonts w:ascii="Arial" w:hAnsi="Arial" w:cs="Arial"/>
                <w:sz w:val="18"/>
                <w:szCs w:val="18"/>
              </w:rPr>
              <w:t xml:space="preserve"> populations, as well as lesbian, gay, bisexual, transgender, queer and intersex people.</w:t>
            </w:r>
          </w:p>
        </w:tc>
      </w:tr>
      <w:tr w:rsidR="00D63C67" w:rsidRPr="00C843BD" w14:paraId="2F812615" w14:textId="77777777" w:rsidTr="00B9665F">
        <w:trPr>
          <w:trHeight w:val="1"/>
        </w:trPr>
        <w:tc>
          <w:tcPr>
            <w:tcW w:w="91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7B1E7" w14:textId="4A3D38AF" w:rsidR="00D63C67" w:rsidRDefault="00D63C67" w:rsidP="00B9665F">
            <w:pPr>
              <w:spacing w:before="120" w:after="120"/>
              <w:rPr>
                <w:rFonts w:ascii="Arial" w:eastAsia="SimSun" w:hAnsi="Arial" w:cs="Arial"/>
                <w:i/>
                <w:color w:val="FF0000"/>
                <w:sz w:val="18"/>
                <w:szCs w:val="18"/>
                <w:lang w:eastAsia="fr-CH"/>
              </w:rPr>
            </w:pPr>
            <w:r w:rsidRPr="00C843BD">
              <w:rPr>
                <w:rFonts w:ascii="Arial" w:hAnsi="Arial" w:cs="Arial"/>
                <w:sz w:val="18"/>
                <w:szCs w:val="18"/>
              </w:rPr>
              <w:lastRenderedPageBreak/>
              <w:t xml:space="preserve"> </w:t>
            </w:r>
            <w:r w:rsidRPr="00C843BD">
              <w:rPr>
                <w:rFonts w:ascii="Arial" w:eastAsia="SimSun" w:hAnsi="Arial" w:cs="Arial"/>
                <w:i/>
                <w:color w:val="FF0000"/>
                <w:sz w:val="18"/>
                <w:szCs w:val="18"/>
                <w:lang w:eastAsia="fr-CH"/>
              </w:rPr>
              <w:t xml:space="preserve">Please provide an executive summary on the actions taken: </w:t>
            </w:r>
          </w:p>
          <w:p w14:paraId="23E227C2" w14:textId="274EE30C" w:rsidR="00A17375" w:rsidRDefault="00A17375" w:rsidP="00BC26F7">
            <w:pPr>
              <w:jc w:val="both"/>
              <w:rPr>
                <w:rFonts w:ascii="Sylfaen" w:eastAsia="Times New Roman" w:hAnsi="Sylfaen" w:cs="Times New Roman"/>
                <w:sz w:val="22"/>
                <w:szCs w:val="22"/>
              </w:rPr>
            </w:pPr>
            <w:r w:rsidRPr="003734D8">
              <w:rPr>
                <w:rFonts w:ascii="Sylfaen" w:eastAsia="Times New Roman" w:hAnsi="Sylfaen" w:cs="Times New Roman"/>
                <w:sz w:val="22"/>
                <w:szCs w:val="22"/>
              </w:rPr>
              <w:t xml:space="preserve">Georgia has a </w:t>
            </w:r>
            <w:r w:rsidR="003172E9" w:rsidRPr="003734D8">
              <w:rPr>
                <w:rFonts w:ascii="Sylfaen" w:eastAsia="Times New Roman" w:hAnsi="Sylfaen" w:cs="Times New Roman"/>
                <w:sz w:val="22"/>
                <w:szCs w:val="22"/>
              </w:rPr>
              <w:t xml:space="preserve">robust political and institutional framework to combat GBV, but stronger capacity and better implementation are needed. The Georgian government’s policy is to not </w:t>
            </w:r>
            <w:r w:rsidR="007D0299" w:rsidRPr="003734D8">
              <w:rPr>
                <w:rFonts w:ascii="Sylfaen" w:eastAsia="Times New Roman" w:hAnsi="Sylfaen" w:cs="Times New Roman"/>
                <w:sz w:val="22"/>
                <w:szCs w:val="22"/>
              </w:rPr>
              <w:t xml:space="preserve">discriminate based on gender and it is </w:t>
            </w:r>
            <w:r w:rsidR="00BC26F7" w:rsidRPr="003734D8">
              <w:rPr>
                <w:rFonts w:ascii="Sylfaen" w:eastAsia="Times New Roman" w:hAnsi="Sylfaen" w:cs="Times New Roman"/>
                <w:sz w:val="22"/>
                <w:szCs w:val="22"/>
              </w:rPr>
              <w:t>guaranteed</w:t>
            </w:r>
            <w:r w:rsidR="007D0299" w:rsidRPr="003734D8">
              <w:rPr>
                <w:rFonts w:ascii="Sylfaen" w:eastAsia="Times New Roman" w:hAnsi="Sylfaen" w:cs="Times New Roman"/>
                <w:sz w:val="22"/>
                <w:szCs w:val="22"/>
              </w:rPr>
              <w:t xml:space="preserve"> by the constitution of Georgia. </w:t>
            </w:r>
            <w:r w:rsidR="003172E9" w:rsidRPr="003734D8">
              <w:rPr>
                <w:rFonts w:ascii="Sylfaen" w:eastAsia="Times New Roman" w:hAnsi="Sylfaen" w:cs="Times New Roman"/>
                <w:sz w:val="22"/>
                <w:szCs w:val="22"/>
              </w:rPr>
              <w:t>In 2010, Georgia adopted the Gender Equality Law which defines gender equality as “a part of human rights referring to equal rights and obligations, responsibilities and equal participation of men and women in all spheres of personal and public life.” This led to corresponding National Action Plans in 2011, 2014, 2016</w:t>
            </w:r>
            <w:r w:rsidRPr="003734D8">
              <w:rPr>
                <w:rFonts w:ascii="Sylfaen" w:eastAsia="Times New Roman" w:hAnsi="Sylfaen" w:cs="Times New Roman"/>
                <w:sz w:val="22"/>
                <w:szCs w:val="22"/>
              </w:rPr>
              <w:t>.</w:t>
            </w:r>
            <w:r w:rsidR="003172E9" w:rsidRPr="003734D8">
              <w:rPr>
                <w:rFonts w:ascii="Sylfaen" w:eastAsia="Times New Roman" w:hAnsi="Sylfaen" w:cs="Times New Roman"/>
                <w:sz w:val="22"/>
                <w:szCs w:val="22"/>
              </w:rPr>
              <w:t xml:space="preserve"> These documents raise awareness on gender issues, empower women, and eliminate gender-based discrimination</w:t>
            </w:r>
            <w:r w:rsidR="00E65C0C" w:rsidRPr="003734D8">
              <w:rPr>
                <w:rFonts w:ascii="Sylfaen" w:eastAsia="Times New Roman" w:hAnsi="Sylfaen" w:cs="Times New Roman"/>
                <w:sz w:val="22"/>
                <w:szCs w:val="22"/>
              </w:rPr>
              <w:t>.</w:t>
            </w:r>
            <w:r w:rsidR="003172E9" w:rsidRPr="003734D8">
              <w:rPr>
                <w:rFonts w:ascii="Sylfaen" w:eastAsia="Times New Roman" w:hAnsi="Sylfaen" w:cs="Times New Roman"/>
                <w:sz w:val="22"/>
                <w:szCs w:val="22"/>
              </w:rPr>
              <w:t xml:space="preserve"> </w:t>
            </w:r>
          </w:p>
          <w:p w14:paraId="1868F809" w14:textId="77777777" w:rsidR="00542B3C" w:rsidRPr="003734D8" w:rsidRDefault="00542B3C" w:rsidP="00BC26F7">
            <w:pPr>
              <w:jc w:val="both"/>
              <w:rPr>
                <w:rFonts w:ascii="Sylfaen" w:eastAsia="Times New Roman" w:hAnsi="Sylfaen" w:cs="Times New Roman"/>
                <w:sz w:val="22"/>
                <w:szCs w:val="22"/>
              </w:rPr>
            </w:pPr>
          </w:p>
          <w:p w14:paraId="7ABBE051" w14:textId="1B566ADB" w:rsidR="003172E9" w:rsidRPr="003734D8" w:rsidRDefault="003172E9" w:rsidP="00BC26F7">
            <w:pPr>
              <w:jc w:val="both"/>
              <w:rPr>
                <w:rFonts w:ascii="Sylfaen" w:eastAsia="Times New Roman" w:hAnsi="Sylfaen" w:cs="Times New Roman"/>
                <w:sz w:val="22"/>
                <w:szCs w:val="22"/>
              </w:rPr>
            </w:pPr>
            <w:r w:rsidRPr="003734D8">
              <w:rPr>
                <w:rFonts w:ascii="Sylfaen" w:eastAsia="Times New Roman" w:hAnsi="Sylfaen" w:cs="Times New Roman"/>
                <w:sz w:val="22"/>
                <w:szCs w:val="22"/>
              </w:rPr>
              <w:t>While the Gender Equality Law defined discrimination solely on the basis of sex, the Law on Elimination of all Forms of Discrimination was adopted in 2014 to “ensure equal rights of ev</w:t>
            </w:r>
            <w:r w:rsidR="00E65C0C" w:rsidRPr="003734D8">
              <w:rPr>
                <w:rFonts w:ascii="Sylfaen" w:eastAsia="Times New Roman" w:hAnsi="Sylfaen" w:cs="Times New Roman"/>
                <w:sz w:val="22"/>
                <w:szCs w:val="22"/>
              </w:rPr>
              <w:t>e</w:t>
            </w:r>
            <w:r w:rsidRPr="003734D8">
              <w:rPr>
                <w:rFonts w:ascii="Sylfaen" w:eastAsia="Times New Roman" w:hAnsi="Sylfaen" w:cs="Times New Roman"/>
                <w:sz w:val="22"/>
                <w:szCs w:val="22"/>
              </w:rPr>
              <w:t>ry natural and legal persons u</w:t>
            </w:r>
            <w:r w:rsidR="00A17375" w:rsidRPr="003734D8">
              <w:rPr>
                <w:rFonts w:ascii="Sylfaen" w:eastAsia="Times New Roman" w:hAnsi="Sylfaen" w:cs="Times New Roman"/>
                <w:sz w:val="22"/>
                <w:szCs w:val="22"/>
              </w:rPr>
              <w:t xml:space="preserve">nder the legislation of Georgia. </w:t>
            </w:r>
            <w:r w:rsidRPr="003734D8">
              <w:rPr>
                <w:rFonts w:ascii="Sylfaen" w:eastAsia="Times New Roman" w:hAnsi="Sylfaen" w:cs="Times New Roman"/>
                <w:sz w:val="22"/>
                <w:szCs w:val="22"/>
              </w:rPr>
              <w:t>In Georgia, there are legal protections for LGBT people.</w:t>
            </w:r>
            <w:r w:rsidR="00A17375" w:rsidRPr="003734D8">
              <w:rPr>
                <w:rFonts w:ascii="Sylfaen" w:eastAsia="Times New Roman" w:hAnsi="Sylfaen" w:cs="Times New Roman"/>
                <w:sz w:val="22"/>
                <w:szCs w:val="22"/>
              </w:rPr>
              <w:t xml:space="preserve"> </w:t>
            </w:r>
            <w:r w:rsidRPr="003734D8">
              <w:rPr>
                <w:rFonts w:ascii="Sylfaen" w:eastAsia="Times New Roman" w:hAnsi="Sylfaen" w:cs="Times New Roman"/>
                <w:sz w:val="22"/>
                <w:szCs w:val="22"/>
              </w:rPr>
              <w:t xml:space="preserve">Same-sex sexual acts between adults are </w:t>
            </w:r>
          </w:p>
          <w:p w14:paraId="7DAEC5A3" w14:textId="15CF91AD" w:rsidR="003734D8" w:rsidRDefault="003172E9" w:rsidP="003734D8">
            <w:pPr>
              <w:jc w:val="both"/>
              <w:rPr>
                <w:rFonts w:ascii="Sylfaen" w:eastAsia="Times New Roman" w:hAnsi="Sylfaen" w:cs="Times New Roman"/>
                <w:sz w:val="22"/>
                <w:szCs w:val="22"/>
              </w:rPr>
            </w:pPr>
            <w:proofErr w:type="gramStart"/>
            <w:r w:rsidRPr="003734D8">
              <w:rPr>
                <w:rFonts w:ascii="Sylfaen" w:eastAsia="Times New Roman" w:hAnsi="Sylfaen" w:cs="Times New Roman"/>
                <w:sz w:val="22"/>
                <w:szCs w:val="22"/>
              </w:rPr>
              <w:t>legal</w:t>
            </w:r>
            <w:proofErr w:type="gramEnd"/>
            <w:r w:rsidRPr="003734D8">
              <w:rPr>
                <w:rFonts w:ascii="Sylfaen" w:eastAsia="Times New Roman" w:hAnsi="Sylfaen" w:cs="Times New Roman"/>
                <w:sz w:val="22"/>
                <w:szCs w:val="22"/>
              </w:rPr>
              <w:t>, and both straight couples and same-sex couples have equal age limits for consensual sex.</w:t>
            </w:r>
            <w:r w:rsidR="00542B3C">
              <w:rPr>
                <w:rFonts w:ascii="Sylfaen" w:eastAsia="Times New Roman" w:hAnsi="Sylfaen" w:cs="Times New Roman"/>
                <w:sz w:val="22"/>
                <w:szCs w:val="22"/>
              </w:rPr>
              <w:t xml:space="preserve"> </w:t>
            </w:r>
            <w:r w:rsidRPr="003734D8">
              <w:rPr>
                <w:rFonts w:ascii="Sylfaen" w:eastAsia="Times New Roman" w:hAnsi="Sylfaen" w:cs="Times New Roman"/>
                <w:sz w:val="22"/>
                <w:szCs w:val="22"/>
              </w:rPr>
              <w:t xml:space="preserve">Transgender people can legally change their sex and name on state identification after gender-affirming surgery. It is prohibited in Georgia to discriminate against LGBT people in hiring, serving, educating, or providing health care (Georgia Labor code 2017). Hate crime legislation specifically protects LGBT individuals (ILGA 2017). The Law of Georgia on the Elimination of all Forms of Discrimination, referenced above, includes sexual orientation, gender identity, and gender expression. Moreover, there are no laws preventing the establishment or public expression of LGBT civil society organizations. Despite these laws, LGBT people still face substantial discrimination </w:t>
            </w:r>
            <w:r w:rsidR="00E65C0C" w:rsidRPr="003734D8">
              <w:rPr>
                <w:rFonts w:ascii="Sylfaen" w:eastAsia="Times New Roman" w:hAnsi="Sylfaen" w:cs="Times New Roman"/>
                <w:sz w:val="22"/>
                <w:szCs w:val="22"/>
              </w:rPr>
              <w:t>in Georgia.</w:t>
            </w:r>
          </w:p>
          <w:p w14:paraId="66B2FA87" w14:textId="77777777" w:rsidR="00542B3C" w:rsidRDefault="00542B3C" w:rsidP="003734D8">
            <w:pPr>
              <w:jc w:val="both"/>
              <w:rPr>
                <w:rFonts w:ascii="Sylfaen" w:eastAsia="Times New Roman" w:hAnsi="Sylfaen" w:cs="Times New Roman"/>
                <w:sz w:val="22"/>
                <w:szCs w:val="22"/>
              </w:rPr>
            </w:pPr>
          </w:p>
          <w:p w14:paraId="41007960" w14:textId="4373BD78" w:rsidR="00046DFA" w:rsidRDefault="00775D37" w:rsidP="003734D8">
            <w:pPr>
              <w:jc w:val="both"/>
              <w:rPr>
                <w:rFonts w:ascii="Sylfaen" w:eastAsia="Times New Roman" w:hAnsi="Sylfaen" w:cs="Times New Roman"/>
                <w:sz w:val="22"/>
                <w:szCs w:val="22"/>
              </w:rPr>
            </w:pPr>
            <w:r>
              <w:rPr>
                <w:rFonts w:ascii="Sylfaen" w:eastAsia="Times New Roman" w:hAnsi="Sylfaen" w:cs="Times New Roman"/>
                <w:sz w:val="22"/>
                <w:szCs w:val="22"/>
              </w:rPr>
              <w:t>GBV is a significant issue for women who use drugs. Current GF-funded program supports harm reduction sites for female drug users</w:t>
            </w:r>
            <w:r w:rsidR="00230DF1">
              <w:rPr>
                <w:rFonts w:ascii="Sylfaen" w:eastAsia="Times New Roman" w:hAnsi="Sylfaen" w:cs="Times New Roman"/>
                <w:sz w:val="22"/>
                <w:szCs w:val="22"/>
              </w:rPr>
              <w:t>, provides them with legal support, as well as case management and all the spectrum of services available at harm reduction sites in Georgia</w:t>
            </w:r>
            <w:r w:rsidR="00FB487C">
              <w:rPr>
                <w:rFonts w:ascii="Sylfaen" w:eastAsia="Times New Roman" w:hAnsi="Sylfaen" w:cs="Times New Roman"/>
                <w:sz w:val="22"/>
                <w:szCs w:val="22"/>
              </w:rPr>
              <w:t xml:space="preserve">, including </w:t>
            </w:r>
            <w:r w:rsidR="00046DFA">
              <w:rPr>
                <w:rFonts w:ascii="Sylfaen" w:eastAsia="Times New Roman" w:hAnsi="Sylfaen" w:cs="Times New Roman"/>
                <w:sz w:val="22"/>
                <w:szCs w:val="22"/>
              </w:rPr>
              <w:t xml:space="preserve">harm reduction services, </w:t>
            </w:r>
            <w:r w:rsidR="00FB487C">
              <w:rPr>
                <w:rFonts w:ascii="Sylfaen" w:eastAsia="Times New Roman" w:hAnsi="Sylfaen" w:cs="Times New Roman"/>
                <w:sz w:val="22"/>
                <w:szCs w:val="22"/>
              </w:rPr>
              <w:t>sexual and reproductive health services, PMTCT, community based consultations with various health professionals (gynecologist, addictology specialist, STI specialist, psychologist, infectious disease specialist, etc. )</w:t>
            </w:r>
            <w:r w:rsidR="00046DFA">
              <w:rPr>
                <w:rFonts w:ascii="Sylfaen" w:eastAsia="Times New Roman" w:hAnsi="Sylfaen" w:cs="Times New Roman"/>
                <w:sz w:val="22"/>
                <w:szCs w:val="22"/>
              </w:rPr>
              <w:t>, psych</w:t>
            </w:r>
            <w:r w:rsidR="007404A2">
              <w:rPr>
                <w:rFonts w:ascii="Sylfaen" w:eastAsia="Times New Roman" w:hAnsi="Sylfaen" w:cs="Times New Roman"/>
                <w:sz w:val="22"/>
                <w:szCs w:val="22"/>
              </w:rPr>
              <w:t>o</w:t>
            </w:r>
            <w:r w:rsidR="00046DFA">
              <w:rPr>
                <w:rFonts w:ascii="Sylfaen" w:eastAsia="Times New Roman" w:hAnsi="Sylfaen" w:cs="Times New Roman"/>
                <w:sz w:val="22"/>
                <w:szCs w:val="22"/>
              </w:rPr>
              <w:t xml:space="preserve">-social support services. </w:t>
            </w:r>
            <w:r w:rsidR="00FB487C">
              <w:rPr>
                <w:rFonts w:ascii="Sylfaen" w:eastAsia="Times New Roman" w:hAnsi="Sylfaen" w:cs="Times New Roman"/>
                <w:sz w:val="22"/>
                <w:szCs w:val="22"/>
              </w:rPr>
              <w:t xml:space="preserve">Case managers ensure their linkage to </w:t>
            </w:r>
            <w:r w:rsidR="00046DFA">
              <w:rPr>
                <w:rFonts w:ascii="Sylfaen" w:eastAsia="Times New Roman" w:hAnsi="Sylfaen" w:cs="Times New Roman"/>
                <w:sz w:val="22"/>
                <w:szCs w:val="22"/>
              </w:rPr>
              <w:t xml:space="preserve">KP friendly </w:t>
            </w:r>
            <w:r w:rsidR="00FB487C">
              <w:rPr>
                <w:rFonts w:ascii="Sylfaen" w:eastAsia="Times New Roman" w:hAnsi="Sylfaen" w:cs="Times New Roman"/>
                <w:sz w:val="22"/>
                <w:szCs w:val="22"/>
              </w:rPr>
              <w:t xml:space="preserve">AIDS, TB and STI treatment facilities, to </w:t>
            </w:r>
            <w:r w:rsidR="00046DFA">
              <w:rPr>
                <w:rFonts w:ascii="Sylfaen" w:eastAsia="Times New Roman" w:hAnsi="Sylfaen" w:cs="Times New Roman"/>
                <w:sz w:val="22"/>
                <w:szCs w:val="22"/>
              </w:rPr>
              <w:t xml:space="preserve">methadone treatment centers and to </w:t>
            </w:r>
            <w:r w:rsidR="00FB487C">
              <w:rPr>
                <w:rFonts w:ascii="Sylfaen" w:eastAsia="Times New Roman" w:hAnsi="Sylfaen" w:cs="Times New Roman"/>
                <w:sz w:val="22"/>
                <w:szCs w:val="22"/>
              </w:rPr>
              <w:t>hepatitis C treatment sites</w:t>
            </w:r>
            <w:r w:rsidR="00046DFA">
              <w:rPr>
                <w:rFonts w:ascii="Sylfaen" w:eastAsia="Times New Roman" w:hAnsi="Sylfaen" w:cs="Times New Roman"/>
                <w:sz w:val="22"/>
                <w:szCs w:val="22"/>
              </w:rPr>
              <w:t xml:space="preserve"> There a few social enterprises that offer KP representatives some job </w:t>
            </w:r>
            <w:r w:rsidR="007404A2">
              <w:rPr>
                <w:rFonts w:ascii="Sylfaen" w:eastAsia="Times New Roman" w:hAnsi="Sylfaen" w:cs="Times New Roman"/>
                <w:sz w:val="22"/>
                <w:szCs w:val="22"/>
              </w:rPr>
              <w:t xml:space="preserve">positions. </w:t>
            </w:r>
            <w:r w:rsidR="00046DFA">
              <w:rPr>
                <w:rFonts w:ascii="Sylfaen" w:eastAsia="Times New Roman" w:hAnsi="Sylfaen" w:cs="Times New Roman"/>
                <w:sz w:val="22"/>
                <w:szCs w:val="22"/>
              </w:rPr>
              <w:t xml:space="preserve"> At harm reduction sites female drug users </w:t>
            </w:r>
            <w:r w:rsidR="007404A2">
              <w:rPr>
                <w:rFonts w:ascii="Sylfaen" w:eastAsia="Times New Roman" w:hAnsi="Sylfaen" w:cs="Times New Roman"/>
                <w:sz w:val="22"/>
                <w:szCs w:val="22"/>
              </w:rPr>
              <w:t>are learning some quilting and sewing techniques to improve their job opportunities</w:t>
            </w:r>
            <w:r w:rsidR="00CB0E0E">
              <w:rPr>
                <w:rFonts w:ascii="Sylfaen" w:eastAsia="Times New Roman" w:hAnsi="Sylfaen" w:cs="Times New Roman"/>
                <w:sz w:val="22"/>
                <w:szCs w:val="22"/>
              </w:rPr>
              <w:t xml:space="preserve"> also</w:t>
            </w:r>
            <w:r w:rsidR="007404A2">
              <w:rPr>
                <w:rFonts w:ascii="Sylfaen" w:eastAsia="Times New Roman" w:hAnsi="Sylfaen" w:cs="Times New Roman"/>
                <w:sz w:val="22"/>
                <w:szCs w:val="22"/>
              </w:rPr>
              <w:t xml:space="preserve">. </w:t>
            </w:r>
          </w:p>
          <w:p w14:paraId="797575E6" w14:textId="04620FB0" w:rsidR="00046DFA" w:rsidRDefault="00046DFA" w:rsidP="003734D8">
            <w:pPr>
              <w:jc w:val="both"/>
              <w:rPr>
                <w:rFonts w:ascii="Sylfaen" w:eastAsia="Times New Roman" w:hAnsi="Sylfaen" w:cs="Times New Roman"/>
                <w:sz w:val="22"/>
                <w:szCs w:val="22"/>
              </w:rPr>
            </w:pPr>
            <w:r>
              <w:rPr>
                <w:rFonts w:ascii="Sylfaen" w:eastAsia="Times New Roman" w:hAnsi="Sylfaen" w:cs="Times New Roman"/>
                <w:sz w:val="22"/>
                <w:szCs w:val="22"/>
              </w:rPr>
              <w:t xml:space="preserve"> </w:t>
            </w:r>
          </w:p>
          <w:p w14:paraId="75FEA388" w14:textId="3807D2C2" w:rsidR="00B05167" w:rsidRPr="00B05167" w:rsidRDefault="00230DF1" w:rsidP="00B05167">
            <w:pPr>
              <w:jc w:val="both"/>
              <w:rPr>
                <w:rFonts w:ascii="Sylfaen" w:eastAsia="Times New Roman" w:hAnsi="Sylfaen" w:cs="Times New Roman"/>
                <w:sz w:val="22"/>
                <w:szCs w:val="22"/>
              </w:rPr>
            </w:pPr>
            <w:r>
              <w:rPr>
                <w:rFonts w:ascii="Sylfaen" w:eastAsia="Times New Roman" w:hAnsi="Sylfaen" w:cs="Times New Roman"/>
                <w:sz w:val="22"/>
                <w:szCs w:val="22"/>
              </w:rPr>
              <w:t xml:space="preserve">Similarly, the national program for methadone-based substitution treatment pays a special attention to the needs of female </w:t>
            </w:r>
            <w:r w:rsidR="00152AED">
              <w:rPr>
                <w:rFonts w:ascii="Sylfaen" w:eastAsia="Times New Roman" w:hAnsi="Sylfaen" w:cs="Times New Roman"/>
                <w:sz w:val="22"/>
                <w:szCs w:val="22"/>
              </w:rPr>
              <w:t>clients. Within</w:t>
            </w:r>
            <w:r w:rsidR="00B05167">
              <w:rPr>
                <w:rFonts w:ascii="Sylfaen" w:eastAsia="Times New Roman" w:hAnsi="Sylfaen" w:cs="Times New Roman"/>
                <w:sz w:val="22"/>
                <w:szCs w:val="22"/>
              </w:rPr>
              <w:t xml:space="preserve"> the GF HIV Program some of the methadone treatment sites were </w:t>
            </w:r>
            <w:r w:rsidR="00CB0E0E">
              <w:rPr>
                <w:rFonts w:ascii="Sylfaen" w:eastAsia="Times New Roman" w:hAnsi="Sylfaen" w:cs="Times New Roman"/>
                <w:sz w:val="22"/>
                <w:szCs w:val="22"/>
              </w:rPr>
              <w:t>reorganized</w:t>
            </w:r>
            <w:r w:rsidR="00B05167">
              <w:rPr>
                <w:rFonts w:ascii="Sylfaen" w:eastAsia="Times New Roman" w:hAnsi="Sylfaen" w:cs="Times New Roman"/>
                <w:sz w:val="22"/>
                <w:szCs w:val="22"/>
              </w:rPr>
              <w:t xml:space="preserve"> to ensure that female drug users have a separate pass to services. Some of needle and syringe program sites have a special hours to serve female IDUs, </w:t>
            </w:r>
            <w:r>
              <w:rPr>
                <w:rFonts w:ascii="Sylfaen" w:eastAsia="Times New Roman" w:hAnsi="Sylfaen" w:cs="Times New Roman"/>
                <w:sz w:val="22"/>
                <w:szCs w:val="22"/>
              </w:rPr>
              <w:t>however, demand still remains to be very limited</w:t>
            </w:r>
            <w:r w:rsidR="00B05167">
              <w:rPr>
                <w:rFonts w:ascii="Sylfaen" w:eastAsia="Times New Roman" w:hAnsi="Sylfaen" w:cs="Times New Roman"/>
                <w:sz w:val="22"/>
                <w:szCs w:val="22"/>
              </w:rPr>
              <w:t xml:space="preserve"> due to high stigma related to female drug use</w:t>
            </w:r>
            <w:r w:rsidR="00CB0E0E">
              <w:rPr>
                <w:rFonts w:ascii="Sylfaen" w:eastAsia="Times New Roman" w:hAnsi="Sylfaen" w:cs="Times New Roman"/>
                <w:sz w:val="22"/>
                <w:szCs w:val="22"/>
              </w:rPr>
              <w:t xml:space="preserve"> in Georgia</w:t>
            </w:r>
          </w:p>
          <w:p w14:paraId="03495761" w14:textId="77777777" w:rsidR="006F11FE" w:rsidRDefault="006F11FE" w:rsidP="003734D8">
            <w:pPr>
              <w:jc w:val="both"/>
              <w:rPr>
                <w:rFonts w:ascii="Sylfaen" w:eastAsia="Times New Roman" w:hAnsi="Sylfaen" w:cs="Times New Roman"/>
                <w:sz w:val="22"/>
                <w:szCs w:val="22"/>
              </w:rPr>
            </w:pPr>
          </w:p>
          <w:p w14:paraId="7D11D183" w14:textId="1F2D2828" w:rsidR="00230DF1" w:rsidRDefault="00230DF1" w:rsidP="003734D8">
            <w:pPr>
              <w:jc w:val="both"/>
              <w:rPr>
                <w:rFonts w:ascii="Sylfaen" w:eastAsia="Times New Roman" w:hAnsi="Sylfaen" w:cs="Times New Roman"/>
                <w:sz w:val="22"/>
                <w:szCs w:val="22"/>
              </w:rPr>
            </w:pPr>
            <w:r>
              <w:rPr>
                <w:rFonts w:ascii="Sylfaen" w:eastAsia="Times New Roman" w:hAnsi="Sylfaen" w:cs="Times New Roman"/>
                <w:sz w:val="22"/>
                <w:szCs w:val="22"/>
              </w:rPr>
              <w:t xml:space="preserve">In addition, access to shelter/crisis housing is especially limited for members of KAP groups who would need such services in case of some specific acts of violence against them (e.g. domestic violence). Although, shelters do exist in Georgia, they would not accept women who use drugs, or </w:t>
            </w:r>
            <w:r>
              <w:rPr>
                <w:rFonts w:ascii="Sylfaen" w:eastAsia="Times New Roman" w:hAnsi="Sylfaen" w:cs="Times New Roman"/>
                <w:sz w:val="22"/>
                <w:szCs w:val="22"/>
              </w:rPr>
              <w:lastRenderedPageBreak/>
              <w:t>individuals belonging to LGBTI communities</w:t>
            </w:r>
            <w:r w:rsidR="00CB0E0E">
              <w:rPr>
                <w:rFonts w:ascii="Sylfaen" w:eastAsia="Times New Roman" w:hAnsi="Sylfaen" w:cs="Times New Roman"/>
                <w:sz w:val="22"/>
                <w:szCs w:val="22"/>
              </w:rPr>
              <w:t xml:space="preserve"> due to high stigma related to drug use and nontraditional sexual </w:t>
            </w:r>
            <w:proofErr w:type="spellStart"/>
            <w:r w:rsidR="00CB0E0E">
              <w:rPr>
                <w:rFonts w:ascii="Sylfaen" w:eastAsia="Times New Roman" w:hAnsi="Sylfaen" w:cs="Times New Roman"/>
                <w:sz w:val="22"/>
                <w:szCs w:val="22"/>
              </w:rPr>
              <w:t>behavior</w:t>
            </w:r>
            <w:r w:rsidR="004964AF">
              <w:rPr>
                <w:rFonts w:ascii="Sylfaen" w:eastAsia="Times New Roman" w:hAnsi="Sylfaen" w:cs="Times New Roman"/>
                <w:sz w:val="22"/>
                <w:szCs w:val="22"/>
              </w:rPr>
              <w:t>Therefore</w:t>
            </w:r>
            <w:proofErr w:type="spellEnd"/>
            <w:r w:rsidR="004964AF">
              <w:rPr>
                <w:rFonts w:ascii="Sylfaen" w:eastAsia="Times New Roman" w:hAnsi="Sylfaen" w:cs="Times New Roman"/>
                <w:sz w:val="22"/>
                <w:szCs w:val="22"/>
              </w:rPr>
              <w:t xml:space="preserve">, those individuals might often fall for risk of homelessness, which significantly aggravates their condition. </w:t>
            </w:r>
          </w:p>
          <w:p w14:paraId="7D2BC23E" w14:textId="77777777" w:rsidR="00542B3C" w:rsidRDefault="00542B3C" w:rsidP="003734D8">
            <w:pPr>
              <w:jc w:val="both"/>
              <w:rPr>
                <w:rFonts w:ascii="Sylfaen" w:eastAsia="Times New Roman" w:hAnsi="Sylfaen" w:cs="Times New Roman"/>
                <w:sz w:val="22"/>
                <w:szCs w:val="22"/>
              </w:rPr>
            </w:pPr>
          </w:p>
          <w:p w14:paraId="044503D4" w14:textId="49A940E7" w:rsidR="003734D8" w:rsidRDefault="00E65C0C" w:rsidP="003734D8">
            <w:pPr>
              <w:jc w:val="both"/>
              <w:rPr>
                <w:rFonts w:ascii="Sylfaen" w:eastAsia="Times New Roman" w:hAnsi="Sylfaen" w:cs="Times New Roman"/>
                <w:sz w:val="22"/>
                <w:szCs w:val="22"/>
              </w:rPr>
            </w:pPr>
            <w:r w:rsidRPr="003734D8">
              <w:rPr>
                <w:rFonts w:ascii="Sylfaen" w:eastAsia="Times New Roman" w:hAnsi="Sylfaen" w:cs="Times New Roman"/>
                <w:sz w:val="22"/>
                <w:szCs w:val="22"/>
              </w:rPr>
              <w:t xml:space="preserve">Gender-based violence (GBV) has been recognized as a cross-cutting issue affecting the lives of victims from a diversity of dimensions including culture, education, health, economy, psychology, livelihoods and political participation. In fact, violence against women and girls was chosen as one of the critical areas of action </w:t>
            </w:r>
            <w:r w:rsidR="00A17375" w:rsidRPr="003734D8">
              <w:rPr>
                <w:rFonts w:ascii="Sylfaen" w:eastAsia="Times New Roman" w:hAnsi="Sylfaen" w:cs="Times New Roman"/>
                <w:sz w:val="22"/>
                <w:szCs w:val="22"/>
              </w:rPr>
              <w:t xml:space="preserve">in Georgia that requires the union of </w:t>
            </w:r>
            <w:r w:rsidRPr="003734D8">
              <w:rPr>
                <w:rFonts w:ascii="Sylfaen" w:eastAsia="Times New Roman" w:hAnsi="Sylfaen" w:cs="Times New Roman"/>
                <w:sz w:val="22"/>
                <w:szCs w:val="22"/>
              </w:rPr>
              <w:t xml:space="preserve">different players, including government agencies, NGOs, United Nations agencies and other institutions, to build an understanding on issues of violence and undertake activities to combat violence. </w:t>
            </w:r>
          </w:p>
          <w:p w14:paraId="313C4E07" w14:textId="77777777" w:rsidR="007404A2" w:rsidRDefault="007404A2" w:rsidP="003734D8">
            <w:pPr>
              <w:jc w:val="both"/>
              <w:rPr>
                <w:rFonts w:ascii="Sylfaen" w:eastAsia="Times New Roman" w:hAnsi="Sylfaen" w:cs="Times New Roman"/>
                <w:sz w:val="22"/>
                <w:szCs w:val="22"/>
              </w:rPr>
            </w:pPr>
          </w:p>
          <w:p w14:paraId="46B7743B" w14:textId="77777777" w:rsidR="007404A2" w:rsidRDefault="007404A2" w:rsidP="007404A2">
            <w:pPr>
              <w:jc w:val="both"/>
              <w:rPr>
                <w:rFonts w:ascii="Sylfaen" w:eastAsia="Times New Roman" w:hAnsi="Sylfaen" w:cs="Times New Roman"/>
                <w:sz w:val="22"/>
                <w:szCs w:val="22"/>
              </w:rPr>
            </w:pPr>
            <w:r>
              <w:rPr>
                <w:rFonts w:ascii="Sylfaen" w:eastAsia="Times New Roman" w:hAnsi="Sylfaen" w:cs="Times New Roman"/>
                <w:sz w:val="22"/>
                <w:szCs w:val="22"/>
              </w:rPr>
              <w:t xml:space="preserve">With the UN Women Support the Government has developed </w:t>
            </w:r>
            <w:r w:rsidRPr="00BC0D6A">
              <w:rPr>
                <w:rFonts w:ascii="Sylfaen" w:eastAsia="Times New Roman" w:hAnsi="Sylfaen" w:cs="Times New Roman"/>
                <w:sz w:val="22"/>
                <w:szCs w:val="22"/>
              </w:rPr>
              <w:t>2018-2020 NATIONAL ACTION PLAN OF GEORGIA FOR IMPLEMENTATION OF THE UN SECURITY COUNCIL RESOLUTIONS ON WOMEN, PEACE AND SECURITY</w:t>
            </w:r>
            <w:r>
              <w:rPr>
                <w:rFonts w:ascii="Sylfaen" w:eastAsia="Times New Roman" w:hAnsi="Sylfaen" w:cs="Times New Roman"/>
                <w:sz w:val="22"/>
                <w:szCs w:val="22"/>
              </w:rPr>
              <w:t xml:space="preserve">. </w:t>
            </w:r>
          </w:p>
          <w:p w14:paraId="06F2E383" w14:textId="77777777" w:rsidR="007404A2" w:rsidRDefault="007404A2" w:rsidP="007404A2">
            <w:pPr>
              <w:jc w:val="both"/>
              <w:rPr>
                <w:rFonts w:ascii="Sylfaen" w:eastAsia="Times New Roman" w:hAnsi="Sylfaen" w:cs="Times New Roman"/>
                <w:sz w:val="22"/>
                <w:szCs w:val="22"/>
              </w:rPr>
            </w:pPr>
            <w:r w:rsidRPr="00BC0D6A">
              <w:rPr>
                <w:rFonts w:ascii="Sylfaen" w:eastAsia="Times New Roman" w:hAnsi="Sylfaen" w:cs="Times New Roman"/>
                <w:sz w:val="22"/>
                <w:szCs w:val="22"/>
              </w:rPr>
              <w:t xml:space="preserve">The Government of Georgia has been implementing the </w:t>
            </w:r>
            <w:r>
              <w:rPr>
                <w:rFonts w:ascii="Sylfaen" w:eastAsia="Times New Roman" w:hAnsi="Sylfaen" w:cs="Times New Roman"/>
                <w:sz w:val="22"/>
                <w:szCs w:val="22"/>
              </w:rPr>
              <w:t>Women, Peace and Security (</w:t>
            </w:r>
            <w:r w:rsidRPr="00BC0D6A">
              <w:rPr>
                <w:rFonts w:ascii="Sylfaen" w:eastAsia="Times New Roman" w:hAnsi="Sylfaen" w:cs="Times New Roman"/>
                <w:sz w:val="22"/>
                <w:szCs w:val="22"/>
              </w:rPr>
              <w:t>WPS</w:t>
            </w:r>
            <w:r>
              <w:rPr>
                <w:rFonts w:ascii="Sylfaen" w:eastAsia="Times New Roman" w:hAnsi="Sylfaen" w:cs="Times New Roman"/>
                <w:sz w:val="22"/>
                <w:szCs w:val="22"/>
              </w:rPr>
              <w:t>)</w:t>
            </w:r>
            <w:r w:rsidRPr="00BC0D6A">
              <w:rPr>
                <w:rFonts w:ascii="Sylfaen" w:eastAsia="Times New Roman" w:hAnsi="Sylfaen" w:cs="Times New Roman"/>
                <w:sz w:val="22"/>
                <w:szCs w:val="22"/>
              </w:rPr>
              <w:t xml:space="preserve"> agenda since 2011, when Georgia developed its first National Action Plan for the implementation of UN Security Council resolution 1325 (2000) and the subsequent resolutions on WPS. Following the adoption of the second NAP (2016-2017), the Government formed the Inter-Agency Commission on Gender Equality, Violence against Women and Domestic Violence (hereinafter the Commission) – an accountability mechanism for the advanced implementation, monitoring and coordination of drafting the National Action Plans on Gender Equality, Violence against Women/Domestic Violence and the</w:t>
            </w:r>
            <w:r>
              <w:rPr>
                <w:rFonts w:ascii="Sylfaen" w:eastAsia="Times New Roman" w:hAnsi="Sylfaen" w:cs="Times New Roman"/>
                <w:sz w:val="22"/>
                <w:szCs w:val="22"/>
              </w:rPr>
              <w:t xml:space="preserve"> NAP was </w:t>
            </w:r>
            <w:r w:rsidRPr="00BC0D6A">
              <w:rPr>
                <w:rFonts w:ascii="Sylfaen" w:eastAsia="Times New Roman" w:hAnsi="Sylfaen" w:cs="Times New Roman"/>
                <w:sz w:val="22"/>
                <w:szCs w:val="22"/>
              </w:rPr>
              <w:t>submitted to the Parliament of Georgia for approval.</w:t>
            </w:r>
          </w:p>
          <w:p w14:paraId="2F0ED788" w14:textId="77777777" w:rsidR="007404A2" w:rsidRDefault="007404A2" w:rsidP="007404A2">
            <w:pPr>
              <w:jc w:val="both"/>
              <w:rPr>
                <w:rFonts w:ascii="Sylfaen" w:eastAsia="Times New Roman" w:hAnsi="Sylfaen" w:cs="Times New Roman"/>
                <w:sz w:val="22"/>
                <w:szCs w:val="22"/>
              </w:rPr>
            </w:pPr>
            <w:r w:rsidRPr="00BC0D6A">
              <w:rPr>
                <w:rFonts w:ascii="Sylfaen" w:eastAsia="Times New Roman" w:hAnsi="Sylfaen" w:cs="Times New Roman"/>
                <w:sz w:val="22"/>
                <w:szCs w:val="22"/>
              </w:rPr>
              <w:t>Following a drafting workshop with 25 gender focal points from the ministries, the NAP development process concluded after several phases of wider consultation and validation with the public. Civil society has played an important role in the development of the NAP and shall continue to be involved in the implementation and monitoring stages.</w:t>
            </w:r>
          </w:p>
          <w:p w14:paraId="106A9173" w14:textId="77777777" w:rsidR="0060002C" w:rsidRPr="0060002C" w:rsidRDefault="00E65C0C" w:rsidP="0060002C">
            <w:pPr>
              <w:jc w:val="both"/>
              <w:rPr>
                <w:rFonts w:ascii="Sylfaen" w:eastAsia="Times New Roman" w:hAnsi="Sylfaen" w:cs="Times New Roman"/>
                <w:sz w:val="22"/>
                <w:szCs w:val="22"/>
              </w:rPr>
            </w:pPr>
            <w:r w:rsidRPr="003734D8">
              <w:rPr>
                <w:rFonts w:ascii="Sylfaen" w:eastAsia="Times New Roman" w:hAnsi="Sylfaen" w:cs="Times New Roman"/>
                <w:sz w:val="22"/>
                <w:szCs w:val="22"/>
              </w:rPr>
              <w:t xml:space="preserve">In </w:t>
            </w:r>
            <w:r w:rsidR="001A2E4D" w:rsidRPr="003734D8">
              <w:rPr>
                <w:rFonts w:ascii="Sylfaen" w:eastAsia="Times New Roman" w:hAnsi="Sylfaen" w:cs="Times New Roman"/>
                <w:sz w:val="22"/>
                <w:szCs w:val="22"/>
              </w:rPr>
              <w:t>2016, the Government developed a National Action Plan to combat GBV and protect survivors. The plan, called the 2016–2017 Measures to be Implemented for Combating Violence against Women and Domestic Violence and Protection of Victims/Survivors, includes benchmarks to (a) change attitudes about GBV, (b) reduce violence against women, (c) protect survivors, and (d) allow survivors to provide input for future laws on GBV. </w:t>
            </w:r>
            <w:r w:rsidR="00A17375" w:rsidRPr="003734D8">
              <w:rPr>
                <w:rFonts w:ascii="Sylfaen" w:eastAsia="Times New Roman" w:hAnsi="Sylfaen" w:cs="Times New Roman"/>
                <w:sz w:val="22"/>
                <w:szCs w:val="22"/>
              </w:rPr>
              <w:t xml:space="preserve">But the action plan doesn’t </w:t>
            </w:r>
            <w:r w:rsidR="00BC26F7" w:rsidRPr="003734D8">
              <w:rPr>
                <w:rFonts w:ascii="Sylfaen" w:eastAsia="Times New Roman" w:hAnsi="Sylfaen" w:cs="Times New Roman"/>
                <w:sz w:val="22"/>
                <w:szCs w:val="22"/>
              </w:rPr>
              <w:t xml:space="preserve">adequately </w:t>
            </w:r>
            <w:r w:rsidR="00A17375" w:rsidRPr="003734D8">
              <w:rPr>
                <w:rFonts w:ascii="Sylfaen" w:eastAsia="Times New Roman" w:hAnsi="Sylfaen" w:cs="Times New Roman"/>
                <w:sz w:val="22"/>
                <w:szCs w:val="22"/>
              </w:rPr>
              <w:t>consider the GBV issues related to HIV e</w:t>
            </w:r>
            <w:r w:rsidR="00BC26F7" w:rsidRPr="003734D8">
              <w:rPr>
                <w:rFonts w:ascii="Sylfaen" w:eastAsia="Times New Roman" w:hAnsi="Sylfaen" w:cs="Times New Roman"/>
                <w:sz w:val="22"/>
                <w:szCs w:val="22"/>
              </w:rPr>
              <w:t xml:space="preserve">pidemic context in the country and specifically LGBT related GBV. </w:t>
            </w:r>
            <w:r w:rsidR="0060002C" w:rsidRPr="0060002C">
              <w:rPr>
                <w:rFonts w:ascii="Sylfaen" w:eastAsia="Times New Roman" w:hAnsi="Sylfaen" w:cs="Times New Roman"/>
                <w:sz w:val="22"/>
                <w:szCs w:val="22"/>
              </w:rPr>
              <w:t xml:space="preserve">The Government of Georgia has developed a new draft Strategy for prevention of all forms of violence that is published on the Government web-site for public review; it is planned that the Strategy will be finalized by end of 2019. </w:t>
            </w:r>
          </w:p>
          <w:p w14:paraId="6547008F" w14:textId="52F9B677" w:rsidR="001A2E4D" w:rsidRPr="00F55E67" w:rsidRDefault="00BC26F7" w:rsidP="008D6097">
            <w:pPr>
              <w:spacing w:before="100" w:beforeAutospacing="1" w:after="100" w:afterAutospacing="1"/>
              <w:jc w:val="both"/>
              <w:rPr>
                <w:rFonts w:ascii="Sylfaen" w:eastAsia="Times New Roman" w:hAnsi="Sylfaen" w:cs="Times New Roman"/>
                <w:b/>
                <w:bCs/>
                <w:sz w:val="22"/>
                <w:szCs w:val="22"/>
              </w:rPr>
            </w:pPr>
            <w:r w:rsidRPr="003734D8">
              <w:rPr>
                <w:rFonts w:ascii="Sylfaen" w:eastAsia="Times New Roman" w:hAnsi="Sylfaen" w:cs="Times New Roman"/>
                <w:b/>
                <w:bCs/>
                <w:sz w:val="22"/>
                <w:szCs w:val="22"/>
              </w:rPr>
              <w:t>The Plan to Address</w:t>
            </w:r>
            <w:r w:rsidR="00AD58EC" w:rsidRPr="003734D8">
              <w:rPr>
                <w:rFonts w:ascii="Sylfaen" w:eastAsia="Times New Roman" w:hAnsi="Sylfaen" w:cs="Times New Roman"/>
                <w:b/>
                <w:bCs/>
                <w:sz w:val="22"/>
                <w:szCs w:val="22"/>
              </w:rPr>
              <w:t xml:space="preserve"> the GBV issue among KAPs and </w:t>
            </w:r>
            <w:proofErr w:type="spellStart"/>
            <w:r w:rsidR="00AD58EC" w:rsidRPr="003734D8">
              <w:rPr>
                <w:rFonts w:ascii="Sylfaen" w:eastAsia="Times New Roman" w:hAnsi="Sylfaen" w:cs="Times New Roman"/>
                <w:b/>
                <w:bCs/>
                <w:sz w:val="22"/>
                <w:szCs w:val="22"/>
              </w:rPr>
              <w:t>PLHIV</w:t>
            </w:r>
            <w:r w:rsidRPr="003734D8">
              <w:rPr>
                <w:rFonts w:ascii="Sylfaen" w:eastAsia="Times New Roman" w:hAnsi="Sylfaen" w:cs="Times New Roman"/>
                <w:sz w:val="22"/>
                <w:szCs w:val="22"/>
              </w:rPr>
              <w:t>The</w:t>
            </w:r>
            <w:proofErr w:type="spellEnd"/>
            <w:r w:rsidRPr="003734D8">
              <w:rPr>
                <w:rFonts w:ascii="Sylfaen" w:eastAsia="Times New Roman" w:hAnsi="Sylfaen" w:cs="Times New Roman"/>
                <w:sz w:val="22"/>
                <w:szCs w:val="22"/>
              </w:rPr>
              <w:t xml:space="preserve"> overall purpose of the intervention</w:t>
            </w:r>
            <w:r w:rsidR="00AD58EC" w:rsidRPr="003734D8">
              <w:rPr>
                <w:rFonts w:ascii="Sylfaen" w:eastAsia="Times New Roman" w:hAnsi="Sylfaen" w:cs="Times New Roman"/>
                <w:sz w:val="22"/>
                <w:szCs w:val="22"/>
              </w:rPr>
              <w:t xml:space="preserve"> is to increase KAP and PLHIV service providers and </w:t>
            </w:r>
            <w:r w:rsidRPr="003734D8">
              <w:rPr>
                <w:rFonts w:ascii="Sylfaen" w:eastAsia="Times New Roman" w:hAnsi="Sylfaen" w:cs="Times New Roman"/>
                <w:sz w:val="22"/>
                <w:szCs w:val="22"/>
              </w:rPr>
              <w:t xml:space="preserve">KAP </w:t>
            </w:r>
            <w:r w:rsidR="00AD58EC" w:rsidRPr="003734D8">
              <w:rPr>
                <w:rFonts w:ascii="Sylfaen" w:eastAsia="Times New Roman" w:hAnsi="Sylfaen" w:cs="Times New Roman"/>
                <w:sz w:val="22"/>
                <w:szCs w:val="22"/>
              </w:rPr>
              <w:t xml:space="preserve">members knowledge </w:t>
            </w:r>
            <w:r w:rsidRPr="003734D8">
              <w:rPr>
                <w:rFonts w:ascii="Sylfaen" w:eastAsia="Times New Roman" w:hAnsi="Sylfaen" w:cs="Times New Roman"/>
                <w:sz w:val="22"/>
                <w:szCs w:val="22"/>
              </w:rPr>
              <w:t xml:space="preserve">on GBV </w:t>
            </w:r>
            <w:r w:rsidR="00AD58EC" w:rsidRPr="003734D8">
              <w:rPr>
                <w:rFonts w:ascii="Sylfaen" w:eastAsia="Times New Roman" w:hAnsi="Sylfaen" w:cs="Times New Roman"/>
                <w:sz w:val="22"/>
                <w:szCs w:val="22"/>
              </w:rPr>
              <w:t>and understanding of the concept of gender, and gender-based violence, sexuality, and rights, various forms of gender-based violence and the core principles for a code of conduct, reporting mechanisms and developing a programmatic responses.</w:t>
            </w:r>
            <w:r w:rsidR="00AD58EC" w:rsidRPr="003734D8">
              <w:rPr>
                <w:rFonts w:ascii="Sylfaen" w:eastAsia="Times New Roman" w:hAnsi="Sylfaen" w:cs="Times New Roman"/>
                <w:sz w:val="22"/>
                <w:szCs w:val="22"/>
              </w:rPr>
              <w:br/>
            </w:r>
            <w:r w:rsidR="00A17375" w:rsidRPr="003734D8">
              <w:rPr>
                <w:rFonts w:ascii="Sylfaen" w:eastAsia="Times New Roman" w:hAnsi="Sylfaen" w:cs="Times New Roman"/>
                <w:sz w:val="22"/>
                <w:szCs w:val="22"/>
              </w:rPr>
              <w:t xml:space="preserve">The initial and the most important action will be formation of the </w:t>
            </w:r>
            <w:r w:rsidRPr="003734D8">
              <w:rPr>
                <w:rFonts w:ascii="Sylfaen" w:eastAsia="Times New Roman" w:hAnsi="Sylfaen" w:cs="Times New Roman"/>
                <w:sz w:val="22"/>
                <w:szCs w:val="22"/>
              </w:rPr>
              <w:t xml:space="preserve">HIV related </w:t>
            </w:r>
            <w:r w:rsidR="001A2E4D" w:rsidRPr="003734D8">
              <w:rPr>
                <w:rFonts w:ascii="Sylfaen" w:eastAsia="Times New Roman" w:hAnsi="Sylfaen" w:cs="Times New Roman"/>
                <w:sz w:val="22"/>
                <w:szCs w:val="22"/>
              </w:rPr>
              <w:t>GBV national theme group at the CCM of Georgia that will develop HIV and key populations related two year action plan. Relevant Government organizati</w:t>
            </w:r>
            <w:r w:rsidRPr="003734D8">
              <w:rPr>
                <w:rFonts w:ascii="Sylfaen" w:eastAsia="Times New Roman" w:hAnsi="Sylfaen" w:cs="Times New Roman"/>
                <w:sz w:val="22"/>
                <w:szCs w:val="22"/>
              </w:rPr>
              <w:t>ons, first of all, Ministry of R</w:t>
            </w:r>
            <w:r w:rsidR="001A2E4D" w:rsidRPr="003734D8">
              <w:rPr>
                <w:rFonts w:ascii="Sylfaen" w:eastAsia="Times New Roman" w:hAnsi="Sylfaen" w:cs="Times New Roman"/>
                <w:sz w:val="22"/>
                <w:szCs w:val="22"/>
              </w:rPr>
              <w:t xml:space="preserve">efugees from Occupied </w:t>
            </w:r>
            <w:r w:rsidR="0060002C">
              <w:rPr>
                <w:rFonts w:ascii="Sylfaen" w:eastAsia="Times New Roman" w:hAnsi="Sylfaen" w:cs="Times New Roman"/>
                <w:sz w:val="22"/>
                <w:szCs w:val="22"/>
              </w:rPr>
              <w:t>T</w:t>
            </w:r>
            <w:r w:rsidR="001A2E4D" w:rsidRPr="003734D8">
              <w:rPr>
                <w:rFonts w:ascii="Sylfaen" w:eastAsia="Times New Roman" w:hAnsi="Sylfaen" w:cs="Times New Roman"/>
                <w:sz w:val="22"/>
                <w:szCs w:val="22"/>
              </w:rPr>
              <w:t xml:space="preserve">erritories, </w:t>
            </w:r>
            <w:proofErr w:type="spellStart"/>
            <w:r w:rsidR="0060002C">
              <w:rPr>
                <w:rFonts w:ascii="Sylfaen" w:eastAsia="Times New Roman" w:hAnsi="Sylfaen" w:cs="Times New Roman"/>
                <w:sz w:val="22"/>
                <w:szCs w:val="22"/>
              </w:rPr>
              <w:t>L</w:t>
            </w:r>
            <w:r w:rsidR="001A2E4D" w:rsidRPr="003734D8">
              <w:rPr>
                <w:rFonts w:ascii="Sylfaen" w:eastAsia="Times New Roman" w:hAnsi="Sylfaen" w:cs="Times New Roman"/>
                <w:sz w:val="22"/>
                <w:szCs w:val="22"/>
              </w:rPr>
              <w:t>abour</w:t>
            </w:r>
            <w:proofErr w:type="spellEnd"/>
            <w:r w:rsidR="001A2E4D" w:rsidRPr="003734D8">
              <w:rPr>
                <w:rFonts w:ascii="Sylfaen" w:eastAsia="Times New Roman" w:hAnsi="Sylfaen" w:cs="Times New Roman"/>
                <w:sz w:val="22"/>
                <w:szCs w:val="22"/>
              </w:rPr>
              <w:t xml:space="preserve">, </w:t>
            </w:r>
            <w:r w:rsidR="0060002C">
              <w:rPr>
                <w:rFonts w:ascii="Sylfaen" w:eastAsia="Times New Roman" w:hAnsi="Sylfaen" w:cs="Times New Roman"/>
                <w:sz w:val="22"/>
                <w:szCs w:val="22"/>
              </w:rPr>
              <w:t>H</w:t>
            </w:r>
            <w:r w:rsidR="001A2E4D" w:rsidRPr="003734D8">
              <w:rPr>
                <w:rFonts w:ascii="Sylfaen" w:eastAsia="Times New Roman" w:hAnsi="Sylfaen" w:cs="Times New Roman"/>
                <w:sz w:val="22"/>
                <w:szCs w:val="22"/>
              </w:rPr>
              <w:t xml:space="preserve">ealth and </w:t>
            </w:r>
            <w:r w:rsidR="0060002C">
              <w:rPr>
                <w:rFonts w:ascii="Sylfaen" w:eastAsia="Times New Roman" w:hAnsi="Sylfaen" w:cs="Times New Roman"/>
                <w:sz w:val="22"/>
                <w:szCs w:val="22"/>
              </w:rPr>
              <w:t>S</w:t>
            </w:r>
            <w:r w:rsidR="001A2E4D" w:rsidRPr="003734D8">
              <w:rPr>
                <w:rFonts w:ascii="Sylfaen" w:eastAsia="Times New Roman" w:hAnsi="Sylfaen" w:cs="Times New Roman"/>
                <w:sz w:val="22"/>
                <w:szCs w:val="22"/>
              </w:rPr>
              <w:t xml:space="preserve">ocial </w:t>
            </w:r>
            <w:r w:rsidR="0060002C">
              <w:rPr>
                <w:rFonts w:ascii="Sylfaen" w:eastAsia="Times New Roman" w:hAnsi="Sylfaen" w:cs="Times New Roman"/>
                <w:sz w:val="22"/>
                <w:szCs w:val="22"/>
              </w:rPr>
              <w:t>A</w:t>
            </w:r>
            <w:r w:rsidR="001A2E4D" w:rsidRPr="003734D8">
              <w:rPr>
                <w:rFonts w:ascii="Sylfaen" w:eastAsia="Times New Roman" w:hAnsi="Sylfaen" w:cs="Times New Roman"/>
                <w:sz w:val="22"/>
                <w:szCs w:val="22"/>
              </w:rPr>
              <w:t xml:space="preserve">ffairs, </w:t>
            </w:r>
            <w:r w:rsidR="0060002C">
              <w:rPr>
                <w:rFonts w:ascii="Sylfaen" w:eastAsia="Times New Roman" w:hAnsi="Sylfaen" w:cs="Times New Roman"/>
                <w:sz w:val="22"/>
                <w:szCs w:val="22"/>
              </w:rPr>
              <w:t xml:space="preserve">Ministry of Internal Affairs (Police), </w:t>
            </w:r>
            <w:r w:rsidR="001A2E4D" w:rsidRPr="003734D8">
              <w:rPr>
                <w:rFonts w:ascii="Sylfaen" w:eastAsia="Times New Roman" w:hAnsi="Sylfaen" w:cs="Times New Roman"/>
                <w:sz w:val="22"/>
                <w:szCs w:val="22"/>
              </w:rPr>
              <w:t xml:space="preserve">NCDC, UN agencies, Open society Georgia, LGBT organizations, NGOs active </w:t>
            </w:r>
            <w:r w:rsidR="00A17375" w:rsidRPr="003734D8">
              <w:rPr>
                <w:rFonts w:ascii="Sylfaen" w:eastAsia="Times New Roman" w:hAnsi="Sylfaen" w:cs="Times New Roman"/>
                <w:sz w:val="22"/>
                <w:szCs w:val="22"/>
              </w:rPr>
              <w:t>i</w:t>
            </w:r>
            <w:r w:rsidR="001A2E4D" w:rsidRPr="003734D8">
              <w:rPr>
                <w:rFonts w:ascii="Sylfaen" w:eastAsia="Times New Roman" w:hAnsi="Sylfaen" w:cs="Times New Roman"/>
                <w:sz w:val="22"/>
                <w:szCs w:val="22"/>
              </w:rPr>
              <w:t xml:space="preserve">n the field of </w:t>
            </w:r>
            <w:r w:rsidR="0060002C">
              <w:rPr>
                <w:rFonts w:ascii="Sylfaen" w:eastAsia="Times New Roman" w:hAnsi="Sylfaen" w:cs="Times New Roman"/>
                <w:sz w:val="22"/>
                <w:szCs w:val="22"/>
              </w:rPr>
              <w:t xml:space="preserve">Women’s rights, </w:t>
            </w:r>
            <w:r w:rsidR="001A2E4D" w:rsidRPr="003734D8">
              <w:rPr>
                <w:rFonts w:ascii="Sylfaen" w:eastAsia="Times New Roman" w:hAnsi="Sylfaen" w:cs="Times New Roman"/>
                <w:sz w:val="22"/>
                <w:szCs w:val="22"/>
              </w:rPr>
              <w:t xml:space="preserve">HIV, CBOs of </w:t>
            </w:r>
            <w:r w:rsidRPr="003734D8">
              <w:rPr>
                <w:rFonts w:ascii="Sylfaen" w:eastAsia="Times New Roman" w:hAnsi="Sylfaen" w:cs="Times New Roman"/>
                <w:sz w:val="22"/>
                <w:szCs w:val="22"/>
              </w:rPr>
              <w:t xml:space="preserve">LGBT and </w:t>
            </w:r>
            <w:r w:rsidR="001A2E4D" w:rsidRPr="003734D8">
              <w:rPr>
                <w:rFonts w:ascii="Sylfaen" w:eastAsia="Times New Roman" w:hAnsi="Sylfaen" w:cs="Times New Roman"/>
                <w:sz w:val="22"/>
                <w:szCs w:val="22"/>
              </w:rPr>
              <w:t xml:space="preserve">PLHIV will be engaged in the development of the action plan. </w:t>
            </w:r>
          </w:p>
          <w:p w14:paraId="0AA4EEAB" w14:textId="4896A2C3" w:rsidR="00113104" w:rsidRPr="003734D8" w:rsidRDefault="00BC26F7" w:rsidP="001A2E4D">
            <w:pPr>
              <w:rPr>
                <w:rFonts w:ascii="Sylfaen" w:eastAsia="Times New Roman" w:hAnsi="Sylfaen" w:cs="Times New Roman"/>
                <w:sz w:val="22"/>
                <w:szCs w:val="22"/>
              </w:rPr>
            </w:pPr>
            <w:r w:rsidRPr="003734D8">
              <w:rPr>
                <w:rFonts w:ascii="Sylfaen" w:eastAsia="Times New Roman" w:hAnsi="Sylfaen" w:cs="Times New Roman"/>
                <w:sz w:val="22"/>
                <w:szCs w:val="22"/>
              </w:rPr>
              <w:lastRenderedPageBreak/>
              <w:t xml:space="preserve">The plan will focus on </w:t>
            </w:r>
            <w:r w:rsidR="001A2E4D" w:rsidRPr="003734D8">
              <w:rPr>
                <w:rFonts w:ascii="Sylfaen" w:eastAsia="Times New Roman" w:hAnsi="Sylfaen" w:cs="Times New Roman"/>
                <w:sz w:val="22"/>
                <w:szCs w:val="22"/>
              </w:rPr>
              <w:t>de</w:t>
            </w:r>
            <w:r w:rsidR="00113104" w:rsidRPr="003734D8">
              <w:rPr>
                <w:rFonts w:ascii="Sylfaen" w:eastAsia="Times New Roman" w:hAnsi="Sylfaen" w:cs="Times New Roman"/>
                <w:sz w:val="22"/>
                <w:szCs w:val="22"/>
              </w:rPr>
              <w:t xml:space="preserve">fining </w:t>
            </w:r>
            <w:r w:rsidRPr="003734D8">
              <w:rPr>
                <w:rFonts w:ascii="Sylfaen" w:eastAsia="Times New Roman" w:hAnsi="Sylfaen" w:cs="Times New Roman"/>
                <w:sz w:val="22"/>
                <w:szCs w:val="22"/>
              </w:rPr>
              <w:t xml:space="preserve">of </w:t>
            </w:r>
            <w:r w:rsidR="00113104" w:rsidRPr="003734D8">
              <w:rPr>
                <w:rFonts w:ascii="Sylfaen" w:eastAsia="Times New Roman" w:hAnsi="Sylfaen" w:cs="Times New Roman"/>
                <w:sz w:val="22"/>
                <w:szCs w:val="22"/>
              </w:rPr>
              <w:t>key actions and de</w:t>
            </w:r>
            <w:r w:rsidR="001A2E4D" w:rsidRPr="003734D8">
              <w:rPr>
                <w:rFonts w:ascii="Sylfaen" w:eastAsia="Times New Roman" w:hAnsi="Sylfaen" w:cs="Times New Roman"/>
                <w:sz w:val="22"/>
                <w:szCs w:val="22"/>
              </w:rPr>
              <w:t xml:space="preserve">velopment of the following GBV response </w:t>
            </w:r>
            <w:r w:rsidRPr="003734D8">
              <w:rPr>
                <w:rFonts w:ascii="Sylfaen" w:eastAsia="Times New Roman" w:hAnsi="Sylfaen" w:cs="Times New Roman"/>
                <w:sz w:val="22"/>
                <w:szCs w:val="22"/>
              </w:rPr>
              <w:t>capacities and resources at</w:t>
            </w:r>
            <w:r w:rsidR="001A2E4D" w:rsidRPr="003734D8">
              <w:rPr>
                <w:rFonts w:ascii="Sylfaen" w:eastAsia="Times New Roman" w:hAnsi="Sylfaen" w:cs="Times New Roman"/>
                <w:sz w:val="22"/>
                <w:szCs w:val="22"/>
              </w:rPr>
              <w:t xml:space="preserve"> the National level</w:t>
            </w:r>
            <w:r w:rsidR="00113104" w:rsidRPr="003734D8">
              <w:rPr>
                <w:rFonts w:ascii="Sylfaen" w:eastAsia="Times New Roman" w:hAnsi="Sylfaen" w:cs="Times New Roman"/>
                <w:sz w:val="22"/>
                <w:szCs w:val="22"/>
              </w:rPr>
              <w:t>:</w:t>
            </w:r>
          </w:p>
          <w:p w14:paraId="793115E9" w14:textId="77777777" w:rsidR="00113104" w:rsidRPr="003734D8" w:rsidRDefault="00113104" w:rsidP="001A2E4D">
            <w:pPr>
              <w:rPr>
                <w:rFonts w:ascii="Sylfaen" w:eastAsia="Times New Roman" w:hAnsi="Sylfaen" w:cs="Times New Roman"/>
                <w:sz w:val="22"/>
                <w:szCs w:val="22"/>
              </w:rPr>
            </w:pPr>
          </w:p>
          <w:p w14:paraId="0DDC2FFB" w14:textId="7199BC5C" w:rsidR="00113104" w:rsidRPr="003734D8" w:rsidRDefault="00BC26F7" w:rsidP="001A2E4D">
            <w:pPr>
              <w:rPr>
                <w:rFonts w:ascii="Sylfaen" w:eastAsia="Times New Roman" w:hAnsi="Sylfaen" w:cs="Times New Roman"/>
                <w:sz w:val="22"/>
                <w:szCs w:val="22"/>
              </w:rPr>
            </w:pPr>
            <w:r w:rsidRPr="003734D8">
              <w:rPr>
                <w:rFonts w:ascii="Sylfaen" w:eastAsia="Times New Roman" w:hAnsi="Sylfaen" w:cs="Times New Roman"/>
                <w:sz w:val="22"/>
                <w:szCs w:val="22"/>
              </w:rPr>
              <w:t xml:space="preserve">Y1 activities will imply: </w:t>
            </w:r>
          </w:p>
          <w:p w14:paraId="593508A6" w14:textId="4491FB19" w:rsidR="00113104" w:rsidRPr="003734D8" w:rsidRDefault="00113104" w:rsidP="001A2E4D">
            <w:pPr>
              <w:pStyle w:val="ListParagraph"/>
              <w:numPr>
                <w:ilvl w:val="0"/>
                <w:numId w:val="17"/>
              </w:numPr>
              <w:rPr>
                <w:rFonts w:ascii="Sylfaen" w:eastAsia="Times New Roman" w:hAnsi="Sylfaen" w:cs="Times New Roman"/>
                <w:sz w:val="22"/>
              </w:rPr>
            </w:pPr>
            <w:r w:rsidRPr="003734D8">
              <w:rPr>
                <w:rFonts w:ascii="Sylfaen" w:eastAsia="Times New Roman" w:hAnsi="Sylfaen" w:cs="Times New Roman"/>
                <w:sz w:val="22"/>
              </w:rPr>
              <w:t xml:space="preserve">Establishment of GBV theme group; </w:t>
            </w:r>
          </w:p>
          <w:p w14:paraId="6E85DBCF" w14:textId="50D9E678" w:rsidR="00113104" w:rsidRPr="003734D8" w:rsidRDefault="00113104" w:rsidP="00113104">
            <w:pPr>
              <w:pStyle w:val="ListParagraph"/>
              <w:numPr>
                <w:ilvl w:val="0"/>
                <w:numId w:val="17"/>
              </w:numPr>
              <w:rPr>
                <w:rFonts w:ascii="Sylfaen" w:eastAsia="Times New Roman" w:hAnsi="Sylfaen" w:cs="Times New Roman"/>
                <w:sz w:val="22"/>
              </w:rPr>
            </w:pPr>
            <w:r w:rsidRPr="003734D8">
              <w:rPr>
                <w:rFonts w:ascii="Sylfaen" w:eastAsia="Times New Roman" w:hAnsi="Sylfaen" w:cs="Times New Roman"/>
                <w:sz w:val="22"/>
              </w:rPr>
              <w:t xml:space="preserve">Policy and program review to accommodate the needs of PLHIV and KAPs for protection from </w:t>
            </w:r>
            <w:r w:rsidR="00542B3C" w:rsidRPr="003734D8">
              <w:rPr>
                <w:rFonts w:ascii="Sylfaen" w:eastAsia="Times New Roman" w:hAnsi="Sylfaen" w:cs="Times New Roman"/>
                <w:sz w:val="22"/>
              </w:rPr>
              <w:t>G</w:t>
            </w:r>
            <w:r w:rsidR="00542B3C">
              <w:rPr>
                <w:rFonts w:ascii="Sylfaen" w:eastAsia="Times New Roman" w:hAnsi="Sylfaen" w:cs="Times New Roman"/>
                <w:sz w:val="22"/>
              </w:rPr>
              <w:t>B</w:t>
            </w:r>
            <w:r w:rsidR="00542B3C" w:rsidRPr="003734D8">
              <w:rPr>
                <w:rFonts w:ascii="Sylfaen" w:eastAsia="Times New Roman" w:hAnsi="Sylfaen" w:cs="Times New Roman"/>
                <w:sz w:val="22"/>
              </w:rPr>
              <w:t xml:space="preserve">V </w:t>
            </w:r>
            <w:r w:rsidRPr="003734D8">
              <w:rPr>
                <w:rFonts w:ascii="Sylfaen" w:eastAsia="Times New Roman" w:hAnsi="Sylfaen" w:cs="Times New Roman"/>
                <w:sz w:val="22"/>
              </w:rPr>
              <w:t xml:space="preserve">and providing access to relevant services; </w:t>
            </w:r>
          </w:p>
          <w:p w14:paraId="7F3EA094" w14:textId="4E8881B0" w:rsidR="00113104" w:rsidRPr="003734D8" w:rsidRDefault="00113104" w:rsidP="00113104">
            <w:pPr>
              <w:pStyle w:val="ListParagraph"/>
              <w:numPr>
                <w:ilvl w:val="0"/>
                <w:numId w:val="17"/>
              </w:numPr>
              <w:rPr>
                <w:rFonts w:ascii="Sylfaen" w:eastAsia="Times New Roman" w:hAnsi="Sylfaen" w:cs="Times New Roman"/>
                <w:sz w:val="22"/>
              </w:rPr>
            </w:pPr>
            <w:r w:rsidRPr="003734D8">
              <w:rPr>
                <w:rFonts w:ascii="Sylfaen" w:eastAsia="Times New Roman" w:hAnsi="Sylfaen" w:cs="Times New Roman"/>
                <w:sz w:val="22"/>
              </w:rPr>
              <w:t xml:space="preserve">Mapping of all </w:t>
            </w:r>
            <w:r w:rsidR="00542B3C" w:rsidRPr="003734D8">
              <w:rPr>
                <w:rFonts w:ascii="Sylfaen" w:eastAsia="Times New Roman" w:hAnsi="Sylfaen" w:cs="Times New Roman"/>
                <w:sz w:val="22"/>
              </w:rPr>
              <w:t>G</w:t>
            </w:r>
            <w:r w:rsidR="00542B3C">
              <w:rPr>
                <w:rFonts w:ascii="Sylfaen" w:eastAsia="Times New Roman" w:hAnsi="Sylfaen" w:cs="Times New Roman"/>
                <w:sz w:val="22"/>
              </w:rPr>
              <w:t>B</w:t>
            </w:r>
            <w:r w:rsidR="00542B3C" w:rsidRPr="003734D8">
              <w:rPr>
                <w:rFonts w:ascii="Sylfaen" w:eastAsia="Times New Roman" w:hAnsi="Sylfaen" w:cs="Times New Roman"/>
                <w:sz w:val="22"/>
              </w:rPr>
              <w:t xml:space="preserve">V </w:t>
            </w:r>
            <w:r w:rsidRPr="003734D8">
              <w:rPr>
                <w:rFonts w:ascii="Sylfaen" w:eastAsia="Times New Roman" w:hAnsi="Sylfaen" w:cs="Times New Roman"/>
                <w:sz w:val="22"/>
              </w:rPr>
              <w:t>service providers in the country and plan for development of such capacities at NGO/CBOs working with KAPs and PLHIV</w:t>
            </w:r>
            <w:r w:rsidR="00E82BE5">
              <w:rPr>
                <w:rFonts w:ascii="Sylfaen" w:eastAsia="Times New Roman" w:hAnsi="Sylfaen" w:cs="Times New Roman"/>
                <w:sz w:val="22"/>
              </w:rPr>
              <w:t xml:space="preserve">, through training of counselors and case managers training will be provided to clinical care personnel in referral treatment sites in identification of GBV cases and following the GBV care standards (quality post-violence care). </w:t>
            </w:r>
          </w:p>
          <w:p w14:paraId="2F5ACBE5" w14:textId="1C2AD9A8" w:rsidR="00113104" w:rsidRPr="003734D8" w:rsidRDefault="00577F4D" w:rsidP="00113104">
            <w:pPr>
              <w:pStyle w:val="ListParagraph"/>
              <w:numPr>
                <w:ilvl w:val="0"/>
                <w:numId w:val="17"/>
              </w:numPr>
              <w:rPr>
                <w:rFonts w:ascii="Sylfaen" w:eastAsia="Times New Roman" w:hAnsi="Sylfaen" w:cs="Times New Roman"/>
                <w:sz w:val="22"/>
              </w:rPr>
            </w:pPr>
            <w:r>
              <w:rPr>
                <w:rFonts w:ascii="Sylfaen" w:eastAsia="Times New Roman" w:hAnsi="Sylfaen" w:cs="Times New Roman"/>
                <w:sz w:val="22"/>
              </w:rPr>
              <w:t xml:space="preserve">Adopting UNFPA </w:t>
            </w:r>
            <w:r w:rsidR="00113104" w:rsidRPr="003734D8">
              <w:rPr>
                <w:rFonts w:ascii="Sylfaen" w:eastAsia="Times New Roman" w:hAnsi="Sylfaen" w:cs="Times New Roman"/>
                <w:sz w:val="22"/>
              </w:rPr>
              <w:t>GDV training module and Organization of Training sessions for NGO/CBO work force to provide GBV services;</w:t>
            </w:r>
          </w:p>
          <w:p w14:paraId="6F193334" w14:textId="1AE343EE" w:rsidR="00113104" w:rsidRPr="006B034E" w:rsidRDefault="00113104" w:rsidP="00E82BE5">
            <w:pPr>
              <w:pStyle w:val="ListParagraph"/>
              <w:numPr>
                <w:ilvl w:val="0"/>
                <w:numId w:val="17"/>
              </w:numPr>
              <w:rPr>
                <w:rFonts w:ascii="Sylfaen" w:eastAsia="Times New Roman" w:hAnsi="Sylfaen" w:cs="Times New Roman"/>
                <w:sz w:val="22"/>
              </w:rPr>
            </w:pPr>
            <w:bookmarkStart w:id="1" w:name="_Hlk3390712"/>
            <w:r w:rsidRPr="003734D8">
              <w:rPr>
                <w:rFonts w:ascii="Sylfaen" w:eastAsia="Times New Roman" w:hAnsi="Sylfaen" w:cs="Times New Roman"/>
                <w:sz w:val="22"/>
              </w:rPr>
              <w:t>Develop GBV prevention</w:t>
            </w:r>
            <w:r w:rsidR="00E82BE5" w:rsidRPr="00272C6F">
              <w:rPr>
                <w:rFonts w:ascii="Sylfaen" w:eastAsia="Times New Roman" w:hAnsi="Sylfaen" w:cs="Times New Roman"/>
                <w:sz w:val="22"/>
              </w:rPr>
              <w:t xml:space="preserve"> </w:t>
            </w:r>
            <w:r w:rsidR="00E82BE5">
              <w:rPr>
                <w:rFonts w:ascii="Sylfaen" w:eastAsia="Times New Roman" w:hAnsi="Sylfaen" w:cs="Times New Roman"/>
                <w:sz w:val="22"/>
              </w:rPr>
              <w:t xml:space="preserve">and </w:t>
            </w:r>
            <w:r w:rsidR="00E82BE5" w:rsidRPr="00272C6F">
              <w:rPr>
                <w:rFonts w:ascii="Sylfaen" w:eastAsia="Times New Roman" w:hAnsi="Sylfaen" w:cs="Times New Roman"/>
                <w:sz w:val="22"/>
              </w:rPr>
              <w:t>service delivery mechanisms for KAPs and PLHIV</w:t>
            </w:r>
            <w:r w:rsidR="00E82BE5">
              <w:rPr>
                <w:rFonts w:ascii="Sylfaen" w:eastAsia="Times New Roman" w:hAnsi="Sylfaen" w:cs="Times New Roman"/>
                <w:sz w:val="22"/>
              </w:rPr>
              <w:t xml:space="preserve"> who have experienced GBV</w:t>
            </w:r>
            <w:r w:rsidR="007D0299" w:rsidRPr="003734D8">
              <w:rPr>
                <w:rFonts w:ascii="Sylfaen" w:eastAsia="Times New Roman" w:hAnsi="Sylfaen" w:cs="Times New Roman"/>
                <w:sz w:val="22"/>
              </w:rPr>
              <w:t xml:space="preserve">, </w:t>
            </w:r>
            <w:r w:rsidR="00E82BE5">
              <w:rPr>
                <w:rFonts w:ascii="Sylfaen" w:eastAsia="Times New Roman" w:hAnsi="Sylfaen" w:cs="Times New Roman"/>
                <w:sz w:val="22"/>
              </w:rPr>
              <w:t xml:space="preserve">such as </w:t>
            </w:r>
            <w:r w:rsidR="007D0299" w:rsidRPr="003734D8">
              <w:rPr>
                <w:rFonts w:ascii="Sylfaen" w:eastAsia="Times New Roman" w:hAnsi="Sylfaen" w:cs="Times New Roman"/>
                <w:sz w:val="22"/>
              </w:rPr>
              <w:t>case reporting</w:t>
            </w:r>
            <w:r w:rsidR="00F55E67">
              <w:rPr>
                <w:rFonts w:ascii="Sylfaen" w:eastAsia="Times New Roman" w:hAnsi="Sylfaen" w:cs="Times New Roman"/>
                <w:sz w:val="22"/>
              </w:rPr>
              <w:t>, referral</w:t>
            </w:r>
            <w:r w:rsidR="007D0299" w:rsidRPr="003734D8">
              <w:rPr>
                <w:rFonts w:ascii="Sylfaen" w:eastAsia="Times New Roman" w:hAnsi="Sylfaen" w:cs="Times New Roman"/>
                <w:sz w:val="22"/>
              </w:rPr>
              <w:t xml:space="preserve"> </w:t>
            </w:r>
            <w:r w:rsidR="00E82BE5" w:rsidRPr="00E82BE5">
              <w:rPr>
                <w:rFonts w:ascii="Sylfaen" w:eastAsia="Times New Roman" w:hAnsi="Sylfaen" w:cs="Times New Roman"/>
                <w:sz w:val="22"/>
              </w:rPr>
              <w:t xml:space="preserve">to clinical care </w:t>
            </w:r>
            <w:r w:rsidR="00E82BE5">
              <w:rPr>
                <w:rFonts w:ascii="Sylfaen" w:eastAsia="Times New Roman" w:hAnsi="Sylfaen" w:cs="Times New Roman"/>
                <w:sz w:val="22"/>
              </w:rPr>
              <w:t xml:space="preserve">and </w:t>
            </w:r>
            <w:r w:rsidR="00152AED">
              <w:rPr>
                <w:rFonts w:ascii="Sylfaen" w:eastAsia="Times New Roman" w:hAnsi="Sylfaen" w:cs="Times New Roman"/>
                <w:sz w:val="22"/>
              </w:rPr>
              <w:t>psycho</w:t>
            </w:r>
            <w:r w:rsidR="00E82BE5">
              <w:rPr>
                <w:rFonts w:ascii="Sylfaen" w:eastAsia="Times New Roman" w:hAnsi="Sylfaen" w:cs="Times New Roman"/>
                <w:sz w:val="22"/>
              </w:rPr>
              <w:t xml:space="preserve">-social support </w:t>
            </w:r>
            <w:r w:rsidR="00E82BE5" w:rsidRPr="00E82BE5">
              <w:rPr>
                <w:rFonts w:ascii="Sylfaen" w:eastAsia="Times New Roman" w:hAnsi="Sylfaen" w:cs="Times New Roman"/>
                <w:sz w:val="22"/>
              </w:rPr>
              <w:t xml:space="preserve">when necessary, </w:t>
            </w:r>
            <w:r w:rsidR="00E82BE5">
              <w:rPr>
                <w:rFonts w:ascii="Sylfaen" w:eastAsia="Times New Roman" w:hAnsi="Sylfaen" w:cs="Times New Roman"/>
                <w:sz w:val="22"/>
              </w:rPr>
              <w:t xml:space="preserve"> </w:t>
            </w:r>
            <w:r w:rsidRPr="006B034E">
              <w:rPr>
                <w:rFonts w:ascii="Sylfaen" w:eastAsia="Times New Roman" w:hAnsi="Sylfaen" w:cs="Times New Roman"/>
                <w:sz w:val="22"/>
              </w:rPr>
              <w:t xml:space="preserve">and </w:t>
            </w:r>
            <w:r w:rsidR="00E82BE5" w:rsidRPr="006B034E">
              <w:rPr>
                <w:rFonts w:ascii="Sylfaen" w:eastAsia="Times New Roman" w:hAnsi="Sylfaen" w:cs="Times New Roman"/>
                <w:sz w:val="22"/>
              </w:rPr>
              <w:t xml:space="preserve">the linkage from clinical care to community-based </w:t>
            </w:r>
            <w:r w:rsidR="00E82BE5">
              <w:rPr>
                <w:rFonts w:ascii="Sylfaen" w:eastAsia="Times New Roman" w:hAnsi="Sylfaen" w:cs="Times New Roman"/>
                <w:sz w:val="22"/>
              </w:rPr>
              <w:t>services</w:t>
            </w:r>
            <w:r w:rsidR="00E82BE5" w:rsidRPr="00E82BE5">
              <w:rPr>
                <w:rFonts w:ascii="Sylfaen" w:eastAsia="Times New Roman" w:hAnsi="Sylfaen" w:cs="Times New Roman"/>
                <w:sz w:val="22"/>
              </w:rPr>
              <w:t xml:space="preserve"> </w:t>
            </w:r>
            <w:r w:rsidR="00E82BE5">
              <w:rPr>
                <w:rFonts w:ascii="Sylfaen" w:eastAsia="Times New Roman" w:hAnsi="Sylfaen" w:cs="Times New Roman"/>
                <w:sz w:val="22"/>
              </w:rPr>
              <w:t xml:space="preserve">for follow up and GBV prevention interventions. </w:t>
            </w:r>
          </w:p>
          <w:p w14:paraId="54BBAC21" w14:textId="77777777" w:rsidR="00E82BE5" w:rsidRPr="003734D8" w:rsidRDefault="00E82BE5" w:rsidP="00113104">
            <w:pPr>
              <w:pStyle w:val="ListParagraph"/>
              <w:numPr>
                <w:ilvl w:val="0"/>
                <w:numId w:val="17"/>
              </w:numPr>
              <w:rPr>
                <w:rFonts w:ascii="Sylfaen" w:eastAsia="Times New Roman" w:hAnsi="Sylfaen" w:cs="Times New Roman"/>
                <w:sz w:val="22"/>
              </w:rPr>
            </w:pPr>
          </w:p>
          <w:bookmarkEnd w:id="1"/>
          <w:p w14:paraId="61C0BDAF" w14:textId="77777777" w:rsidR="00BC26F7" w:rsidRPr="003734D8" w:rsidRDefault="00AD58EC" w:rsidP="00BC26F7">
            <w:pPr>
              <w:rPr>
                <w:rFonts w:ascii="Sylfaen" w:eastAsia="Times New Roman" w:hAnsi="Sylfaen" w:cs="Times New Roman"/>
                <w:sz w:val="22"/>
              </w:rPr>
            </w:pPr>
            <w:r w:rsidRPr="003734D8">
              <w:rPr>
                <w:rFonts w:ascii="Sylfaen" w:eastAsia="Times New Roman" w:hAnsi="Sylfaen" w:cs="Times New Roman"/>
                <w:sz w:val="22"/>
              </w:rPr>
              <w:t xml:space="preserve">The Training course will focus but not be limited to the following modules: </w:t>
            </w:r>
          </w:p>
          <w:p w14:paraId="392311A6" w14:textId="77777777" w:rsidR="002C17FB" w:rsidRDefault="002C17FB" w:rsidP="00BC26F7">
            <w:pPr>
              <w:rPr>
                <w:rFonts w:ascii="Sylfaen" w:eastAsia="Times New Roman" w:hAnsi="Sylfaen" w:cs="Times New Roman"/>
                <w:bCs/>
                <w:sz w:val="22"/>
                <w:szCs w:val="22"/>
              </w:rPr>
            </w:pPr>
          </w:p>
          <w:p w14:paraId="48B74295" w14:textId="3A39C195" w:rsidR="00AD58EC" w:rsidRPr="003734D8" w:rsidRDefault="00AD58EC" w:rsidP="00BC26F7">
            <w:pPr>
              <w:rPr>
                <w:rFonts w:ascii="Sylfaen" w:eastAsia="Times New Roman" w:hAnsi="Sylfaen" w:cs="Times New Roman"/>
                <w:sz w:val="22"/>
              </w:rPr>
            </w:pPr>
            <w:r w:rsidRPr="003734D8">
              <w:rPr>
                <w:rFonts w:ascii="Sylfaen" w:eastAsia="Times New Roman" w:hAnsi="Sylfaen" w:cs="Times New Roman"/>
                <w:bCs/>
                <w:sz w:val="22"/>
                <w:szCs w:val="22"/>
              </w:rPr>
              <w:t xml:space="preserve">Module 1: Introduction to Gender </w:t>
            </w:r>
          </w:p>
          <w:p w14:paraId="3982245F" w14:textId="77777777" w:rsidR="00AD58EC" w:rsidRPr="003734D8" w:rsidRDefault="00AD58EC" w:rsidP="00AD58EC">
            <w:pPr>
              <w:numPr>
                <w:ilvl w:val="0"/>
                <w:numId w:val="10"/>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Understanding the importance of gender</w:t>
            </w:r>
          </w:p>
          <w:p w14:paraId="115C2BD8" w14:textId="77777777" w:rsidR="00AD58EC" w:rsidRPr="003734D8" w:rsidRDefault="00AD58EC" w:rsidP="00AD58EC">
            <w:pPr>
              <w:numPr>
                <w:ilvl w:val="0"/>
                <w:numId w:val="10"/>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The concept of gender, development and Violence</w:t>
            </w:r>
          </w:p>
          <w:p w14:paraId="180AB9B7" w14:textId="77777777" w:rsidR="00AD58EC" w:rsidRPr="003734D8" w:rsidRDefault="00AD58EC" w:rsidP="00AD58EC">
            <w:pPr>
              <w:numPr>
                <w:ilvl w:val="0"/>
                <w:numId w:val="10"/>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Gender and socialization (Social construction of gender)</w:t>
            </w:r>
          </w:p>
          <w:p w14:paraId="6E835674" w14:textId="77777777" w:rsidR="00AD58EC" w:rsidRPr="003734D8" w:rsidRDefault="00AD58EC" w:rsidP="00AD58EC">
            <w:pPr>
              <w:numPr>
                <w:ilvl w:val="0"/>
                <w:numId w:val="10"/>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Basic gender concepts and terminology</w:t>
            </w:r>
          </w:p>
          <w:p w14:paraId="59F66833" w14:textId="77777777" w:rsidR="00AD58EC" w:rsidRPr="003734D8" w:rsidRDefault="00AD58EC" w:rsidP="00AD58EC">
            <w:p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bCs/>
                <w:sz w:val="22"/>
                <w:szCs w:val="22"/>
              </w:rPr>
              <w:t>Module 2: Gender-based Violence</w:t>
            </w:r>
          </w:p>
          <w:p w14:paraId="5D08502E" w14:textId="77777777" w:rsidR="00AD58EC" w:rsidRPr="003734D8" w:rsidRDefault="00AD58EC" w:rsidP="00AD58EC">
            <w:pPr>
              <w:numPr>
                <w:ilvl w:val="0"/>
                <w:numId w:val="11"/>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Introduction to gender-based violence</w:t>
            </w:r>
          </w:p>
          <w:p w14:paraId="22F8E4E1" w14:textId="77777777" w:rsidR="00AD58EC" w:rsidRPr="003734D8" w:rsidRDefault="00AD58EC" w:rsidP="00AD58EC">
            <w:pPr>
              <w:numPr>
                <w:ilvl w:val="0"/>
                <w:numId w:val="11"/>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The concept of violence</w:t>
            </w:r>
          </w:p>
          <w:p w14:paraId="4171625B" w14:textId="77777777" w:rsidR="00AD58EC" w:rsidRPr="003734D8" w:rsidRDefault="00AD58EC" w:rsidP="00AD58EC">
            <w:pPr>
              <w:numPr>
                <w:ilvl w:val="0"/>
                <w:numId w:val="11"/>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Types of Gender-based violence</w:t>
            </w:r>
          </w:p>
          <w:p w14:paraId="35D71600" w14:textId="55B2AD76" w:rsidR="00AD58EC" w:rsidRPr="0060002C" w:rsidRDefault="00AD58EC" w:rsidP="0060002C">
            <w:pPr>
              <w:numPr>
                <w:ilvl w:val="0"/>
                <w:numId w:val="11"/>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The relationship between gender, development and violence</w:t>
            </w:r>
            <w:r w:rsidR="0060002C">
              <w:rPr>
                <w:rFonts w:ascii="Sylfaen" w:eastAsia="Times New Roman" w:hAnsi="Sylfaen" w:cs="Times New Roman"/>
                <w:sz w:val="22"/>
                <w:szCs w:val="22"/>
              </w:rPr>
              <w:t xml:space="preserve"> (</w:t>
            </w:r>
            <w:r w:rsidR="0060002C" w:rsidRPr="0060002C">
              <w:rPr>
                <w:rFonts w:ascii="Sylfaen" w:eastAsia="Times New Roman" w:hAnsi="Sylfaen" w:cs="Times New Roman"/>
                <w:sz w:val="22"/>
                <w:szCs w:val="22"/>
              </w:rPr>
              <w:t>how the discrimination and exclusion (socially and from health and social systems) exacerbates and entrenches violence for key populations</w:t>
            </w:r>
            <w:r w:rsidR="0060002C">
              <w:rPr>
                <w:rFonts w:ascii="Sylfaen" w:eastAsia="Times New Roman" w:hAnsi="Sylfaen" w:cs="Times New Roman"/>
                <w:sz w:val="22"/>
                <w:szCs w:val="22"/>
              </w:rPr>
              <w:t>)</w:t>
            </w:r>
            <w:r w:rsidR="0060002C" w:rsidRPr="0060002C">
              <w:rPr>
                <w:rFonts w:ascii="Sylfaen" w:eastAsia="Times New Roman" w:hAnsi="Sylfaen" w:cs="Times New Roman"/>
                <w:sz w:val="22"/>
                <w:szCs w:val="22"/>
              </w:rPr>
              <w:t>.</w:t>
            </w:r>
          </w:p>
          <w:p w14:paraId="1773C8C8" w14:textId="77777777" w:rsidR="00AD58EC" w:rsidRPr="003734D8" w:rsidRDefault="00AD58EC" w:rsidP="00AD58EC">
            <w:pPr>
              <w:numPr>
                <w:ilvl w:val="0"/>
                <w:numId w:val="11"/>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Gender-based violence from a human rights perspective</w:t>
            </w:r>
          </w:p>
          <w:p w14:paraId="224663E0" w14:textId="5B27ED46" w:rsidR="00AD58EC" w:rsidRPr="003734D8" w:rsidRDefault="00AD58EC" w:rsidP="00AD58EC">
            <w:p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bCs/>
                <w:sz w:val="22"/>
                <w:szCs w:val="22"/>
              </w:rPr>
              <w:t>Module 3: Action Against Gender-based Violence</w:t>
            </w:r>
          </w:p>
          <w:p w14:paraId="01725362" w14:textId="77777777" w:rsidR="00AD58EC" w:rsidRPr="003734D8" w:rsidRDefault="00AD58EC" w:rsidP="00AD58EC">
            <w:pPr>
              <w:numPr>
                <w:ilvl w:val="0"/>
                <w:numId w:val="14"/>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Ways of Combating Gender-based Violence</w:t>
            </w:r>
          </w:p>
          <w:p w14:paraId="19F58343" w14:textId="77777777" w:rsidR="00AD58EC" w:rsidRPr="003734D8" w:rsidRDefault="00AD58EC" w:rsidP="00AD58EC">
            <w:pPr>
              <w:numPr>
                <w:ilvl w:val="0"/>
                <w:numId w:val="14"/>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Addressing GBV practices</w:t>
            </w:r>
          </w:p>
          <w:p w14:paraId="7AB95EB4" w14:textId="77777777" w:rsidR="00AD58EC" w:rsidRPr="003734D8" w:rsidRDefault="00AD58EC" w:rsidP="00AD58EC">
            <w:pPr>
              <w:numPr>
                <w:ilvl w:val="0"/>
                <w:numId w:val="14"/>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Advocacy, negotiation, and communication skills</w:t>
            </w:r>
          </w:p>
          <w:p w14:paraId="34732207" w14:textId="767FFBA7" w:rsidR="00AD58EC" w:rsidRPr="003734D8" w:rsidRDefault="00AD58EC" w:rsidP="00AD58EC">
            <w:pPr>
              <w:numPr>
                <w:ilvl w:val="0"/>
                <w:numId w:val="14"/>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Existing national and institutional action to combat gender-based violence</w:t>
            </w:r>
            <w:r w:rsidR="0060002C">
              <w:rPr>
                <w:rFonts w:ascii="Sylfaen" w:eastAsia="Times New Roman" w:hAnsi="Sylfaen" w:cs="Times New Roman"/>
                <w:sz w:val="22"/>
                <w:szCs w:val="22"/>
              </w:rPr>
              <w:t xml:space="preserve"> (making focus on KP communities, perpetrators)</w:t>
            </w:r>
          </w:p>
          <w:p w14:paraId="1ECC3ED4" w14:textId="77777777" w:rsidR="0060002C" w:rsidRDefault="00AD58EC" w:rsidP="006B034E">
            <w:pPr>
              <w:numPr>
                <w:ilvl w:val="0"/>
                <w:numId w:val="14"/>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The role of UN and inter-government institutions in combating GBV</w:t>
            </w:r>
          </w:p>
          <w:p w14:paraId="13F40AEE" w14:textId="1C931EDD" w:rsidR="0060002C" w:rsidRPr="007D29FC" w:rsidRDefault="0060002C" w:rsidP="006B034E">
            <w:pPr>
              <w:numPr>
                <w:ilvl w:val="0"/>
                <w:numId w:val="14"/>
              </w:numPr>
              <w:spacing w:before="100" w:beforeAutospacing="1" w:after="100" w:afterAutospacing="1"/>
              <w:rPr>
                <w:rFonts w:ascii="Sylfaen" w:eastAsia="Times New Roman" w:hAnsi="Sylfaen" w:cs="Times New Roman"/>
                <w:sz w:val="22"/>
                <w:szCs w:val="22"/>
              </w:rPr>
            </w:pPr>
            <w:r>
              <w:lastRenderedPageBreak/>
              <w:t>it would be good to integrate a specific focus on victims of GBV, KP communities, and perpetrators. Include a section on care and treatment for GBV survivors.</w:t>
            </w:r>
          </w:p>
          <w:p w14:paraId="465AACEE" w14:textId="1442286B" w:rsidR="0060002C" w:rsidRPr="003734D8" w:rsidRDefault="0060002C" w:rsidP="00AD58EC">
            <w:pPr>
              <w:numPr>
                <w:ilvl w:val="0"/>
                <w:numId w:val="14"/>
              </w:numPr>
              <w:spacing w:before="100" w:beforeAutospacing="1" w:after="100" w:afterAutospacing="1"/>
              <w:rPr>
                <w:rFonts w:ascii="Sylfaen" w:eastAsia="Times New Roman" w:hAnsi="Sylfaen" w:cs="Times New Roman"/>
                <w:sz w:val="22"/>
                <w:szCs w:val="22"/>
              </w:rPr>
            </w:pPr>
            <w:r>
              <w:rPr>
                <w:rFonts w:ascii="Sylfaen" w:eastAsia="Times New Roman" w:hAnsi="Sylfaen" w:cs="Times New Roman"/>
                <w:sz w:val="22"/>
                <w:szCs w:val="22"/>
              </w:rPr>
              <w:t xml:space="preserve">Support Services available for GBV survivors (shelter, psycho-social support, care and treatment) </w:t>
            </w:r>
          </w:p>
          <w:p w14:paraId="0CE5749A" w14:textId="4977711C" w:rsidR="00AD58EC" w:rsidRPr="003734D8" w:rsidRDefault="00AD58EC" w:rsidP="00AD58EC">
            <w:pPr>
              <w:numPr>
                <w:ilvl w:val="0"/>
                <w:numId w:val="14"/>
              </w:numPr>
              <w:spacing w:before="100" w:beforeAutospacing="1" w:after="100" w:afterAutospacing="1"/>
              <w:rPr>
                <w:rFonts w:ascii="Sylfaen" w:eastAsia="Times New Roman" w:hAnsi="Sylfaen" w:cs="Times New Roman"/>
                <w:sz w:val="22"/>
                <w:szCs w:val="22"/>
              </w:rPr>
            </w:pPr>
            <w:r w:rsidRPr="003734D8">
              <w:rPr>
                <w:rFonts w:ascii="Sylfaen" w:eastAsia="Times New Roman" w:hAnsi="Sylfaen" w:cs="Times New Roman"/>
                <w:sz w:val="22"/>
                <w:szCs w:val="22"/>
              </w:rPr>
              <w:t>Country level case studies</w:t>
            </w:r>
          </w:p>
          <w:p w14:paraId="25675AA8" w14:textId="77777777" w:rsidR="0060002C" w:rsidRDefault="00AD58EC" w:rsidP="00AD58EC">
            <w:pPr>
              <w:spacing w:before="100" w:beforeAutospacing="1" w:after="100" w:afterAutospacing="1"/>
              <w:rPr>
                <w:rFonts w:ascii="Sylfaen" w:eastAsia="Times New Roman" w:hAnsi="Sylfaen" w:cs="Times New Roman"/>
                <w:bCs/>
                <w:sz w:val="22"/>
                <w:szCs w:val="22"/>
              </w:rPr>
            </w:pPr>
            <w:r w:rsidRPr="003734D8">
              <w:rPr>
                <w:rFonts w:ascii="Sylfaen" w:eastAsia="Times New Roman" w:hAnsi="Sylfaen" w:cs="Times New Roman"/>
                <w:bCs/>
                <w:sz w:val="22"/>
                <w:szCs w:val="22"/>
              </w:rPr>
              <w:t xml:space="preserve">Module 4: </w:t>
            </w:r>
          </w:p>
          <w:p w14:paraId="5C18C162" w14:textId="090DB0B5" w:rsidR="00AD58EC" w:rsidRDefault="00AD58EC" w:rsidP="007D29FC">
            <w:pPr>
              <w:pStyle w:val="ListParagraph"/>
              <w:numPr>
                <w:ilvl w:val="0"/>
                <w:numId w:val="25"/>
              </w:numPr>
              <w:spacing w:before="100" w:beforeAutospacing="1" w:after="100" w:afterAutospacing="1"/>
              <w:rPr>
                <w:rFonts w:ascii="Sylfaen" w:eastAsia="Times New Roman" w:hAnsi="Sylfaen" w:cs="Times New Roman"/>
                <w:bCs/>
                <w:sz w:val="22"/>
              </w:rPr>
            </w:pPr>
            <w:r w:rsidRPr="007D29FC">
              <w:rPr>
                <w:rFonts w:ascii="Sylfaen" w:eastAsia="Times New Roman" w:hAnsi="Sylfaen" w:cs="Times New Roman"/>
                <w:bCs/>
                <w:sz w:val="22"/>
              </w:rPr>
              <w:t>National and International Legal Human Rights Instruments Related to GBV</w:t>
            </w:r>
            <w:r w:rsidR="0060002C">
              <w:rPr>
                <w:rFonts w:ascii="Sylfaen" w:eastAsia="Times New Roman" w:hAnsi="Sylfaen" w:cs="Times New Roman"/>
                <w:bCs/>
                <w:sz w:val="22"/>
              </w:rPr>
              <w:t>;</w:t>
            </w:r>
          </w:p>
          <w:p w14:paraId="5C46A9FE" w14:textId="75D7AFB8" w:rsidR="00113104" w:rsidRPr="003734D8" w:rsidRDefault="0060002C" w:rsidP="002C17FB">
            <w:pPr>
              <w:jc w:val="both"/>
              <w:rPr>
                <w:rFonts w:ascii="Sylfaen" w:eastAsia="Times New Roman" w:hAnsi="Sylfaen" w:cs="Times New Roman"/>
                <w:sz w:val="22"/>
                <w:szCs w:val="22"/>
              </w:rPr>
            </w:pPr>
            <w:r>
              <w:rPr>
                <w:rFonts w:ascii="Sylfaen" w:eastAsia="Times New Roman" w:hAnsi="Sylfaen" w:cs="Times New Roman"/>
                <w:bCs/>
                <w:sz w:val="22"/>
              </w:rPr>
              <w:t>Mechanisms to ensure monitoring of GBV cases, acco</w:t>
            </w:r>
            <w:r w:rsidR="007D29FC">
              <w:rPr>
                <w:rFonts w:ascii="Sylfaen" w:eastAsia="Times New Roman" w:hAnsi="Sylfaen" w:cs="Times New Roman"/>
                <w:bCs/>
                <w:sz w:val="22"/>
              </w:rPr>
              <w:t xml:space="preserve">untability for law enforcement and implementing the planned interventions, including access to justice, </w:t>
            </w:r>
            <w:r w:rsidR="00E82BE5">
              <w:rPr>
                <w:rFonts w:ascii="Sylfaen" w:eastAsia="Times New Roman" w:hAnsi="Sylfaen" w:cs="Times New Roman"/>
                <w:bCs/>
                <w:sz w:val="22"/>
              </w:rPr>
              <w:t>shelter, social and care services.</w:t>
            </w:r>
            <w:r w:rsidR="00113104" w:rsidRPr="003734D8">
              <w:rPr>
                <w:rFonts w:ascii="Sylfaen" w:eastAsia="Times New Roman" w:hAnsi="Sylfaen" w:cs="Times New Roman"/>
                <w:sz w:val="22"/>
                <w:szCs w:val="22"/>
              </w:rPr>
              <w:t xml:space="preserve">Y2 activities will </w:t>
            </w:r>
            <w:r w:rsidR="00172C2B" w:rsidRPr="003734D8">
              <w:rPr>
                <w:rFonts w:ascii="Sylfaen" w:eastAsia="Times New Roman" w:hAnsi="Sylfaen" w:cs="Times New Roman"/>
                <w:sz w:val="22"/>
                <w:szCs w:val="22"/>
              </w:rPr>
              <w:t>be focused</w:t>
            </w:r>
            <w:r w:rsidR="00113104" w:rsidRPr="003734D8">
              <w:rPr>
                <w:rFonts w:ascii="Sylfaen" w:eastAsia="Times New Roman" w:hAnsi="Sylfaen" w:cs="Times New Roman"/>
                <w:sz w:val="22"/>
                <w:szCs w:val="22"/>
              </w:rPr>
              <w:t xml:space="preserve"> on implementation of the</w:t>
            </w:r>
            <w:r w:rsidR="00BC26F7" w:rsidRPr="003734D8">
              <w:rPr>
                <w:rFonts w:ascii="Sylfaen" w:eastAsia="Times New Roman" w:hAnsi="Sylfaen" w:cs="Times New Roman"/>
                <w:sz w:val="22"/>
                <w:szCs w:val="22"/>
              </w:rPr>
              <w:t xml:space="preserve"> GBV and service delivery mechanisms</w:t>
            </w:r>
            <w:r w:rsidR="00113104" w:rsidRPr="003734D8">
              <w:rPr>
                <w:rFonts w:ascii="Sylfaen" w:eastAsia="Times New Roman" w:hAnsi="Sylfaen" w:cs="Times New Roman"/>
                <w:sz w:val="22"/>
                <w:szCs w:val="22"/>
              </w:rPr>
              <w:t xml:space="preserve"> developed during the Y1 through ensured awareness raising on GBV among KAPs and PLHIV and providing access to legal rights protection 24/7 and access to social, medical and psychological services</w:t>
            </w:r>
            <w:r w:rsidR="00172C2B" w:rsidRPr="003734D8">
              <w:rPr>
                <w:rFonts w:ascii="Sylfaen" w:eastAsia="Times New Roman" w:hAnsi="Sylfaen" w:cs="Times New Roman"/>
                <w:sz w:val="22"/>
                <w:szCs w:val="22"/>
              </w:rPr>
              <w:t xml:space="preserve">, </w:t>
            </w:r>
            <w:r w:rsidR="00297465">
              <w:rPr>
                <w:rFonts w:ascii="Sylfaen" w:eastAsia="Times New Roman" w:hAnsi="Sylfaen" w:cs="Times New Roman"/>
                <w:sz w:val="22"/>
                <w:szCs w:val="22"/>
              </w:rPr>
              <w:t xml:space="preserve">shelters, </w:t>
            </w:r>
            <w:r w:rsidR="00172C2B" w:rsidRPr="003734D8">
              <w:rPr>
                <w:rFonts w:ascii="Sylfaen" w:eastAsia="Times New Roman" w:hAnsi="Sylfaen" w:cs="Times New Roman"/>
                <w:sz w:val="22"/>
                <w:szCs w:val="22"/>
              </w:rPr>
              <w:t>testing and PEP</w:t>
            </w:r>
            <w:r w:rsidR="00113104" w:rsidRPr="003734D8">
              <w:rPr>
                <w:rFonts w:ascii="Sylfaen" w:eastAsia="Times New Roman" w:hAnsi="Sylfaen" w:cs="Times New Roman"/>
                <w:sz w:val="22"/>
                <w:szCs w:val="22"/>
              </w:rPr>
              <w:t xml:space="preserve"> for victims of GBV.  </w:t>
            </w:r>
          </w:p>
          <w:p w14:paraId="3B7057A9" w14:textId="77777777" w:rsidR="00BC26F7" w:rsidRPr="003734D8" w:rsidRDefault="00BC26F7" w:rsidP="00113104">
            <w:pPr>
              <w:rPr>
                <w:rFonts w:ascii="Sylfaen" w:eastAsia="Times New Roman" w:hAnsi="Sylfaen" w:cs="Times New Roman"/>
                <w:sz w:val="22"/>
                <w:szCs w:val="22"/>
              </w:rPr>
            </w:pPr>
          </w:p>
          <w:p w14:paraId="42633B3B" w14:textId="202D78E9" w:rsidR="001A2E4D" w:rsidRPr="003734D8" w:rsidRDefault="00BC26F7" w:rsidP="001A2E4D">
            <w:pPr>
              <w:rPr>
                <w:rFonts w:ascii="Sylfaen" w:eastAsia="Times New Roman" w:hAnsi="Sylfaen" w:cs="Times New Roman"/>
                <w:sz w:val="22"/>
                <w:szCs w:val="22"/>
              </w:rPr>
            </w:pPr>
            <w:r w:rsidRPr="003734D8">
              <w:rPr>
                <w:rFonts w:ascii="Sylfaen" w:eastAsia="Times New Roman" w:hAnsi="Sylfaen" w:cs="Times New Roman"/>
                <w:sz w:val="22"/>
                <w:szCs w:val="22"/>
              </w:rPr>
              <w:t xml:space="preserve">The GBVs response activities </w:t>
            </w:r>
            <w:r w:rsidR="00AD58EC" w:rsidRPr="003734D8">
              <w:rPr>
                <w:rFonts w:ascii="Sylfaen" w:eastAsia="Times New Roman" w:hAnsi="Sylfaen" w:cs="Times New Roman"/>
                <w:sz w:val="22"/>
                <w:szCs w:val="22"/>
              </w:rPr>
              <w:t xml:space="preserve">will have the following implication for the program continuation request: </w:t>
            </w:r>
          </w:p>
          <w:p w14:paraId="01BB559A" w14:textId="52BC0596" w:rsidR="00E7237B" w:rsidRPr="003734D8" w:rsidRDefault="00E7237B" w:rsidP="00AD58EC">
            <w:pPr>
              <w:pStyle w:val="ListParagraph"/>
              <w:numPr>
                <w:ilvl w:val="0"/>
                <w:numId w:val="17"/>
              </w:numPr>
              <w:rPr>
                <w:rFonts w:ascii="Sylfaen" w:eastAsia="Times New Roman" w:hAnsi="Sylfaen" w:cs="Times New Roman"/>
                <w:sz w:val="22"/>
              </w:rPr>
            </w:pPr>
            <w:r w:rsidRPr="003734D8">
              <w:rPr>
                <w:rFonts w:ascii="Sylfaen" w:eastAsia="Times New Roman" w:hAnsi="Sylfaen" w:cs="Times New Roman"/>
                <w:sz w:val="22"/>
              </w:rPr>
              <w:t>Supporting advocacy and awareness raising activities among KAPs and PLHIV</w:t>
            </w:r>
            <w:r w:rsidR="006B034E">
              <w:rPr>
                <w:rFonts w:ascii="Sylfaen" w:eastAsia="Times New Roman" w:hAnsi="Sylfaen" w:cs="Times New Roman"/>
                <w:sz w:val="22"/>
              </w:rPr>
              <w:t xml:space="preserve"> and developing effective linkages between the community based (harm reduction, MSM and TG service centers, Centers serving FSWs, PLHIV self-support </w:t>
            </w:r>
            <w:proofErr w:type="spellStart"/>
            <w:r w:rsidR="006B034E">
              <w:rPr>
                <w:rFonts w:ascii="Sylfaen" w:eastAsia="Times New Roman" w:hAnsi="Sylfaen" w:cs="Times New Roman"/>
                <w:sz w:val="22"/>
              </w:rPr>
              <w:t>Centrs</w:t>
            </w:r>
            <w:proofErr w:type="spellEnd"/>
            <w:r w:rsidR="006B034E">
              <w:rPr>
                <w:rFonts w:ascii="Sylfaen" w:eastAsia="Times New Roman" w:hAnsi="Sylfaen" w:cs="Times New Roman"/>
                <w:sz w:val="22"/>
              </w:rPr>
              <w:t xml:space="preserve">) and clinical GBV services (including AIDS and STI clinics, ANC centers, etc.); </w:t>
            </w:r>
          </w:p>
          <w:p w14:paraId="2F228F6C" w14:textId="734289DA" w:rsidR="00170D82" w:rsidRPr="003734D8" w:rsidRDefault="00170D82" w:rsidP="00AD58EC">
            <w:pPr>
              <w:pStyle w:val="ListParagraph"/>
              <w:numPr>
                <w:ilvl w:val="0"/>
                <w:numId w:val="17"/>
              </w:numPr>
              <w:rPr>
                <w:rFonts w:ascii="Sylfaen" w:eastAsia="Times New Roman" w:hAnsi="Sylfaen" w:cs="Times New Roman"/>
                <w:sz w:val="22"/>
              </w:rPr>
            </w:pPr>
            <w:r w:rsidRPr="003734D8">
              <w:rPr>
                <w:rFonts w:ascii="Sylfaen" w:eastAsia="Times New Roman" w:hAnsi="Sylfaen" w:cs="Times New Roman"/>
                <w:sz w:val="22"/>
              </w:rPr>
              <w:t xml:space="preserve">Supporting organization of GBV training courses for service provider organizations’ staff, first of all for </w:t>
            </w:r>
            <w:r w:rsidR="006B034E">
              <w:rPr>
                <w:rFonts w:ascii="Sylfaen" w:eastAsia="Times New Roman" w:hAnsi="Sylfaen" w:cs="Times New Roman"/>
                <w:sz w:val="22"/>
              </w:rPr>
              <w:t xml:space="preserve">counselors, </w:t>
            </w:r>
            <w:r w:rsidRPr="003734D8">
              <w:rPr>
                <w:rFonts w:ascii="Sylfaen" w:eastAsia="Times New Roman" w:hAnsi="Sylfaen" w:cs="Times New Roman"/>
                <w:sz w:val="22"/>
              </w:rPr>
              <w:t xml:space="preserve">outreach workers and case managers; </w:t>
            </w:r>
          </w:p>
          <w:p w14:paraId="6E02880E" w14:textId="30945AC2" w:rsidR="009521A6" w:rsidRPr="003734D8" w:rsidRDefault="00170D82" w:rsidP="00AD58EC">
            <w:pPr>
              <w:pStyle w:val="ListParagraph"/>
              <w:numPr>
                <w:ilvl w:val="0"/>
                <w:numId w:val="17"/>
              </w:numPr>
              <w:rPr>
                <w:rFonts w:ascii="Sylfaen" w:eastAsia="Times New Roman" w:hAnsi="Sylfaen" w:cs="Times New Roman"/>
                <w:sz w:val="22"/>
              </w:rPr>
            </w:pPr>
            <w:r w:rsidRPr="003734D8">
              <w:rPr>
                <w:rFonts w:ascii="Sylfaen" w:eastAsia="Times New Roman" w:hAnsi="Sylfaen" w:cs="Times New Roman"/>
                <w:sz w:val="22"/>
              </w:rPr>
              <w:t>Ensuring access to services for GBV victims from KAPs and PLHIV communities (funding for 24/7 lawyer, providing</w:t>
            </w:r>
            <w:r w:rsidR="009521A6" w:rsidRPr="003734D8">
              <w:rPr>
                <w:rFonts w:ascii="Sylfaen" w:eastAsia="Times New Roman" w:hAnsi="Sylfaen" w:cs="Times New Roman"/>
                <w:sz w:val="22"/>
              </w:rPr>
              <w:t xml:space="preserve"> psycho-social support</w:t>
            </w:r>
            <w:r w:rsidR="004964AF">
              <w:rPr>
                <w:rFonts w:ascii="Sylfaen" w:eastAsia="Times New Roman" w:hAnsi="Sylfaen" w:cs="Times New Roman"/>
                <w:sz w:val="22"/>
              </w:rPr>
              <w:t xml:space="preserve"> and crisis housing</w:t>
            </w:r>
            <w:r w:rsidR="009521A6" w:rsidRPr="003734D8">
              <w:rPr>
                <w:rFonts w:ascii="Sylfaen" w:eastAsia="Times New Roman" w:hAnsi="Sylfaen" w:cs="Times New Roman"/>
                <w:sz w:val="22"/>
              </w:rPr>
              <w:t xml:space="preserve">) </w:t>
            </w:r>
          </w:p>
          <w:p w14:paraId="58C28855" w14:textId="352B5FE6" w:rsidR="00E7237B" w:rsidRPr="003734D8" w:rsidRDefault="009521A6" w:rsidP="009521A6">
            <w:pPr>
              <w:rPr>
                <w:rFonts w:ascii="Sylfaen" w:eastAsia="Times New Roman" w:hAnsi="Sylfaen" w:cs="Times New Roman"/>
                <w:sz w:val="22"/>
              </w:rPr>
            </w:pPr>
            <w:r w:rsidRPr="003734D8">
              <w:rPr>
                <w:rFonts w:ascii="Sylfaen" w:eastAsia="Times New Roman" w:hAnsi="Sylfaen" w:cs="Times New Roman"/>
                <w:sz w:val="22"/>
              </w:rPr>
              <w:t xml:space="preserve">The necessary funding for the activities listed above will be secured for the GBV prevention control and service provision activities within the program continuation request budget, while the HIV </w:t>
            </w:r>
            <w:r w:rsidR="00170D82" w:rsidRPr="003734D8">
              <w:rPr>
                <w:rFonts w:ascii="Sylfaen" w:eastAsia="Times New Roman" w:hAnsi="Sylfaen" w:cs="Times New Roman"/>
                <w:sz w:val="22"/>
              </w:rPr>
              <w:t>testing and PEP</w:t>
            </w:r>
            <w:r w:rsidRPr="003734D8">
              <w:rPr>
                <w:rFonts w:ascii="Sylfaen" w:eastAsia="Times New Roman" w:hAnsi="Sylfaen" w:cs="Times New Roman"/>
                <w:sz w:val="22"/>
              </w:rPr>
              <w:t xml:space="preserve"> for GBV victims will be provided through the State HIV Program. </w:t>
            </w:r>
          </w:p>
          <w:p w14:paraId="57DF6060" w14:textId="714A9A2C" w:rsidR="00D63C67" w:rsidRPr="00E7237B" w:rsidRDefault="00D63C67" w:rsidP="00E7237B">
            <w:pPr>
              <w:rPr>
                <w:rFonts w:ascii="Times New Roman" w:eastAsia="Times New Roman" w:hAnsi="Times New Roman" w:cs="Times New Roman"/>
                <w:sz w:val="22"/>
                <w:szCs w:val="22"/>
              </w:rPr>
            </w:pPr>
          </w:p>
        </w:tc>
      </w:tr>
    </w:tbl>
    <w:p w14:paraId="089EB9FE" w14:textId="77777777" w:rsidR="00D63C67" w:rsidRPr="00C843BD" w:rsidRDefault="00D63C67" w:rsidP="00D63C67">
      <w:pPr>
        <w:rPr>
          <w:rFonts w:ascii="Arial" w:hAnsi="Arial" w:cs="Arial"/>
          <w:sz w:val="18"/>
          <w:szCs w:val="18"/>
        </w:rPr>
      </w:pPr>
    </w:p>
    <w:tbl>
      <w:tblPr>
        <w:tblW w:w="9145" w:type="dxa"/>
        <w:tblInd w:w="98" w:type="dxa"/>
        <w:tblCellMar>
          <w:left w:w="10" w:type="dxa"/>
          <w:right w:w="10" w:type="dxa"/>
        </w:tblCellMar>
        <w:tblLook w:val="04A0" w:firstRow="1" w:lastRow="0" w:firstColumn="1" w:lastColumn="0" w:noHBand="0" w:noVBand="1"/>
      </w:tblPr>
      <w:tblGrid>
        <w:gridCol w:w="6418"/>
        <w:gridCol w:w="2727"/>
      </w:tblGrid>
      <w:tr w:rsidR="00D63C67" w:rsidRPr="00C843BD" w14:paraId="32338A3A" w14:textId="77777777" w:rsidTr="00B9665F">
        <w:trPr>
          <w:trHeight w:val="1"/>
        </w:trPr>
        <w:tc>
          <w:tcPr>
            <w:tcW w:w="6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51E7E4" w14:textId="536C3788" w:rsidR="00D63C67" w:rsidRPr="00C843BD" w:rsidRDefault="00D63C67" w:rsidP="001F4046">
            <w:pPr>
              <w:autoSpaceDE w:val="0"/>
              <w:autoSpaceDN w:val="0"/>
              <w:adjustRightInd w:val="0"/>
              <w:rPr>
                <w:rFonts w:ascii="Arial" w:hAnsi="Arial" w:cs="Arial"/>
                <w:sz w:val="18"/>
                <w:szCs w:val="18"/>
              </w:rPr>
            </w:pPr>
            <w:r w:rsidRPr="00C843BD">
              <w:rPr>
                <w:rFonts w:ascii="Arial" w:hAnsi="Arial" w:cs="Arial"/>
                <w:b/>
                <w:sz w:val="18"/>
                <w:szCs w:val="18"/>
              </w:rPr>
              <w:t xml:space="preserve">Issue 3: </w:t>
            </w:r>
            <w:r w:rsidR="001F4046">
              <w:rPr>
                <w:rFonts w:ascii="Arial" w:hAnsi="Arial" w:cs="Arial"/>
                <w:b/>
                <w:bCs/>
                <w:sz w:val="18"/>
                <w:szCs w:val="18"/>
              </w:rPr>
              <w:t>Lack of clarity around proposed approach to delivering services for key and vulnerable populations during and following transition.</w:t>
            </w:r>
          </w:p>
        </w:tc>
        <w:tc>
          <w:tcPr>
            <w:tcW w:w="2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9EC84" w14:textId="350007D4" w:rsidR="00D63C67" w:rsidRPr="00C843BD" w:rsidRDefault="00D63C67" w:rsidP="00B9665F">
            <w:pPr>
              <w:spacing w:before="60" w:after="60"/>
              <w:rPr>
                <w:rFonts w:ascii="Arial" w:hAnsi="Arial" w:cs="Arial"/>
                <w:sz w:val="18"/>
                <w:szCs w:val="18"/>
              </w:rPr>
            </w:pPr>
            <w:r>
              <w:rPr>
                <w:rFonts w:ascii="Arial" w:hAnsi="Arial" w:cs="Arial"/>
                <w:sz w:val="18"/>
                <w:szCs w:val="18"/>
              </w:rPr>
              <w:t xml:space="preserve"> </w:t>
            </w:r>
            <w:r w:rsidRPr="001D3572">
              <w:rPr>
                <w:rFonts w:ascii="Arial" w:hAnsi="Arial" w:cs="Arial"/>
                <w:b/>
                <w:sz w:val="18"/>
                <w:szCs w:val="18"/>
              </w:rPr>
              <w:t>Cleared by:</w:t>
            </w:r>
            <w:r>
              <w:rPr>
                <w:rFonts w:ascii="Arial" w:hAnsi="Arial" w:cs="Arial"/>
                <w:b/>
                <w:sz w:val="18"/>
                <w:szCs w:val="18"/>
              </w:rPr>
              <w:t xml:space="preserve"> </w:t>
            </w:r>
            <w:r w:rsidRPr="001D3572">
              <w:rPr>
                <w:rFonts w:ascii="Arial" w:hAnsi="Arial" w:cs="Arial"/>
                <w:b/>
                <w:sz w:val="18"/>
                <w:szCs w:val="18"/>
              </w:rPr>
              <w:t xml:space="preserve"> </w:t>
            </w:r>
            <w:sdt>
              <w:sdtPr>
                <w:rPr>
                  <w:rFonts w:ascii="Arial" w:hAnsi="Arial" w:cs="Arial"/>
                  <w:sz w:val="18"/>
                  <w:szCs w:val="18"/>
                </w:rPr>
                <w:id w:val="-1679263370"/>
                <w:placeholder>
                  <w:docPart w:val="8889602440D346A88AF4CEDA68EF501E"/>
                </w:placeholder>
                <w15:color w:val="0000FF"/>
                <w:dropDownList>
                  <w:listItem w:value="Choose an item."/>
                  <w:listItem w:displayText="TRP" w:value="TRP"/>
                  <w:listItem w:displayText="Secretariat" w:value="Secretariat"/>
                </w:dropDownList>
              </w:sdtPr>
              <w:sdtEndPr/>
              <w:sdtContent>
                <w:r w:rsidR="0098124F">
                  <w:rPr>
                    <w:rFonts w:ascii="Arial" w:hAnsi="Arial" w:cs="Arial"/>
                    <w:sz w:val="18"/>
                    <w:szCs w:val="18"/>
                  </w:rPr>
                  <w:t>Secretariat</w:t>
                </w:r>
              </w:sdtContent>
            </w:sdt>
          </w:p>
        </w:tc>
      </w:tr>
      <w:tr w:rsidR="00D63C67" w:rsidRPr="00C843BD" w14:paraId="688B70F4" w14:textId="77777777" w:rsidTr="00B9665F">
        <w:trPr>
          <w:trHeight w:val="1"/>
        </w:trPr>
        <w:tc>
          <w:tcPr>
            <w:tcW w:w="91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E4A99B9" w14:textId="77777777" w:rsidR="00D63C67" w:rsidRPr="00C843BD" w:rsidRDefault="00D63C67" w:rsidP="00B9665F">
            <w:pPr>
              <w:spacing w:before="60" w:after="60"/>
              <w:rPr>
                <w:rFonts w:ascii="Arial" w:eastAsia="Arial" w:hAnsi="Arial" w:cs="Arial"/>
                <w:b/>
                <w:sz w:val="18"/>
                <w:szCs w:val="18"/>
              </w:rPr>
            </w:pPr>
            <w:r w:rsidRPr="00C843BD">
              <w:rPr>
                <w:rFonts w:ascii="Arial" w:eastAsia="Arial" w:hAnsi="Arial" w:cs="Arial"/>
                <w:b/>
                <w:sz w:val="18"/>
                <w:szCs w:val="18"/>
              </w:rPr>
              <w:t>TRP Input and Requested Actions</w:t>
            </w:r>
          </w:p>
          <w:p w14:paraId="25B83413" w14:textId="18A45D0B" w:rsidR="001F4046" w:rsidRDefault="001F4046" w:rsidP="001F4046">
            <w:pPr>
              <w:autoSpaceDE w:val="0"/>
              <w:autoSpaceDN w:val="0"/>
              <w:adjustRightInd w:val="0"/>
              <w:rPr>
                <w:rFonts w:ascii="Arial" w:hAnsi="Arial" w:cs="Arial"/>
                <w:sz w:val="18"/>
                <w:szCs w:val="18"/>
              </w:rPr>
            </w:pPr>
            <w:r>
              <w:rPr>
                <w:rFonts w:ascii="Arial" w:hAnsi="Arial" w:cs="Arial"/>
                <w:b/>
                <w:bCs/>
                <w:sz w:val="18"/>
                <w:szCs w:val="18"/>
              </w:rPr>
              <w:t xml:space="preserve">Issue: </w:t>
            </w:r>
            <w:r>
              <w:rPr>
                <w:rFonts w:ascii="Arial" w:hAnsi="Arial" w:cs="Arial"/>
                <w:sz w:val="18"/>
                <w:szCs w:val="18"/>
              </w:rPr>
              <w:t>Georgia is making rapid progress towards absorbing the costs of HIV diagnosis and treatment into the public budget. It has integrated the transition assessment into its HIV National Strategic Plan. However, prevention services for key and vulnerable populations are currently delivered by non-government organizations</w:t>
            </w:r>
          </w:p>
          <w:p w14:paraId="53B90CE9" w14:textId="1CF02C17" w:rsidR="001F4046" w:rsidRDefault="001F4046" w:rsidP="001F4046">
            <w:pPr>
              <w:autoSpaceDE w:val="0"/>
              <w:autoSpaceDN w:val="0"/>
              <w:adjustRightInd w:val="0"/>
              <w:rPr>
                <w:rFonts w:ascii="Arial" w:hAnsi="Arial" w:cs="Arial"/>
                <w:sz w:val="18"/>
                <w:szCs w:val="18"/>
              </w:rPr>
            </w:pPr>
            <w:r>
              <w:rPr>
                <w:rFonts w:ascii="Arial" w:hAnsi="Arial" w:cs="Arial"/>
                <w:sz w:val="18"/>
                <w:szCs w:val="18"/>
              </w:rPr>
              <w:t>(NGOs) still contracted using Global Fund resources. The applicant indicates that it will start absorbing these costs and service responsibilities, but it is not clear whether the intention is to develop a service model based on contracting NGOs and/or community based organizations, whether the aim is to integrate preventive</w:t>
            </w:r>
          </w:p>
          <w:p w14:paraId="7514FF83" w14:textId="50ED5340" w:rsidR="001F4046" w:rsidRDefault="001F4046" w:rsidP="001F4046">
            <w:pPr>
              <w:autoSpaceDE w:val="0"/>
              <w:autoSpaceDN w:val="0"/>
              <w:adjustRightInd w:val="0"/>
              <w:rPr>
                <w:rFonts w:ascii="Arial" w:hAnsi="Arial" w:cs="Arial"/>
                <w:sz w:val="18"/>
                <w:szCs w:val="18"/>
              </w:rPr>
            </w:pPr>
            <w:r>
              <w:rPr>
                <w:rFonts w:ascii="Arial" w:hAnsi="Arial" w:cs="Arial"/>
                <w:sz w:val="18"/>
                <w:szCs w:val="18"/>
              </w:rPr>
              <w:t xml:space="preserve">services for key populations into general health services offered through primary care, </w:t>
            </w:r>
            <w:r w:rsidRPr="003365CA">
              <w:rPr>
                <w:rFonts w:ascii="Georgia" w:hAnsi="Georgia" w:cs="Arial"/>
                <w:sz w:val="22"/>
                <w:szCs w:val="22"/>
              </w:rPr>
              <w:t>or</w:t>
            </w:r>
            <w:r>
              <w:rPr>
                <w:rFonts w:ascii="Arial" w:hAnsi="Arial" w:cs="Arial"/>
                <w:sz w:val="18"/>
                <w:szCs w:val="18"/>
              </w:rPr>
              <w:t xml:space="preserve"> a mixed strategy combining features of various models.</w:t>
            </w:r>
          </w:p>
          <w:p w14:paraId="0EF8596D" w14:textId="059A5353" w:rsidR="00D63C67" w:rsidRPr="00C843BD" w:rsidRDefault="001F4046" w:rsidP="001F4046">
            <w:pPr>
              <w:autoSpaceDE w:val="0"/>
              <w:autoSpaceDN w:val="0"/>
              <w:adjustRightInd w:val="0"/>
              <w:rPr>
                <w:rFonts w:ascii="Arial" w:hAnsi="Arial" w:cs="Arial"/>
                <w:sz w:val="18"/>
                <w:szCs w:val="18"/>
              </w:rPr>
            </w:pPr>
            <w:r>
              <w:rPr>
                <w:rFonts w:ascii="Arial" w:hAnsi="Arial" w:cs="Arial"/>
                <w:b/>
                <w:bCs/>
                <w:sz w:val="18"/>
                <w:szCs w:val="18"/>
              </w:rPr>
              <w:t xml:space="preserve">Action: </w:t>
            </w:r>
            <w:r>
              <w:rPr>
                <w:rFonts w:ascii="Arial" w:hAnsi="Arial" w:cs="Arial"/>
                <w:sz w:val="18"/>
                <w:szCs w:val="18"/>
              </w:rPr>
              <w:t>The TRP requests the applicant to clarify in a short plan (three pages) what service delivery model it aims to adopt for prevention services for key and vulnerable populations and how it will implement this model over the next three years, identifying milestones and timeframes for each stage. In particular, the applicant should clarify whether service delivery will be conducted through government programs, or whether the Government of Georgia will contract NGOs and community-based organizations that will carry out this activity.</w:t>
            </w:r>
          </w:p>
        </w:tc>
      </w:tr>
      <w:tr w:rsidR="00D63C67" w:rsidRPr="00C843BD" w14:paraId="080BDD19" w14:textId="77777777" w:rsidTr="00B9665F">
        <w:trPr>
          <w:trHeight w:val="1"/>
        </w:trPr>
        <w:tc>
          <w:tcPr>
            <w:tcW w:w="91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92FFC" w14:textId="3240A5E2" w:rsidR="00D63C67" w:rsidRDefault="00D63C67" w:rsidP="00B9665F">
            <w:pPr>
              <w:spacing w:before="120" w:after="120"/>
              <w:rPr>
                <w:rFonts w:ascii="Arial" w:eastAsia="SimSun" w:hAnsi="Arial" w:cs="Arial"/>
                <w:i/>
                <w:color w:val="FF0000"/>
                <w:sz w:val="18"/>
                <w:szCs w:val="18"/>
                <w:lang w:eastAsia="fr-CH"/>
              </w:rPr>
            </w:pPr>
            <w:r w:rsidRPr="00C843BD">
              <w:rPr>
                <w:rFonts w:ascii="Arial" w:hAnsi="Arial" w:cs="Arial"/>
                <w:sz w:val="18"/>
                <w:szCs w:val="18"/>
              </w:rPr>
              <w:t xml:space="preserve"> </w:t>
            </w:r>
            <w:r w:rsidRPr="00C843BD">
              <w:rPr>
                <w:rFonts w:ascii="Arial" w:eastAsia="SimSun" w:hAnsi="Arial" w:cs="Arial"/>
                <w:i/>
                <w:color w:val="FF0000"/>
                <w:sz w:val="18"/>
                <w:szCs w:val="18"/>
                <w:lang w:eastAsia="fr-CH"/>
              </w:rPr>
              <w:t xml:space="preserve">Please provide an executive summary on the actions taken: </w:t>
            </w:r>
          </w:p>
          <w:p w14:paraId="2583F7F2" w14:textId="77777777" w:rsidR="003734D8" w:rsidRPr="003734D8" w:rsidRDefault="003734D8" w:rsidP="003734D8">
            <w:pPr>
              <w:spacing w:before="120" w:after="120"/>
              <w:jc w:val="both"/>
              <w:rPr>
                <w:rFonts w:ascii="Sylfaen" w:hAnsi="Sylfaen" w:cs="Arial"/>
                <w:lang w:val="en-GB"/>
              </w:rPr>
            </w:pPr>
            <w:r w:rsidRPr="003734D8">
              <w:rPr>
                <w:rFonts w:ascii="Sylfaen" w:hAnsi="Sylfaen" w:cs="Arial"/>
                <w:lang w:val="en-GB"/>
              </w:rPr>
              <w:lastRenderedPageBreak/>
              <w:t xml:space="preserve">Georgia has initiated the transition to domestic funding of the TGF grant activities since 2015 when the Government has procured the FL ARVs with the state funds. In addition, in 2017 and 2018 it paid for 25% and 50% of SL ARVs also. In 2018 all CD4 test-systems were procured by the State as well. </w:t>
            </w:r>
          </w:p>
          <w:p w14:paraId="05276BE0" w14:textId="44651E24" w:rsidR="003734D8" w:rsidRPr="00794A52" w:rsidRDefault="003734D8" w:rsidP="003734D8">
            <w:pPr>
              <w:spacing w:before="120" w:after="120"/>
              <w:jc w:val="both"/>
              <w:rPr>
                <w:rFonts w:ascii="Sylfaen" w:hAnsi="Sylfaen" w:cs="Arial"/>
                <w:lang w:val="en-GB"/>
              </w:rPr>
            </w:pPr>
            <w:r w:rsidRPr="003734D8">
              <w:rPr>
                <w:rFonts w:ascii="Sylfaen" w:hAnsi="Sylfaen" w:cs="Arial"/>
                <w:lang w:val="en-GB"/>
              </w:rPr>
              <w:t xml:space="preserve">The Medium-Term Expenditure Framework (MTEF) </w:t>
            </w:r>
            <w:r w:rsidRPr="003734D8">
              <w:rPr>
                <w:rFonts w:ascii="Sylfaen" w:hAnsi="Sylfaen" w:cs="Arial"/>
              </w:rPr>
              <w:t xml:space="preserve">of Georgia </w:t>
            </w:r>
            <w:r w:rsidRPr="003734D8">
              <w:rPr>
                <w:rFonts w:ascii="Sylfaen" w:hAnsi="Sylfaen" w:cs="Arial"/>
                <w:lang w:val="en-GB"/>
              </w:rPr>
              <w:t>envisages that public expenditures in the health sector will f</w:t>
            </w:r>
            <w:r w:rsidR="003A252C">
              <w:rPr>
                <w:rFonts w:ascii="Sylfaen" w:hAnsi="Sylfaen" w:cs="Arial"/>
                <w:lang w:val="en-GB"/>
              </w:rPr>
              <w:t xml:space="preserve">urther increase during the coming </w:t>
            </w:r>
            <w:r w:rsidRPr="003734D8">
              <w:rPr>
                <w:rFonts w:ascii="Sylfaen" w:hAnsi="Sylfaen" w:cs="Arial"/>
                <w:lang w:val="en-GB"/>
              </w:rPr>
              <w:t xml:space="preserve">years. </w:t>
            </w:r>
            <w:commentRangeStart w:id="2"/>
            <w:r w:rsidRPr="00794A52">
              <w:rPr>
                <w:rFonts w:ascii="Sylfaen" w:hAnsi="Sylfaen" w:cs="Arial"/>
                <w:lang w:val="en-GB"/>
              </w:rPr>
              <w:t>The planned public expenditure on HIV will be growing as well about USD 1</w:t>
            </w:r>
            <w:r w:rsidR="00341E5D" w:rsidRPr="00794A52">
              <w:rPr>
                <w:rFonts w:ascii="Sylfaen" w:hAnsi="Sylfaen" w:cs="Arial"/>
                <w:lang w:val="en-GB"/>
              </w:rPr>
              <w:t>6</w:t>
            </w:r>
            <w:proofErr w:type="gramStart"/>
            <w:r w:rsidR="00341E5D" w:rsidRPr="00794A52">
              <w:rPr>
                <w:rFonts w:ascii="Sylfaen" w:hAnsi="Sylfaen" w:cs="Arial"/>
                <w:lang w:val="en-GB"/>
              </w:rPr>
              <w:t>,</w:t>
            </w:r>
            <w:r w:rsidR="005D47E8" w:rsidRPr="00794A52">
              <w:rPr>
                <w:rFonts w:ascii="Sylfaen" w:hAnsi="Sylfaen" w:cs="Arial"/>
                <w:lang w:val="en-GB"/>
              </w:rPr>
              <w:t>8</w:t>
            </w:r>
            <w:proofErr w:type="gramEnd"/>
            <w:r w:rsidRPr="00794A52">
              <w:rPr>
                <w:rFonts w:ascii="Sylfaen" w:hAnsi="Sylfaen" w:cs="Arial"/>
                <w:lang w:val="en-GB"/>
              </w:rPr>
              <w:t xml:space="preserve"> million in 2019 and </w:t>
            </w:r>
            <w:r w:rsidR="00341E5D" w:rsidRPr="00794A52">
              <w:rPr>
                <w:rFonts w:ascii="Sylfaen" w:hAnsi="Sylfaen" w:cs="Arial"/>
                <w:lang w:val="en-GB"/>
              </w:rPr>
              <w:t xml:space="preserve">USD 16,934 </w:t>
            </w:r>
            <w:r w:rsidRPr="00794A52">
              <w:rPr>
                <w:rFonts w:ascii="Sylfaen" w:hAnsi="Sylfaen" w:cs="Arial"/>
                <w:lang w:val="en-GB"/>
              </w:rPr>
              <w:t>in 2020, and USD 2</w:t>
            </w:r>
            <w:r w:rsidR="00341E5D" w:rsidRPr="00794A52">
              <w:rPr>
                <w:rFonts w:ascii="Sylfaen" w:hAnsi="Sylfaen" w:cs="Arial"/>
                <w:lang w:val="en-GB"/>
              </w:rPr>
              <w:t>1</w:t>
            </w:r>
            <w:r w:rsidRPr="00794A52">
              <w:rPr>
                <w:rFonts w:ascii="Sylfaen" w:hAnsi="Sylfaen" w:cs="Arial"/>
                <w:lang w:val="en-GB"/>
              </w:rPr>
              <w:t>.</w:t>
            </w:r>
            <w:r w:rsidR="005D47E8" w:rsidRPr="00794A52">
              <w:rPr>
                <w:rFonts w:ascii="Sylfaen" w:hAnsi="Sylfaen" w:cs="Arial"/>
                <w:lang w:val="en-GB"/>
              </w:rPr>
              <w:t>4</w:t>
            </w:r>
            <w:r w:rsidRPr="00794A52">
              <w:rPr>
                <w:rFonts w:ascii="Sylfaen" w:hAnsi="Sylfaen" w:cs="Arial"/>
                <w:lang w:val="en-GB"/>
              </w:rPr>
              <w:t xml:space="preserve"> million in 2021 and </w:t>
            </w:r>
            <w:r w:rsidR="00341E5D" w:rsidRPr="00794A52">
              <w:rPr>
                <w:rFonts w:ascii="Sylfaen" w:hAnsi="Sylfaen" w:cs="Arial"/>
                <w:lang w:val="en-GB"/>
              </w:rPr>
              <w:t>USD 22,</w:t>
            </w:r>
            <w:r w:rsidR="005D47E8" w:rsidRPr="00794A52">
              <w:rPr>
                <w:rFonts w:ascii="Sylfaen" w:hAnsi="Sylfaen" w:cs="Arial"/>
                <w:lang w:val="en-GB"/>
              </w:rPr>
              <w:t>6</w:t>
            </w:r>
            <w:r w:rsidR="00341E5D" w:rsidRPr="00794A52">
              <w:rPr>
                <w:rFonts w:ascii="Sylfaen" w:hAnsi="Sylfaen" w:cs="Arial"/>
                <w:lang w:val="en-GB"/>
              </w:rPr>
              <w:t xml:space="preserve"> million </w:t>
            </w:r>
            <w:r w:rsidRPr="00794A52">
              <w:rPr>
                <w:rFonts w:ascii="Sylfaen" w:hAnsi="Sylfaen" w:cs="Arial"/>
                <w:lang w:val="en-GB"/>
              </w:rPr>
              <w:t xml:space="preserve">in 2022. Total planned increase in public funding (as stipulated in MTEF) is USD </w:t>
            </w:r>
            <w:r w:rsidR="00F86A97" w:rsidRPr="00794A52">
              <w:rPr>
                <w:rFonts w:ascii="Sylfaen" w:hAnsi="Sylfaen" w:cs="Arial"/>
                <w:lang w:val="en-GB"/>
              </w:rPr>
              <w:t xml:space="preserve">$6,586 </w:t>
            </w:r>
            <w:r w:rsidRPr="00794A52">
              <w:rPr>
                <w:rFonts w:ascii="Sylfaen" w:hAnsi="Sylfaen" w:cs="Arial"/>
                <w:lang w:val="en-GB"/>
              </w:rPr>
              <w:t xml:space="preserve">million for the following 4-year period. </w:t>
            </w:r>
            <w:commentRangeEnd w:id="2"/>
            <w:r w:rsidR="00B12734" w:rsidRPr="00794A52">
              <w:rPr>
                <w:rStyle w:val="CommentReference"/>
              </w:rPr>
              <w:commentReference w:id="2"/>
            </w:r>
          </w:p>
          <w:p w14:paraId="6A6C0D2E" w14:textId="61B4A6DF" w:rsidR="00840011" w:rsidRPr="00E338C3" w:rsidRDefault="00840011" w:rsidP="00840011">
            <w:pPr>
              <w:spacing w:before="120" w:after="120"/>
              <w:jc w:val="both"/>
              <w:rPr>
                <w:rFonts w:ascii="Sylfaen" w:hAnsi="Sylfaen" w:cs="Arial"/>
                <w:lang w:val="en-GB"/>
              </w:rPr>
            </w:pPr>
            <w:r w:rsidRPr="003734D8">
              <w:rPr>
                <w:rFonts w:ascii="Sylfaen" w:hAnsi="Sylfaen" w:cs="Arial"/>
                <w:lang w:val="en-GB"/>
              </w:rPr>
              <w:t xml:space="preserve">The above trends prove that the country is meeting the two core co-financing requirements for the new implementation phase (2020-2022), set forth in the </w:t>
            </w:r>
            <w:r w:rsidRPr="003734D8">
              <w:rPr>
                <w:rFonts w:ascii="Sylfaen" w:hAnsi="Sylfaen" w:cs="Arial"/>
                <w:i/>
                <w:lang w:val="en-GB"/>
              </w:rPr>
              <w:t>Global Fund Sustainability, Transition and Co-financing Policy</w:t>
            </w:r>
            <w:r w:rsidRPr="003734D8">
              <w:rPr>
                <w:rFonts w:ascii="Sylfaen" w:hAnsi="Sylfaen" w:cs="Arial"/>
                <w:lang w:val="en-GB"/>
              </w:rPr>
              <w:t xml:space="preserve"> (April 2016): increasing government expenditure for disease programs and health systems, and progressive absorption of key program components with domestic financing, as well as co-financing incentive requirements including allocation of minimum 50% of additional investments for interventions targeting key and vulnerable populations. </w:t>
            </w:r>
            <w:r w:rsidRPr="003365CA">
              <w:rPr>
                <w:rFonts w:ascii="Sylfaen" w:hAnsi="Sylfaen" w:cs="Arial"/>
                <w:lang w:val="en-GB"/>
              </w:rPr>
              <w:t xml:space="preserve">Namely, during 2019-2022 the </w:t>
            </w:r>
            <w:r w:rsidRPr="00794A52">
              <w:rPr>
                <w:rFonts w:ascii="Sylfaen" w:hAnsi="Sylfaen" w:cs="Arial"/>
                <w:highlight w:val="green"/>
                <w:lang w:val="en-GB"/>
              </w:rPr>
              <w:t xml:space="preserve">additional USD </w:t>
            </w:r>
            <w:r w:rsidR="005D47E8" w:rsidRPr="00794A52">
              <w:rPr>
                <w:rFonts w:ascii="Sylfaen" w:hAnsi="Sylfaen" w:cs="Arial"/>
                <w:highlight w:val="green"/>
                <w:lang w:val="en-GB"/>
              </w:rPr>
              <w:t>1</w:t>
            </w:r>
            <w:proofErr w:type="gramStart"/>
            <w:r w:rsidR="005D47E8" w:rsidRPr="00794A52">
              <w:rPr>
                <w:rFonts w:ascii="Sylfaen" w:hAnsi="Sylfaen" w:cs="Arial"/>
                <w:highlight w:val="green"/>
                <w:lang w:val="en-GB"/>
              </w:rPr>
              <w:t>,68</w:t>
            </w:r>
            <w:proofErr w:type="gramEnd"/>
            <w:r w:rsidR="00D75036" w:rsidRPr="00794A52">
              <w:rPr>
                <w:rFonts w:ascii="Sylfaen" w:hAnsi="Sylfaen" w:cs="Arial"/>
                <w:highlight w:val="green"/>
                <w:lang w:val="en-GB"/>
              </w:rPr>
              <w:t xml:space="preserve"> million </w:t>
            </w:r>
            <w:r w:rsidRPr="00794A52">
              <w:rPr>
                <w:rFonts w:ascii="Sylfaen" w:hAnsi="Sylfaen" w:cs="Arial"/>
                <w:highlight w:val="green"/>
                <w:lang w:val="en-GB"/>
              </w:rPr>
              <w:t xml:space="preserve">will be allocated for HIV prevention programs for KAPs, which exceeds TGF requested </w:t>
            </w:r>
            <w:r w:rsidR="00A079C7" w:rsidRPr="00794A52">
              <w:rPr>
                <w:rFonts w:ascii="Sylfaen" w:hAnsi="Sylfaen" w:cs="Arial"/>
                <w:highlight w:val="green"/>
                <w:lang w:val="en-GB"/>
              </w:rPr>
              <w:t>US$</w:t>
            </w:r>
            <w:r w:rsidR="00D75036" w:rsidRPr="00794A52">
              <w:rPr>
                <w:rFonts w:ascii="Sylfaen" w:hAnsi="Sylfaen" w:cs="Arial"/>
                <w:highlight w:val="green"/>
                <w:lang w:val="en-GB"/>
              </w:rPr>
              <w:t>0.</w:t>
            </w:r>
            <w:r w:rsidR="005D47E8" w:rsidRPr="00794A52">
              <w:rPr>
                <w:rFonts w:ascii="Sylfaen" w:hAnsi="Sylfaen" w:cs="Arial"/>
                <w:highlight w:val="green"/>
                <w:lang w:val="en-GB"/>
              </w:rPr>
              <w:t>52</w:t>
            </w:r>
            <w:r w:rsidR="00D75036" w:rsidRPr="00794A52">
              <w:rPr>
                <w:rFonts w:ascii="Sylfaen" w:hAnsi="Sylfaen" w:cs="Arial"/>
                <w:highlight w:val="green"/>
                <w:lang w:val="en-GB"/>
              </w:rPr>
              <w:t xml:space="preserve"> million.</w:t>
            </w:r>
          </w:p>
          <w:p w14:paraId="21A14538" w14:textId="05771432" w:rsidR="003A52B6" w:rsidRDefault="001E047D" w:rsidP="00840011">
            <w:pPr>
              <w:spacing w:before="120" w:after="120"/>
              <w:jc w:val="both"/>
              <w:rPr>
                <w:rFonts w:ascii="Sylfaen" w:hAnsi="Sylfaen" w:cs="Arial"/>
                <w:lang w:val="en-GB"/>
              </w:rPr>
            </w:pPr>
            <w:r w:rsidRPr="00CB0637">
              <w:rPr>
                <w:rFonts w:ascii="Sylfaen" w:hAnsi="Sylfaen" w:cs="Arial"/>
                <w:lang w:val="en-GB"/>
              </w:rPr>
              <w:t>But, the transition is not about the pooling the state funds only, it is more</w:t>
            </w:r>
            <w:r>
              <w:rPr>
                <w:rFonts w:ascii="Sylfaen" w:hAnsi="Sylfaen" w:cs="Arial"/>
                <w:lang w:val="en-GB"/>
              </w:rPr>
              <w:t xml:space="preserve"> about development of effective and efficient, possibly integrated service delivery model</w:t>
            </w:r>
            <w:r w:rsidR="003A252C">
              <w:rPr>
                <w:rFonts w:ascii="Sylfaen" w:hAnsi="Sylfaen" w:cs="Arial"/>
                <w:lang w:val="en-GB"/>
              </w:rPr>
              <w:t xml:space="preserve">s that allow access to the </w:t>
            </w:r>
            <w:r w:rsidR="003A52B6">
              <w:rPr>
                <w:rFonts w:ascii="Sylfaen" w:hAnsi="Sylfaen" w:cs="Arial"/>
                <w:lang w:val="en-GB"/>
              </w:rPr>
              <w:t xml:space="preserve">quality </w:t>
            </w:r>
            <w:r>
              <w:rPr>
                <w:rFonts w:ascii="Sylfaen" w:hAnsi="Sylfaen" w:cs="Arial"/>
                <w:lang w:val="en-GB"/>
              </w:rPr>
              <w:t>services for KAPs and PLHIV in friendly</w:t>
            </w:r>
            <w:r w:rsidR="003A52B6">
              <w:rPr>
                <w:rFonts w:ascii="Sylfaen" w:hAnsi="Sylfaen" w:cs="Arial"/>
                <w:lang w:val="en-GB"/>
              </w:rPr>
              <w:t>, confidential</w:t>
            </w:r>
            <w:r>
              <w:rPr>
                <w:rFonts w:ascii="Sylfaen" w:hAnsi="Sylfaen" w:cs="Arial"/>
                <w:lang w:val="en-GB"/>
              </w:rPr>
              <w:t xml:space="preserve"> and non</w:t>
            </w:r>
            <w:r w:rsidR="003A52B6">
              <w:rPr>
                <w:rFonts w:ascii="Sylfaen" w:hAnsi="Sylfaen" w:cs="Arial"/>
                <w:lang w:val="en-GB"/>
              </w:rPr>
              <w:t xml:space="preserve">-discriminative atmosphere. </w:t>
            </w:r>
          </w:p>
          <w:p w14:paraId="0A8F4EF6" w14:textId="33CBBB83" w:rsidR="00B423FC" w:rsidRDefault="00B423FC" w:rsidP="00840011">
            <w:pPr>
              <w:spacing w:before="120" w:after="120"/>
              <w:jc w:val="both"/>
              <w:rPr>
                <w:rFonts w:ascii="Sylfaen" w:hAnsi="Sylfaen" w:cs="Arial"/>
                <w:lang w:val="en-GB"/>
              </w:rPr>
            </w:pPr>
            <w:r>
              <w:rPr>
                <w:rFonts w:ascii="Sylfaen" w:hAnsi="Sylfaen" w:cs="Arial"/>
                <w:lang w:val="en-GB"/>
              </w:rPr>
              <w:t xml:space="preserve">In addition to covering the 100% cost of FL ARVs and 75% cost of SL ARVs and paying for ART monitoring test systems and rapid diagnostic tests for HIV, HBV, HCV and syphilis, since VII of 2019 the state will reimburse MSM and TGs </w:t>
            </w:r>
            <w:proofErr w:type="spellStart"/>
            <w:r>
              <w:rPr>
                <w:rFonts w:ascii="Sylfaen" w:hAnsi="Sylfaen" w:cs="Arial"/>
                <w:lang w:val="en-GB"/>
              </w:rPr>
              <w:t>PrEP</w:t>
            </w:r>
            <w:proofErr w:type="spellEnd"/>
            <w:r>
              <w:rPr>
                <w:rFonts w:ascii="Sylfaen" w:hAnsi="Sylfaen" w:cs="Arial"/>
                <w:lang w:val="en-GB"/>
              </w:rPr>
              <w:t xml:space="preserve"> service providers for the clinical monitoring standards costs, while the community based services will be supported through the Global Fund program.   </w:t>
            </w:r>
          </w:p>
          <w:p w14:paraId="0BA0299F" w14:textId="5860EF19" w:rsidR="003A52B6" w:rsidRDefault="003A52B6" w:rsidP="00840011">
            <w:pPr>
              <w:spacing w:before="120" w:after="120"/>
              <w:jc w:val="both"/>
              <w:rPr>
                <w:rFonts w:ascii="Sylfaen" w:hAnsi="Sylfaen" w:cs="Arial"/>
              </w:rPr>
            </w:pPr>
            <w:r>
              <w:rPr>
                <w:rFonts w:ascii="Sylfaen" w:hAnsi="Sylfaen" w:cs="Arial"/>
              </w:rPr>
              <w:t xml:space="preserve">During </w:t>
            </w:r>
            <w:r w:rsidR="009B5329">
              <w:rPr>
                <w:rFonts w:ascii="Sylfaen" w:hAnsi="Sylfaen" w:cs="Arial"/>
              </w:rPr>
              <w:t>IV</w:t>
            </w:r>
            <w:r>
              <w:rPr>
                <w:rFonts w:ascii="Sylfaen" w:hAnsi="Sylfaen" w:cs="Arial"/>
              </w:rPr>
              <w:t>-</w:t>
            </w:r>
            <w:r w:rsidR="009B5329">
              <w:rPr>
                <w:rFonts w:ascii="Sylfaen" w:hAnsi="Sylfaen" w:cs="Arial"/>
              </w:rPr>
              <w:t>XII</w:t>
            </w:r>
            <w:r>
              <w:rPr>
                <w:rFonts w:ascii="Sylfaen" w:hAnsi="Sylfaen" w:cs="Arial"/>
              </w:rPr>
              <w:t xml:space="preserve"> of 2019 the CCM of Georgia plans to have a transparent and inclusive </w:t>
            </w:r>
            <w:r w:rsidR="003734D8" w:rsidRPr="003734D8">
              <w:rPr>
                <w:rFonts w:ascii="Sylfaen" w:hAnsi="Sylfaen" w:cs="Arial"/>
              </w:rPr>
              <w:t xml:space="preserve">Transition and </w:t>
            </w:r>
            <w:r>
              <w:rPr>
                <w:rFonts w:ascii="Sylfaen" w:hAnsi="Sylfaen" w:cs="Arial"/>
              </w:rPr>
              <w:t xml:space="preserve">Sustainability multi-stakeholder discussions through the PAAC regarding the development of effective mechanisms for funding of comprehensive service packages for KAPs </w:t>
            </w:r>
            <w:r w:rsidR="000B49CC">
              <w:rPr>
                <w:rFonts w:ascii="Sylfaen" w:hAnsi="Sylfaen" w:cs="Arial"/>
              </w:rPr>
              <w:t xml:space="preserve">through the process demonstrating a </w:t>
            </w:r>
            <w:r w:rsidR="003734D8" w:rsidRPr="003734D8">
              <w:rPr>
                <w:rFonts w:ascii="Sylfaen" w:hAnsi="Sylfaen" w:cs="Arial"/>
              </w:rPr>
              <w:t>strong coordination and o</w:t>
            </w:r>
            <w:r>
              <w:rPr>
                <w:rFonts w:ascii="Sylfaen" w:hAnsi="Sylfaen" w:cs="Arial"/>
              </w:rPr>
              <w:t xml:space="preserve">wnership from all stakeholders </w:t>
            </w:r>
            <w:r w:rsidR="000B49CC">
              <w:rPr>
                <w:rFonts w:ascii="Sylfaen" w:hAnsi="Sylfaen" w:cs="Arial"/>
              </w:rPr>
              <w:t xml:space="preserve">that </w:t>
            </w:r>
            <w:r>
              <w:rPr>
                <w:rFonts w:ascii="Sylfaen" w:hAnsi="Sylfaen" w:cs="Arial"/>
              </w:rPr>
              <w:t xml:space="preserve">will </w:t>
            </w:r>
            <w:r w:rsidR="003734D8" w:rsidRPr="003734D8">
              <w:rPr>
                <w:rFonts w:ascii="Sylfaen" w:hAnsi="Sylfaen" w:cs="Arial"/>
              </w:rPr>
              <w:t>le</w:t>
            </w:r>
            <w:r>
              <w:rPr>
                <w:rFonts w:ascii="Sylfaen" w:hAnsi="Sylfaen" w:cs="Arial"/>
              </w:rPr>
              <w:t>a</w:t>
            </w:r>
            <w:r w:rsidR="003734D8" w:rsidRPr="003734D8">
              <w:rPr>
                <w:rFonts w:ascii="Sylfaen" w:hAnsi="Sylfaen" w:cs="Arial"/>
              </w:rPr>
              <w:t xml:space="preserve">d to </w:t>
            </w:r>
            <w:r>
              <w:rPr>
                <w:rFonts w:ascii="Sylfaen" w:hAnsi="Sylfaen" w:cs="Arial"/>
              </w:rPr>
              <w:t xml:space="preserve">updating of </w:t>
            </w:r>
            <w:r w:rsidR="003734D8" w:rsidRPr="003734D8">
              <w:rPr>
                <w:rFonts w:ascii="Sylfaen" w:hAnsi="Sylfaen" w:cs="Arial"/>
              </w:rPr>
              <w:t>a comprehensive, cost</w:t>
            </w:r>
            <w:r>
              <w:rPr>
                <w:rFonts w:ascii="Sylfaen" w:hAnsi="Sylfaen" w:cs="Arial"/>
              </w:rPr>
              <w:t xml:space="preserve">ed and detailed transition plan. The updated plan will </w:t>
            </w:r>
            <w:r w:rsidR="003734D8" w:rsidRPr="003734D8">
              <w:rPr>
                <w:rFonts w:ascii="Sylfaen" w:hAnsi="Sylfaen" w:cs="Arial"/>
              </w:rPr>
              <w:t xml:space="preserve">clearly </w:t>
            </w:r>
            <w:r>
              <w:rPr>
                <w:rFonts w:ascii="Sylfaen" w:hAnsi="Sylfaen" w:cs="Arial"/>
              </w:rPr>
              <w:t xml:space="preserve">state the </w:t>
            </w:r>
            <w:r w:rsidR="003734D8" w:rsidRPr="003734D8">
              <w:rPr>
                <w:rFonts w:ascii="Sylfaen" w:hAnsi="Sylfaen" w:cs="Arial"/>
              </w:rPr>
              <w:t xml:space="preserve">designated responsible entities for each activity and service, </w:t>
            </w:r>
            <w:r w:rsidR="000B49CC">
              <w:rPr>
                <w:rFonts w:ascii="Sylfaen" w:hAnsi="Sylfaen" w:cs="Arial"/>
              </w:rPr>
              <w:t xml:space="preserve">the timeline, </w:t>
            </w:r>
            <w:r w:rsidR="003734D8" w:rsidRPr="003734D8">
              <w:rPr>
                <w:rFonts w:ascii="Sylfaen" w:hAnsi="Sylfaen" w:cs="Arial"/>
              </w:rPr>
              <w:t xml:space="preserve">as well as implementers and cost. </w:t>
            </w:r>
            <w:r w:rsidR="000B49CC">
              <w:rPr>
                <w:rFonts w:ascii="Sylfaen" w:hAnsi="Sylfaen" w:cs="Arial"/>
              </w:rPr>
              <w:t xml:space="preserve">A special emphasis will be placed on </w:t>
            </w:r>
            <w:r w:rsidR="00B423FC">
              <w:rPr>
                <w:rFonts w:ascii="Sylfaen" w:hAnsi="Sylfaen" w:cs="Arial"/>
              </w:rPr>
              <w:t xml:space="preserve">development of mechanisms for </w:t>
            </w:r>
            <w:r w:rsidR="00904DB3">
              <w:rPr>
                <w:rFonts w:ascii="Sylfaen" w:hAnsi="Sylfaen" w:cs="Arial"/>
              </w:rPr>
              <w:t xml:space="preserve">procurement and reimbursing of </w:t>
            </w:r>
            <w:r w:rsidR="000B49CC">
              <w:rPr>
                <w:rFonts w:ascii="Sylfaen" w:hAnsi="Sylfaen" w:cs="Arial"/>
              </w:rPr>
              <w:t>KAP related services, like services that PWIDs receive through the Global Fund Needle and Syringe program, or MSM and FSWs through the comprehensive</w:t>
            </w:r>
            <w:r w:rsidR="00B423FC">
              <w:rPr>
                <w:rFonts w:ascii="Sylfaen" w:hAnsi="Sylfaen" w:cs="Arial"/>
              </w:rPr>
              <w:t xml:space="preserve"> HIV prevention service</w:t>
            </w:r>
            <w:r w:rsidR="00904DB3">
              <w:rPr>
                <w:rFonts w:ascii="Sylfaen" w:hAnsi="Sylfaen" w:cs="Arial"/>
              </w:rPr>
              <w:t xml:space="preserve">s through the </w:t>
            </w:r>
            <w:r w:rsidR="00B423FC">
              <w:rPr>
                <w:rFonts w:ascii="Sylfaen" w:hAnsi="Sylfaen" w:cs="Arial"/>
              </w:rPr>
              <w:t xml:space="preserve">State funds. </w:t>
            </w:r>
            <w:r w:rsidR="000B49CC">
              <w:rPr>
                <w:rFonts w:ascii="Sylfaen" w:hAnsi="Sylfaen" w:cs="Arial"/>
              </w:rPr>
              <w:t xml:space="preserve"> </w:t>
            </w:r>
          </w:p>
          <w:p w14:paraId="718D0D79" w14:textId="2FA32863" w:rsidR="004964AF" w:rsidRDefault="000B49CC" w:rsidP="00840011">
            <w:pPr>
              <w:spacing w:before="120" w:after="120"/>
              <w:jc w:val="both"/>
              <w:rPr>
                <w:rFonts w:ascii="Sylfaen" w:hAnsi="Sylfaen" w:cs="Arial"/>
              </w:rPr>
            </w:pPr>
            <w:r w:rsidRPr="000B49CC">
              <w:rPr>
                <w:rFonts w:ascii="Sylfaen" w:hAnsi="Sylfaen" w:cs="Arial"/>
              </w:rPr>
              <w:t xml:space="preserve">The </w:t>
            </w:r>
            <w:r>
              <w:rPr>
                <w:rFonts w:ascii="Sylfaen" w:hAnsi="Sylfaen" w:cs="Arial"/>
              </w:rPr>
              <w:t xml:space="preserve">new </w:t>
            </w:r>
            <w:r w:rsidRPr="000B49CC">
              <w:rPr>
                <w:rFonts w:ascii="Sylfaen" w:hAnsi="Sylfaen" w:cs="Arial"/>
              </w:rPr>
              <w:t>service delivery model</w:t>
            </w:r>
            <w:r>
              <w:rPr>
                <w:rFonts w:ascii="Sylfaen" w:hAnsi="Sylfaen" w:cs="Arial"/>
              </w:rPr>
              <w:t xml:space="preserve">s for KAPs will </w:t>
            </w:r>
            <w:r w:rsidR="00904DB3">
              <w:rPr>
                <w:rFonts w:ascii="Sylfaen" w:hAnsi="Sylfaen" w:cs="Arial"/>
              </w:rPr>
              <w:t xml:space="preserve">most likely </w:t>
            </w:r>
            <w:r>
              <w:rPr>
                <w:rFonts w:ascii="Sylfaen" w:hAnsi="Sylfaen" w:cs="Arial"/>
              </w:rPr>
              <w:t xml:space="preserve">combine the </w:t>
            </w:r>
            <w:r w:rsidR="00B423FC">
              <w:rPr>
                <w:rFonts w:ascii="Sylfaen" w:hAnsi="Sylfaen" w:cs="Arial"/>
              </w:rPr>
              <w:t xml:space="preserve">utilization of the existing </w:t>
            </w:r>
            <w:r>
              <w:rPr>
                <w:rFonts w:ascii="Sylfaen" w:hAnsi="Sylfaen" w:cs="Arial"/>
              </w:rPr>
              <w:t xml:space="preserve">service delivery </w:t>
            </w:r>
            <w:r w:rsidR="00B423FC">
              <w:rPr>
                <w:rFonts w:ascii="Sylfaen" w:hAnsi="Sylfaen" w:cs="Arial"/>
              </w:rPr>
              <w:t xml:space="preserve">mechanism </w:t>
            </w:r>
            <w:r w:rsidRPr="000B49CC">
              <w:rPr>
                <w:rFonts w:ascii="Sylfaen" w:hAnsi="Sylfaen" w:cs="Arial"/>
              </w:rPr>
              <w:t>through</w:t>
            </w:r>
            <w:r w:rsidR="00B423FC">
              <w:rPr>
                <w:rFonts w:ascii="Sylfaen" w:hAnsi="Sylfaen" w:cs="Arial"/>
              </w:rPr>
              <w:t xml:space="preserve"> the State </w:t>
            </w:r>
            <w:r>
              <w:rPr>
                <w:rFonts w:ascii="Sylfaen" w:hAnsi="Sylfaen" w:cs="Arial"/>
              </w:rPr>
              <w:t>HIV program</w:t>
            </w:r>
            <w:r w:rsidR="00B423FC">
              <w:rPr>
                <w:rFonts w:ascii="Sylfaen" w:hAnsi="Sylfaen" w:cs="Arial"/>
              </w:rPr>
              <w:t xml:space="preserve"> (The program </w:t>
            </w:r>
            <w:r w:rsidR="00B423FC">
              <w:rPr>
                <w:rFonts w:ascii="Sylfaen" w:hAnsi="Sylfaen" w:cs="Arial"/>
              </w:rPr>
              <w:lastRenderedPageBreak/>
              <w:t xml:space="preserve">supports VCT for KAPs with differentiated reimbursement fees for institutional VCT vs outreach </w:t>
            </w:r>
            <w:r w:rsidR="00904DB3">
              <w:rPr>
                <w:rFonts w:ascii="Sylfaen" w:hAnsi="Sylfaen" w:cs="Arial"/>
              </w:rPr>
              <w:t xml:space="preserve">based </w:t>
            </w:r>
            <w:r w:rsidR="00B423FC">
              <w:rPr>
                <w:rFonts w:ascii="Sylfaen" w:hAnsi="Sylfaen" w:cs="Arial"/>
              </w:rPr>
              <w:t>VCT)</w:t>
            </w:r>
            <w:r>
              <w:rPr>
                <w:rFonts w:ascii="Sylfaen" w:hAnsi="Sylfaen" w:cs="Arial"/>
              </w:rPr>
              <w:t xml:space="preserve"> as well as </w:t>
            </w:r>
            <w:r w:rsidRPr="000B49CC">
              <w:rPr>
                <w:rFonts w:ascii="Sylfaen" w:hAnsi="Sylfaen" w:cs="Arial"/>
              </w:rPr>
              <w:t>contract</w:t>
            </w:r>
            <w:r>
              <w:rPr>
                <w:rFonts w:ascii="Sylfaen" w:hAnsi="Sylfaen" w:cs="Arial"/>
              </w:rPr>
              <w:t xml:space="preserve">ing of </w:t>
            </w:r>
            <w:r w:rsidRPr="000B49CC">
              <w:rPr>
                <w:rFonts w:ascii="Sylfaen" w:hAnsi="Sylfaen" w:cs="Arial"/>
              </w:rPr>
              <w:t xml:space="preserve">NGOs and community-based organizations </w:t>
            </w:r>
            <w:r>
              <w:rPr>
                <w:rFonts w:ascii="Sylfaen" w:hAnsi="Sylfaen" w:cs="Arial"/>
              </w:rPr>
              <w:t xml:space="preserve">through the </w:t>
            </w:r>
            <w:r w:rsidR="00B423FC">
              <w:rPr>
                <w:rFonts w:ascii="Sylfaen" w:hAnsi="Sylfaen" w:cs="Arial"/>
              </w:rPr>
              <w:t xml:space="preserve">electronic tenders administered by the </w:t>
            </w:r>
            <w:r>
              <w:rPr>
                <w:rFonts w:ascii="Sylfaen" w:hAnsi="Sylfaen" w:cs="Arial"/>
              </w:rPr>
              <w:t xml:space="preserve">State Procurement </w:t>
            </w:r>
            <w:r w:rsidR="00B423FC">
              <w:rPr>
                <w:rFonts w:ascii="Sylfaen" w:hAnsi="Sylfaen" w:cs="Arial"/>
              </w:rPr>
              <w:t>Agency</w:t>
            </w:r>
            <w:r w:rsidR="00904DB3">
              <w:rPr>
                <w:rFonts w:ascii="Sylfaen" w:hAnsi="Sylfaen" w:cs="Arial"/>
              </w:rPr>
              <w:t xml:space="preserve"> for other than VCT services</w:t>
            </w:r>
            <w:r w:rsidR="009B5329">
              <w:rPr>
                <w:rFonts w:ascii="Sylfaen" w:hAnsi="Sylfaen" w:cs="Arial"/>
              </w:rPr>
              <w:t xml:space="preserve"> based on the defined unit costs</w:t>
            </w:r>
            <w:r w:rsidR="00D57C34">
              <w:rPr>
                <w:rFonts w:ascii="Sylfaen" w:hAnsi="Sylfaen" w:cs="Arial"/>
              </w:rPr>
              <w:t>.</w:t>
            </w:r>
          </w:p>
          <w:p w14:paraId="0756776A" w14:textId="2B8E0A03" w:rsidR="000B49CC" w:rsidRDefault="004964AF" w:rsidP="00840011">
            <w:pPr>
              <w:spacing w:before="120" w:after="120"/>
              <w:jc w:val="both"/>
              <w:rPr>
                <w:rFonts w:ascii="Sylfaen" w:hAnsi="Sylfaen" w:cs="Arial"/>
              </w:rPr>
            </w:pPr>
            <w:r>
              <w:rPr>
                <w:rFonts w:ascii="Sylfaen" w:hAnsi="Sylfaen" w:cs="Arial"/>
              </w:rPr>
              <w:t xml:space="preserve">Although, specific details of the model are still pending to be developed, the national regulations for public procurement strictly regulates competition between  qualified provides, meaning that NGOs or community-based organizations that hold </w:t>
            </w:r>
            <w:r w:rsidR="008A20C4">
              <w:rPr>
                <w:rFonts w:ascii="Sylfaen" w:hAnsi="Sylfaen" w:cs="Arial"/>
              </w:rPr>
              <w:t xml:space="preserve">competition to deliver services to KAP groups, are guaranteed to have access to participation in state procurement calls. </w:t>
            </w:r>
          </w:p>
          <w:p w14:paraId="64F36432" w14:textId="206E522B" w:rsidR="000B49CC" w:rsidRDefault="003734D8" w:rsidP="00840011">
            <w:pPr>
              <w:spacing w:before="120" w:after="120"/>
              <w:jc w:val="both"/>
              <w:rPr>
                <w:rFonts w:ascii="Sylfaen" w:hAnsi="Sylfaen" w:cs="Arial"/>
              </w:rPr>
            </w:pPr>
            <w:r w:rsidRPr="003734D8">
              <w:rPr>
                <w:rFonts w:ascii="Sylfaen" w:hAnsi="Sylfaen" w:cs="Arial"/>
              </w:rPr>
              <w:t>Principa</w:t>
            </w:r>
            <w:r w:rsidR="000B49CC">
              <w:rPr>
                <w:rFonts w:ascii="Sylfaen" w:hAnsi="Sylfaen" w:cs="Arial"/>
              </w:rPr>
              <w:t>l Recipient of</w:t>
            </w:r>
            <w:r w:rsidRPr="003734D8">
              <w:rPr>
                <w:rFonts w:ascii="Sylfaen" w:hAnsi="Sylfaen" w:cs="Arial"/>
              </w:rPr>
              <w:t xml:space="preserve"> HIV Global Fund grant</w:t>
            </w:r>
            <w:r w:rsidR="000B49CC">
              <w:rPr>
                <w:rFonts w:ascii="Sylfaen" w:hAnsi="Sylfaen" w:cs="Arial"/>
              </w:rPr>
              <w:t xml:space="preserve"> – the NCDC will facilitate</w:t>
            </w:r>
            <w:r w:rsidRPr="003734D8">
              <w:rPr>
                <w:rFonts w:ascii="Sylfaen" w:hAnsi="Sylfaen" w:cs="Arial"/>
              </w:rPr>
              <w:t xml:space="preserve"> </w:t>
            </w:r>
            <w:r w:rsidR="000B49CC">
              <w:rPr>
                <w:rFonts w:ascii="Sylfaen" w:hAnsi="Sylfaen" w:cs="Arial"/>
              </w:rPr>
              <w:t xml:space="preserve">the </w:t>
            </w:r>
            <w:r w:rsidR="000B49CC" w:rsidRPr="003734D8">
              <w:rPr>
                <w:rFonts w:ascii="Sylfaen" w:hAnsi="Sylfaen" w:cs="Arial"/>
              </w:rPr>
              <w:t>organizational</w:t>
            </w:r>
            <w:r w:rsidRPr="003734D8">
              <w:rPr>
                <w:rFonts w:ascii="Sylfaen" w:hAnsi="Sylfaen" w:cs="Arial"/>
              </w:rPr>
              <w:t xml:space="preserve"> sustainability, as knowledge developed througho</w:t>
            </w:r>
            <w:r w:rsidR="000B49CC">
              <w:rPr>
                <w:rFonts w:ascii="Sylfaen" w:hAnsi="Sylfaen" w:cs="Arial"/>
              </w:rPr>
              <w:t>ut the duration of the grant will be</w:t>
            </w:r>
            <w:r w:rsidRPr="003734D8">
              <w:rPr>
                <w:rFonts w:ascii="Sylfaen" w:hAnsi="Sylfaen" w:cs="Arial"/>
              </w:rPr>
              <w:t xml:space="preserve"> maintained within the national system and </w:t>
            </w:r>
            <w:r w:rsidR="00904DB3">
              <w:rPr>
                <w:rFonts w:ascii="Sylfaen" w:hAnsi="Sylfaen" w:cs="Arial"/>
              </w:rPr>
              <w:t xml:space="preserve">will be integrated into the broader </w:t>
            </w:r>
            <w:r w:rsidR="000B49CC">
              <w:rPr>
                <w:rFonts w:ascii="Sylfaen" w:hAnsi="Sylfaen" w:cs="Arial"/>
              </w:rPr>
              <w:t xml:space="preserve">public health </w:t>
            </w:r>
            <w:r w:rsidR="00904DB3">
              <w:rPr>
                <w:rFonts w:ascii="Sylfaen" w:hAnsi="Sylfaen" w:cs="Arial"/>
              </w:rPr>
              <w:t>services and programs</w:t>
            </w:r>
            <w:r w:rsidRPr="003734D8">
              <w:rPr>
                <w:rFonts w:ascii="Sylfaen" w:hAnsi="Sylfaen" w:cs="Arial"/>
              </w:rPr>
              <w:t xml:space="preserve">. </w:t>
            </w:r>
          </w:p>
          <w:p w14:paraId="107E3018" w14:textId="239911AE" w:rsidR="00C838BB" w:rsidRDefault="00904DB3" w:rsidP="00840011">
            <w:pPr>
              <w:spacing w:before="120" w:after="120"/>
              <w:jc w:val="both"/>
              <w:rPr>
                <w:rFonts w:ascii="Sylfaen" w:hAnsi="Sylfaen" w:cs="Arial"/>
              </w:rPr>
            </w:pPr>
            <w:r>
              <w:rPr>
                <w:rFonts w:ascii="Sylfaen" w:hAnsi="Sylfaen" w:cs="Arial"/>
              </w:rPr>
              <w:t xml:space="preserve">The milestones proposed </w:t>
            </w:r>
            <w:r w:rsidR="00502798">
              <w:rPr>
                <w:rFonts w:ascii="Sylfaen" w:hAnsi="Sylfaen" w:cs="Arial"/>
              </w:rPr>
              <w:t xml:space="preserve">for sustainability and transition of KAP services </w:t>
            </w:r>
            <w:r>
              <w:rPr>
                <w:rFonts w:ascii="Sylfaen" w:hAnsi="Sylfaen" w:cs="Arial"/>
              </w:rPr>
              <w:t>includes:</w:t>
            </w:r>
          </w:p>
          <w:p w14:paraId="0844618A" w14:textId="5E96D10C" w:rsidR="009E1CBF" w:rsidRDefault="00C838BB" w:rsidP="00840011">
            <w:pPr>
              <w:spacing w:before="120" w:after="120"/>
              <w:jc w:val="both"/>
              <w:rPr>
                <w:rFonts w:ascii="Sylfaen" w:hAnsi="Sylfaen" w:cs="Arial"/>
              </w:rPr>
            </w:pPr>
            <w:r>
              <w:rPr>
                <w:rFonts w:ascii="Sylfaen" w:hAnsi="Sylfaen" w:cs="Arial"/>
              </w:rPr>
              <w:t xml:space="preserve">Y1 - </w:t>
            </w:r>
            <w:r w:rsidR="00904DB3">
              <w:rPr>
                <w:rFonts w:ascii="Sylfaen" w:hAnsi="Sylfaen" w:cs="Arial"/>
              </w:rPr>
              <w:t xml:space="preserve"> </w:t>
            </w:r>
            <w:r w:rsidR="009B5329">
              <w:rPr>
                <w:rFonts w:ascii="Sylfaen" w:hAnsi="Sylfaen" w:cs="Arial"/>
              </w:rPr>
              <w:t>IV-</w:t>
            </w:r>
            <w:r w:rsidR="009E447B">
              <w:rPr>
                <w:rFonts w:ascii="Sylfaen" w:hAnsi="Sylfaen" w:cs="Arial"/>
              </w:rPr>
              <w:t>XII</w:t>
            </w:r>
            <w:r w:rsidR="00D800C6">
              <w:rPr>
                <w:rFonts w:ascii="Sylfaen" w:hAnsi="Sylfaen" w:cs="Arial"/>
              </w:rPr>
              <w:t>, 2019</w:t>
            </w:r>
          </w:p>
          <w:p w14:paraId="25B7D4C1" w14:textId="2B2B868E" w:rsidR="00D800C6" w:rsidRPr="00EB665C" w:rsidRDefault="00D800C6" w:rsidP="00D57C34">
            <w:pPr>
              <w:pStyle w:val="ListParagraph"/>
              <w:numPr>
                <w:ilvl w:val="1"/>
                <w:numId w:val="17"/>
              </w:numPr>
              <w:spacing w:before="120" w:after="120"/>
              <w:jc w:val="both"/>
              <w:rPr>
                <w:rFonts w:ascii="Sylfaen" w:hAnsi="Sylfaen" w:cs="Arial"/>
              </w:rPr>
            </w:pPr>
            <w:r w:rsidRPr="00EB665C">
              <w:rPr>
                <w:rFonts w:ascii="Sylfaen" w:hAnsi="Sylfaen" w:cs="Arial"/>
              </w:rPr>
              <w:t>Establishment of KAP services transition working group</w:t>
            </w:r>
            <w:r w:rsidR="00B83527">
              <w:rPr>
                <w:rFonts w:ascii="Sylfaen" w:hAnsi="Sylfaen" w:cs="Arial"/>
              </w:rPr>
              <w:t xml:space="preserve"> (TWG)</w:t>
            </w:r>
            <w:r w:rsidRPr="00EB665C">
              <w:rPr>
                <w:rFonts w:ascii="Sylfaen" w:hAnsi="Sylfaen" w:cs="Arial"/>
              </w:rPr>
              <w:t xml:space="preserve"> at PAAC</w:t>
            </w:r>
            <w:r w:rsidR="00EB665C" w:rsidRPr="00EB665C">
              <w:rPr>
                <w:rFonts w:ascii="Sylfaen" w:hAnsi="Sylfaen" w:cs="Arial"/>
              </w:rPr>
              <w:t xml:space="preserve"> – by </w:t>
            </w:r>
            <w:r w:rsidR="00B83527">
              <w:rPr>
                <w:rFonts w:ascii="Sylfaen" w:hAnsi="Sylfaen" w:cs="Arial"/>
              </w:rPr>
              <w:t>April 1st</w:t>
            </w:r>
            <w:r w:rsidR="00EB665C" w:rsidRPr="00EB665C">
              <w:rPr>
                <w:rFonts w:ascii="Sylfaen" w:hAnsi="Sylfaen" w:cs="Arial"/>
              </w:rPr>
              <w:t>, 2019</w:t>
            </w:r>
            <w:r w:rsidR="00B83527">
              <w:rPr>
                <w:rFonts w:ascii="Sylfaen" w:hAnsi="Sylfaen" w:cs="Arial"/>
              </w:rPr>
              <w:t xml:space="preserve"> </w:t>
            </w:r>
          </w:p>
          <w:p w14:paraId="1D61F7B6" w14:textId="17F51734" w:rsidR="00B83527" w:rsidRPr="009B5329" w:rsidRDefault="00B83527" w:rsidP="00D57C34">
            <w:pPr>
              <w:pStyle w:val="ListParagraph"/>
              <w:numPr>
                <w:ilvl w:val="1"/>
                <w:numId w:val="17"/>
              </w:numPr>
              <w:spacing w:before="120" w:after="120"/>
              <w:jc w:val="both"/>
              <w:rPr>
                <w:rFonts w:ascii="Sylfaen" w:hAnsi="Sylfaen" w:cs="Arial"/>
              </w:rPr>
            </w:pPr>
            <w:r>
              <w:rPr>
                <w:rFonts w:ascii="Sylfaen" w:hAnsi="Sylfaen" w:cs="Arial"/>
              </w:rPr>
              <w:t>TWG reviews KAP service unit cost calculation files</w:t>
            </w:r>
            <w:r w:rsidR="00D57C34">
              <w:rPr>
                <w:rFonts w:ascii="Sylfaen" w:hAnsi="Sylfaen" w:cs="Arial"/>
              </w:rPr>
              <w:t xml:space="preserve"> developed by the PR in collaboration with SRs</w:t>
            </w:r>
            <w:r>
              <w:rPr>
                <w:rFonts w:ascii="Sylfaen" w:hAnsi="Sylfaen" w:cs="Arial"/>
              </w:rPr>
              <w:t xml:space="preserve"> </w:t>
            </w:r>
            <w:r w:rsidR="009B5329">
              <w:rPr>
                <w:rFonts w:ascii="Sylfaen" w:hAnsi="Sylfaen" w:cs="Arial"/>
              </w:rPr>
              <w:t xml:space="preserve">and develops a plan for </w:t>
            </w:r>
            <w:r>
              <w:rPr>
                <w:rFonts w:ascii="Sylfaen" w:hAnsi="Sylfaen" w:cs="Arial"/>
              </w:rPr>
              <w:t>KAP service</w:t>
            </w:r>
            <w:r w:rsidR="009E447B">
              <w:rPr>
                <w:rFonts w:ascii="Sylfaen" w:hAnsi="Sylfaen" w:cs="Arial"/>
              </w:rPr>
              <w:t>s</w:t>
            </w:r>
            <w:r>
              <w:rPr>
                <w:rFonts w:ascii="Sylfaen" w:hAnsi="Sylfaen" w:cs="Arial"/>
              </w:rPr>
              <w:t xml:space="preserve"> transition and ge</w:t>
            </w:r>
            <w:r w:rsidR="009B5329">
              <w:rPr>
                <w:rFonts w:ascii="Sylfaen" w:hAnsi="Sylfaen" w:cs="Arial"/>
              </w:rPr>
              <w:t>ts it agreed with the CCM (</w:t>
            </w:r>
            <w:r w:rsidR="009E447B">
              <w:rPr>
                <w:rFonts w:ascii="Sylfaen" w:hAnsi="Sylfaen" w:cs="Arial"/>
              </w:rPr>
              <w:t>May 1st</w:t>
            </w:r>
            <w:r>
              <w:rPr>
                <w:rFonts w:ascii="Sylfaen" w:hAnsi="Sylfaen" w:cs="Arial"/>
              </w:rPr>
              <w:t>, 2019)</w:t>
            </w:r>
          </w:p>
          <w:p w14:paraId="100BB2D7" w14:textId="7CEC27EE" w:rsidR="00A13B8A" w:rsidRDefault="00B83527" w:rsidP="00D57C34">
            <w:pPr>
              <w:pStyle w:val="ListParagraph"/>
              <w:numPr>
                <w:ilvl w:val="1"/>
                <w:numId w:val="17"/>
              </w:numPr>
              <w:spacing w:before="120" w:after="120"/>
              <w:jc w:val="both"/>
              <w:rPr>
                <w:rFonts w:ascii="Sylfaen" w:hAnsi="Sylfaen" w:cs="Arial"/>
              </w:rPr>
            </w:pPr>
            <w:r>
              <w:rPr>
                <w:rFonts w:ascii="Sylfaen" w:hAnsi="Sylfaen" w:cs="Arial"/>
              </w:rPr>
              <w:t>TWG works on d</w:t>
            </w:r>
            <w:r w:rsidR="00EB665C" w:rsidRPr="00EB665C">
              <w:rPr>
                <w:rFonts w:ascii="Sylfaen" w:hAnsi="Sylfaen" w:cs="Arial"/>
              </w:rPr>
              <w:t>evelopment of mechanisms to ensure transition of GF supported KAP VCT services to the State HIV Program – working out the details of service fees</w:t>
            </w:r>
            <w:r>
              <w:rPr>
                <w:rFonts w:ascii="Sylfaen" w:hAnsi="Sylfaen" w:cs="Arial"/>
              </w:rPr>
              <w:t xml:space="preserve">, </w:t>
            </w:r>
            <w:r w:rsidR="00EB665C" w:rsidRPr="00EB665C">
              <w:rPr>
                <w:rFonts w:ascii="Sylfaen" w:hAnsi="Sylfaen" w:cs="Arial"/>
              </w:rPr>
              <w:t>contracting</w:t>
            </w:r>
            <w:r>
              <w:rPr>
                <w:rFonts w:ascii="Sylfaen" w:hAnsi="Sylfaen" w:cs="Arial"/>
              </w:rPr>
              <w:t xml:space="preserve">, </w:t>
            </w:r>
            <w:proofErr w:type="gramStart"/>
            <w:r>
              <w:rPr>
                <w:rFonts w:ascii="Sylfaen" w:hAnsi="Sylfaen" w:cs="Arial"/>
              </w:rPr>
              <w:t>M</w:t>
            </w:r>
            <w:proofErr w:type="gramEnd"/>
            <w:r>
              <w:rPr>
                <w:rFonts w:ascii="Sylfaen" w:hAnsi="Sylfaen" w:cs="Arial"/>
              </w:rPr>
              <w:t>&amp;E and QA mechanisms</w:t>
            </w:r>
            <w:r w:rsidR="00EB665C" w:rsidRPr="00EB665C">
              <w:rPr>
                <w:rFonts w:ascii="Sylfaen" w:hAnsi="Sylfaen" w:cs="Arial"/>
              </w:rPr>
              <w:t xml:space="preserve"> – by the end of </w:t>
            </w:r>
            <w:r w:rsidR="009B5329">
              <w:rPr>
                <w:rFonts w:ascii="Sylfaen" w:hAnsi="Sylfaen" w:cs="Arial"/>
              </w:rPr>
              <w:t>July</w:t>
            </w:r>
            <w:r>
              <w:rPr>
                <w:rFonts w:ascii="Sylfaen" w:hAnsi="Sylfaen" w:cs="Arial"/>
              </w:rPr>
              <w:t xml:space="preserve">, </w:t>
            </w:r>
            <w:r w:rsidR="00EB665C" w:rsidRPr="00EB665C">
              <w:rPr>
                <w:rFonts w:ascii="Sylfaen" w:hAnsi="Sylfaen" w:cs="Arial"/>
              </w:rPr>
              <w:t xml:space="preserve">2019. </w:t>
            </w:r>
            <w:r w:rsidR="00D57C34">
              <w:rPr>
                <w:rFonts w:ascii="Sylfaen" w:hAnsi="Sylfaen" w:cs="Arial"/>
              </w:rPr>
              <w:t xml:space="preserve">The relevant TA will be secured with support of the GF CT </w:t>
            </w:r>
            <w:r w:rsidR="00E338C3">
              <w:rPr>
                <w:rFonts w:ascii="Sylfaen" w:hAnsi="Sylfaen" w:cs="Arial"/>
              </w:rPr>
              <w:t xml:space="preserve">for the TA </w:t>
            </w:r>
            <w:r w:rsidR="00D57C34">
              <w:rPr>
                <w:rFonts w:ascii="Sylfaen" w:hAnsi="Sylfaen" w:cs="Arial"/>
              </w:rPr>
              <w:t xml:space="preserve">as well </w:t>
            </w:r>
            <w:r w:rsidR="00E338C3">
              <w:rPr>
                <w:rFonts w:ascii="Sylfaen" w:hAnsi="Sylfaen" w:cs="Arial"/>
              </w:rPr>
              <w:t>as for a</w:t>
            </w:r>
            <w:r w:rsidR="00D57C34">
              <w:rPr>
                <w:rFonts w:ascii="Sylfaen" w:hAnsi="Sylfaen" w:cs="Arial"/>
              </w:rPr>
              <w:t xml:space="preserve"> site visit to a </w:t>
            </w:r>
            <w:r w:rsidR="00E338C3">
              <w:rPr>
                <w:rFonts w:ascii="Sylfaen" w:hAnsi="Sylfaen" w:cs="Arial"/>
              </w:rPr>
              <w:t>country with experience of such transitions</w:t>
            </w:r>
            <w:r w:rsidR="00D57C34">
              <w:rPr>
                <w:rFonts w:ascii="Sylfaen" w:hAnsi="Sylfaen" w:cs="Arial"/>
              </w:rPr>
              <w:t xml:space="preserve"> (most probably to Estonia);  </w:t>
            </w:r>
          </w:p>
          <w:p w14:paraId="0A30ACBA" w14:textId="5C9DF0F6" w:rsidR="009B5329" w:rsidRPr="00794A52" w:rsidRDefault="009B5329" w:rsidP="005D47E8">
            <w:pPr>
              <w:pStyle w:val="ListParagraph"/>
              <w:numPr>
                <w:ilvl w:val="1"/>
                <w:numId w:val="17"/>
              </w:numPr>
              <w:spacing w:before="120" w:after="120"/>
              <w:jc w:val="both"/>
              <w:rPr>
                <w:rFonts w:ascii="Sylfaen" w:hAnsi="Sylfaen" w:cs="Arial"/>
              </w:rPr>
            </w:pPr>
            <w:r>
              <w:rPr>
                <w:rFonts w:ascii="Sylfaen" w:hAnsi="Sylfaen" w:cs="Arial"/>
              </w:rPr>
              <w:t xml:space="preserve">PAAC </w:t>
            </w:r>
            <w:r w:rsidR="00B83527">
              <w:rPr>
                <w:rFonts w:ascii="Sylfaen" w:hAnsi="Sylfaen" w:cs="Arial"/>
              </w:rPr>
              <w:t>Define</w:t>
            </w:r>
            <w:r>
              <w:rPr>
                <w:rFonts w:ascii="Sylfaen" w:hAnsi="Sylfaen" w:cs="Arial"/>
              </w:rPr>
              <w:t xml:space="preserve">s </w:t>
            </w:r>
            <w:r w:rsidR="009E447B">
              <w:rPr>
                <w:rFonts w:ascii="Sylfaen" w:hAnsi="Sylfaen" w:cs="Arial"/>
              </w:rPr>
              <w:t xml:space="preserve">the amounts </w:t>
            </w:r>
            <w:r w:rsidR="00B83527">
              <w:rPr>
                <w:rFonts w:ascii="Sylfaen" w:hAnsi="Sylfaen" w:cs="Arial"/>
              </w:rPr>
              <w:t xml:space="preserve">and </w:t>
            </w:r>
            <w:r>
              <w:rPr>
                <w:rFonts w:ascii="Sylfaen" w:hAnsi="Sylfaen" w:cs="Arial"/>
              </w:rPr>
              <w:t xml:space="preserve">ensures through CCM that </w:t>
            </w:r>
            <w:r w:rsidR="001B45E3">
              <w:rPr>
                <w:rFonts w:ascii="Sylfaen" w:hAnsi="Sylfaen" w:cs="Arial"/>
              </w:rPr>
              <w:t xml:space="preserve">the 2020 State Budget plan </w:t>
            </w:r>
            <w:r>
              <w:rPr>
                <w:rFonts w:ascii="Sylfaen" w:hAnsi="Sylfaen" w:cs="Arial"/>
              </w:rPr>
              <w:t xml:space="preserve">considers </w:t>
            </w:r>
            <w:r w:rsidR="001B45E3">
              <w:rPr>
                <w:rFonts w:ascii="Sylfaen" w:hAnsi="Sylfaen" w:cs="Arial"/>
              </w:rPr>
              <w:t xml:space="preserve">the funding for all </w:t>
            </w:r>
            <w:r w:rsidR="00B83527">
              <w:rPr>
                <w:rFonts w:ascii="Sylfaen" w:hAnsi="Sylfaen" w:cs="Arial"/>
              </w:rPr>
              <w:t xml:space="preserve">HIV related services that should be transitioned to the State Funding from 2020, including STI services for KAPs, home based palliative service for PLHA, </w:t>
            </w:r>
            <w:proofErr w:type="spellStart"/>
            <w:r w:rsidR="00B83527">
              <w:rPr>
                <w:rFonts w:ascii="Sylfaen" w:hAnsi="Sylfaen" w:cs="Arial"/>
              </w:rPr>
              <w:t>PrEP</w:t>
            </w:r>
            <w:proofErr w:type="spellEnd"/>
            <w:r w:rsidR="00B83527">
              <w:rPr>
                <w:rFonts w:ascii="Sylfaen" w:hAnsi="Sylfaen" w:cs="Arial"/>
              </w:rPr>
              <w:t xml:space="preserve"> clinical and laboratory monitoring services</w:t>
            </w:r>
            <w:r w:rsidR="005D47E8">
              <w:rPr>
                <w:rFonts w:ascii="Sylfaen" w:hAnsi="Sylfaen" w:cs="Arial"/>
              </w:rPr>
              <w:t xml:space="preserve">, palliative care </w:t>
            </w:r>
            <w:proofErr w:type="spellStart"/>
            <w:r w:rsidR="005D47E8">
              <w:rPr>
                <w:rFonts w:ascii="Sylfaen" w:hAnsi="Sylfaen" w:cs="Arial"/>
              </w:rPr>
              <w:t>servicies</w:t>
            </w:r>
            <w:proofErr w:type="spellEnd"/>
            <w:r w:rsidR="0017464C">
              <w:rPr>
                <w:rFonts w:ascii="Sylfaen" w:hAnsi="Sylfaen" w:cs="Arial"/>
              </w:rPr>
              <w:t xml:space="preserve"> and </w:t>
            </w:r>
            <w:r>
              <w:rPr>
                <w:rFonts w:ascii="Sylfaen" w:hAnsi="Sylfaen" w:cs="Arial"/>
              </w:rPr>
              <w:t xml:space="preserve">pilot for KAP </w:t>
            </w:r>
            <w:r w:rsidR="0017464C">
              <w:rPr>
                <w:rFonts w:ascii="Sylfaen" w:hAnsi="Sylfaen" w:cs="Arial"/>
              </w:rPr>
              <w:t>HIV prevention services</w:t>
            </w:r>
            <w:r w:rsidR="005D47E8">
              <w:rPr>
                <w:rFonts w:ascii="Sylfaen" w:hAnsi="Sylfaen" w:cs="Arial"/>
              </w:rPr>
              <w:t xml:space="preserve"> </w:t>
            </w:r>
            <w:r w:rsidR="005D47E8" w:rsidRPr="00794A52">
              <w:rPr>
                <w:rFonts w:ascii="Sylfaen" w:hAnsi="Sylfaen" w:cs="Arial"/>
                <w:highlight w:val="green"/>
              </w:rPr>
              <w:t>(estimated US$457,818)</w:t>
            </w:r>
            <w:r w:rsidR="0017464C" w:rsidRPr="00794A52">
              <w:rPr>
                <w:rFonts w:ascii="Sylfaen" w:hAnsi="Sylfaen" w:cs="Arial"/>
                <w:highlight w:val="green"/>
              </w:rPr>
              <w:t>;</w:t>
            </w:r>
            <w:r w:rsidR="0017464C" w:rsidRPr="00794A52">
              <w:rPr>
                <w:rFonts w:ascii="Sylfaen" w:hAnsi="Sylfaen" w:cs="Arial"/>
              </w:rPr>
              <w:t xml:space="preserve"> </w:t>
            </w:r>
          </w:p>
          <w:p w14:paraId="42480F2F" w14:textId="13FCF06E" w:rsidR="00502798" w:rsidRDefault="00502798" w:rsidP="00D57C34">
            <w:pPr>
              <w:pStyle w:val="ListParagraph"/>
              <w:numPr>
                <w:ilvl w:val="1"/>
                <w:numId w:val="17"/>
              </w:numPr>
              <w:spacing w:before="120" w:after="120"/>
              <w:jc w:val="both"/>
              <w:rPr>
                <w:rFonts w:ascii="Sylfaen" w:hAnsi="Sylfaen" w:cs="Arial"/>
              </w:rPr>
            </w:pPr>
            <w:r w:rsidRPr="009B5329">
              <w:rPr>
                <w:rFonts w:ascii="Sylfaen" w:hAnsi="Sylfaen" w:cs="Arial"/>
              </w:rPr>
              <w:t>Organize</w:t>
            </w:r>
            <w:r w:rsidR="009E447B">
              <w:rPr>
                <w:rFonts w:ascii="Sylfaen" w:hAnsi="Sylfaen" w:cs="Arial"/>
              </w:rPr>
              <w:t xml:space="preserve"> a</w:t>
            </w:r>
            <w:r w:rsidRPr="009B5329">
              <w:rPr>
                <w:rFonts w:ascii="Sylfaen" w:hAnsi="Sylfaen" w:cs="Arial"/>
              </w:rPr>
              <w:t xml:space="preserve"> seminar/meeting with NGOs/CBOs to discuss the process and requirements for participation in the State HIV Program to deliver the services </w:t>
            </w:r>
            <w:r w:rsidR="002E1183" w:rsidRPr="009B5329">
              <w:rPr>
                <w:rFonts w:ascii="Sylfaen" w:hAnsi="Sylfaen" w:cs="Arial"/>
              </w:rPr>
              <w:t>for KAPs</w:t>
            </w:r>
            <w:r w:rsidR="009B5329">
              <w:rPr>
                <w:rFonts w:ascii="Sylfaen" w:hAnsi="Sylfaen" w:cs="Arial"/>
              </w:rPr>
              <w:t xml:space="preserve"> (by the end of August, 2019)</w:t>
            </w:r>
            <w:r w:rsidR="002E1183" w:rsidRPr="009B5329">
              <w:rPr>
                <w:rFonts w:ascii="Sylfaen" w:hAnsi="Sylfaen" w:cs="Arial"/>
              </w:rPr>
              <w:t>.</w:t>
            </w:r>
          </w:p>
          <w:p w14:paraId="33255CAD" w14:textId="77E560EF" w:rsidR="00C53776" w:rsidRDefault="00C53776" w:rsidP="00D57C34">
            <w:pPr>
              <w:pStyle w:val="ListParagraph"/>
              <w:numPr>
                <w:ilvl w:val="1"/>
                <w:numId w:val="17"/>
              </w:numPr>
              <w:spacing w:before="120" w:after="120"/>
              <w:jc w:val="both"/>
              <w:rPr>
                <w:rFonts w:ascii="Sylfaen" w:hAnsi="Sylfaen" w:cs="Arial"/>
              </w:rPr>
            </w:pPr>
            <w:r>
              <w:rPr>
                <w:rFonts w:ascii="Sylfaen" w:hAnsi="Sylfaen" w:cs="Arial"/>
              </w:rPr>
              <w:t>Piloting KAP HIV prevention services delivery based on new unit cost based funding model (from September 1 ,2019) with the GF funding;</w:t>
            </w:r>
          </w:p>
          <w:p w14:paraId="0221B8A1" w14:textId="4A9A38DC" w:rsidR="00690DBE" w:rsidRPr="00A51DDF" w:rsidRDefault="00690DBE" w:rsidP="00690DBE">
            <w:pPr>
              <w:pStyle w:val="ListParagraph"/>
              <w:numPr>
                <w:ilvl w:val="1"/>
                <w:numId w:val="17"/>
              </w:numPr>
              <w:spacing w:before="120" w:after="120"/>
              <w:jc w:val="both"/>
              <w:rPr>
                <w:rFonts w:ascii="Sylfaen" w:hAnsi="Sylfaen" w:cs="Arial"/>
              </w:rPr>
            </w:pPr>
            <w:r w:rsidRPr="00A51DDF">
              <w:rPr>
                <w:rFonts w:ascii="Sylfaen" w:hAnsi="Sylfaen" w:cs="Arial"/>
              </w:rPr>
              <w:t xml:space="preserve">Develop a report </w:t>
            </w:r>
            <w:r>
              <w:rPr>
                <w:rFonts w:ascii="Sylfaen" w:hAnsi="Sylfaen" w:cs="Arial"/>
              </w:rPr>
              <w:t>for 2019</w:t>
            </w:r>
            <w:r w:rsidRPr="00A51DDF">
              <w:rPr>
                <w:rFonts w:ascii="Sylfaen" w:hAnsi="Sylfaen" w:cs="Arial"/>
              </w:rPr>
              <w:t xml:space="preserve"> on State Funding allocations for transitioned activities; </w:t>
            </w:r>
          </w:p>
          <w:p w14:paraId="5FB6C7F4" w14:textId="77777777" w:rsidR="00690DBE" w:rsidRPr="009B5329" w:rsidRDefault="00690DBE" w:rsidP="003365CA">
            <w:pPr>
              <w:pStyle w:val="ListParagraph"/>
              <w:spacing w:before="120" w:after="120"/>
              <w:ind w:left="1440"/>
              <w:jc w:val="both"/>
              <w:rPr>
                <w:rFonts w:ascii="Sylfaen" w:hAnsi="Sylfaen" w:cs="Arial"/>
              </w:rPr>
            </w:pPr>
          </w:p>
          <w:p w14:paraId="60E4B5A8" w14:textId="57A3DD60" w:rsidR="00904DB3" w:rsidRDefault="00A13B8A" w:rsidP="00840011">
            <w:pPr>
              <w:spacing w:before="120" w:after="120"/>
              <w:jc w:val="both"/>
              <w:rPr>
                <w:rFonts w:ascii="Sylfaen" w:hAnsi="Sylfaen" w:cs="Arial"/>
              </w:rPr>
            </w:pPr>
            <w:r>
              <w:rPr>
                <w:rFonts w:ascii="Sylfaen" w:hAnsi="Sylfaen" w:cs="Arial"/>
              </w:rPr>
              <w:t xml:space="preserve">Y2 </w:t>
            </w:r>
            <w:r w:rsidR="00EB665C">
              <w:rPr>
                <w:rFonts w:ascii="Sylfaen" w:hAnsi="Sylfaen" w:cs="Arial"/>
              </w:rPr>
              <w:t>–</w:t>
            </w:r>
            <w:r>
              <w:rPr>
                <w:rFonts w:ascii="Sylfaen" w:hAnsi="Sylfaen" w:cs="Arial"/>
              </w:rPr>
              <w:t xml:space="preserve"> </w:t>
            </w:r>
            <w:r w:rsidR="00EB665C">
              <w:rPr>
                <w:rFonts w:ascii="Sylfaen" w:hAnsi="Sylfaen" w:cs="Arial"/>
              </w:rPr>
              <w:t>I-XII, 2020</w:t>
            </w:r>
          </w:p>
          <w:p w14:paraId="31EF3EDF" w14:textId="36AB7A15" w:rsidR="00EB665C" w:rsidRPr="003365CA" w:rsidRDefault="00C53776" w:rsidP="005D47E8">
            <w:pPr>
              <w:pStyle w:val="ListParagraph"/>
              <w:numPr>
                <w:ilvl w:val="1"/>
                <w:numId w:val="17"/>
              </w:numPr>
              <w:spacing w:before="120" w:after="120"/>
              <w:jc w:val="both"/>
              <w:rPr>
                <w:rFonts w:ascii="Sylfaen" w:hAnsi="Sylfaen" w:cs="Arial"/>
              </w:rPr>
            </w:pPr>
            <w:r>
              <w:rPr>
                <w:rFonts w:ascii="Sylfaen" w:hAnsi="Sylfaen" w:cs="Arial"/>
              </w:rPr>
              <w:lastRenderedPageBreak/>
              <w:t>Intensify the p</w:t>
            </w:r>
            <w:r w:rsidR="00B83527">
              <w:rPr>
                <w:rFonts w:ascii="Sylfaen" w:hAnsi="Sylfaen" w:cs="Arial"/>
              </w:rPr>
              <w:t xml:space="preserve">iloting </w:t>
            </w:r>
            <w:r w:rsidR="00502798">
              <w:rPr>
                <w:rFonts w:ascii="Sylfaen" w:hAnsi="Sylfaen" w:cs="Arial"/>
              </w:rPr>
              <w:t xml:space="preserve">KAP HIV prevention services </w:t>
            </w:r>
            <w:r w:rsidR="00B83527">
              <w:rPr>
                <w:rFonts w:ascii="Sylfaen" w:hAnsi="Sylfaen" w:cs="Arial"/>
              </w:rPr>
              <w:t>delivery based on new unit cost based funding model</w:t>
            </w:r>
            <w:r w:rsidR="009E447B">
              <w:rPr>
                <w:rFonts w:ascii="Sylfaen" w:hAnsi="Sylfaen" w:cs="Arial"/>
              </w:rPr>
              <w:t xml:space="preserve"> (from January, 2020)</w:t>
            </w:r>
            <w:r>
              <w:rPr>
                <w:rFonts w:ascii="Sylfaen" w:hAnsi="Sylfaen" w:cs="Arial"/>
              </w:rPr>
              <w:t xml:space="preserve"> with the State co-</w:t>
            </w:r>
            <w:r w:rsidRPr="00794A52">
              <w:rPr>
                <w:rFonts w:ascii="Sylfaen" w:hAnsi="Sylfaen" w:cs="Arial"/>
                <w:highlight w:val="green"/>
              </w:rPr>
              <w:t>financing (</w:t>
            </w:r>
            <w:r w:rsidR="005D47E8" w:rsidRPr="00794A52">
              <w:rPr>
                <w:rFonts w:ascii="Sylfaen" w:hAnsi="Sylfaen" w:cs="Arial"/>
                <w:highlight w:val="green"/>
              </w:rPr>
              <w:t>US$</w:t>
            </w:r>
            <w:r w:rsidR="00794A52" w:rsidRPr="00794A52">
              <w:rPr>
                <w:rFonts w:ascii="Sylfaen" w:hAnsi="Sylfaen" w:cs="Arial"/>
                <w:highlight w:val="green"/>
              </w:rPr>
              <w:t>196,251</w:t>
            </w:r>
            <w:r w:rsidRPr="00794A52">
              <w:rPr>
                <w:rFonts w:ascii="Sylfaen" w:hAnsi="Sylfaen" w:cs="Arial"/>
                <w:highlight w:val="green"/>
              </w:rPr>
              <w:t xml:space="preserve">) </w:t>
            </w:r>
            <w:r w:rsidR="00B83527" w:rsidRPr="00794A52">
              <w:rPr>
                <w:rFonts w:ascii="Sylfaen" w:hAnsi="Sylfaen" w:cs="Arial"/>
                <w:highlight w:val="green"/>
              </w:rPr>
              <w:t>;</w:t>
            </w:r>
            <w:r w:rsidR="00B83527" w:rsidRPr="003365CA">
              <w:rPr>
                <w:rFonts w:ascii="Sylfaen" w:hAnsi="Sylfaen" w:cs="Arial"/>
              </w:rPr>
              <w:t xml:space="preserve"> </w:t>
            </w:r>
            <w:r w:rsidR="0017464C" w:rsidRPr="003365CA">
              <w:rPr>
                <w:rFonts w:ascii="Sylfaen" w:hAnsi="Sylfaen" w:cs="Arial"/>
              </w:rPr>
              <w:t>Assess the outcomes of the pilot and develop a roll out plan (by the end of October, 2020)</w:t>
            </w:r>
            <w:r w:rsidR="005D47E8">
              <w:rPr>
                <w:rFonts w:ascii="Sylfaen" w:hAnsi="Sylfaen" w:cs="Arial"/>
              </w:rPr>
              <w:t xml:space="preserve">; </w:t>
            </w:r>
          </w:p>
          <w:p w14:paraId="128DF44C" w14:textId="77777777" w:rsidR="005D47E8" w:rsidRDefault="00502798" w:rsidP="00A51DDF">
            <w:pPr>
              <w:pStyle w:val="ListParagraph"/>
              <w:spacing w:before="120" w:after="120"/>
              <w:ind w:left="1440"/>
              <w:jc w:val="both"/>
              <w:rPr>
                <w:rFonts w:ascii="Sylfaen" w:hAnsi="Sylfaen" w:cs="Arial"/>
              </w:rPr>
            </w:pPr>
            <w:r>
              <w:rPr>
                <w:rFonts w:ascii="Sylfaen" w:hAnsi="Sylfaen" w:cs="Arial"/>
              </w:rPr>
              <w:t>Ensur</w:t>
            </w:r>
            <w:r w:rsidR="0017464C">
              <w:rPr>
                <w:rFonts w:ascii="Sylfaen" w:hAnsi="Sylfaen" w:cs="Arial"/>
              </w:rPr>
              <w:t xml:space="preserve">e continuation of the transitioning process through defining 2021 KAP HIV prevention interventions to be funded through the state budget and reflect such needs in the </w:t>
            </w:r>
            <w:r w:rsidR="009E447B">
              <w:rPr>
                <w:rFonts w:ascii="Sylfaen" w:hAnsi="Sylfaen" w:cs="Arial"/>
              </w:rPr>
              <w:t xml:space="preserve">MTEF </w:t>
            </w:r>
            <w:r w:rsidR="0017464C">
              <w:rPr>
                <w:rFonts w:ascii="Sylfaen" w:hAnsi="Sylfaen" w:cs="Arial"/>
              </w:rPr>
              <w:t xml:space="preserve"> and 2021 State budget plan</w:t>
            </w:r>
            <w:r w:rsidR="005D47E8">
              <w:rPr>
                <w:rFonts w:ascii="Sylfaen" w:hAnsi="Sylfaen" w:cs="Arial"/>
              </w:rPr>
              <w:t xml:space="preserve"> (Estimated </w:t>
            </w:r>
          </w:p>
          <w:p w14:paraId="225354C9" w14:textId="7EFA2C76" w:rsidR="00A51DDF" w:rsidRPr="00794A52" w:rsidRDefault="005D47E8" w:rsidP="00794A52">
            <w:pPr>
              <w:pStyle w:val="ListParagraph"/>
              <w:spacing w:before="120" w:after="120"/>
              <w:ind w:left="1440"/>
              <w:rPr>
                <w:rFonts w:ascii="Sylfaen" w:hAnsi="Sylfaen" w:cs="Arial"/>
              </w:rPr>
            </w:pPr>
            <w:r w:rsidRPr="00794A52">
              <w:rPr>
                <w:rFonts w:ascii="Sylfaen" w:hAnsi="Sylfaen" w:cs="Arial"/>
                <w:highlight w:val="green"/>
              </w:rPr>
              <w:t>US$631,649</w:t>
            </w:r>
            <w:proofErr w:type="gramStart"/>
            <w:r w:rsidR="0017464C" w:rsidRPr="00794A52">
              <w:rPr>
                <w:rFonts w:ascii="Sylfaen" w:hAnsi="Sylfaen" w:cs="Arial"/>
                <w:highlight w:val="green"/>
              </w:rPr>
              <w:t xml:space="preserve">; </w:t>
            </w:r>
            <w:r w:rsidR="00502798" w:rsidRPr="00794A52">
              <w:rPr>
                <w:rFonts w:ascii="Sylfaen" w:hAnsi="Sylfaen" w:cs="Arial"/>
                <w:highlight w:val="green"/>
              </w:rPr>
              <w:t xml:space="preserve"> </w:t>
            </w:r>
            <w:r w:rsidR="0017464C" w:rsidRPr="00794A52">
              <w:rPr>
                <w:rFonts w:ascii="Sylfaen" w:hAnsi="Sylfaen" w:cs="Arial"/>
                <w:highlight w:val="green"/>
              </w:rPr>
              <w:t>(</w:t>
            </w:r>
            <w:proofErr w:type="gramEnd"/>
            <w:r w:rsidR="00502798" w:rsidRPr="00794A52">
              <w:rPr>
                <w:rFonts w:ascii="Sylfaen" w:hAnsi="Sylfaen" w:cs="Arial"/>
                <w:highlight w:val="green"/>
              </w:rPr>
              <w:t>b</w:t>
            </w:r>
            <w:r w:rsidR="009E447B" w:rsidRPr="00794A52">
              <w:rPr>
                <w:rFonts w:ascii="Sylfaen" w:hAnsi="Sylfaen" w:cs="Arial"/>
                <w:highlight w:val="green"/>
              </w:rPr>
              <w:t>y</w:t>
            </w:r>
            <w:r w:rsidR="00502798" w:rsidRPr="00794A52">
              <w:rPr>
                <w:rFonts w:ascii="Sylfaen" w:hAnsi="Sylfaen" w:cs="Arial"/>
                <w:highlight w:val="green"/>
              </w:rPr>
              <w:t xml:space="preserve"> the</w:t>
            </w:r>
            <w:r w:rsidR="00502798" w:rsidRPr="00794A52">
              <w:rPr>
                <w:rFonts w:ascii="Sylfaen" w:hAnsi="Sylfaen" w:cs="Arial"/>
              </w:rPr>
              <w:t xml:space="preserve"> end of </w:t>
            </w:r>
            <w:r w:rsidR="0017464C" w:rsidRPr="00794A52">
              <w:rPr>
                <w:rFonts w:ascii="Sylfaen" w:hAnsi="Sylfaen" w:cs="Arial"/>
              </w:rPr>
              <w:t xml:space="preserve">December, </w:t>
            </w:r>
            <w:r w:rsidR="00502798" w:rsidRPr="00794A52">
              <w:rPr>
                <w:rFonts w:ascii="Sylfaen" w:hAnsi="Sylfaen" w:cs="Arial"/>
              </w:rPr>
              <w:t>2020</w:t>
            </w:r>
            <w:r w:rsidR="0017464C" w:rsidRPr="00794A52">
              <w:rPr>
                <w:rFonts w:ascii="Sylfaen" w:hAnsi="Sylfaen" w:cs="Arial"/>
              </w:rPr>
              <w:t>)</w:t>
            </w:r>
            <w:r w:rsidR="002E1183" w:rsidRPr="00794A52">
              <w:rPr>
                <w:rFonts w:ascii="Sylfaen" w:hAnsi="Sylfaen" w:cs="Arial"/>
              </w:rPr>
              <w:t>.</w:t>
            </w:r>
          </w:p>
          <w:p w14:paraId="1C4713C4" w14:textId="01BD3D0B" w:rsidR="00A51DDF" w:rsidRPr="00A51DDF" w:rsidRDefault="00A51DDF" w:rsidP="00D57C34">
            <w:pPr>
              <w:pStyle w:val="ListParagraph"/>
              <w:numPr>
                <w:ilvl w:val="1"/>
                <w:numId w:val="17"/>
              </w:numPr>
              <w:spacing w:before="120" w:after="120"/>
              <w:jc w:val="both"/>
              <w:rPr>
                <w:rFonts w:ascii="Sylfaen" w:hAnsi="Sylfaen" w:cs="Arial"/>
              </w:rPr>
            </w:pPr>
            <w:r w:rsidRPr="00A51DDF">
              <w:rPr>
                <w:rFonts w:ascii="Sylfaen" w:hAnsi="Sylfaen" w:cs="Arial"/>
              </w:rPr>
              <w:t xml:space="preserve">Develop a report for 2020 on State Funding allocations for transitioned activities; </w:t>
            </w:r>
          </w:p>
          <w:p w14:paraId="0AC4CBB4" w14:textId="0D658DA3" w:rsidR="00E338C3" w:rsidRDefault="00EB665C" w:rsidP="00EB665C">
            <w:pPr>
              <w:spacing w:before="120" w:after="120"/>
              <w:jc w:val="both"/>
              <w:rPr>
                <w:rFonts w:ascii="Sylfaen" w:hAnsi="Sylfaen" w:cs="Arial"/>
              </w:rPr>
            </w:pPr>
            <w:r>
              <w:rPr>
                <w:rFonts w:ascii="Sylfaen" w:hAnsi="Sylfaen" w:cs="Arial"/>
              </w:rPr>
              <w:t>Y3 - I-XII, 2021</w:t>
            </w:r>
          </w:p>
          <w:p w14:paraId="3AC75DC8" w14:textId="6B80F910" w:rsidR="00E338C3" w:rsidRPr="003365CA" w:rsidRDefault="00E338C3" w:rsidP="00D75036">
            <w:pPr>
              <w:pStyle w:val="ListParagraph"/>
              <w:spacing w:before="120" w:after="120"/>
              <w:ind w:left="1440"/>
              <w:jc w:val="both"/>
              <w:rPr>
                <w:rFonts w:ascii="Sylfaen" w:hAnsi="Sylfaen" w:cs="Arial"/>
                <w:highlight w:val="yellow"/>
              </w:rPr>
            </w:pPr>
            <w:r>
              <w:rPr>
                <w:rFonts w:ascii="Sylfaen" w:hAnsi="Sylfaen" w:cs="Arial"/>
              </w:rPr>
              <w:t xml:space="preserve">Ensure continuation of the transitioning process through the state budget </w:t>
            </w:r>
            <w:r w:rsidR="00E565D5">
              <w:rPr>
                <w:rFonts w:ascii="Sylfaen" w:hAnsi="Sylfaen" w:cs="Arial"/>
              </w:rPr>
              <w:t xml:space="preserve">to cover </w:t>
            </w:r>
            <w:r w:rsidR="00E565D5" w:rsidRPr="00794A52">
              <w:rPr>
                <w:rFonts w:ascii="Sylfaen" w:hAnsi="Sylfaen" w:cs="Arial"/>
                <w:highlight w:val="green"/>
              </w:rPr>
              <w:t xml:space="preserve">50%of PWID prevention program cost </w:t>
            </w:r>
            <w:r w:rsidRPr="00794A52">
              <w:rPr>
                <w:rFonts w:ascii="Sylfaen" w:hAnsi="Sylfaen" w:cs="Arial"/>
                <w:highlight w:val="green"/>
              </w:rPr>
              <w:t xml:space="preserve">and </w:t>
            </w:r>
            <w:r w:rsidR="00690DBE" w:rsidRPr="00794A52">
              <w:rPr>
                <w:rFonts w:ascii="Sylfaen" w:hAnsi="Sylfaen" w:cs="Arial"/>
                <w:highlight w:val="green"/>
              </w:rPr>
              <w:t>45%</w:t>
            </w:r>
            <w:r w:rsidR="00C53776" w:rsidRPr="00794A52">
              <w:rPr>
                <w:rFonts w:ascii="Sylfaen" w:hAnsi="Sylfaen" w:cs="Arial"/>
                <w:highlight w:val="green"/>
              </w:rPr>
              <w:t xml:space="preserve"> </w:t>
            </w:r>
            <w:r w:rsidR="00690DBE" w:rsidRPr="00794A52">
              <w:rPr>
                <w:rFonts w:ascii="Sylfaen" w:hAnsi="Sylfaen" w:cs="Arial"/>
                <w:highlight w:val="green"/>
              </w:rPr>
              <w:t>of the FSWs HIV prevention service cost.</w:t>
            </w:r>
            <w:r w:rsidR="00D75036" w:rsidRPr="00794A52">
              <w:rPr>
                <w:rFonts w:ascii="Sylfaen" w:hAnsi="Sylfaen" w:cs="Arial"/>
                <w:highlight w:val="green"/>
              </w:rPr>
              <w:t xml:space="preserve"> </w:t>
            </w:r>
            <w:r w:rsidR="00690DBE" w:rsidRPr="00794A52">
              <w:rPr>
                <w:rFonts w:ascii="Sylfaen" w:hAnsi="Sylfaen" w:cs="Arial"/>
                <w:highlight w:val="green"/>
              </w:rPr>
              <w:t xml:space="preserve">Support continuation of the budget take over process and </w:t>
            </w:r>
            <w:r w:rsidRPr="00794A52">
              <w:rPr>
                <w:rFonts w:ascii="Sylfaen" w:hAnsi="Sylfaen" w:cs="Arial"/>
                <w:highlight w:val="green"/>
              </w:rPr>
              <w:t>reflect such needs in the MTEF  and 2022 State budget plan</w:t>
            </w:r>
            <w:r w:rsidR="005D47E8" w:rsidRPr="00794A52">
              <w:rPr>
                <w:rFonts w:ascii="Sylfaen" w:hAnsi="Sylfaen" w:cs="Arial"/>
                <w:highlight w:val="green"/>
              </w:rPr>
              <w:t xml:space="preserve"> (estimated US$ 565,241)</w:t>
            </w:r>
            <w:r w:rsidRPr="00794A52">
              <w:rPr>
                <w:rFonts w:ascii="Sylfaen" w:hAnsi="Sylfaen" w:cs="Arial"/>
                <w:highlight w:val="green"/>
              </w:rPr>
              <w:t>;  (by</w:t>
            </w:r>
            <w:r w:rsidRPr="003365CA">
              <w:rPr>
                <w:rFonts w:ascii="Sylfaen" w:hAnsi="Sylfaen" w:cs="Arial"/>
              </w:rPr>
              <w:t xml:space="preserve"> the end of December, 2021).</w:t>
            </w:r>
          </w:p>
          <w:p w14:paraId="5AA09DAB" w14:textId="03CA8043" w:rsidR="0052309E" w:rsidRPr="00C53776" w:rsidRDefault="00690DBE" w:rsidP="00C53776">
            <w:pPr>
              <w:pStyle w:val="ListParagraph"/>
              <w:spacing w:before="120" w:after="120"/>
              <w:ind w:left="1440"/>
              <w:jc w:val="both"/>
              <w:rPr>
                <w:rFonts w:ascii="Sylfaen" w:hAnsi="Sylfaen" w:cs="Arial"/>
              </w:rPr>
            </w:pPr>
            <w:r w:rsidRPr="00A51DDF">
              <w:rPr>
                <w:rFonts w:ascii="Sylfaen" w:hAnsi="Sylfaen" w:cs="Arial"/>
              </w:rPr>
              <w:t xml:space="preserve">Develop a report </w:t>
            </w:r>
            <w:r>
              <w:rPr>
                <w:rFonts w:ascii="Sylfaen" w:hAnsi="Sylfaen" w:cs="Arial"/>
              </w:rPr>
              <w:t>for 2021</w:t>
            </w:r>
            <w:r w:rsidRPr="00A51DDF">
              <w:rPr>
                <w:rFonts w:ascii="Sylfaen" w:hAnsi="Sylfaen" w:cs="Arial"/>
              </w:rPr>
              <w:t xml:space="preserve"> on State Funding allocations for transitioned activities; </w:t>
            </w:r>
          </w:p>
          <w:p w14:paraId="418A4645" w14:textId="5E312FCE" w:rsidR="008911CD" w:rsidRDefault="00D57C34" w:rsidP="00285B78">
            <w:pPr>
              <w:spacing w:before="120" w:after="120"/>
              <w:jc w:val="both"/>
              <w:rPr>
                <w:rFonts w:ascii="Sylfaen" w:hAnsi="Sylfaen" w:cs="Arial"/>
              </w:rPr>
            </w:pPr>
            <w:r w:rsidRPr="00E338C3">
              <w:rPr>
                <w:rFonts w:ascii="Sylfaen" w:hAnsi="Sylfaen" w:cs="Arial"/>
              </w:rPr>
              <w:t xml:space="preserve">Additional support will be needed for </w:t>
            </w:r>
            <w:r w:rsidRPr="00285B78">
              <w:rPr>
                <w:rFonts w:ascii="Sylfaen" w:hAnsi="Sylfaen" w:cs="Arial"/>
                <w:bCs/>
              </w:rPr>
              <w:t>t</w:t>
            </w:r>
            <w:r w:rsidR="004C7A80" w:rsidRPr="00285B78">
              <w:rPr>
                <w:rFonts w:ascii="Sylfaen" w:hAnsi="Sylfaen" w:cs="Arial"/>
                <w:bCs/>
              </w:rPr>
              <w:t>ransition</w:t>
            </w:r>
            <w:r w:rsidRPr="00285B78">
              <w:rPr>
                <w:rFonts w:ascii="Sylfaen" w:hAnsi="Sylfaen" w:cs="Arial"/>
                <w:bCs/>
              </w:rPr>
              <w:t xml:space="preserve">ing of the </w:t>
            </w:r>
            <w:proofErr w:type="spellStart"/>
            <w:r w:rsidR="004C7A80" w:rsidRPr="00285B78">
              <w:rPr>
                <w:rFonts w:ascii="Sylfaen" w:hAnsi="Sylfaen" w:cs="Arial"/>
                <w:bCs/>
              </w:rPr>
              <w:t>programme</w:t>
            </w:r>
            <w:proofErr w:type="spellEnd"/>
            <w:r w:rsidR="004C7A80" w:rsidRPr="00285B78">
              <w:rPr>
                <w:rFonts w:ascii="Sylfaen" w:hAnsi="Sylfaen" w:cs="Arial"/>
                <w:bCs/>
              </w:rPr>
              <w:t xml:space="preserve"> management functions from </w:t>
            </w:r>
            <w:r w:rsidR="00CE07BC">
              <w:rPr>
                <w:rFonts w:ascii="Sylfaen" w:hAnsi="Sylfaen" w:cs="Arial"/>
                <w:bCs/>
              </w:rPr>
              <w:t xml:space="preserve">NCDC </w:t>
            </w:r>
            <w:r w:rsidR="004C7A80" w:rsidRPr="00285B78">
              <w:rPr>
                <w:rFonts w:ascii="Sylfaen" w:hAnsi="Sylfaen" w:cs="Arial"/>
                <w:bCs/>
              </w:rPr>
              <w:t>P</w:t>
            </w:r>
            <w:r w:rsidR="00CE07BC">
              <w:rPr>
                <w:rFonts w:ascii="Sylfaen" w:hAnsi="Sylfaen" w:cs="Arial"/>
                <w:bCs/>
              </w:rPr>
              <w:t>IU</w:t>
            </w:r>
            <w:r w:rsidR="004C7A80" w:rsidRPr="00285B78">
              <w:rPr>
                <w:rFonts w:ascii="Sylfaen" w:hAnsi="Sylfaen" w:cs="Arial"/>
                <w:bCs/>
              </w:rPr>
              <w:t xml:space="preserve"> to national </w:t>
            </w:r>
            <w:proofErr w:type="spellStart"/>
            <w:r w:rsidR="004C7A80" w:rsidRPr="00285B78">
              <w:rPr>
                <w:rFonts w:ascii="Sylfaen" w:hAnsi="Sylfaen" w:cs="Arial"/>
                <w:bCs/>
              </w:rPr>
              <w:t>pro</w:t>
            </w:r>
            <w:r w:rsidRPr="00285B78">
              <w:rPr>
                <w:rFonts w:ascii="Sylfaen" w:hAnsi="Sylfaen" w:cs="Arial"/>
                <w:bCs/>
              </w:rPr>
              <w:t>grammes</w:t>
            </w:r>
            <w:proofErr w:type="spellEnd"/>
            <w:r w:rsidRPr="00285B78">
              <w:rPr>
                <w:rFonts w:ascii="Sylfaen" w:hAnsi="Sylfaen" w:cs="Arial"/>
                <w:bCs/>
              </w:rPr>
              <w:t xml:space="preserve">. </w:t>
            </w:r>
            <w:r w:rsidR="004C7A80" w:rsidRPr="00285B78">
              <w:rPr>
                <w:rFonts w:ascii="Sylfaen" w:hAnsi="Sylfaen" w:cs="Arial"/>
                <w:bCs/>
              </w:rPr>
              <w:t xml:space="preserve"> </w:t>
            </w:r>
            <w:r w:rsidRPr="00285B78">
              <w:rPr>
                <w:rFonts w:ascii="Sylfaen" w:hAnsi="Sylfaen" w:cs="Arial"/>
                <w:bCs/>
              </w:rPr>
              <w:t xml:space="preserve">The NCDC State Program Staff will be engaged in </w:t>
            </w:r>
            <w:r w:rsidR="004C7A80" w:rsidRPr="00E338C3">
              <w:rPr>
                <w:rFonts w:ascii="Sylfaen" w:hAnsi="Sylfaen" w:cs="Arial"/>
              </w:rPr>
              <w:t>in finance, procurement and</w:t>
            </w:r>
            <w:r w:rsidR="004C7A80" w:rsidRPr="00D57C34">
              <w:rPr>
                <w:rFonts w:ascii="Sylfaen" w:hAnsi="Sylfaen" w:cs="Arial"/>
              </w:rPr>
              <w:t xml:space="preserve"> tender committee</w:t>
            </w:r>
            <w:r w:rsidR="00CE07BC">
              <w:rPr>
                <w:rFonts w:ascii="Sylfaen" w:hAnsi="Sylfaen" w:cs="Arial"/>
              </w:rPr>
              <w:t>s of the PIU</w:t>
            </w:r>
            <w:r w:rsidR="004C7A80" w:rsidRPr="00D57C34">
              <w:rPr>
                <w:rFonts w:ascii="Sylfaen" w:hAnsi="Sylfaen" w:cs="Arial"/>
              </w:rPr>
              <w:t xml:space="preserve">. </w:t>
            </w:r>
            <w:r>
              <w:rPr>
                <w:rFonts w:ascii="Sylfaen" w:hAnsi="Sylfaen" w:cs="Arial"/>
              </w:rPr>
              <w:t xml:space="preserve">The annual transition plans that will be developed by the TWG will address </w:t>
            </w:r>
            <w:r w:rsidR="004C7A80" w:rsidRPr="00D57C34">
              <w:rPr>
                <w:rFonts w:ascii="Sylfaen" w:hAnsi="Sylfaen" w:cs="Arial"/>
              </w:rPr>
              <w:t xml:space="preserve">the national </w:t>
            </w:r>
            <w:proofErr w:type="spellStart"/>
            <w:r w:rsidR="004C7A80" w:rsidRPr="00D57C34">
              <w:rPr>
                <w:rFonts w:ascii="Sylfaen" w:hAnsi="Sylfaen" w:cs="Arial"/>
              </w:rPr>
              <w:t>programmes</w:t>
            </w:r>
            <w:proofErr w:type="spellEnd"/>
            <w:r>
              <w:rPr>
                <w:rFonts w:ascii="Sylfaen" w:hAnsi="Sylfaen" w:cs="Arial"/>
              </w:rPr>
              <w:t xml:space="preserve"> needs for capacity building in </w:t>
            </w:r>
            <w:r w:rsidR="00CE07BC">
              <w:rPr>
                <w:rFonts w:ascii="Sylfaen" w:hAnsi="Sylfaen" w:cs="Arial"/>
              </w:rPr>
              <w:t>C</w:t>
            </w:r>
            <w:r w:rsidR="004C7A80" w:rsidRPr="00D57C34">
              <w:rPr>
                <w:rFonts w:ascii="Sylfaen" w:hAnsi="Sylfaen" w:cs="Arial"/>
              </w:rPr>
              <w:t xml:space="preserve">SO supervision and management, M&amp;E, financial management, procurement (i.e. procurement of locally-procured goods and services). </w:t>
            </w:r>
            <w:r w:rsidR="008911CD">
              <w:rPr>
                <w:rFonts w:ascii="Sylfaen" w:hAnsi="Sylfaen" w:cs="Arial"/>
              </w:rPr>
              <w:t xml:space="preserve">The plan will include regulatory changes that may be required for the successful transition of defined interventions to the State funding and implementation. </w:t>
            </w:r>
          </w:p>
          <w:p w14:paraId="0F49398A" w14:textId="796D206C" w:rsidR="00502798" w:rsidRPr="00C53776" w:rsidRDefault="008911CD" w:rsidP="00C53776">
            <w:pPr>
              <w:spacing w:before="120" w:after="120"/>
              <w:jc w:val="both"/>
              <w:rPr>
                <w:rFonts w:ascii="Sylfaen" w:hAnsi="Sylfaen" w:cs="Arial"/>
              </w:rPr>
            </w:pPr>
            <w:r>
              <w:rPr>
                <w:rFonts w:ascii="Sylfaen" w:hAnsi="Sylfaen" w:cs="Arial"/>
              </w:rPr>
              <w:t>Advocacy efforts will be necessary that will be directed towards the filling the</w:t>
            </w:r>
            <w:r w:rsidR="004C7A80" w:rsidRPr="00D57C34">
              <w:rPr>
                <w:rFonts w:ascii="Sylfaen" w:hAnsi="Sylfaen" w:cs="Arial"/>
              </w:rPr>
              <w:t xml:space="preserve"> gaps and </w:t>
            </w:r>
            <w:r>
              <w:rPr>
                <w:rFonts w:ascii="Sylfaen" w:hAnsi="Sylfaen" w:cs="Arial"/>
              </w:rPr>
              <w:t xml:space="preserve">developing </w:t>
            </w:r>
            <w:r w:rsidR="004C7A80" w:rsidRPr="00D57C34">
              <w:rPr>
                <w:rFonts w:ascii="Sylfaen" w:hAnsi="Sylfaen" w:cs="Arial"/>
              </w:rPr>
              <w:t xml:space="preserve">opportunities for civil society </w:t>
            </w:r>
            <w:r w:rsidRPr="00D57C34">
              <w:rPr>
                <w:rFonts w:ascii="Sylfaen" w:hAnsi="Sylfaen" w:cs="Arial"/>
              </w:rPr>
              <w:t>mobilization</w:t>
            </w:r>
            <w:r w:rsidR="004C7A80" w:rsidRPr="00D57C34">
              <w:rPr>
                <w:rFonts w:ascii="Sylfaen" w:hAnsi="Sylfaen" w:cs="Arial"/>
              </w:rPr>
              <w:t xml:space="preserve"> for budget and policy advocacy, including development of communication materials on effectiveness of service delivery by NGOs. </w:t>
            </w:r>
            <w:r>
              <w:rPr>
                <w:rFonts w:ascii="Sylfaen" w:hAnsi="Sylfaen" w:cs="Arial"/>
              </w:rPr>
              <w:t>PAAC will contribute towards increasing advocacy in partnership with all local and international partner organizations, including OSF, CIF and the GF regional HIV program local SSR – Georgian Harm Reduction Network</w:t>
            </w:r>
          </w:p>
          <w:p w14:paraId="2729C233" w14:textId="1EE23266" w:rsidR="00D63C67" w:rsidRPr="003A252C" w:rsidRDefault="00D63C67" w:rsidP="009B5329">
            <w:pPr>
              <w:pStyle w:val="ListParagraph"/>
              <w:spacing w:before="120" w:after="120"/>
              <w:ind w:left="1440"/>
              <w:jc w:val="both"/>
              <w:rPr>
                <w:rFonts w:ascii="Sylfaen" w:hAnsi="Sylfaen" w:cs="Arial"/>
              </w:rPr>
            </w:pPr>
          </w:p>
        </w:tc>
      </w:tr>
    </w:tbl>
    <w:p w14:paraId="4A2DAEE5" w14:textId="77777777" w:rsidR="00D63C67" w:rsidRPr="00C843BD" w:rsidRDefault="00D63C67" w:rsidP="00D63C67">
      <w:pPr>
        <w:rPr>
          <w:rFonts w:ascii="Arial" w:hAnsi="Arial" w:cs="Arial"/>
          <w:sz w:val="18"/>
          <w:szCs w:val="18"/>
        </w:rPr>
      </w:pPr>
    </w:p>
    <w:p w14:paraId="31A21C08" w14:textId="77777777" w:rsidR="00D63C67" w:rsidRPr="00C843BD" w:rsidRDefault="00D63C67" w:rsidP="00D63C67">
      <w:pPr>
        <w:ind w:left="142"/>
        <w:rPr>
          <w:rFonts w:ascii="Arial" w:hAnsi="Arial" w:cs="Arial"/>
          <w:sz w:val="18"/>
          <w:szCs w:val="18"/>
        </w:rPr>
      </w:pPr>
      <w:r w:rsidRPr="00C843BD">
        <w:rPr>
          <w:rFonts w:ascii="Arial" w:hAnsi="Arial" w:cs="Arial"/>
          <w:sz w:val="18"/>
          <w:szCs w:val="18"/>
        </w:rPr>
        <w:t>Your replies to the clarifications requested must be provided to the Fund Portfolio Manager</w:t>
      </w:r>
      <w:r w:rsidRPr="003E052E">
        <w:rPr>
          <w:rStyle w:val="Hyperlink"/>
          <w:rFonts w:ascii="Arial" w:hAnsi="Arial" w:cs="Arial"/>
          <w:color w:val="000000" w:themeColor="text1"/>
          <w:sz w:val="18"/>
          <w:szCs w:val="18"/>
          <w:u w:val="none"/>
        </w:rPr>
        <w:t>.</w:t>
      </w:r>
    </w:p>
    <w:p w14:paraId="09E58999" w14:textId="77777777" w:rsidR="00D63C67" w:rsidRPr="00C53776" w:rsidRDefault="00D63C67" w:rsidP="00D63C67">
      <w:pPr>
        <w:rPr>
          <w:rFonts w:ascii="Sylfaen" w:hAnsi="Sylfaen" w:cs="Arial"/>
          <w:sz w:val="18"/>
          <w:szCs w:val="18"/>
        </w:rPr>
      </w:pPr>
    </w:p>
    <w:sectPr w:rsidR="00D63C67" w:rsidRPr="00C53776" w:rsidSect="00A23D12">
      <w:headerReference w:type="default" r:id="rId19"/>
      <w:footerReference w:type="default" r:id="rId20"/>
      <w:type w:val="continuous"/>
      <w:pgSz w:w="11900" w:h="16840"/>
      <w:pgMar w:top="1134" w:right="1134" w:bottom="1701" w:left="1134" w:header="851" w:footer="851"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Gyongyver Jakab" w:date="2019-04-03T16:10:00Z" w:initials="GJ">
    <w:p w14:paraId="0111BAEF" w14:textId="5CA4DC5B" w:rsidR="00B12734" w:rsidRDefault="00B12734" w:rsidP="00B12734">
      <w:pPr>
        <w:pStyle w:val="CommentText"/>
      </w:pPr>
      <w:r>
        <w:rPr>
          <w:rStyle w:val="CommentReference"/>
        </w:rPr>
        <w:annotationRef/>
      </w:r>
      <w:r>
        <w:t>Figures are not aligned with 2019-2022 planned public expenditures on HIV with the FLT (Financial Gap Overview Table) and co-financing commitment letter.</w:t>
      </w:r>
    </w:p>
    <w:p w14:paraId="0CD31214" w14:textId="7DAF69FA" w:rsidR="00B12734" w:rsidRDefault="00B12734">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D312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31214" w16cid:durableId="204F5975"/>
  <w16cid:commentId w16cid:paraId="4C644E51" w16cid:durableId="204F5D19"/>
  <w16cid:commentId w16cid:paraId="735A622E" w16cid:durableId="20335308"/>
  <w16cid:commentId w16cid:paraId="0EACAD09" w16cid:durableId="204F59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29063" w14:textId="77777777" w:rsidR="00F97E96" w:rsidRDefault="00F97E96" w:rsidP="007F2537">
      <w:r>
        <w:separator/>
      </w:r>
    </w:p>
  </w:endnote>
  <w:endnote w:type="continuationSeparator" w:id="0">
    <w:p w14:paraId="0C6CE37E" w14:textId="77777777" w:rsidR="00F97E96" w:rsidRDefault="00F97E96" w:rsidP="007F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Gotham Narrow Book">
    <w:altName w:val="Arial"/>
    <w:panose1 w:val="00000000000000000000"/>
    <w:charset w:val="00"/>
    <w:family w:val="modern"/>
    <w:notTrueType/>
    <w:pitch w:val="variable"/>
    <w:sig w:usb0="A00000FF" w:usb1="4000004A"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A386E" w14:textId="77777777" w:rsidR="00791C58" w:rsidRDefault="00791C58">
    <w:pPr>
      <w:pStyle w:val="Footer"/>
    </w:pPr>
    <w:r>
      <w:rPr>
        <w:noProof/>
      </w:rPr>
      <mc:AlternateContent>
        <mc:Choice Requires="wps">
          <w:drawing>
            <wp:anchor distT="0" distB="0" distL="114300" distR="114300" simplePos="0" relativeHeight="251667968" behindDoc="0" locked="0" layoutInCell="1" allowOverlap="1" wp14:anchorId="2BFA3875" wp14:editId="2BFA3876">
              <wp:simplePos x="0" y="0"/>
              <wp:positionH relativeFrom="page">
                <wp:posOffset>9056582</wp:posOffset>
              </wp:positionH>
              <wp:positionV relativeFrom="page">
                <wp:posOffset>6918960</wp:posOffset>
              </wp:positionV>
              <wp:extent cx="914400" cy="359410"/>
              <wp:effectExtent l="0" t="0" r="0" b="21590"/>
              <wp:wrapNone/>
              <wp:docPr id="26" name="Text Box 26"/>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BFA388D" w14:textId="77777777" w:rsidR="00791C58" w:rsidRPr="0073530F" w:rsidRDefault="00791C58" w:rsidP="00453253">
                          <w:pPr>
                            <w:pStyle w:val="Footer"/>
                            <w:jc w:val="right"/>
                          </w:pPr>
                          <w:r w:rsidRPr="0073530F">
                            <w:fldChar w:fldCharType="begin"/>
                          </w:r>
                          <w:r w:rsidRPr="0073530F">
                            <w:instrText xml:space="preserve"> PAGE </w:instrText>
                          </w:r>
                          <w:r w:rsidRPr="0073530F">
                            <w:fldChar w:fldCharType="separate"/>
                          </w:r>
                          <w:r w:rsidR="00794A52">
                            <w:rPr>
                              <w:noProof/>
                            </w:rPr>
                            <w:t>1</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A3875" id="_x0000_t202" coordsize="21600,21600" o:spt="202" path="m,l,21600r21600,l21600,xe">
              <v:stroke joinstyle="miter"/>
              <v:path gradientshapeok="t" o:connecttype="rect"/>
            </v:shapetype>
            <v:shape id="Text Box 26" o:spid="_x0000_s1026" type="#_x0000_t202" style="position:absolute;margin-left:713.1pt;margin-top:544.8pt;width:1in;height:28.3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" filled="f" stroked="f">
              <v:textbox inset="0,0,0,0">
                <w:txbxContent>
                  <w:p w14:paraId="2BFA388D" w14:textId="77777777" w:rsidR="00791C58" w:rsidRPr="0073530F" w:rsidRDefault="00791C58" w:rsidP="00453253">
                    <w:pPr>
                      <w:pStyle w:val="Footer"/>
                      <w:jc w:val="right"/>
                    </w:pPr>
                    <w:r w:rsidRPr="0073530F">
                      <w:fldChar w:fldCharType="begin"/>
                    </w:r>
                    <w:r w:rsidRPr="0073530F">
                      <w:instrText xml:space="preserve"> PAGE </w:instrText>
                    </w:r>
                    <w:r w:rsidRPr="0073530F">
                      <w:fldChar w:fldCharType="separate"/>
                    </w:r>
                    <w:r w:rsidR="00794A52">
                      <w:rPr>
                        <w:noProof/>
                      </w:rPr>
                      <w:t>1</w:t>
                    </w:r>
                    <w:r w:rsidRPr="0073530F">
                      <w:fldChar w:fldCharType="end"/>
                    </w:r>
                    <w:r w:rsidRPr="0073530F">
                      <w:t xml:space="preserve"> </w:t>
                    </w:r>
                  </w:p>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2BFA3877" wp14:editId="2BFA3878">
              <wp:simplePos x="0" y="0"/>
              <wp:positionH relativeFrom="page">
                <wp:posOffset>716280</wp:posOffset>
              </wp:positionH>
              <wp:positionV relativeFrom="page">
                <wp:posOffset>10052685</wp:posOffset>
              </wp:positionV>
              <wp:extent cx="3150870" cy="356235"/>
              <wp:effectExtent l="0" t="0" r="24130" b="24765"/>
              <wp:wrapThrough wrapText="bothSides">
                <wp:wrapPolygon edited="0">
                  <wp:start x="0" y="0"/>
                  <wp:lineTo x="0" y="21561"/>
                  <wp:lineTo x="21591" y="21561"/>
                  <wp:lineTo x="21591"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3150870" cy="35623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BFA388E" w14:textId="05E8F05B" w:rsidR="00791C58" w:rsidRDefault="00791C58" w:rsidP="003D5881">
                          <w:pPr>
                            <w:pStyle w:val="Footer"/>
                          </w:pPr>
                          <w:r>
                            <w:t>Applicant response form</w:t>
                          </w:r>
                        </w:p>
                        <w:p w14:paraId="485F2A5C" w14:textId="77777777" w:rsidR="00791C58" w:rsidRDefault="00791C58" w:rsidP="003D5881">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FA3877" id="Text Box 12" o:spid="_x0000_s1027" type="#_x0000_t202" style="position:absolute;margin-left:56.4pt;margin-top:791.55pt;width:248.1pt;height:28.0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" filled="f" stroked="f">
              <v:textbox inset="0,0,0,0">
                <w:txbxContent>
                  <w:p w14:paraId="2BFA388E" w14:textId="05E8F05B" w:rsidR="00791C58" w:rsidRDefault="00791C58" w:rsidP="003D5881">
                    <w:pPr>
                      <w:pStyle w:val="Footer"/>
                    </w:pPr>
                    <w:r>
                      <w:t>Applicant response form</w:t>
                    </w:r>
                  </w:p>
                  <w:p w14:paraId="485F2A5C" w14:textId="77777777" w:rsidR="00791C58" w:rsidRDefault="00791C58" w:rsidP="003D5881">
                    <w:pPr>
                      <w:pStyle w:val="Footer"/>
                    </w:pPr>
                  </w:p>
                </w:txbxContent>
              </v:textbox>
              <w10:wrap type="through" anchorx="page" anchory="page"/>
            </v:shape>
          </w:pict>
        </mc:Fallback>
      </mc:AlternateContent>
    </w:r>
    <w:r>
      <w:rPr>
        <w:noProof/>
      </w:rPr>
      <mc:AlternateContent>
        <mc:Choice Requires="wps">
          <w:drawing>
            <wp:anchor distT="0" distB="0" distL="114300" distR="114300" simplePos="0" relativeHeight="251664896" behindDoc="0" locked="0" layoutInCell="1" allowOverlap="1" wp14:anchorId="2BFA3879" wp14:editId="2BFA387A">
              <wp:simplePos x="0" y="0"/>
              <wp:positionH relativeFrom="page">
                <wp:posOffset>5925185</wp:posOffset>
              </wp:positionH>
              <wp:positionV relativeFrom="page">
                <wp:posOffset>10055860</wp:posOffset>
              </wp:positionV>
              <wp:extent cx="914400" cy="359410"/>
              <wp:effectExtent l="0" t="0" r="0" b="21590"/>
              <wp:wrapThrough wrapText="bothSides">
                <wp:wrapPolygon edited="0">
                  <wp:start x="0" y="0"/>
                  <wp:lineTo x="0" y="21371"/>
                  <wp:lineTo x="21000" y="21371"/>
                  <wp:lineTo x="21000"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BFA388F" w14:textId="77777777" w:rsidR="00791C58" w:rsidRPr="0073530F" w:rsidRDefault="00791C58" w:rsidP="003D5881">
                          <w:pPr>
                            <w:pStyle w:val="Footer"/>
                            <w:jc w:val="right"/>
                          </w:pPr>
                          <w:r w:rsidRPr="0073530F">
                            <w:fldChar w:fldCharType="begin"/>
                          </w:r>
                          <w:r w:rsidRPr="0073530F">
                            <w:instrText xml:space="preserve"> PAGE </w:instrText>
                          </w:r>
                          <w:r w:rsidRPr="0073530F">
                            <w:fldChar w:fldCharType="separate"/>
                          </w:r>
                          <w:r w:rsidR="00794A52">
                            <w:rPr>
                              <w:noProof/>
                            </w:rPr>
                            <w:t>1</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BFA3879" id="Text Box 13" o:spid="_x0000_s1028" type="#_x0000_t202" style="position:absolute;margin-left:466.55pt;margin-top:791.8pt;width:1in;height:28.3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" filled="f" stroked="f">
              <v:textbox inset="0,0,0,0">
                <w:txbxContent>
                  <w:p w14:paraId="2BFA388F" w14:textId="77777777" w:rsidR="00791C58" w:rsidRPr="0073530F" w:rsidRDefault="00791C58" w:rsidP="003D5881">
                    <w:pPr>
                      <w:pStyle w:val="Footer"/>
                      <w:jc w:val="right"/>
                    </w:pPr>
                    <w:r w:rsidRPr="0073530F">
                      <w:fldChar w:fldCharType="begin"/>
                    </w:r>
                    <w:r w:rsidRPr="0073530F">
                      <w:instrText xml:space="preserve"> PAGE </w:instrText>
                    </w:r>
                    <w:r w:rsidRPr="0073530F">
                      <w:fldChar w:fldCharType="separate"/>
                    </w:r>
                    <w:r w:rsidR="00794A52">
                      <w:rPr>
                        <w:noProof/>
                      </w:rPr>
                      <w:t>1</w:t>
                    </w:r>
                    <w:r w:rsidRPr="0073530F">
                      <w:fldChar w:fldCharType="end"/>
                    </w:r>
                    <w:r w:rsidRPr="0073530F">
                      <w:t xml:space="preserve"> </w:t>
                    </w:r>
                  </w:p>
                </w:txbxContent>
              </v:textbox>
              <w10:wrap type="through" anchorx="page" anchory="page"/>
            </v:shape>
          </w:pict>
        </mc:Fallback>
      </mc:AlternateContent>
    </w:r>
    <w:r>
      <w:rPr>
        <w:noProof/>
      </w:rPr>
      <w:drawing>
        <wp:anchor distT="0" distB="0" distL="114300" distR="114300" simplePos="0" relativeHeight="251646464" behindDoc="0" locked="0" layoutInCell="1" allowOverlap="1" wp14:anchorId="2BFA387B" wp14:editId="2BFA387C">
          <wp:simplePos x="0" y="0"/>
          <wp:positionH relativeFrom="page">
            <wp:posOffset>720090</wp:posOffset>
          </wp:positionH>
          <wp:positionV relativeFrom="page">
            <wp:posOffset>9825355</wp:posOffset>
          </wp:positionV>
          <wp:extent cx="6116320" cy="143510"/>
          <wp:effectExtent l="0" t="0" r="508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Logo-LanguageBar-gray.emf"/>
                  <pic:cNvPicPr/>
                </pic:nvPicPr>
                <pic:blipFill>
                  <a:blip r:embed="rId1">
                    <a:extLst>
                      <a:ext uri="{28A0092B-C50C-407E-A947-70E740481C1C}">
                        <a14:useLocalDpi xmlns:a14="http://schemas.microsoft.com/office/drawing/2010/main" val="0"/>
                      </a:ext>
                    </a:extLst>
                  </a:blip>
                  <a:stretch>
                    <a:fillRect/>
                  </a:stretch>
                </pic:blipFill>
                <pic:spPr>
                  <a:xfrm>
                    <a:off x="0" y="0"/>
                    <a:ext cx="6116320" cy="14351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A3870" w14:textId="77777777" w:rsidR="00791C58" w:rsidRDefault="00791C58">
    <w:pPr>
      <w:pStyle w:val="Footer"/>
    </w:pPr>
    <w:r>
      <w:rPr>
        <w:noProof/>
      </w:rPr>
      <mc:AlternateContent>
        <mc:Choice Requires="wps">
          <w:drawing>
            <wp:anchor distT="0" distB="0" distL="114300" distR="114300" simplePos="0" relativeHeight="251658752" behindDoc="0" locked="0" layoutInCell="1" allowOverlap="1" wp14:anchorId="2BFA387F" wp14:editId="2BFA3880">
              <wp:simplePos x="0" y="0"/>
              <wp:positionH relativeFrom="column">
                <wp:posOffset>7765415</wp:posOffset>
              </wp:positionH>
              <wp:positionV relativeFrom="paragraph">
                <wp:posOffset>24765</wp:posOffset>
              </wp:positionV>
              <wp:extent cx="914400" cy="359410"/>
              <wp:effectExtent l="0" t="0" r="0" b="21590"/>
              <wp:wrapThrough wrapText="bothSides">
                <wp:wrapPolygon edited="0">
                  <wp:start x="0" y="0"/>
                  <wp:lineTo x="0" y="21371"/>
                  <wp:lineTo x="21000" y="21371"/>
                  <wp:lineTo x="21000"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BFA3890" w14:textId="77777777" w:rsidR="00791C58" w:rsidRPr="0073530F" w:rsidRDefault="00791C58"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FA387F" id="_x0000_t202" coordsize="21600,21600" o:spt="202" path="m,l,21600r21600,l21600,xe">
              <v:stroke joinstyle="miter"/>
              <v:path gradientshapeok="t" o:connecttype="rect"/>
            </v:shapetype>
            <v:shape id="Text Box 10" o:spid="_x0000_s1029" type="#_x0000_t202" style="position:absolute;margin-left:611.45pt;margin-top:1.95pt;width:1in;height:28.3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" filled="f" stroked="f">
              <v:textbox inset="0,0,0,0">
                <w:txbxContent>
                  <w:p w14:paraId="2BFA3890" w14:textId="77777777" w:rsidR="00791C58" w:rsidRPr="0073530F" w:rsidRDefault="00791C58"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v:textbox>
              <w10:wrap type="through"/>
            </v:shape>
          </w:pict>
        </mc:Fallback>
      </mc:AlternateContent>
    </w:r>
    <w:r>
      <w:rPr>
        <w:noProof/>
      </w:rPr>
      <w:drawing>
        <wp:anchor distT="0" distB="0" distL="114300" distR="114300" simplePos="0" relativeHeight="251652608" behindDoc="0" locked="0" layoutInCell="1" allowOverlap="1" wp14:anchorId="2BFA3881" wp14:editId="2BFA3882">
          <wp:simplePos x="0" y="0"/>
          <wp:positionH relativeFrom="page">
            <wp:posOffset>720090</wp:posOffset>
          </wp:positionH>
          <wp:positionV relativeFrom="page">
            <wp:posOffset>6689725</wp:posOffset>
          </wp:positionV>
          <wp:extent cx="9251950" cy="216535"/>
          <wp:effectExtent l="0" t="0" r="0" b="1206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51950" cy="21653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680" behindDoc="0" locked="0" layoutInCell="1" allowOverlap="1" wp14:anchorId="2BFA3883" wp14:editId="2BFA3884">
              <wp:simplePos x="0" y="0"/>
              <wp:positionH relativeFrom="page">
                <wp:posOffset>716280</wp:posOffset>
              </wp:positionH>
              <wp:positionV relativeFrom="page">
                <wp:posOffset>6920230</wp:posOffset>
              </wp:positionV>
              <wp:extent cx="3150870" cy="356235"/>
              <wp:effectExtent l="0" t="0" r="24130" b="24765"/>
              <wp:wrapNone/>
              <wp:docPr id="3" name="Text Box 3"/>
              <wp:cNvGraphicFramePr/>
              <a:graphic xmlns:a="http://schemas.openxmlformats.org/drawingml/2006/main">
                <a:graphicData uri="http://schemas.microsoft.com/office/word/2010/wordprocessingShape">
                  <wps:wsp>
                    <wps:cNvSpPr txBox="1"/>
                    <wps:spPr>
                      <a:xfrm>
                        <a:off x="0" y="0"/>
                        <a:ext cx="3150870" cy="356235"/>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BFA3891" w14:textId="77777777" w:rsidR="00791C58" w:rsidRPr="00DB2F04" w:rsidRDefault="00791C58" w:rsidP="007159EB">
                          <w:pPr>
                            <w:pStyle w:val="Footer"/>
                          </w:pPr>
                          <w:r w:rsidRPr="00DB2F04">
                            <w:t>Document Title</w:t>
                          </w:r>
                          <w:proofErr w:type="gramStart"/>
                          <w:r w:rsidRPr="00DB2F04">
                            <w:t>,  00</w:t>
                          </w:r>
                          <w:proofErr w:type="gramEnd"/>
                          <w:r w:rsidRPr="00DB2F04">
                            <w:t xml:space="preserve"> Month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FA3883" id="Text Box 3" o:spid="_x0000_s1030" type="#_x0000_t202" style="position:absolute;margin-left:56.4pt;margin-top:544.9pt;width:248.1pt;height:28.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" filled="f" stroked="f">
              <v:textbox inset="0,0,0,0">
                <w:txbxContent>
                  <w:p w14:paraId="2BFA3891" w14:textId="77777777" w:rsidR="00791C58" w:rsidRPr="00DB2F04" w:rsidRDefault="00791C58" w:rsidP="007159EB">
                    <w:pPr>
                      <w:pStyle w:val="Footer"/>
                    </w:pPr>
                    <w:r w:rsidRPr="00DB2F04">
                      <w:t>Document Title</w:t>
                    </w:r>
                    <w:proofErr w:type="gramStart"/>
                    <w:r w:rsidRPr="00DB2F04">
                      <w:t>,  00</w:t>
                    </w:r>
                    <w:proofErr w:type="gramEnd"/>
                    <w:r w:rsidRPr="00DB2F04">
                      <w:t xml:space="preserve"> Month 2014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A3872" w14:textId="6D1B0E8C" w:rsidR="00791C58" w:rsidRDefault="00791C58">
    <w:pPr>
      <w:pStyle w:val="Footer"/>
    </w:pPr>
    <w:r>
      <w:rPr>
        <w:noProof/>
      </w:rPr>
      <mc:AlternateContent>
        <mc:Choice Requires="wps">
          <w:drawing>
            <wp:anchor distT="0" distB="0" distL="114300" distR="114300" simplePos="0" relativeHeight="251736064" behindDoc="0" locked="0" layoutInCell="1" allowOverlap="1" wp14:anchorId="2BFA3885" wp14:editId="2BFA3886">
              <wp:simplePos x="0" y="0"/>
              <wp:positionH relativeFrom="page">
                <wp:posOffset>9056582</wp:posOffset>
              </wp:positionH>
              <wp:positionV relativeFrom="page">
                <wp:posOffset>6918960</wp:posOffset>
              </wp:positionV>
              <wp:extent cx="914400" cy="359410"/>
              <wp:effectExtent l="0" t="0" r="0" b="21590"/>
              <wp:wrapNone/>
              <wp:docPr id="8" name="Text Box 8"/>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BFA3892" w14:textId="77777777" w:rsidR="00791C58" w:rsidRPr="0073530F" w:rsidRDefault="00791C58" w:rsidP="00453253">
                          <w:pPr>
                            <w:pStyle w:val="Footer"/>
                            <w:jc w:val="right"/>
                          </w:pPr>
                          <w:r w:rsidRPr="0073530F">
                            <w:fldChar w:fldCharType="begin"/>
                          </w:r>
                          <w:r w:rsidRPr="0073530F">
                            <w:instrText xml:space="preserve"> PAGE </w:instrText>
                          </w:r>
                          <w:r w:rsidRPr="0073530F">
                            <w:fldChar w:fldCharType="separate"/>
                          </w:r>
                          <w:r w:rsidR="00794A52">
                            <w:rPr>
                              <w:noProof/>
                            </w:rPr>
                            <w:t>13</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A3885" id="_x0000_t202" coordsize="21600,21600" o:spt="202" path="m,l,21600r21600,l21600,xe">
              <v:stroke joinstyle="miter"/>
              <v:path gradientshapeok="t" o:connecttype="rect"/>
            </v:shapetype>
            <v:shape id="Text Box 8" o:spid="_x0000_s1031" type="#_x0000_t202" style="position:absolute;margin-left:713.1pt;margin-top:544.8pt;width:1in;height:28.3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" filled="f" stroked="f">
              <v:textbox inset="0,0,0,0">
                <w:txbxContent>
                  <w:p w14:paraId="2BFA3892" w14:textId="77777777" w:rsidR="00791C58" w:rsidRPr="0073530F" w:rsidRDefault="00791C58" w:rsidP="00453253">
                    <w:pPr>
                      <w:pStyle w:val="Footer"/>
                      <w:jc w:val="right"/>
                    </w:pPr>
                    <w:r w:rsidRPr="0073530F">
                      <w:fldChar w:fldCharType="begin"/>
                    </w:r>
                    <w:r w:rsidRPr="0073530F">
                      <w:instrText xml:space="preserve"> PAGE </w:instrText>
                    </w:r>
                    <w:r w:rsidRPr="0073530F">
                      <w:fldChar w:fldCharType="separate"/>
                    </w:r>
                    <w:r w:rsidR="00794A52">
                      <w:rPr>
                        <w:noProof/>
                      </w:rPr>
                      <w:t>13</w:t>
                    </w:r>
                    <w:r w:rsidRPr="0073530F">
                      <w:fldChar w:fldCharType="end"/>
                    </w:r>
                    <w:r w:rsidRPr="0073530F">
                      <w:t xml:space="preserve"> </w:t>
                    </w:r>
                  </w:p>
                </w:txbxContent>
              </v:textbox>
              <w10:wrap anchorx="page" anchory="page"/>
            </v:shape>
          </w:pict>
        </mc:Fallback>
      </mc:AlternateContent>
    </w:r>
    <w:r>
      <w:rPr>
        <w:noProof/>
      </w:rPr>
      <mc:AlternateContent>
        <mc:Choice Requires="wps">
          <w:drawing>
            <wp:anchor distT="0" distB="0" distL="114300" distR="114300" simplePos="0" relativeHeight="251735040" behindDoc="0" locked="0" layoutInCell="1" allowOverlap="1" wp14:anchorId="2BFA3889" wp14:editId="420A0CB7">
              <wp:simplePos x="0" y="0"/>
              <wp:positionH relativeFrom="page">
                <wp:posOffset>5925185</wp:posOffset>
              </wp:positionH>
              <wp:positionV relativeFrom="page">
                <wp:posOffset>10055860</wp:posOffset>
              </wp:positionV>
              <wp:extent cx="914400" cy="359410"/>
              <wp:effectExtent l="0" t="0" r="0" b="21590"/>
              <wp:wrapThrough wrapText="bothSides">
                <wp:wrapPolygon edited="0">
                  <wp:start x="0" y="0"/>
                  <wp:lineTo x="0" y="21371"/>
                  <wp:lineTo x="21000" y="21371"/>
                  <wp:lineTo x="21000"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BFA3894" w14:textId="77777777" w:rsidR="00791C58" w:rsidRPr="0073530F" w:rsidRDefault="00791C58" w:rsidP="003D5881">
                          <w:pPr>
                            <w:pStyle w:val="Footer"/>
                            <w:jc w:val="right"/>
                          </w:pPr>
                          <w:r w:rsidRPr="0073530F">
                            <w:fldChar w:fldCharType="begin"/>
                          </w:r>
                          <w:r w:rsidRPr="0073530F">
                            <w:instrText xml:space="preserve"> PAGE </w:instrText>
                          </w:r>
                          <w:r w:rsidRPr="0073530F">
                            <w:fldChar w:fldCharType="separate"/>
                          </w:r>
                          <w:r w:rsidR="00794A52">
                            <w:rPr>
                              <w:noProof/>
                            </w:rPr>
                            <w:t>13</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BFA3889" id="Text Box 20" o:spid="_x0000_s1032" type="#_x0000_t202" style="position:absolute;margin-left:466.55pt;margin-top:791.8pt;width:1in;height:28.3pt;z-index:2517350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" filled="f" stroked="f">
              <v:textbox inset="0,0,0,0">
                <w:txbxContent>
                  <w:p w14:paraId="2BFA3894" w14:textId="77777777" w:rsidR="00791C58" w:rsidRPr="0073530F" w:rsidRDefault="00791C58" w:rsidP="003D5881">
                    <w:pPr>
                      <w:pStyle w:val="Footer"/>
                      <w:jc w:val="right"/>
                    </w:pPr>
                    <w:r w:rsidRPr="0073530F">
                      <w:fldChar w:fldCharType="begin"/>
                    </w:r>
                    <w:r w:rsidRPr="0073530F">
                      <w:instrText xml:space="preserve"> PAGE </w:instrText>
                    </w:r>
                    <w:r w:rsidRPr="0073530F">
                      <w:fldChar w:fldCharType="separate"/>
                    </w:r>
                    <w:r w:rsidR="00794A52">
                      <w:rPr>
                        <w:noProof/>
                      </w:rPr>
                      <w:t>13</w:t>
                    </w:r>
                    <w:r w:rsidRPr="0073530F">
                      <w:fldChar w:fldCharType="end"/>
                    </w:r>
                    <w:r w:rsidRPr="0073530F">
                      <w:t xml:space="preserve"> </w:t>
                    </w:r>
                  </w:p>
                </w:txbxContent>
              </v:textbox>
              <w10:wrap type="through" anchorx="page" anchory="page"/>
            </v:shape>
          </w:pict>
        </mc:Fallback>
      </mc:AlternateContent>
    </w:r>
    <w:r>
      <w:rPr>
        <w:noProof/>
      </w:rPr>
      <w:drawing>
        <wp:anchor distT="0" distB="0" distL="114300" distR="114300" simplePos="0" relativeHeight="251732992" behindDoc="0" locked="0" layoutInCell="1" allowOverlap="1" wp14:anchorId="2BFA388B" wp14:editId="2BFA388C">
          <wp:simplePos x="0" y="0"/>
          <wp:positionH relativeFrom="page">
            <wp:posOffset>720090</wp:posOffset>
          </wp:positionH>
          <wp:positionV relativeFrom="page">
            <wp:posOffset>9825355</wp:posOffset>
          </wp:positionV>
          <wp:extent cx="6116320" cy="143510"/>
          <wp:effectExtent l="0" t="0" r="5080"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Logo-LanguageBar-gray.emf"/>
                  <pic:cNvPicPr/>
                </pic:nvPicPr>
                <pic:blipFill>
                  <a:blip r:embed="rId1">
                    <a:extLst>
                      <a:ext uri="{28A0092B-C50C-407E-A947-70E740481C1C}">
                        <a14:useLocalDpi xmlns:a14="http://schemas.microsoft.com/office/drawing/2010/main" val="0"/>
                      </a:ext>
                    </a:extLst>
                  </a:blip>
                  <a:stretch>
                    <a:fillRect/>
                  </a:stretch>
                </pic:blipFill>
                <pic:spPr>
                  <a:xfrm>
                    <a:off x="0" y="0"/>
                    <a:ext cx="6116320" cy="14351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6ED4F" w14:textId="77777777" w:rsidR="00F97E96" w:rsidRDefault="00F97E96" w:rsidP="007F2537">
      <w:r>
        <w:separator/>
      </w:r>
    </w:p>
  </w:footnote>
  <w:footnote w:type="continuationSeparator" w:id="0">
    <w:p w14:paraId="71312038" w14:textId="77777777" w:rsidR="00F97E96" w:rsidRDefault="00F97E96" w:rsidP="007F2537">
      <w:r>
        <w:continuationSeparator/>
      </w:r>
    </w:p>
  </w:footnote>
  <w:footnote w:id="1">
    <w:p w14:paraId="5B1EE3E2" w14:textId="77777777" w:rsidR="00791C58" w:rsidRDefault="00791C58" w:rsidP="00744EA1">
      <w:r w:rsidRPr="00466CEA">
        <w:rPr>
          <w:rStyle w:val="FootnoteReference"/>
          <w:sz w:val="20"/>
          <w:szCs w:val="20"/>
        </w:rPr>
        <w:footnoteRef/>
      </w:r>
      <w:r w:rsidRPr="00466CEA">
        <w:rPr>
          <w:sz w:val="20"/>
          <w:szCs w:val="20"/>
        </w:rPr>
        <w:t xml:space="preserve"> UNAIDS. Ending AIDS: Progress towards 90-90-90 </w:t>
      </w:r>
      <w:r>
        <w:rPr>
          <w:sz w:val="20"/>
          <w:szCs w:val="20"/>
        </w:rPr>
        <w:t>targets. Global AIDS Update 2018</w:t>
      </w:r>
      <w:r w:rsidRPr="00466CEA">
        <w:rPr>
          <w:sz w:val="20"/>
          <w:szCs w:val="20"/>
        </w:rPr>
        <w:t xml:space="preserve">. </w:t>
      </w:r>
    </w:p>
  </w:footnote>
  <w:footnote w:id="2">
    <w:p w14:paraId="0EEB60FC" w14:textId="77777777" w:rsidR="00C157F4" w:rsidRDefault="00C157F4" w:rsidP="00C157F4">
      <w:pPr>
        <w:pStyle w:val="FootnoteText"/>
      </w:pPr>
      <w:r>
        <w:rPr>
          <w:rStyle w:val="FootnoteReference"/>
        </w:rPr>
        <w:footnoteRef/>
      </w:r>
      <w:r>
        <w:t xml:space="preserve"> </w:t>
      </w:r>
      <w:r w:rsidRPr="00BF7051">
        <w:rPr>
          <w:bCs/>
          <w:lang w:val="en-GB"/>
        </w:rPr>
        <w:t>Chkhartishvili N</w:t>
      </w:r>
      <w:r w:rsidRPr="003C6C17">
        <w:rPr>
          <w:lang w:val="en-GB"/>
        </w:rPr>
        <w:t xml:space="preserve">, </w:t>
      </w:r>
      <w:proofErr w:type="spellStart"/>
      <w:r w:rsidRPr="003C6C17">
        <w:rPr>
          <w:lang w:val="en-GB"/>
        </w:rPr>
        <w:t>Chokoshvili</w:t>
      </w:r>
      <w:proofErr w:type="spellEnd"/>
      <w:r w:rsidRPr="003C6C17">
        <w:rPr>
          <w:lang w:val="en-GB"/>
        </w:rPr>
        <w:t xml:space="preserve"> O, Bolokadze N, Tsintsadze M, </w:t>
      </w:r>
      <w:proofErr w:type="spellStart"/>
      <w:r w:rsidRPr="003C6C17">
        <w:rPr>
          <w:lang w:val="en-GB"/>
        </w:rPr>
        <w:t>Sharvadze</w:t>
      </w:r>
      <w:proofErr w:type="spellEnd"/>
      <w:r w:rsidRPr="003C6C17">
        <w:rPr>
          <w:lang w:val="en-GB"/>
        </w:rPr>
        <w:t xml:space="preserve"> L, Gabunia P, </w:t>
      </w:r>
      <w:proofErr w:type="spellStart"/>
      <w:r w:rsidRPr="003C6C17">
        <w:rPr>
          <w:lang w:val="en-GB"/>
        </w:rPr>
        <w:t>Dvali</w:t>
      </w:r>
      <w:proofErr w:type="spellEnd"/>
      <w:r w:rsidRPr="003C6C17">
        <w:rPr>
          <w:lang w:val="en-GB"/>
        </w:rPr>
        <w:t xml:space="preserve"> N, </w:t>
      </w:r>
      <w:proofErr w:type="spellStart"/>
      <w:r w:rsidRPr="003C6C17">
        <w:rPr>
          <w:lang w:val="en-GB"/>
        </w:rPr>
        <w:t>Abutidze</w:t>
      </w:r>
      <w:proofErr w:type="spellEnd"/>
      <w:r w:rsidRPr="003C6C17">
        <w:rPr>
          <w:lang w:val="en-GB"/>
        </w:rPr>
        <w:t xml:space="preserve"> A, </w:t>
      </w:r>
      <w:proofErr w:type="spellStart"/>
      <w:r w:rsidRPr="003C6C17">
        <w:rPr>
          <w:lang w:val="en-GB"/>
        </w:rPr>
        <w:t>Tsertsvadze</w:t>
      </w:r>
      <w:proofErr w:type="spellEnd"/>
      <w:r w:rsidRPr="003C6C17">
        <w:rPr>
          <w:lang w:val="en-GB"/>
        </w:rPr>
        <w:t xml:space="preserve"> T. Late presentation of HIV infection in the country of Georgia: 2012-2015. </w:t>
      </w:r>
      <w:proofErr w:type="spellStart"/>
      <w:r w:rsidRPr="003C6C17">
        <w:rPr>
          <w:rStyle w:val="jrnl"/>
          <w:lang w:val="en-GB"/>
        </w:rPr>
        <w:t>PLoS</w:t>
      </w:r>
      <w:proofErr w:type="spellEnd"/>
      <w:r w:rsidRPr="003C6C17">
        <w:rPr>
          <w:rStyle w:val="jrnl"/>
          <w:lang w:val="en-GB"/>
        </w:rPr>
        <w:t xml:space="preserve"> One</w:t>
      </w:r>
      <w:r w:rsidRPr="003C6C17">
        <w:rPr>
          <w:lang w:val="en-GB"/>
        </w:rPr>
        <w:t>. 2017 Oct 30</w:t>
      </w:r>
      <w:proofErr w:type="gramStart"/>
      <w:r w:rsidRPr="003C6C17">
        <w:rPr>
          <w:lang w:val="en-GB"/>
        </w:rPr>
        <w:t>;12</w:t>
      </w:r>
      <w:proofErr w:type="gramEnd"/>
      <w:r w:rsidRPr="003C6C17">
        <w:rPr>
          <w:lang w:val="en-GB"/>
        </w:rPr>
        <w:t>(10):e0186835.</w:t>
      </w:r>
    </w:p>
  </w:footnote>
  <w:footnote w:id="3">
    <w:p w14:paraId="468EDA56" w14:textId="77777777" w:rsidR="00C56188" w:rsidRDefault="00C56188" w:rsidP="00C56188">
      <w:pPr>
        <w:pStyle w:val="FootnoteText"/>
      </w:pPr>
      <w:r>
        <w:rPr>
          <w:rStyle w:val="FootnoteReference"/>
        </w:rPr>
        <w:footnoteRef/>
      </w:r>
      <w:r>
        <w:t xml:space="preserve"> Chkhartishvili N, </w:t>
      </w:r>
      <w:proofErr w:type="spellStart"/>
      <w:r>
        <w:t>Rukhadze</w:t>
      </w:r>
      <w:proofErr w:type="spellEnd"/>
      <w:r>
        <w:t xml:space="preserve"> N, </w:t>
      </w:r>
      <w:proofErr w:type="spellStart"/>
      <w:r>
        <w:t>Sharvadze</w:t>
      </w:r>
      <w:proofErr w:type="spellEnd"/>
      <w:r>
        <w:t xml:space="preserve"> L, Gabunia P, Gamkrelidze A, </w:t>
      </w:r>
      <w:proofErr w:type="spellStart"/>
      <w:r>
        <w:t>Tsertsvadze</w:t>
      </w:r>
      <w:proofErr w:type="spellEnd"/>
      <w:r>
        <w:t xml:space="preserve"> T. Factors associated with late HIV diagnosis in Georgia: Survey report. Infectious Diseases, AIDS and Clinical Immunology Research Center. Tbilisi,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A386C" w14:textId="77777777" w:rsidR="00791C58" w:rsidRDefault="00791C58">
    <w:pPr>
      <w:pStyle w:val="Header"/>
    </w:pPr>
    <w:r>
      <w:rPr>
        <w:noProof/>
      </w:rPr>
      <w:drawing>
        <wp:anchor distT="0" distB="0" distL="114300" distR="114300" simplePos="0" relativeHeight="251671040" behindDoc="0" locked="0" layoutInCell="1" allowOverlap="1" wp14:anchorId="2BFA3873" wp14:editId="2BFA3874">
          <wp:simplePos x="0" y="0"/>
          <wp:positionH relativeFrom="page">
            <wp:posOffset>360045</wp:posOffset>
          </wp:positionH>
          <wp:positionV relativeFrom="page">
            <wp:posOffset>540385</wp:posOffset>
          </wp:positionV>
          <wp:extent cx="2340000" cy="295158"/>
          <wp:effectExtent l="0" t="0" r="0" b="1016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A386F" w14:textId="77777777" w:rsidR="00791C58" w:rsidRDefault="00791C58">
    <w:pPr>
      <w:pStyle w:val="Header"/>
    </w:pPr>
    <w:r>
      <w:rPr>
        <w:noProof/>
      </w:rPr>
      <w:drawing>
        <wp:anchor distT="0" distB="0" distL="114300" distR="114300" simplePos="0" relativeHeight="251649536" behindDoc="0" locked="0" layoutInCell="1" allowOverlap="1" wp14:anchorId="2BFA387D" wp14:editId="2BFA387E">
          <wp:simplePos x="0" y="0"/>
          <wp:positionH relativeFrom="page">
            <wp:posOffset>360045</wp:posOffset>
          </wp:positionH>
          <wp:positionV relativeFrom="page">
            <wp:posOffset>540385</wp:posOffset>
          </wp:positionV>
          <wp:extent cx="2340000" cy="295158"/>
          <wp:effectExtent l="0" t="0" r="0" b="1016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A3871" w14:textId="77777777" w:rsidR="00791C58" w:rsidRDefault="00791C58" w:rsidP="00703854">
    <w:pPr>
      <w:pStyle w:val="Header"/>
      <w:tabs>
        <w:tab w:val="clear" w:pos="4320"/>
        <w:tab w:val="clear" w:pos="8640"/>
        <w:tab w:val="left" w:pos="1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542E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926AC"/>
    <w:multiLevelType w:val="multilevel"/>
    <w:tmpl w:val="7B6C5D46"/>
    <w:lvl w:ilvl="0">
      <w:start w:val="1"/>
      <w:numFmt w:val="decimal"/>
      <w:pStyle w:val="Head"/>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85224E"/>
    <w:multiLevelType w:val="hybridMultilevel"/>
    <w:tmpl w:val="C3BA67B2"/>
    <w:lvl w:ilvl="0" w:tplc="FD1E23A4">
      <w:start w:val="1"/>
      <w:numFmt w:val="decimal"/>
      <w:pStyle w:val="MFnumberedbody"/>
      <w:lvlText w:val="%1."/>
      <w:lvlJc w:val="left"/>
      <w:pPr>
        <w:tabs>
          <w:tab w:val="num" w:pos="28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452B4"/>
    <w:multiLevelType w:val="hybridMultilevel"/>
    <w:tmpl w:val="39ACD0AA"/>
    <w:lvl w:ilvl="0" w:tplc="5E8489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61407"/>
    <w:multiLevelType w:val="multilevel"/>
    <w:tmpl w:val="1956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47894"/>
    <w:multiLevelType w:val="hybridMultilevel"/>
    <w:tmpl w:val="D2720E42"/>
    <w:lvl w:ilvl="0" w:tplc="19C041E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E8270B"/>
    <w:multiLevelType w:val="hybridMultilevel"/>
    <w:tmpl w:val="28E8B8C8"/>
    <w:lvl w:ilvl="0" w:tplc="4F248808">
      <w:start w:val="1"/>
      <w:numFmt w:val="decimal"/>
      <w:lvlText w:val="%1."/>
      <w:lvlJc w:val="left"/>
      <w:pPr>
        <w:tabs>
          <w:tab w:val="num" w:pos="720"/>
        </w:tabs>
        <w:ind w:left="720" w:hanging="360"/>
      </w:pPr>
    </w:lvl>
    <w:lvl w:ilvl="1" w:tplc="1B061796" w:tentative="1">
      <w:start w:val="1"/>
      <w:numFmt w:val="decimal"/>
      <w:lvlText w:val="%2."/>
      <w:lvlJc w:val="left"/>
      <w:pPr>
        <w:tabs>
          <w:tab w:val="num" w:pos="1440"/>
        </w:tabs>
        <w:ind w:left="1440" w:hanging="360"/>
      </w:pPr>
    </w:lvl>
    <w:lvl w:ilvl="2" w:tplc="21947D8C" w:tentative="1">
      <w:start w:val="1"/>
      <w:numFmt w:val="decimal"/>
      <w:lvlText w:val="%3."/>
      <w:lvlJc w:val="left"/>
      <w:pPr>
        <w:tabs>
          <w:tab w:val="num" w:pos="2160"/>
        </w:tabs>
        <w:ind w:left="2160" w:hanging="360"/>
      </w:pPr>
    </w:lvl>
    <w:lvl w:ilvl="3" w:tplc="C19AEAC8" w:tentative="1">
      <w:start w:val="1"/>
      <w:numFmt w:val="decimal"/>
      <w:lvlText w:val="%4."/>
      <w:lvlJc w:val="left"/>
      <w:pPr>
        <w:tabs>
          <w:tab w:val="num" w:pos="2880"/>
        </w:tabs>
        <w:ind w:left="2880" w:hanging="360"/>
      </w:pPr>
    </w:lvl>
    <w:lvl w:ilvl="4" w:tplc="8CC00C6E" w:tentative="1">
      <w:start w:val="1"/>
      <w:numFmt w:val="decimal"/>
      <w:lvlText w:val="%5."/>
      <w:lvlJc w:val="left"/>
      <w:pPr>
        <w:tabs>
          <w:tab w:val="num" w:pos="3600"/>
        </w:tabs>
        <w:ind w:left="3600" w:hanging="360"/>
      </w:pPr>
    </w:lvl>
    <w:lvl w:ilvl="5" w:tplc="4E28C20E" w:tentative="1">
      <w:start w:val="1"/>
      <w:numFmt w:val="decimal"/>
      <w:lvlText w:val="%6."/>
      <w:lvlJc w:val="left"/>
      <w:pPr>
        <w:tabs>
          <w:tab w:val="num" w:pos="4320"/>
        </w:tabs>
        <w:ind w:left="4320" w:hanging="360"/>
      </w:pPr>
    </w:lvl>
    <w:lvl w:ilvl="6" w:tplc="368ADDAE" w:tentative="1">
      <w:start w:val="1"/>
      <w:numFmt w:val="decimal"/>
      <w:lvlText w:val="%7."/>
      <w:lvlJc w:val="left"/>
      <w:pPr>
        <w:tabs>
          <w:tab w:val="num" w:pos="5040"/>
        </w:tabs>
        <w:ind w:left="5040" w:hanging="360"/>
      </w:pPr>
    </w:lvl>
    <w:lvl w:ilvl="7" w:tplc="12C0CE9A" w:tentative="1">
      <w:start w:val="1"/>
      <w:numFmt w:val="decimal"/>
      <w:lvlText w:val="%8."/>
      <w:lvlJc w:val="left"/>
      <w:pPr>
        <w:tabs>
          <w:tab w:val="num" w:pos="5760"/>
        </w:tabs>
        <w:ind w:left="5760" w:hanging="360"/>
      </w:pPr>
    </w:lvl>
    <w:lvl w:ilvl="8" w:tplc="7F16CBF2" w:tentative="1">
      <w:start w:val="1"/>
      <w:numFmt w:val="decimal"/>
      <w:lvlText w:val="%9."/>
      <w:lvlJc w:val="left"/>
      <w:pPr>
        <w:tabs>
          <w:tab w:val="num" w:pos="6480"/>
        </w:tabs>
        <w:ind w:left="6480" w:hanging="360"/>
      </w:pPr>
    </w:lvl>
  </w:abstractNum>
  <w:abstractNum w:abstractNumId="7" w15:restartNumberingAfterBreak="0">
    <w:nsid w:val="29FC641F"/>
    <w:multiLevelType w:val="hybridMultilevel"/>
    <w:tmpl w:val="44B89AB8"/>
    <w:lvl w:ilvl="0" w:tplc="18C20A52">
      <w:start w:val="30"/>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256DD"/>
    <w:multiLevelType w:val="multilevel"/>
    <w:tmpl w:val="24F8A3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15A5A"/>
    <w:multiLevelType w:val="hybridMultilevel"/>
    <w:tmpl w:val="34040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FF2D41"/>
    <w:multiLevelType w:val="multilevel"/>
    <w:tmpl w:val="ADE8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34729"/>
    <w:multiLevelType w:val="multilevel"/>
    <w:tmpl w:val="39ACD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9067E2"/>
    <w:multiLevelType w:val="hybridMultilevel"/>
    <w:tmpl w:val="04CC41AE"/>
    <w:lvl w:ilvl="0" w:tplc="40149D6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F4931"/>
    <w:multiLevelType w:val="multilevel"/>
    <w:tmpl w:val="1DF2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656424"/>
    <w:multiLevelType w:val="multilevel"/>
    <w:tmpl w:val="22B2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B22FE"/>
    <w:multiLevelType w:val="multilevel"/>
    <w:tmpl w:val="2FC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43479"/>
    <w:multiLevelType w:val="multilevel"/>
    <w:tmpl w:val="83DE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5284A"/>
    <w:multiLevelType w:val="hybridMultilevel"/>
    <w:tmpl w:val="C76E74B8"/>
    <w:lvl w:ilvl="0" w:tplc="2E56F508">
      <w:start w:val="1"/>
      <w:numFmt w:val="decimalZero"/>
      <w:pStyle w:val="MFsectionheading"/>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91194"/>
    <w:multiLevelType w:val="hybridMultilevel"/>
    <w:tmpl w:val="C70E2030"/>
    <w:lvl w:ilvl="0" w:tplc="55924AFA">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47A74"/>
    <w:multiLevelType w:val="hybridMultilevel"/>
    <w:tmpl w:val="04CC41AE"/>
    <w:lvl w:ilvl="0" w:tplc="40149D6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45BA7"/>
    <w:multiLevelType w:val="multilevel"/>
    <w:tmpl w:val="24F8A3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F687C"/>
    <w:multiLevelType w:val="hybridMultilevel"/>
    <w:tmpl w:val="505C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E2A01"/>
    <w:multiLevelType w:val="hybridMultilevel"/>
    <w:tmpl w:val="9D065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F866C2"/>
    <w:multiLevelType w:val="multilevel"/>
    <w:tmpl w:val="51AA768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213AD"/>
    <w:multiLevelType w:val="hybridMultilevel"/>
    <w:tmpl w:val="EEF2535A"/>
    <w:lvl w:ilvl="0" w:tplc="39501DFE">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
  </w:num>
  <w:num w:numId="4">
    <w:abstractNumId w:val="0"/>
  </w:num>
  <w:num w:numId="5">
    <w:abstractNumId w:val="3"/>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20"/>
  </w:num>
  <w:num w:numId="11">
    <w:abstractNumId w:val="23"/>
  </w:num>
  <w:num w:numId="12">
    <w:abstractNumId w:val="10"/>
  </w:num>
  <w:num w:numId="13">
    <w:abstractNumId w:val="4"/>
  </w:num>
  <w:num w:numId="14">
    <w:abstractNumId w:val="16"/>
  </w:num>
  <w:num w:numId="15">
    <w:abstractNumId w:val="13"/>
  </w:num>
  <w:num w:numId="16">
    <w:abstractNumId w:val="15"/>
  </w:num>
  <w:num w:numId="17">
    <w:abstractNumId w:val="7"/>
  </w:num>
  <w:num w:numId="18">
    <w:abstractNumId w:val="8"/>
  </w:num>
  <w:num w:numId="19">
    <w:abstractNumId w:val="19"/>
  </w:num>
  <w:num w:numId="20">
    <w:abstractNumId w:val="5"/>
  </w:num>
  <w:num w:numId="21">
    <w:abstractNumId w:val="18"/>
  </w:num>
  <w:num w:numId="22">
    <w:abstractNumId w:val="6"/>
  </w:num>
  <w:num w:numId="23">
    <w:abstractNumId w:val="22"/>
  </w:num>
  <w:num w:numId="24">
    <w:abstractNumId w:val="24"/>
  </w:num>
  <w:num w:numId="2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yongyver Jakab">
    <w15:presenceInfo w15:providerId="AD" w15:userId="S-1-5-21-1972947126-4036046197-3403558240-12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6E"/>
    <w:rsid w:val="0000590F"/>
    <w:rsid w:val="000104B5"/>
    <w:rsid w:val="00016E4A"/>
    <w:rsid w:val="0002032A"/>
    <w:rsid w:val="000323D7"/>
    <w:rsid w:val="00046DBC"/>
    <w:rsid w:val="00046DFA"/>
    <w:rsid w:val="000605B3"/>
    <w:rsid w:val="00092AD5"/>
    <w:rsid w:val="00092AEF"/>
    <w:rsid w:val="000B20A2"/>
    <w:rsid w:val="000B22FD"/>
    <w:rsid w:val="000B49CC"/>
    <w:rsid w:val="000C09BC"/>
    <w:rsid w:val="000C0BA0"/>
    <w:rsid w:val="000C0BA3"/>
    <w:rsid w:val="000D54B7"/>
    <w:rsid w:val="000D5997"/>
    <w:rsid w:val="000D79C3"/>
    <w:rsid w:val="000E6F70"/>
    <w:rsid w:val="000F04C0"/>
    <w:rsid w:val="000F3C12"/>
    <w:rsid w:val="00113104"/>
    <w:rsid w:val="00115946"/>
    <w:rsid w:val="00146EAD"/>
    <w:rsid w:val="0015033F"/>
    <w:rsid w:val="00152AED"/>
    <w:rsid w:val="0015573D"/>
    <w:rsid w:val="00156ABE"/>
    <w:rsid w:val="00170D82"/>
    <w:rsid w:val="00172C2B"/>
    <w:rsid w:val="0017464C"/>
    <w:rsid w:val="001A2A3E"/>
    <w:rsid w:val="001A2E4D"/>
    <w:rsid w:val="001B45E3"/>
    <w:rsid w:val="001C500A"/>
    <w:rsid w:val="001D3572"/>
    <w:rsid w:val="001D3806"/>
    <w:rsid w:val="001E047D"/>
    <w:rsid w:val="001E4390"/>
    <w:rsid w:val="001F0CEE"/>
    <w:rsid w:val="001F4046"/>
    <w:rsid w:val="001F53F3"/>
    <w:rsid w:val="002033FF"/>
    <w:rsid w:val="00206D17"/>
    <w:rsid w:val="002166EE"/>
    <w:rsid w:val="0022509C"/>
    <w:rsid w:val="00225F8D"/>
    <w:rsid w:val="00230DF1"/>
    <w:rsid w:val="0023266B"/>
    <w:rsid w:val="00244F15"/>
    <w:rsid w:val="00274351"/>
    <w:rsid w:val="0027726C"/>
    <w:rsid w:val="00280DC2"/>
    <w:rsid w:val="002843EA"/>
    <w:rsid w:val="00285B78"/>
    <w:rsid w:val="002869C4"/>
    <w:rsid w:val="00294127"/>
    <w:rsid w:val="00295A7F"/>
    <w:rsid w:val="00295D7D"/>
    <w:rsid w:val="00295D8B"/>
    <w:rsid w:val="00297465"/>
    <w:rsid w:val="002A264B"/>
    <w:rsid w:val="002A3CCF"/>
    <w:rsid w:val="002B36A7"/>
    <w:rsid w:val="002B7A7F"/>
    <w:rsid w:val="002C17FB"/>
    <w:rsid w:val="002C29BB"/>
    <w:rsid w:val="002D449E"/>
    <w:rsid w:val="002D507B"/>
    <w:rsid w:val="002E1183"/>
    <w:rsid w:val="002F27B1"/>
    <w:rsid w:val="002F3DCC"/>
    <w:rsid w:val="002F67D9"/>
    <w:rsid w:val="00304A29"/>
    <w:rsid w:val="003069A5"/>
    <w:rsid w:val="00315316"/>
    <w:rsid w:val="003153F3"/>
    <w:rsid w:val="003160C0"/>
    <w:rsid w:val="003172E9"/>
    <w:rsid w:val="00324792"/>
    <w:rsid w:val="00330CDA"/>
    <w:rsid w:val="00331AD1"/>
    <w:rsid w:val="0033219C"/>
    <w:rsid w:val="0033371C"/>
    <w:rsid w:val="003365CA"/>
    <w:rsid w:val="00341E5D"/>
    <w:rsid w:val="00354493"/>
    <w:rsid w:val="00360C35"/>
    <w:rsid w:val="003610F6"/>
    <w:rsid w:val="00370526"/>
    <w:rsid w:val="003734D8"/>
    <w:rsid w:val="003A252C"/>
    <w:rsid w:val="003A52B6"/>
    <w:rsid w:val="003A56B3"/>
    <w:rsid w:val="003B0EAB"/>
    <w:rsid w:val="003C541F"/>
    <w:rsid w:val="003D5881"/>
    <w:rsid w:val="003E0287"/>
    <w:rsid w:val="003E052E"/>
    <w:rsid w:val="003E08B3"/>
    <w:rsid w:val="003F2A6D"/>
    <w:rsid w:val="00405115"/>
    <w:rsid w:val="00410208"/>
    <w:rsid w:val="004448C7"/>
    <w:rsid w:val="004514A2"/>
    <w:rsid w:val="00453253"/>
    <w:rsid w:val="00457845"/>
    <w:rsid w:val="004604A2"/>
    <w:rsid w:val="00464918"/>
    <w:rsid w:val="00465355"/>
    <w:rsid w:val="004854C3"/>
    <w:rsid w:val="00485A4C"/>
    <w:rsid w:val="00493422"/>
    <w:rsid w:val="004964AF"/>
    <w:rsid w:val="004A027D"/>
    <w:rsid w:val="004A75CC"/>
    <w:rsid w:val="004C080D"/>
    <w:rsid w:val="004C7A80"/>
    <w:rsid w:val="004D2CA4"/>
    <w:rsid w:val="004D358E"/>
    <w:rsid w:val="004D3858"/>
    <w:rsid w:val="004D3C67"/>
    <w:rsid w:val="004F34E1"/>
    <w:rsid w:val="004F3907"/>
    <w:rsid w:val="0050096A"/>
    <w:rsid w:val="00502798"/>
    <w:rsid w:val="0052309E"/>
    <w:rsid w:val="00525C66"/>
    <w:rsid w:val="005271A6"/>
    <w:rsid w:val="0053047D"/>
    <w:rsid w:val="005371AC"/>
    <w:rsid w:val="00542B3C"/>
    <w:rsid w:val="00557050"/>
    <w:rsid w:val="00557076"/>
    <w:rsid w:val="00577F4D"/>
    <w:rsid w:val="00587691"/>
    <w:rsid w:val="005A4E6E"/>
    <w:rsid w:val="005B2010"/>
    <w:rsid w:val="005B2429"/>
    <w:rsid w:val="005D45D0"/>
    <w:rsid w:val="005D47E8"/>
    <w:rsid w:val="005D51A5"/>
    <w:rsid w:val="005F44A4"/>
    <w:rsid w:val="005F5F8F"/>
    <w:rsid w:val="0060002C"/>
    <w:rsid w:val="00611AE8"/>
    <w:rsid w:val="006209E6"/>
    <w:rsid w:val="006210D1"/>
    <w:rsid w:val="00623711"/>
    <w:rsid w:val="006314EA"/>
    <w:rsid w:val="0066141B"/>
    <w:rsid w:val="00662091"/>
    <w:rsid w:val="00690DBE"/>
    <w:rsid w:val="00690E35"/>
    <w:rsid w:val="006A2238"/>
    <w:rsid w:val="006A27CB"/>
    <w:rsid w:val="006B034E"/>
    <w:rsid w:val="006B3E0F"/>
    <w:rsid w:val="006D2B9C"/>
    <w:rsid w:val="006D332F"/>
    <w:rsid w:val="006E40D6"/>
    <w:rsid w:val="006E50B0"/>
    <w:rsid w:val="006E517A"/>
    <w:rsid w:val="006F11FE"/>
    <w:rsid w:val="006F534E"/>
    <w:rsid w:val="006F700A"/>
    <w:rsid w:val="007033CD"/>
    <w:rsid w:val="00703854"/>
    <w:rsid w:val="00704E8D"/>
    <w:rsid w:val="007159EB"/>
    <w:rsid w:val="007404A2"/>
    <w:rsid w:val="00744EA1"/>
    <w:rsid w:val="00751DA2"/>
    <w:rsid w:val="00752306"/>
    <w:rsid w:val="00753722"/>
    <w:rsid w:val="00762E77"/>
    <w:rsid w:val="0076570D"/>
    <w:rsid w:val="0077546F"/>
    <w:rsid w:val="007754AF"/>
    <w:rsid w:val="00775D37"/>
    <w:rsid w:val="007764B8"/>
    <w:rsid w:val="00776C2D"/>
    <w:rsid w:val="00781D01"/>
    <w:rsid w:val="0078302A"/>
    <w:rsid w:val="00791C58"/>
    <w:rsid w:val="00792FCB"/>
    <w:rsid w:val="00794A52"/>
    <w:rsid w:val="007B0C38"/>
    <w:rsid w:val="007D0299"/>
    <w:rsid w:val="007D29FC"/>
    <w:rsid w:val="007D7249"/>
    <w:rsid w:val="007E4A24"/>
    <w:rsid w:val="007F2537"/>
    <w:rsid w:val="00815D7B"/>
    <w:rsid w:val="00820321"/>
    <w:rsid w:val="00840011"/>
    <w:rsid w:val="00842D8D"/>
    <w:rsid w:val="00857A72"/>
    <w:rsid w:val="00862D08"/>
    <w:rsid w:val="00865662"/>
    <w:rsid w:val="00874ADC"/>
    <w:rsid w:val="008911CD"/>
    <w:rsid w:val="008915BC"/>
    <w:rsid w:val="008A0FCF"/>
    <w:rsid w:val="008A20C4"/>
    <w:rsid w:val="008A25F9"/>
    <w:rsid w:val="008A577C"/>
    <w:rsid w:val="008A6CB4"/>
    <w:rsid w:val="008B436E"/>
    <w:rsid w:val="008B493A"/>
    <w:rsid w:val="008D6097"/>
    <w:rsid w:val="008D6A34"/>
    <w:rsid w:val="008E0A08"/>
    <w:rsid w:val="008E49FF"/>
    <w:rsid w:val="008E776C"/>
    <w:rsid w:val="00904DB3"/>
    <w:rsid w:val="00935906"/>
    <w:rsid w:val="00942881"/>
    <w:rsid w:val="0094486A"/>
    <w:rsid w:val="009521A6"/>
    <w:rsid w:val="009568D7"/>
    <w:rsid w:val="00966280"/>
    <w:rsid w:val="0098124F"/>
    <w:rsid w:val="009814BD"/>
    <w:rsid w:val="00992B89"/>
    <w:rsid w:val="009A2D5E"/>
    <w:rsid w:val="009A5AB2"/>
    <w:rsid w:val="009B2F14"/>
    <w:rsid w:val="009B5329"/>
    <w:rsid w:val="009D2C70"/>
    <w:rsid w:val="009D4DBA"/>
    <w:rsid w:val="009E1CBF"/>
    <w:rsid w:val="009E447B"/>
    <w:rsid w:val="009E6394"/>
    <w:rsid w:val="00A00D30"/>
    <w:rsid w:val="00A013E2"/>
    <w:rsid w:val="00A045F6"/>
    <w:rsid w:val="00A079C7"/>
    <w:rsid w:val="00A13B8A"/>
    <w:rsid w:val="00A16D86"/>
    <w:rsid w:val="00A17375"/>
    <w:rsid w:val="00A22E45"/>
    <w:rsid w:val="00A23D12"/>
    <w:rsid w:val="00A36517"/>
    <w:rsid w:val="00A51DDF"/>
    <w:rsid w:val="00A63CF6"/>
    <w:rsid w:val="00A701FD"/>
    <w:rsid w:val="00A71970"/>
    <w:rsid w:val="00A73F48"/>
    <w:rsid w:val="00A77932"/>
    <w:rsid w:val="00A82F65"/>
    <w:rsid w:val="00A83559"/>
    <w:rsid w:val="00A90990"/>
    <w:rsid w:val="00AA0EB1"/>
    <w:rsid w:val="00AA6E32"/>
    <w:rsid w:val="00AC47D9"/>
    <w:rsid w:val="00AD58EC"/>
    <w:rsid w:val="00B05167"/>
    <w:rsid w:val="00B12734"/>
    <w:rsid w:val="00B31807"/>
    <w:rsid w:val="00B320F0"/>
    <w:rsid w:val="00B34693"/>
    <w:rsid w:val="00B406CD"/>
    <w:rsid w:val="00B423FC"/>
    <w:rsid w:val="00B4457A"/>
    <w:rsid w:val="00B44CD5"/>
    <w:rsid w:val="00B662B5"/>
    <w:rsid w:val="00B7022B"/>
    <w:rsid w:val="00B729B6"/>
    <w:rsid w:val="00B8060E"/>
    <w:rsid w:val="00B82AE0"/>
    <w:rsid w:val="00B83527"/>
    <w:rsid w:val="00B91FE7"/>
    <w:rsid w:val="00B9665F"/>
    <w:rsid w:val="00B97A77"/>
    <w:rsid w:val="00BA5E2A"/>
    <w:rsid w:val="00BA6255"/>
    <w:rsid w:val="00BA6F37"/>
    <w:rsid w:val="00BC0D6A"/>
    <w:rsid w:val="00BC26F7"/>
    <w:rsid w:val="00BC341C"/>
    <w:rsid w:val="00BD41B9"/>
    <w:rsid w:val="00BD58B7"/>
    <w:rsid w:val="00C06D30"/>
    <w:rsid w:val="00C157F4"/>
    <w:rsid w:val="00C23186"/>
    <w:rsid w:val="00C236CD"/>
    <w:rsid w:val="00C23735"/>
    <w:rsid w:val="00C23B4E"/>
    <w:rsid w:val="00C441CA"/>
    <w:rsid w:val="00C44E02"/>
    <w:rsid w:val="00C53776"/>
    <w:rsid w:val="00C56188"/>
    <w:rsid w:val="00C61E6A"/>
    <w:rsid w:val="00C82756"/>
    <w:rsid w:val="00C838BB"/>
    <w:rsid w:val="00C843BD"/>
    <w:rsid w:val="00C87A91"/>
    <w:rsid w:val="00CA2024"/>
    <w:rsid w:val="00CA2E59"/>
    <w:rsid w:val="00CA40C5"/>
    <w:rsid w:val="00CB0637"/>
    <w:rsid w:val="00CB0E0E"/>
    <w:rsid w:val="00CD468C"/>
    <w:rsid w:val="00CE07BC"/>
    <w:rsid w:val="00CE3790"/>
    <w:rsid w:val="00D1409E"/>
    <w:rsid w:val="00D2763B"/>
    <w:rsid w:val="00D36D70"/>
    <w:rsid w:val="00D4110F"/>
    <w:rsid w:val="00D54905"/>
    <w:rsid w:val="00D57C34"/>
    <w:rsid w:val="00D63C67"/>
    <w:rsid w:val="00D65FD9"/>
    <w:rsid w:val="00D66924"/>
    <w:rsid w:val="00D75036"/>
    <w:rsid w:val="00D800C6"/>
    <w:rsid w:val="00D845D0"/>
    <w:rsid w:val="00D97F41"/>
    <w:rsid w:val="00DA5BBB"/>
    <w:rsid w:val="00DB2F04"/>
    <w:rsid w:val="00DC218E"/>
    <w:rsid w:val="00DC2E47"/>
    <w:rsid w:val="00DC6F04"/>
    <w:rsid w:val="00DD09C4"/>
    <w:rsid w:val="00DE008B"/>
    <w:rsid w:val="00DE2A41"/>
    <w:rsid w:val="00E00EDE"/>
    <w:rsid w:val="00E13748"/>
    <w:rsid w:val="00E2508C"/>
    <w:rsid w:val="00E31C1B"/>
    <w:rsid w:val="00E338C3"/>
    <w:rsid w:val="00E50986"/>
    <w:rsid w:val="00E54A77"/>
    <w:rsid w:val="00E55E4D"/>
    <w:rsid w:val="00E565D5"/>
    <w:rsid w:val="00E65C0C"/>
    <w:rsid w:val="00E71FBC"/>
    <w:rsid w:val="00E7237B"/>
    <w:rsid w:val="00E82BE5"/>
    <w:rsid w:val="00E83093"/>
    <w:rsid w:val="00E83DFD"/>
    <w:rsid w:val="00E94552"/>
    <w:rsid w:val="00EB665C"/>
    <w:rsid w:val="00EC070F"/>
    <w:rsid w:val="00EC725A"/>
    <w:rsid w:val="00ED23B9"/>
    <w:rsid w:val="00EF1B5F"/>
    <w:rsid w:val="00F1077B"/>
    <w:rsid w:val="00F16C13"/>
    <w:rsid w:val="00F20837"/>
    <w:rsid w:val="00F31827"/>
    <w:rsid w:val="00F37FB9"/>
    <w:rsid w:val="00F45B07"/>
    <w:rsid w:val="00F47581"/>
    <w:rsid w:val="00F54896"/>
    <w:rsid w:val="00F55E67"/>
    <w:rsid w:val="00F62FE7"/>
    <w:rsid w:val="00F67C5B"/>
    <w:rsid w:val="00F86A97"/>
    <w:rsid w:val="00F97E96"/>
    <w:rsid w:val="00FA0FDF"/>
    <w:rsid w:val="00FB1C88"/>
    <w:rsid w:val="00FB3482"/>
    <w:rsid w:val="00FB487C"/>
    <w:rsid w:val="00FC1E5B"/>
    <w:rsid w:val="00FE731F"/>
    <w:rsid w:val="00FE794F"/>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FA37CB"/>
  <w15:docId w15:val="{81982909-26AC-4185-AE6B-EE6C8CD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2FE7"/>
  </w:style>
  <w:style w:type="paragraph" w:styleId="Heading1">
    <w:name w:val="heading 1"/>
    <w:next w:val="Normal"/>
    <w:link w:val="Heading1Char"/>
    <w:uiPriority w:val="9"/>
    <w:qFormat/>
    <w:rsid w:val="00BC341C"/>
    <w:pPr>
      <w:keepNext/>
      <w:keepLines/>
      <w:spacing w:line="320" w:lineRule="exact"/>
      <w:outlineLvl w:val="0"/>
    </w:pPr>
    <w:rPr>
      <w:rFonts w:ascii="Arial" w:eastAsiaTheme="majorEastAsia" w:hAnsi="Arial" w:cstheme="majorBidi"/>
      <w:b/>
      <w:bCs/>
      <w:color w:val="000000" w:themeColor="text1"/>
      <w:sz w:val="27"/>
      <w:szCs w:val="28"/>
    </w:rPr>
  </w:style>
  <w:style w:type="paragraph" w:styleId="Heading2">
    <w:name w:val="heading 2"/>
    <w:basedOn w:val="Normal"/>
    <w:next w:val="Normal"/>
    <w:link w:val="Heading2Char"/>
    <w:uiPriority w:val="9"/>
    <w:unhideWhenUsed/>
    <w:rsid w:val="00EC07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07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37"/>
    <w:pPr>
      <w:tabs>
        <w:tab w:val="center" w:pos="4320"/>
        <w:tab w:val="right" w:pos="8640"/>
      </w:tabs>
    </w:pPr>
  </w:style>
  <w:style w:type="character" w:customStyle="1" w:styleId="HeaderChar">
    <w:name w:val="Header Char"/>
    <w:basedOn w:val="DefaultParagraphFont"/>
    <w:link w:val="Header"/>
    <w:uiPriority w:val="99"/>
    <w:rsid w:val="007F2537"/>
  </w:style>
  <w:style w:type="paragraph" w:styleId="Footer">
    <w:name w:val="footer"/>
    <w:basedOn w:val="Normal"/>
    <w:link w:val="FooterChar"/>
    <w:uiPriority w:val="99"/>
    <w:unhideWhenUsed/>
    <w:rsid w:val="00F1077B"/>
    <w:pPr>
      <w:tabs>
        <w:tab w:val="center" w:pos="4320"/>
        <w:tab w:val="right" w:pos="8640"/>
      </w:tabs>
    </w:pPr>
    <w:rPr>
      <w:rFonts w:ascii="Arial" w:hAnsi="Arial"/>
      <w:color w:val="595959" w:themeColor="text1" w:themeTint="A6"/>
      <w:sz w:val="16"/>
    </w:rPr>
  </w:style>
  <w:style w:type="character" w:customStyle="1" w:styleId="FooterChar">
    <w:name w:val="Footer Char"/>
    <w:basedOn w:val="DefaultParagraphFont"/>
    <w:link w:val="Footer"/>
    <w:uiPriority w:val="99"/>
    <w:rsid w:val="00F1077B"/>
    <w:rPr>
      <w:rFonts w:ascii="Arial" w:hAnsi="Arial"/>
      <w:color w:val="595959" w:themeColor="text1" w:themeTint="A6"/>
      <w:sz w:val="16"/>
    </w:rPr>
  </w:style>
  <w:style w:type="paragraph" w:styleId="BalloonText">
    <w:name w:val="Balloon Text"/>
    <w:basedOn w:val="Normal"/>
    <w:link w:val="BalloonTextChar"/>
    <w:uiPriority w:val="99"/>
    <w:semiHidden/>
    <w:unhideWhenUsed/>
    <w:rsid w:val="007F2537"/>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537"/>
    <w:rPr>
      <w:rFonts w:ascii="Lucida Grande" w:hAnsi="Lucida Grande"/>
      <w:sz w:val="18"/>
      <w:szCs w:val="18"/>
    </w:rPr>
  </w:style>
  <w:style w:type="paragraph" w:styleId="NoSpacing">
    <w:name w:val="No Spacing"/>
    <w:uiPriority w:val="1"/>
    <w:qFormat/>
    <w:rsid w:val="00EC070F"/>
  </w:style>
  <w:style w:type="character" w:customStyle="1" w:styleId="Heading1Char">
    <w:name w:val="Heading 1 Char"/>
    <w:basedOn w:val="DefaultParagraphFont"/>
    <w:link w:val="Heading1"/>
    <w:uiPriority w:val="9"/>
    <w:rsid w:val="00BC341C"/>
    <w:rPr>
      <w:rFonts w:ascii="Arial" w:eastAsiaTheme="majorEastAsia" w:hAnsi="Arial" w:cstheme="majorBidi"/>
      <w:b/>
      <w:bCs/>
      <w:color w:val="000000" w:themeColor="text1"/>
      <w:sz w:val="27"/>
      <w:szCs w:val="28"/>
    </w:rPr>
  </w:style>
  <w:style w:type="character" w:customStyle="1" w:styleId="Heading2Char">
    <w:name w:val="Heading 2 Char"/>
    <w:basedOn w:val="DefaultParagraphFont"/>
    <w:link w:val="Heading2"/>
    <w:uiPriority w:val="9"/>
    <w:rsid w:val="00EC07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070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C0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070F"/>
    <w:rPr>
      <w:rFonts w:asciiTheme="majorHAnsi" w:eastAsiaTheme="majorEastAsia" w:hAnsiTheme="majorHAnsi" w:cstheme="majorBidi"/>
      <w:color w:val="17365D" w:themeColor="text2" w:themeShade="BF"/>
      <w:spacing w:val="5"/>
      <w:kern w:val="28"/>
      <w:sz w:val="52"/>
      <w:szCs w:val="52"/>
    </w:rPr>
  </w:style>
  <w:style w:type="paragraph" w:customStyle="1" w:styleId="Body">
    <w:name w:val="Body"/>
    <w:basedOn w:val="Normal"/>
    <w:qFormat/>
    <w:rsid w:val="00BC341C"/>
    <w:pPr>
      <w:spacing w:line="260" w:lineRule="exact"/>
    </w:pPr>
    <w:rPr>
      <w:rFonts w:ascii="Georgia" w:hAnsi="Georgia"/>
      <w:color w:val="595959" w:themeColor="text1" w:themeTint="A6"/>
      <w:sz w:val="22"/>
    </w:rPr>
  </w:style>
  <w:style w:type="paragraph" w:customStyle="1" w:styleId="Address">
    <w:name w:val="Address"/>
    <w:basedOn w:val="Normal"/>
    <w:rsid w:val="002B36A7"/>
    <w:pPr>
      <w:spacing w:line="180" w:lineRule="exact"/>
    </w:pPr>
    <w:rPr>
      <w:rFonts w:ascii="Gotham Narrow Book" w:hAnsi="Gotham Narrow Book"/>
      <w:color w:val="595959" w:themeColor="text1" w:themeTint="A6"/>
      <w:sz w:val="15"/>
    </w:rPr>
  </w:style>
  <w:style w:type="character" w:styleId="Hyperlink">
    <w:name w:val="Hyperlink"/>
    <w:basedOn w:val="DefaultParagraphFont"/>
    <w:uiPriority w:val="99"/>
    <w:unhideWhenUsed/>
    <w:rsid w:val="004D358E"/>
    <w:rPr>
      <w:color w:val="0000FF" w:themeColor="hyperlink"/>
      <w:u w:val="single"/>
    </w:rPr>
  </w:style>
  <w:style w:type="character" w:styleId="PlaceholderText">
    <w:name w:val="Placeholder Text"/>
    <w:basedOn w:val="DefaultParagraphFont"/>
    <w:uiPriority w:val="99"/>
    <w:semiHidden/>
    <w:rsid w:val="002B36A7"/>
    <w:rPr>
      <w:color w:val="808080"/>
    </w:rPr>
  </w:style>
  <w:style w:type="paragraph" w:customStyle="1" w:styleId="Head">
    <w:name w:val="Head"/>
    <w:qFormat/>
    <w:rsid w:val="002B36A7"/>
    <w:pPr>
      <w:numPr>
        <w:numId w:val="1"/>
      </w:numPr>
      <w:spacing w:line="340" w:lineRule="exact"/>
      <w:ind w:left="0" w:firstLine="0"/>
    </w:pPr>
    <w:rPr>
      <w:rFonts w:ascii="Arial" w:eastAsiaTheme="majorEastAsia" w:hAnsi="Arial" w:cstheme="majorBidi"/>
      <w:bCs/>
      <w:color w:val="000000" w:themeColor="text1"/>
      <w:sz w:val="28"/>
      <w:szCs w:val="28"/>
    </w:rPr>
  </w:style>
  <w:style w:type="paragraph" w:customStyle="1" w:styleId="BodyLetter">
    <w:name w:val="Body Letter"/>
    <w:qFormat/>
    <w:rsid w:val="0066141B"/>
    <w:pPr>
      <w:spacing w:line="264" w:lineRule="exact"/>
    </w:pPr>
    <w:rPr>
      <w:rFonts w:ascii="Georgia" w:hAnsi="Georgia"/>
      <w:color w:val="000000" w:themeColor="text1"/>
      <w:sz w:val="22"/>
    </w:rPr>
  </w:style>
  <w:style w:type="paragraph" w:customStyle="1" w:styleId="BasicParagraph">
    <w:name w:val="[Basic Paragraph]"/>
    <w:basedOn w:val="Normal"/>
    <w:uiPriority w:val="99"/>
    <w:rsid w:val="00C236C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FBody">
    <w:name w:val="MF Body"/>
    <w:basedOn w:val="Normal"/>
    <w:rsid w:val="007764B8"/>
    <w:pPr>
      <w:spacing w:line="260" w:lineRule="exact"/>
    </w:pPr>
    <w:rPr>
      <w:rFonts w:ascii="Georgia" w:hAnsi="Georgia"/>
      <w:color w:val="000000" w:themeColor="text1"/>
      <w:sz w:val="22"/>
    </w:rPr>
  </w:style>
  <w:style w:type="paragraph" w:customStyle="1" w:styleId="MF">
    <w:name w:val="MF"/>
    <w:qFormat/>
    <w:rsid w:val="002D449E"/>
    <w:pPr>
      <w:spacing w:line="500" w:lineRule="exact"/>
    </w:pPr>
    <w:rPr>
      <w:rFonts w:ascii="Arial" w:eastAsiaTheme="majorEastAsia" w:hAnsi="Arial" w:cstheme="majorBidi"/>
      <w:bCs/>
      <w:color w:val="7F7F7F" w:themeColor="text1" w:themeTint="80"/>
      <w:sz w:val="48"/>
      <w:szCs w:val="28"/>
    </w:rPr>
  </w:style>
  <w:style w:type="paragraph" w:customStyle="1" w:styleId="MFTitle">
    <w:name w:val="MF Title"/>
    <w:qFormat/>
    <w:rsid w:val="00D54905"/>
    <w:pPr>
      <w:spacing w:line="400" w:lineRule="exact"/>
    </w:pPr>
    <w:rPr>
      <w:rFonts w:ascii="Arial" w:eastAsiaTheme="majorEastAsia" w:hAnsi="Arial" w:cstheme="majorBidi"/>
      <w:bCs/>
      <w:sz w:val="36"/>
      <w:szCs w:val="28"/>
    </w:rPr>
  </w:style>
  <w:style w:type="paragraph" w:customStyle="1" w:styleId="MFDate">
    <w:name w:val="MF Date"/>
    <w:qFormat/>
    <w:rsid w:val="007764B8"/>
    <w:pPr>
      <w:spacing w:line="260" w:lineRule="exact"/>
    </w:pPr>
    <w:rPr>
      <w:rFonts w:ascii="Arial" w:eastAsiaTheme="majorEastAsia" w:hAnsi="Arial" w:cstheme="majorBidi"/>
      <w:bCs/>
      <w:sz w:val="22"/>
      <w:szCs w:val="28"/>
    </w:rPr>
  </w:style>
  <w:style w:type="paragraph" w:customStyle="1" w:styleId="MFsectionheading">
    <w:name w:val="MF section heading"/>
    <w:qFormat/>
    <w:rsid w:val="007764B8"/>
    <w:pPr>
      <w:numPr>
        <w:numId w:val="2"/>
      </w:numPr>
      <w:spacing w:line="340" w:lineRule="exact"/>
    </w:pPr>
    <w:rPr>
      <w:rFonts w:ascii="Georgia" w:hAnsi="Georgia"/>
      <w:color w:val="595959" w:themeColor="text1" w:themeTint="A6"/>
      <w:sz w:val="28"/>
    </w:rPr>
  </w:style>
  <w:style w:type="paragraph" w:customStyle="1" w:styleId="MFnumberedbody">
    <w:name w:val="MF numbered body"/>
    <w:qFormat/>
    <w:rsid w:val="007764B8"/>
    <w:pPr>
      <w:numPr>
        <w:numId w:val="3"/>
      </w:numPr>
      <w:spacing w:line="260" w:lineRule="exact"/>
    </w:pPr>
    <w:rPr>
      <w:rFonts w:ascii="Georgia" w:hAnsi="Georgia"/>
      <w:b/>
      <w:sz w:val="22"/>
    </w:rPr>
  </w:style>
  <w:style w:type="paragraph" w:customStyle="1" w:styleId="BodyDispatch">
    <w:name w:val="Body Dispatch"/>
    <w:rsid w:val="00A701FD"/>
    <w:pPr>
      <w:spacing w:line="264" w:lineRule="exact"/>
      <w:contextualSpacing/>
    </w:pPr>
    <w:rPr>
      <w:rFonts w:ascii="Georgia" w:hAnsi="Georgia"/>
      <w:sz w:val="22"/>
    </w:rPr>
  </w:style>
  <w:style w:type="paragraph" w:customStyle="1" w:styleId="DHead">
    <w:name w:val="DHead"/>
    <w:qFormat/>
    <w:rsid w:val="00E83DFD"/>
    <w:pPr>
      <w:jc w:val="center"/>
    </w:pPr>
    <w:rPr>
      <w:rFonts w:ascii="Georgia" w:hAnsi="Georgia"/>
      <w:b/>
      <w:sz w:val="22"/>
    </w:rPr>
  </w:style>
  <w:style w:type="paragraph" w:customStyle="1" w:styleId="Numberedbody">
    <w:name w:val="Numbered body"/>
    <w:basedOn w:val="Body"/>
    <w:qFormat/>
    <w:rsid w:val="00046DBC"/>
    <w:pPr>
      <w:ind w:left="369" w:hanging="369"/>
    </w:pPr>
  </w:style>
  <w:style w:type="table" w:styleId="TableGrid">
    <w:name w:val="Table Grid"/>
    <w:basedOn w:val="TableNormal"/>
    <w:uiPriority w:val="59"/>
    <w:rsid w:val="005A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EA1"/>
    <w:pPr>
      <w:ind w:left="720"/>
      <w:contextualSpacing/>
    </w:pPr>
    <w:rPr>
      <w:rFonts w:ascii="Times New Roman" w:eastAsiaTheme="minorHAnsi" w:hAnsi="Times New Roman"/>
      <w:szCs w:val="22"/>
    </w:rPr>
  </w:style>
  <w:style w:type="paragraph" w:styleId="FootnoteText">
    <w:name w:val="footnote text"/>
    <w:basedOn w:val="Normal"/>
    <w:link w:val="FootnoteTextChar"/>
    <w:uiPriority w:val="99"/>
    <w:semiHidden/>
    <w:unhideWhenUsed/>
    <w:rsid w:val="00744EA1"/>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744EA1"/>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744EA1"/>
    <w:rPr>
      <w:vertAlign w:val="superscript"/>
    </w:rPr>
  </w:style>
  <w:style w:type="character" w:customStyle="1" w:styleId="jrnl">
    <w:name w:val="jrnl"/>
    <w:basedOn w:val="DefaultParagraphFont"/>
    <w:rsid w:val="00744EA1"/>
  </w:style>
  <w:style w:type="paragraph" w:styleId="NormalWeb">
    <w:name w:val="Normal (Web)"/>
    <w:basedOn w:val="Normal"/>
    <w:uiPriority w:val="99"/>
    <w:semiHidden/>
    <w:unhideWhenUsed/>
    <w:rsid w:val="001A2E4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A2E4D"/>
    <w:rPr>
      <w:b/>
      <w:bCs/>
    </w:rPr>
  </w:style>
  <w:style w:type="character" w:styleId="Emphasis">
    <w:name w:val="Emphasis"/>
    <w:basedOn w:val="DefaultParagraphFont"/>
    <w:uiPriority w:val="20"/>
    <w:qFormat/>
    <w:rsid w:val="001A2E4D"/>
    <w:rPr>
      <w:i/>
      <w:iCs/>
    </w:rPr>
  </w:style>
  <w:style w:type="character" w:styleId="CommentReference">
    <w:name w:val="annotation reference"/>
    <w:basedOn w:val="DefaultParagraphFont"/>
    <w:uiPriority w:val="99"/>
    <w:semiHidden/>
    <w:unhideWhenUsed/>
    <w:rsid w:val="00A77932"/>
    <w:rPr>
      <w:sz w:val="16"/>
      <w:szCs w:val="16"/>
    </w:rPr>
  </w:style>
  <w:style w:type="paragraph" w:styleId="CommentText">
    <w:name w:val="annotation text"/>
    <w:basedOn w:val="Normal"/>
    <w:link w:val="CommentTextChar"/>
    <w:uiPriority w:val="99"/>
    <w:unhideWhenUsed/>
    <w:rsid w:val="00A77932"/>
    <w:rPr>
      <w:sz w:val="20"/>
      <w:szCs w:val="20"/>
    </w:rPr>
  </w:style>
  <w:style w:type="character" w:customStyle="1" w:styleId="CommentTextChar">
    <w:name w:val="Comment Text Char"/>
    <w:basedOn w:val="DefaultParagraphFont"/>
    <w:link w:val="CommentText"/>
    <w:uiPriority w:val="99"/>
    <w:rsid w:val="00A77932"/>
    <w:rPr>
      <w:sz w:val="20"/>
      <w:szCs w:val="20"/>
    </w:rPr>
  </w:style>
  <w:style w:type="paragraph" w:styleId="CommentSubject">
    <w:name w:val="annotation subject"/>
    <w:basedOn w:val="CommentText"/>
    <w:next w:val="CommentText"/>
    <w:link w:val="CommentSubjectChar"/>
    <w:uiPriority w:val="99"/>
    <w:semiHidden/>
    <w:unhideWhenUsed/>
    <w:rsid w:val="00A77932"/>
    <w:rPr>
      <w:b/>
      <w:bCs/>
    </w:rPr>
  </w:style>
  <w:style w:type="character" w:customStyle="1" w:styleId="CommentSubjectChar">
    <w:name w:val="Comment Subject Char"/>
    <w:basedOn w:val="CommentTextChar"/>
    <w:link w:val="CommentSubject"/>
    <w:uiPriority w:val="99"/>
    <w:semiHidden/>
    <w:rsid w:val="00A77932"/>
    <w:rPr>
      <w:b/>
      <w:bCs/>
      <w:sz w:val="20"/>
      <w:szCs w:val="20"/>
    </w:rPr>
  </w:style>
  <w:style w:type="paragraph" w:styleId="Revision">
    <w:name w:val="Revision"/>
    <w:hidden/>
    <w:uiPriority w:val="99"/>
    <w:semiHidden/>
    <w:rsid w:val="00C5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38747">
      <w:bodyDiv w:val="1"/>
      <w:marLeft w:val="0"/>
      <w:marRight w:val="0"/>
      <w:marTop w:val="0"/>
      <w:marBottom w:val="0"/>
      <w:divBdr>
        <w:top w:val="none" w:sz="0" w:space="0" w:color="auto"/>
        <w:left w:val="none" w:sz="0" w:space="0" w:color="auto"/>
        <w:bottom w:val="none" w:sz="0" w:space="0" w:color="auto"/>
        <w:right w:val="none" w:sz="0" w:space="0" w:color="auto"/>
      </w:divBdr>
    </w:div>
    <w:div w:id="213547903">
      <w:bodyDiv w:val="1"/>
      <w:marLeft w:val="0"/>
      <w:marRight w:val="0"/>
      <w:marTop w:val="0"/>
      <w:marBottom w:val="0"/>
      <w:divBdr>
        <w:top w:val="none" w:sz="0" w:space="0" w:color="auto"/>
        <w:left w:val="none" w:sz="0" w:space="0" w:color="auto"/>
        <w:bottom w:val="none" w:sz="0" w:space="0" w:color="auto"/>
        <w:right w:val="none" w:sz="0" w:space="0" w:color="auto"/>
      </w:divBdr>
      <w:divsChild>
        <w:div w:id="267198108">
          <w:marLeft w:val="0"/>
          <w:marRight w:val="0"/>
          <w:marTop w:val="0"/>
          <w:marBottom w:val="0"/>
          <w:divBdr>
            <w:top w:val="none" w:sz="0" w:space="0" w:color="auto"/>
            <w:left w:val="none" w:sz="0" w:space="0" w:color="auto"/>
            <w:bottom w:val="none" w:sz="0" w:space="0" w:color="auto"/>
            <w:right w:val="none" w:sz="0" w:space="0" w:color="auto"/>
          </w:divBdr>
        </w:div>
        <w:div w:id="556355226">
          <w:marLeft w:val="0"/>
          <w:marRight w:val="0"/>
          <w:marTop w:val="0"/>
          <w:marBottom w:val="0"/>
          <w:divBdr>
            <w:top w:val="none" w:sz="0" w:space="0" w:color="auto"/>
            <w:left w:val="none" w:sz="0" w:space="0" w:color="auto"/>
            <w:bottom w:val="none" w:sz="0" w:space="0" w:color="auto"/>
            <w:right w:val="none" w:sz="0" w:space="0" w:color="auto"/>
          </w:divBdr>
        </w:div>
        <w:div w:id="952907962">
          <w:marLeft w:val="0"/>
          <w:marRight w:val="0"/>
          <w:marTop w:val="0"/>
          <w:marBottom w:val="0"/>
          <w:divBdr>
            <w:top w:val="none" w:sz="0" w:space="0" w:color="auto"/>
            <w:left w:val="none" w:sz="0" w:space="0" w:color="auto"/>
            <w:bottom w:val="none" w:sz="0" w:space="0" w:color="auto"/>
            <w:right w:val="none" w:sz="0" w:space="0" w:color="auto"/>
          </w:divBdr>
        </w:div>
        <w:div w:id="960649738">
          <w:marLeft w:val="0"/>
          <w:marRight w:val="0"/>
          <w:marTop w:val="0"/>
          <w:marBottom w:val="0"/>
          <w:divBdr>
            <w:top w:val="none" w:sz="0" w:space="0" w:color="auto"/>
            <w:left w:val="none" w:sz="0" w:space="0" w:color="auto"/>
            <w:bottom w:val="none" w:sz="0" w:space="0" w:color="auto"/>
            <w:right w:val="none" w:sz="0" w:space="0" w:color="auto"/>
          </w:divBdr>
        </w:div>
        <w:div w:id="1113864523">
          <w:marLeft w:val="0"/>
          <w:marRight w:val="0"/>
          <w:marTop w:val="0"/>
          <w:marBottom w:val="0"/>
          <w:divBdr>
            <w:top w:val="none" w:sz="0" w:space="0" w:color="auto"/>
            <w:left w:val="none" w:sz="0" w:space="0" w:color="auto"/>
            <w:bottom w:val="none" w:sz="0" w:space="0" w:color="auto"/>
            <w:right w:val="none" w:sz="0" w:space="0" w:color="auto"/>
          </w:divBdr>
        </w:div>
        <w:div w:id="1189488243">
          <w:marLeft w:val="0"/>
          <w:marRight w:val="0"/>
          <w:marTop w:val="0"/>
          <w:marBottom w:val="0"/>
          <w:divBdr>
            <w:top w:val="none" w:sz="0" w:space="0" w:color="auto"/>
            <w:left w:val="none" w:sz="0" w:space="0" w:color="auto"/>
            <w:bottom w:val="none" w:sz="0" w:space="0" w:color="auto"/>
            <w:right w:val="none" w:sz="0" w:space="0" w:color="auto"/>
          </w:divBdr>
        </w:div>
        <w:div w:id="1483278405">
          <w:marLeft w:val="0"/>
          <w:marRight w:val="0"/>
          <w:marTop w:val="0"/>
          <w:marBottom w:val="0"/>
          <w:divBdr>
            <w:top w:val="none" w:sz="0" w:space="0" w:color="auto"/>
            <w:left w:val="none" w:sz="0" w:space="0" w:color="auto"/>
            <w:bottom w:val="none" w:sz="0" w:space="0" w:color="auto"/>
            <w:right w:val="none" w:sz="0" w:space="0" w:color="auto"/>
          </w:divBdr>
        </w:div>
        <w:div w:id="1598514493">
          <w:marLeft w:val="0"/>
          <w:marRight w:val="0"/>
          <w:marTop w:val="0"/>
          <w:marBottom w:val="0"/>
          <w:divBdr>
            <w:top w:val="none" w:sz="0" w:space="0" w:color="auto"/>
            <w:left w:val="none" w:sz="0" w:space="0" w:color="auto"/>
            <w:bottom w:val="none" w:sz="0" w:space="0" w:color="auto"/>
            <w:right w:val="none" w:sz="0" w:space="0" w:color="auto"/>
          </w:divBdr>
        </w:div>
        <w:div w:id="1648589479">
          <w:marLeft w:val="0"/>
          <w:marRight w:val="0"/>
          <w:marTop w:val="0"/>
          <w:marBottom w:val="0"/>
          <w:divBdr>
            <w:top w:val="none" w:sz="0" w:space="0" w:color="auto"/>
            <w:left w:val="none" w:sz="0" w:space="0" w:color="auto"/>
            <w:bottom w:val="none" w:sz="0" w:space="0" w:color="auto"/>
            <w:right w:val="none" w:sz="0" w:space="0" w:color="auto"/>
          </w:divBdr>
        </w:div>
        <w:div w:id="1833063615">
          <w:marLeft w:val="0"/>
          <w:marRight w:val="0"/>
          <w:marTop w:val="0"/>
          <w:marBottom w:val="0"/>
          <w:divBdr>
            <w:top w:val="none" w:sz="0" w:space="0" w:color="auto"/>
            <w:left w:val="none" w:sz="0" w:space="0" w:color="auto"/>
            <w:bottom w:val="none" w:sz="0" w:space="0" w:color="auto"/>
            <w:right w:val="none" w:sz="0" w:space="0" w:color="auto"/>
          </w:divBdr>
        </w:div>
        <w:div w:id="1892881264">
          <w:marLeft w:val="0"/>
          <w:marRight w:val="0"/>
          <w:marTop w:val="0"/>
          <w:marBottom w:val="0"/>
          <w:divBdr>
            <w:top w:val="none" w:sz="0" w:space="0" w:color="auto"/>
            <w:left w:val="none" w:sz="0" w:space="0" w:color="auto"/>
            <w:bottom w:val="none" w:sz="0" w:space="0" w:color="auto"/>
            <w:right w:val="none" w:sz="0" w:space="0" w:color="auto"/>
          </w:divBdr>
        </w:div>
        <w:div w:id="2061321110">
          <w:marLeft w:val="0"/>
          <w:marRight w:val="0"/>
          <w:marTop w:val="0"/>
          <w:marBottom w:val="0"/>
          <w:divBdr>
            <w:top w:val="none" w:sz="0" w:space="0" w:color="auto"/>
            <w:left w:val="none" w:sz="0" w:space="0" w:color="auto"/>
            <w:bottom w:val="none" w:sz="0" w:space="0" w:color="auto"/>
            <w:right w:val="none" w:sz="0" w:space="0" w:color="auto"/>
          </w:divBdr>
        </w:div>
        <w:div w:id="2088454750">
          <w:marLeft w:val="0"/>
          <w:marRight w:val="0"/>
          <w:marTop w:val="0"/>
          <w:marBottom w:val="0"/>
          <w:divBdr>
            <w:top w:val="none" w:sz="0" w:space="0" w:color="auto"/>
            <w:left w:val="none" w:sz="0" w:space="0" w:color="auto"/>
            <w:bottom w:val="none" w:sz="0" w:space="0" w:color="auto"/>
            <w:right w:val="none" w:sz="0" w:space="0" w:color="auto"/>
          </w:divBdr>
        </w:div>
        <w:div w:id="2090421990">
          <w:marLeft w:val="0"/>
          <w:marRight w:val="0"/>
          <w:marTop w:val="0"/>
          <w:marBottom w:val="0"/>
          <w:divBdr>
            <w:top w:val="none" w:sz="0" w:space="0" w:color="auto"/>
            <w:left w:val="none" w:sz="0" w:space="0" w:color="auto"/>
            <w:bottom w:val="none" w:sz="0" w:space="0" w:color="auto"/>
            <w:right w:val="none" w:sz="0" w:space="0" w:color="auto"/>
          </w:divBdr>
        </w:div>
      </w:divsChild>
    </w:div>
    <w:div w:id="372581423">
      <w:bodyDiv w:val="1"/>
      <w:marLeft w:val="0"/>
      <w:marRight w:val="0"/>
      <w:marTop w:val="0"/>
      <w:marBottom w:val="0"/>
      <w:divBdr>
        <w:top w:val="none" w:sz="0" w:space="0" w:color="auto"/>
        <w:left w:val="none" w:sz="0" w:space="0" w:color="auto"/>
        <w:bottom w:val="none" w:sz="0" w:space="0" w:color="auto"/>
        <w:right w:val="none" w:sz="0" w:space="0" w:color="auto"/>
      </w:divBdr>
    </w:div>
    <w:div w:id="538779978">
      <w:bodyDiv w:val="1"/>
      <w:marLeft w:val="0"/>
      <w:marRight w:val="0"/>
      <w:marTop w:val="0"/>
      <w:marBottom w:val="0"/>
      <w:divBdr>
        <w:top w:val="none" w:sz="0" w:space="0" w:color="auto"/>
        <w:left w:val="none" w:sz="0" w:space="0" w:color="auto"/>
        <w:bottom w:val="none" w:sz="0" w:space="0" w:color="auto"/>
        <w:right w:val="none" w:sz="0" w:space="0" w:color="auto"/>
      </w:divBdr>
    </w:div>
    <w:div w:id="690649479">
      <w:bodyDiv w:val="1"/>
      <w:marLeft w:val="0"/>
      <w:marRight w:val="0"/>
      <w:marTop w:val="0"/>
      <w:marBottom w:val="0"/>
      <w:divBdr>
        <w:top w:val="none" w:sz="0" w:space="0" w:color="auto"/>
        <w:left w:val="none" w:sz="0" w:space="0" w:color="auto"/>
        <w:bottom w:val="none" w:sz="0" w:space="0" w:color="auto"/>
        <w:right w:val="none" w:sz="0" w:space="0" w:color="auto"/>
      </w:divBdr>
    </w:div>
    <w:div w:id="728384255">
      <w:bodyDiv w:val="1"/>
      <w:marLeft w:val="0"/>
      <w:marRight w:val="0"/>
      <w:marTop w:val="0"/>
      <w:marBottom w:val="0"/>
      <w:divBdr>
        <w:top w:val="none" w:sz="0" w:space="0" w:color="auto"/>
        <w:left w:val="none" w:sz="0" w:space="0" w:color="auto"/>
        <w:bottom w:val="none" w:sz="0" w:space="0" w:color="auto"/>
        <w:right w:val="none" w:sz="0" w:space="0" w:color="auto"/>
      </w:divBdr>
    </w:div>
    <w:div w:id="840586915">
      <w:bodyDiv w:val="1"/>
      <w:marLeft w:val="0"/>
      <w:marRight w:val="0"/>
      <w:marTop w:val="0"/>
      <w:marBottom w:val="0"/>
      <w:divBdr>
        <w:top w:val="none" w:sz="0" w:space="0" w:color="auto"/>
        <w:left w:val="none" w:sz="0" w:space="0" w:color="auto"/>
        <w:bottom w:val="none" w:sz="0" w:space="0" w:color="auto"/>
        <w:right w:val="none" w:sz="0" w:space="0" w:color="auto"/>
      </w:divBdr>
      <w:divsChild>
        <w:div w:id="131678712">
          <w:marLeft w:val="360"/>
          <w:marRight w:val="0"/>
          <w:marTop w:val="0"/>
          <w:marBottom w:val="0"/>
          <w:divBdr>
            <w:top w:val="none" w:sz="0" w:space="0" w:color="auto"/>
            <w:left w:val="none" w:sz="0" w:space="0" w:color="auto"/>
            <w:bottom w:val="none" w:sz="0" w:space="0" w:color="auto"/>
            <w:right w:val="none" w:sz="0" w:space="0" w:color="auto"/>
          </w:divBdr>
        </w:div>
        <w:div w:id="1426805830">
          <w:marLeft w:val="360"/>
          <w:marRight w:val="0"/>
          <w:marTop w:val="0"/>
          <w:marBottom w:val="0"/>
          <w:divBdr>
            <w:top w:val="none" w:sz="0" w:space="0" w:color="auto"/>
            <w:left w:val="none" w:sz="0" w:space="0" w:color="auto"/>
            <w:bottom w:val="none" w:sz="0" w:space="0" w:color="auto"/>
            <w:right w:val="none" w:sz="0" w:space="0" w:color="auto"/>
          </w:divBdr>
        </w:div>
        <w:div w:id="674647595">
          <w:marLeft w:val="360"/>
          <w:marRight w:val="0"/>
          <w:marTop w:val="0"/>
          <w:marBottom w:val="0"/>
          <w:divBdr>
            <w:top w:val="none" w:sz="0" w:space="0" w:color="auto"/>
            <w:left w:val="none" w:sz="0" w:space="0" w:color="auto"/>
            <w:bottom w:val="none" w:sz="0" w:space="0" w:color="auto"/>
            <w:right w:val="none" w:sz="0" w:space="0" w:color="auto"/>
          </w:divBdr>
        </w:div>
        <w:div w:id="485319601">
          <w:marLeft w:val="360"/>
          <w:marRight w:val="0"/>
          <w:marTop w:val="0"/>
          <w:marBottom w:val="0"/>
          <w:divBdr>
            <w:top w:val="none" w:sz="0" w:space="0" w:color="auto"/>
            <w:left w:val="none" w:sz="0" w:space="0" w:color="auto"/>
            <w:bottom w:val="none" w:sz="0" w:space="0" w:color="auto"/>
            <w:right w:val="none" w:sz="0" w:space="0" w:color="auto"/>
          </w:divBdr>
        </w:div>
      </w:divsChild>
    </w:div>
    <w:div w:id="971786359">
      <w:bodyDiv w:val="1"/>
      <w:marLeft w:val="0"/>
      <w:marRight w:val="0"/>
      <w:marTop w:val="0"/>
      <w:marBottom w:val="0"/>
      <w:divBdr>
        <w:top w:val="none" w:sz="0" w:space="0" w:color="auto"/>
        <w:left w:val="none" w:sz="0" w:space="0" w:color="auto"/>
        <w:bottom w:val="none" w:sz="0" w:space="0" w:color="auto"/>
        <w:right w:val="none" w:sz="0" w:space="0" w:color="auto"/>
      </w:divBdr>
    </w:div>
    <w:div w:id="1001618920">
      <w:bodyDiv w:val="1"/>
      <w:marLeft w:val="0"/>
      <w:marRight w:val="0"/>
      <w:marTop w:val="0"/>
      <w:marBottom w:val="0"/>
      <w:divBdr>
        <w:top w:val="none" w:sz="0" w:space="0" w:color="auto"/>
        <w:left w:val="none" w:sz="0" w:space="0" w:color="auto"/>
        <w:bottom w:val="none" w:sz="0" w:space="0" w:color="auto"/>
        <w:right w:val="none" w:sz="0" w:space="0" w:color="auto"/>
      </w:divBdr>
      <w:divsChild>
        <w:div w:id="22290362">
          <w:marLeft w:val="0"/>
          <w:marRight w:val="0"/>
          <w:marTop w:val="0"/>
          <w:marBottom w:val="0"/>
          <w:divBdr>
            <w:top w:val="none" w:sz="0" w:space="0" w:color="auto"/>
            <w:left w:val="none" w:sz="0" w:space="0" w:color="auto"/>
            <w:bottom w:val="none" w:sz="0" w:space="0" w:color="auto"/>
            <w:right w:val="none" w:sz="0" w:space="0" w:color="auto"/>
          </w:divBdr>
        </w:div>
        <w:div w:id="51657957">
          <w:marLeft w:val="0"/>
          <w:marRight w:val="0"/>
          <w:marTop w:val="0"/>
          <w:marBottom w:val="0"/>
          <w:divBdr>
            <w:top w:val="none" w:sz="0" w:space="0" w:color="auto"/>
            <w:left w:val="none" w:sz="0" w:space="0" w:color="auto"/>
            <w:bottom w:val="none" w:sz="0" w:space="0" w:color="auto"/>
            <w:right w:val="none" w:sz="0" w:space="0" w:color="auto"/>
          </w:divBdr>
        </w:div>
        <w:div w:id="83038811">
          <w:marLeft w:val="0"/>
          <w:marRight w:val="0"/>
          <w:marTop w:val="0"/>
          <w:marBottom w:val="0"/>
          <w:divBdr>
            <w:top w:val="none" w:sz="0" w:space="0" w:color="auto"/>
            <w:left w:val="none" w:sz="0" w:space="0" w:color="auto"/>
            <w:bottom w:val="none" w:sz="0" w:space="0" w:color="auto"/>
            <w:right w:val="none" w:sz="0" w:space="0" w:color="auto"/>
          </w:divBdr>
        </w:div>
        <w:div w:id="104230528">
          <w:marLeft w:val="0"/>
          <w:marRight w:val="0"/>
          <w:marTop w:val="0"/>
          <w:marBottom w:val="0"/>
          <w:divBdr>
            <w:top w:val="none" w:sz="0" w:space="0" w:color="auto"/>
            <w:left w:val="none" w:sz="0" w:space="0" w:color="auto"/>
            <w:bottom w:val="none" w:sz="0" w:space="0" w:color="auto"/>
            <w:right w:val="none" w:sz="0" w:space="0" w:color="auto"/>
          </w:divBdr>
        </w:div>
        <w:div w:id="177502655">
          <w:marLeft w:val="0"/>
          <w:marRight w:val="0"/>
          <w:marTop w:val="0"/>
          <w:marBottom w:val="0"/>
          <w:divBdr>
            <w:top w:val="none" w:sz="0" w:space="0" w:color="auto"/>
            <w:left w:val="none" w:sz="0" w:space="0" w:color="auto"/>
            <w:bottom w:val="none" w:sz="0" w:space="0" w:color="auto"/>
            <w:right w:val="none" w:sz="0" w:space="0" w:color="auto"/>
          </w:divBdr>
        </w:div>
        <w:div w:id="195435470">
          <w:marLeft w:val="0"/>
          <w:marRight w:val="0"/>
          <w:marTop w:val="0"/>
          <w:marBottom w:val="0"/>
          <w:divBdr>
            <w:top w:val="none" w:sz="0" w:space="0" w:color="auto"/>
            <w:left w:val="none" w:sz="0" w:space="0" w:color="auto"/>
            <w:bottom w:val="none" w:sz="0" w:space="0" w:color="auto"/>
            <w:right w:val="none" w:sz="0" w:space="0" w:color="auto"/>
          </w:divBdr>
        </w:div>
        <w:div w:id="210460188">
          <w:marLeft w:val="0"/>
          <w:marRight w:val="0"/>
          <w:marTop w:val="0"/>
          <w:marBottom w:val="0"/>
          <w:divBdr>
            <w:top w:val="none" w:sz="0" w:space="0" w:color="auto"/>
            <w:left w:val="none" w:sz="0" w:space="0" w:color="auto"/>
            <w:bottom w:val="none" w:sz="0" w:space="0" w:color="auto"/>
            <w:right w:val="none" w:sz="0" w:space="0" w:color="auto"/>
          </w:divBdr>
        </w:div>
        <w:div w:id="264850298">
          <w:marLeft w:val="0"/>
          <w:marRight w:val="0"/>
          <w:marTop w:val="0"/>
          <w:marBottom w:val="0"/>
          <w:divBdr>
            <w:top w:val="none" w:sz="0" w:space="0" w:color="auto"/>
            <w:left w:val="none" w:sz="0" w:space="0" w:color="auto"/>
            <w:bottom w:val="none" w:sz="0" w:space="0" w:color="auto"/>
            <w:right w:val="none" w:sz="0" w:space="0" w:color="auto"/>
          </w:divBdr>
        </w:div>
        <w:div w:id="274025018">
          <w:marLeft w:val="0"/>
          <w:marRight w:val="0"/>
          <w:marTop w:val="0"/>
          <w:marBottom w:val="0"/>
          <w:divBdr>
            <w:top w:val="none" w:sz="0" w:space="0" w:color="auto"/>
            <w:left w:val="none" w:sz="0" w:space="0" w:color="auto"/>
            <w:bottom w:val="none" w:sz="0" w:space="0" w:color="auto"/>
            <w:right w:val="none" w:sz="0" w:space="0" w:color="auto"/>
          </w:divBdr>
        </w:div>
        <w:div w:id="308678907">
          <w:marLeft w:val="0"/>
          <w:marRight w:val="0"/>
          <w:marTop w:val="0"/>
          <w:marBottom w:val="0"/>
          <w:divBdr>
            <w:top w:val="none" w:sz="0" w:space="0" w:color="auto"/>
            <w:left w:val="none" w:sz="0" w:space="0" w:color="auto"/>
            <w:bottom w:val="none" w:sz="0" w:space="0" w:color="auto"/>
            <w:right w:val="none" w:sz="0" w:space="0" w:color="auto"/>
          </w:divBdr>
        </w:div>
        <w:div w:id="338653409">
          <w:marLeft w:val="0"/>
          <w:marRight w:val="0"/>
          <w:marTop w:val="0"/>
          <w:marBottom w:val="0"/>
          <w:divBdr>
            <w:top w:val="none" w:sz="0" w:space="0" w:color="auto"/>
            <w:left w:val="none" w:sz="0" w:space="0" w:color="auto"/>
            <w:bottom w:val="none" w:sz="0" w:space="0" w:color="auto"/>
            <w:right w:val="none" w:sz="0" w:space="0" w:color="auto"/>
          </w:divBdr>
        </w:div>
        <w:div w:id="385571338">
          <w:marLeft w:val="0"/>
          <w:marRight w:val="0"/>
          <w:marTop w:val="0"/>
          <w:marBottom w:val="0"/>
          <w:divBdr>
            <w:top w:val="none" w:sz="0" w:space="0" w:color="auto"/>
            <w:left w:val="none" w:sz="0" w:space="0" w:color="auto"/>
            <w:bottom w:val="none" w:sz="0" w:space="0" w:color="auto"/>
            <w:right w:val="none" w:sz="0" w:space="0" w:color="auto"/>
          </w:divBdr>
        </w:div>
        <w:div w:id="398285873">
          <w:marLeft w:val="0"/>
          <w:marRight w:val="0"/>
          <w:marTop w:val="0"/>
          <w:marBottom w:val="0"/>
          <w:divBdr>
            <w:top w:val="none" w:sz="0" w:space="0" w:color="auto"/>
            <w:left w:val="none" w:sz="0" w:space="0" w:color="auto"/>
            <w:bottom w:val="none" w:sz="0" w:space="0" w:color="auto"/>
            <w:right w:val="none" w:sz="0" w:space="0" w:color="auto"/>
          </w:divBdr>
        </w:div>
        <w:div w:id="451940974">
          <w:marLeft w:val="0"/>
          <w:marRight w:val="0"/>
          <w:marTop w:val="0"/>
          <w:marBottom w:val="0"/>
          <w:divBdr>
            <w:top w:val="none" w:sz="0" w:space="0" w:color="auto"/>
            <w:left w:val="none" w:sz="0" w:space="0" w:color="auto"/>
            <w:bottom w:val="none" w:sz="0" w:space="0" w:color="auto"/>
            <w:right w:val="none" w:sz="0" w:space="0" w:color="auto"/>
          </w:divBdr>
        </w:div>
        <w:div w:id="456800400">
          <w:marLeft w:val="0"/>
          <w:marRight w:val="0"/>
          <w:marTop w:val="0"/>
          <w:marBottom w:val="0"/>
          <w:divBdr>
            <w:top w:val="none" w:sz="0" w:space="0" w:color="auto"/>
            <w:left w:val="none" w:sz="0" w:space="0" w:color="auto"/>
            <w:bottom w:val="none" w:sz="0" w:space="0" w:color="auto"/>
            <w:right w:val="none" w:sz="0" w:space="0" w:color="auto"/>
          </w:divBdr>
        </w:div>
        <w:div w:id="466162948">
          <w:marLeft w:val="0"/>
          <w:marRight w:val="0"/>
          <w:marTop w:val="0"/>
          <w:marBottom w:val="0"/>
          <w:divBdr>
            <w:top w:val="none" w:sz="0" w:space="0" w:color="auto"/>
            <w:left w:val="none" w:sz="0" w:space="0" w:color="auto"/>
            <w:bottom w:val="none" w:sz="0" w:space="0" w:color="auto"/>
            <w:right w:val="none" w:sz="0" w:space="0" w:color="auto"/>
          </w:divBdr>
        </w:div>
        <w:div w:id="518274112">
          <w:marLeft w:val="0"/>
          <w:marRight w:val="0"/>
          <w:marTop w:val="0"/>
          <w:marBottom w:val="0"/>
          <w:divBdr>
            <w:top w:val="none" w:sz="0" w:space="0" w:color="auto"/>
            <w:left w:val="none" w:sz="0" w:space="0" w:color="auto"/>
            <w:bottom w:val="none" w:sz="0" w:space="0" w:color="auto"/>
            <w:right w:val="none" w:sz="0" w:space="0" w:color="auto"/>
          </w:divBdr>
        </w:div>
        <w:div w:id="583539461">
          <w:marLeft w:val="0"/>
          <w:marRight w:val="0"/>
          <w:marTop w:val="0"/>
          <w:marBottom w:val="0"/>
          <w:divBdr>
            <w:top w:val="none" w:sz="0" w:space="0" w:color="auto"/>
            <w:left w:val="none" w:sz="0" w:space="0" w:color="auto"/>
            <w:bottom w:val="none" w:sz="0" w:space="0" w:color="auto"/>
            <w:right w:val="none" w:sz="0" w:space="0" w:color="auto"/>
          </w:divBdr>
        </w:div>
        <w:div w:id="599141950">
          <w:marLeft w:val="0"/>
          <w:marRight w:val="0"/>
          <w:marTop w:val="0"/>
          <w:marBottom w:val="0"/>
          <w:divBdr>
            <w:top w:val="none" w:sz="0" w:space="0" w:color="auto"/>
            <w:left w:val="none" w:sz="0" w:space="0" w:color="auto"/>
            <w:bottom w:val="none" w:sz="0" w:space="0" w:color="auto"/>
            <w:right w:val="none" w:sz="0" w:space="0" w:color="auto"/>
          </w:divBdr>
        </w:div>
        <w:div w:id="612440893">
          <w:marLeft w:val="0"/>
          <w:marRight w:val="0"/>
          <w:marTop w:val="0"/>
          <w:marBottom w:val="0"/>
          <w:divBdr>
            <w:top w:val="none" w:sz="0" w:space="0" w:color="auto"/>
            <w:left w:val="none" w:sz="0" w:space="0" w:color="auto"/>
            <w:bottom w:val="none" w:sz="0" w:space="0" w:color="auto"/>
            <w:right w:val="none" w:sz="0" w:space="0" w:color="auto"/>
          </w:divBdr>
        </w:div>
        <w:div w:id="613438725">
          <w:marLeft w:val="0"/>
          <w:marRight w:val="0"/>
          <w:marTop w:val="0"/>
          <w:marBottom w:val="0"/>
          <w:divBdr>
            <w:top w:val="none" w:sz="0" w:space="0" w:color="auto"/>
            <w:left w:val="none" w:sz="0" w:space="0" w:color="auto"/>
            <w:bottom w:val="none" w:sz="0" w:space="0" w:color="auto"/>
            <w:right w:val="none" w:sz="0" w:space="0" w:color="auto"/>
          </w:divBdr>
        </w:div>
        <w:div w:id="651102628">
          <w:marLeft w:val="0"/>
          <w:marRight w:val="0"/>
          <w:marTop w:val="0"/>
          <w:marBottom w:val="0"/>
          <w:divBdr>
            <w:top w:val="none" w:sz="0" w:space="0" w:color="auto"/>
            <w:left w:val="none" w:sz="0" w:space="0" w:color="auto"/>
            <w:bottom w:val="none" w:sz="0" w:space="0" w:color="auto"/>
            <w:right w:val="none" w:sz="0" w:space="0" w:color="auto"/>
          </w:divBdr>
        </w:div>
        <w:div w:id="654845465">
          <w:marLeft w:val="0"/>
          <w:marRight w:val="0"/>
          <w:marTop w:val="0"/>
          <w:marBottom w:val="0"/>
          <w:divBdr>
            <w:top w:val="none" w:sz="0" w:space="0" w:color="auto"/>
            <w:left w:val="none" w:sz="0" w:space="0" w:color="auto"/>
            <w:bottom w:val="none" w:sz="0" w:space="0" w:color="auto"/>
            <w:right w:val="none" w:sz="0" w:space="0" w:color="auto"/>
          </w:divBdr>
        </w:div>
        <w:div w:id="674112196">
          <w:marLeft w:val="0"/>
          <w:marRight w:val="0"/>
          <w:marTop w:val="0"/>
          <w:marBottom w:val="0"/>
          <w:divBdr>
            <w:top w:val="none" w:sz="0" w:space="0" w:color="auto"/>
            <w:left w:val="none" w:sz="0" w:space="0" w:color="auto"/>
            <w:bottom w:val="none" w:sz="0" w:space="0" w:color="auto"/>
            <w:right w:val="none" w:sz="0" w:space="0" w:color="auto"/>
          </w:divBdr>
        </w:div>
        <w:div w:id="676273897">
          <w:marLeft w:val="0"/>
          <w:marRight w:val="0"/>
          <w:marTop w:val="0"/>
          <w:marBottom w:val="0"/>
          <w:divBdr>
            <w:top w:val="none" w:sz="0" w:space="0" w:color="auto"/>
            <w:left w:val="none" w:sz="0" w:space="0" w:color="auto"/>
            <w:bottom w:val="none" w:sz="0" w:space="0" w:color="auto"/>
            <w:right w:val="none" w:sz="0" w:space="0" w:color="auto"/>
          </w:divBdr>
        </w:div>
        <w:div w:id="687294990">
          <w:marLeft w:val="0"/>
          <w:marRight w:val="0"/>
          <w:marTop w:val="0"/>
          <w:marBottom w:val="0"/>
          <w:divBdr>
            <w:top w:val="none" w:sz="0" w:space="0" w:color="auto"/>
            <w:left w:val="none" w:sz="0" w:space="0" w:color="auto"/>
            <w:bottom w:val="none" w:sz="0" w:space="0" w:color="auto"/>
            <w:right w:val="none" w:sz="0" w:space="0" w:color="auto"/>
          </w:divBdr>
        </w:div>
        <w:div w:id="749929545">
          <w:marLeft w:val="0"/>
          <w:marRight w:val="0"/>
          <w:marTop w:val="0"/>
          <w:marBottom w:val="0"/>
          <w:divBdr>
            <w:top w:val="none" w:sz="0" w:space="0" w:color="auto"/>
            <w:left w:val="none" w:sz="0" w:space="0" w:color="auto"/>
            <w:bottom w:val="none" w:sz="0" w:space="0" w:color="auto"/>
            <w:right w:val="none" w:sz="0" w:space="0" w:color="auto"/>
          </w:divBdr>
        </w:div>
        <w:div w:id="758872781">
          <w:marLeft w:val="0"/>
          <w:marRight w:val="0"/>
          <w:marTop w:val="0"/>
          <w:marBottom w:val="0"/>
          <w:divBdr>
            <w:top w:val="none" w:sz="0" w:space="0" w:color="auto"/>
            <w:left w:val="none" w:sz="0" w:space="0" w:color="auto"/>
            <w:bottom w:val="none" w:sz="0" w:space="0" w:color="auto"/>
            <w:right w:val="none" w:sz="0" w:space="0" w:color="auto"/>
          </w:divBdr>
        </w:div>
        <w:div w:id="761996195">
          <w:marLeft w:val="0"/>
          <w:marRight w:val="0"/>
          <w:marTop w:val="0"/>
          <w:marBottom w:val="0"/>
          <w:divBdr>
            <w:top w:val="none" w:sz="0" w:space="0" w:color="auto"/>
            <w:left w:val="none" w:sz="0" w:space="0" w:color="auto"/>
            <w:bottom w:val="none" w:sz="0" w:space="0" w:color="auto"/>
            <w:right w:val="none" w:sz="0" w:space="0" w:color="auto"/>
          </w:divBdr>
        </w:div>
        <w:div w:id="763721355">
          <w:marLeft w:val="0"/>
          <w:marRight w:val="0"/>
          <w:marTop w:val="0"/>
          <w:marBottom w:val="0"/>
          <w:divBdr>
            <w:top w:val="none" w:sz="0" w:space="0" w:color="auto"/>
            <w:left w:val="none" w:sz="0" w:space="0" w:color="auto"/>
            <w:bottom w:val="none" w:sz="0" w:space="0" w:color="auto"/>
            <w:right w:val="none" w:sz="0" w:space="0" w:color="auto"/>
          </w:divBdr>
        </w:div>
        <w:div w:id="764811494">
          <w:marLeft w:val="0"/>
          <w:marRight w:val="0"/>
          <w:marTop w:val="0"/>
          <w:marBottom w:val="0"/>
          <w:divBdr>
            <w:top w:val="none" w:sz="0" w:space="0" w:color="auto"/>
            <w:left w:val="none" w:sz="0" w:space="0" w:color="auto"/>
            <w:bottom w:val="none" w:sz="0" w:space="0" w:color="auto"/>
            <w:right w:val="none" w:sz="0" w:space="0" w:color="auto"/>
          </w:divBdr>
        </w:div>
        <w:div w:id="786240312">
          <w:marLeft w:val="0"/>
          <w:marRight w:val="0"/>
          <w:marTop w:val="0"/>
          <w:marBottom w:val="0"/>
          <w:divBdr>
            <w:top w:val="none" w:sz="0" w:space="0" w:color="auto"/>
            <w:left w:val="none" w:sz="0" w:space="0" w:color="auto"/>
            <w:bottom w:val="none" w:sz="0" w:space="0" w:color="auto"/>
            <w:right w:val="none" w:sz="0" w:space="0" w:color="auto"/>
          </w:divBdr>
        </w:div>
        <w:div w:id="818690398">
          <w:marLeft w:val="0"/>
          <w:marRight w:val="0"/>
          <w:marTop w:val="0"/>
          <w:marBottom w:val="0"/>
          <w:divBdr>
            <w:top w:val="none" w:sz="0" w:space="0" w:color="auto"/>
            <w:left w:val="none" w:sz="0" w:space="0" w:color="auto"/>
            <w:bottom w:val="none" w:sz="0" w:space="0" w:color="auto"/>
            <w:right w:val="none" w:sz="0" w:space="0" w:color="auto"/>
          </w:divBdr>
        </w:div>
        <w:div w:id="818809585">
          <w:marLeft w:val="0"/>
          <w:marRight w:val="0"/>
          <w:marTop w:val="0"/>
          <w:marBottom w:val="0"/>
          <w:divBdr>
            <w:top w:val="none" w:sz="0" w:space="0" w:color="auto"/>
            <w:left w:val="none" w:sz="0" w:space="0" w:color="auto"/>
            <w:bottom w:val="none" w:sz="0" w:space="0" w:color="auto"/>
            <w:right w:val="none" w:sz="0" w:space="0" w:color="auto"/>
          </w:divBdr>
        </w:div>
        <w:div w:id="852036497">
          <w:marLeft w:val="0"/>
          <w:marRight w:val="0"/>
          <w:marTop w:val="0"/>
          <w:marBottom w:val="0"/>
          <w:divBdr>
            <w:top w:val="none" w:sz="0" w:space="0" w:color="auto"/>
            <w:left w:val="none" w:sz="0" w:space="0" w:color="auto"/>
            <w:bottom w:val="none" w:sz="0" w:space="0" w:color="auto"/>
            <w:right w:val="none" w:sz="0" w:space="0" w:color="auto"/>
          </w:divBdr>
        </w:div>
        <w:div w:id="857503743">
          <w:marLeft w:val="0"/>
          <w:marRight w:val="0"/>
          <w:marTop w:val="0"/>
          <w:marBottom w:val="0"/>
          <w:divBdr>
            <w:top w:val="none" w:sz="0" w:space="0" w:color="auto"/>
            <w:left w:val="none" w:sz="0" w:space="0" w:color="auto"/>
            <w:bottom w:val="none" w:sz="0" w:space="0" w:color="auto"/>
            <w:right w:val="none" w:sz="0" w:space="0" w:color="auto"/>
          </w:divBdr>
        </w:div>
        <w:div w:id="911156437">
          <w:marLeft w:val="0"/>
          <w:marRight w:val="0"/>
          <w:marTop w:val="0"/>
          <w:marBottom w:val="0"/>
          <w:divBdr>
            <w:top w:val="none" w:sz="0" w:space="0" w:color="auto"/>
            <w:left w:val="none" w:sz="0" w:space="0" w:color="auto"/>
            <w:bottom w:val="none" w:sz="0" w:space="0" w:color="auto"/>
            <w:right w:val="none" w:sz="0" w:space="0" w:color="auto"/>
          </w:divBdr>
        </w:div>
        <w:div w:id="932512965">
          <w:marLeft w:val="0"/>
          <w:marRight w:val="0"/>
          <w:marTop w:val="0"/>
          <w:marBottom w:val="0"/>
          <w:divBdr>
            <w:top w:val="none" w:sz="0" w:space="0" w:color="auto"/>
            <w:left w:val="none" w:sz="0" w:space="0" w:color="auto"/>
            <w:bottom w:val="none" w:sz="0" w:space="0" w:color="auto"/>
            <w:right w:val="none" w:sz="0" w:space="0" w:color="auto"/>
          </w:divBdr>
        </w:div>
        <w:div w:id="941304772">
          <w:marLeft w:val="0"/>
          <w:marRight w:val="0"/>
          <w:marTop w:val="0"/>
          <w:marBottom w:val="0"/>
          <w:divBdr>
            <w:top w:val="none" w:sz="0" w:space="0" w:color="auto"/>
            <w:left w:val="none" w:sz="0" w:space="0" w:color="auto"/>
            <w:bottom w:val="none" w:sz="0" w:space="0" w:color="auto"/>
            <w:right w:val="none" w:sz="0" w:space="0" w:color="auto"/>
          </w:divBdr>
        </w:div>
        <w:div w:id="960763297">
          <w:marLeft w:val="0"/>
          <w:marRight w:val="0"/>
          <w:marTop w:val="0"/>
          <w:marBottom w:val="0"/>
          <w:divBdr>
            <w:top w:val="none" w:sz="0" w:space="0" w:color="auto"/>
            <w:left w:val="none" w:sz="0" w:space="0" w:color="auto"/>
            <w:bottom w:val="none" w:sz="0" w:space="0" w:color="auto"/>
            <w:right w:val="none" w:sz="0" w:space="0" w:color="auto"/>
          </w:divBdr>
        </w:div>
        <w:div w:id="979001063">
          <w:marLeft w:val="0"/>
          <w:marRight w:val="0"/>
          <w:marTop w:val="0"/>
          <w:marBottom w:val="0"/>
          <w:divBdr>
            <w:top w:val="none" w:sz="0" w:space="0" w:color="auto"/>
            <w:left w:val="none" w:sz="0" w:space="0" w:color="auto"/>
            <w:bottom w:val="none" w:sz="0" w:space="0" w:color="auto"/>
            <w:right w:val="none" w:sz="0" w:space="0" w:color="auto"/>
          </w:divBdr>
        </w:div>
        <w:div w:id="988094193">
          <w:marLeft w:val="0"/>
          <w:marRight w:val="0"/>
          <w:marTop w:val="0"/>
          <w:marBottom w:val="0"/>
          <w:divBdr>
            <w:top w:val="none" w:sz="0" w:space="0" w:color="auto"/>
            <w:left w:val="none" w:sz="0" w:space="0" w:color="auto"/>
            <w:bottom w:val="none" w:sz="0" w:space="0" w:color="auto"/>
            <w:right w:val="none" w:sz="0" w:space="0" w:color="auto"/>
          </w:divBdr>
        </w:div>
        <w:div w:id="998078033">
          <w:marLeft w:val="0"/>
          <w:marRight w:val="0"/>
          <w:marTop w:val="0"/>
          <w:marBottom w:val="0"/>
          <w:divBdr>
            <w:top w:val="none" w:sz="0" w:space="0" w:color="auto"/>
            <w:left w:val="none" w:sz="0" w:space="0" w:color="auto"/>
            <w:bottom w:val="none" w:sz="0" w:space="0" w:color="auto"/>
            <w:right w:val="none" w:sz="0" w:space="0" w:color="auto"/>
          </w:divBdr>
        </w:div>
        <w:div w:id="1010526479">
          <w:marLeft w:val="0"/>
          <w:marRight w:val="0"/>
          <w:marTop w:val="0"/>
          <w:marBottom w:val="0"/>
          <w:divBdr>
            <w:top w:val="none" w:sz="0" w:space="0" w:color="auto"/>
            <w:left w:val="none" w:sz="0" w:space="0" w:color="auto"/>
            <w:bottom w:val="none" w:sz="0" w:space="0" w:color="auto"/>
            <w:right w:val="none" w:sz="0" w:space="0" w:color="auto"/>
          </w:divBdr>
        </w:div>
        <w:div w:id="1022822018">
          <w:marLeft w:val="0"/>
          <w:marRight w:val="0"/>
          <w:marTop w:val="0"/>
          <w:marBottom w:val="0"/>
          <w:divBdr>
            <w:top w:val="none" w:sz="0" w:space="0" w:color="auto"/>
            <w:left w:val="none" w:sz="0" w:space="0" w:color="auto"/>
            <w:bottom w:val="none" w:sz="0" w:space="0" w:color="auto"/>
            <w:right w:val="none" w:sz="0" w:space="0" w:color="auto"/>
          </w:divBdr>
        </w:div>
        <w:div w:id="1028481130">
          <w:marLeft w:val="0"/>
          <w:marRight w:val="0"/>
          <w:marTop w:val="0"/>
          <w:marBottom w:val="0"/>
          <w:divBdr>
            <w:top w:val="none" w:sz="0" w:space="0" w:color="auto"/>
            <w:left w:val="none" w:sz="0" w:space="0" w:color="auto"/>
            <w:bottom w:val="none" w:sz="0" w:space="0" w:color="auto"/>
            <w:right w:val="none" w:sz="0" w:space="0" w:color="auto"/>
          </w:divBdr>
        </w:div>
        <w:div w:id="1038627906">
          <w:marLeft w:val="0"/>
          <w:marRight w:val="0"/>
          <w:marTop w:val="0"/>
          <w:marBottom w:val="0"/>
          <w:divBdr>
            <w:top w:val="none" w:sz="0" w:space="0" w:color="auto"/>
            <w:left w:val="none" w:sz="0" w:space="0" w:color="auto"/>
            <w:bottom w:val="none" w:sz="0" w:space="0" w:color="auto"/>
            <w:right w:val="none" w:sz="0" w:space="0" w:color="auto"/>
          </w:divBdr>
        </w:div>
        <w:div w:id="1062827698">
          <w:marLeft w:val="0"/>
          <w:marRight w:val="0"/>
          <w:marTop w:val="0"/>
          <w:marBottom w:val="0"/>
          <w:divBdr>
            <w:top w:val="none" w:sz="0" w:space="0" w:color="auto"/>
            <w:left w:val="none" w:sz="0" w:space="0" w:color="auto"/>
            <w:bottom w:val="none" w:sz="0" w:space="0" w:color="auto"/>
            <w:right w:val="none" w:sz="0" w:space="0" w:color="auto"/>
          </w:divBdr>
        </w:div>
        <w:div w:id="1063214770">
          <w:marLeft w:val="0"/>
          <w:marRight w:val="0"/>
          <w:marTop w:val="0"/>
          <w:marBottom w:val="0"/>
          <w:divBdr>
            <w:top w:val="none" w:sz="0" w:space="0" w:color="auto"/>
            <w:left w:val="none" w:sz="0" w:space="0" w:color="auto"/>
            <w:bottom w:val="none" w:sz="0" w:space="0" w:color="auto"/>
            <w:right w:val="none" w:sz="0" w:space="0" w:color="auto"/>
          </w:divBdr>
        </w:div>
        <w:div w:id="1100293941">
          <w:marLeft w:val="0"/>
          <w:marRight w:val="0"/>
          <w:marTop w:val="0"/>
          <w:marBottom w:val="0"/>
          <w:divBdr>
            <w:top w:val="none" w:sz="0" w:space="0" w:color="auto"/>
            <w:left w:val="none" w:sz="0" w:space="0" w:color="auto"/>
            <w:bottom w:val="none" w:sz="0" w:space="0" w:color="auto"/>
            <w:right w:val="none" w:sz="0" w:space="0" w:color="auto"/>
          </w:divBdr>
        </w:div>
        <w:div w:id="1109424174">
          <w:marLeft w:val="0"/>
          <w:marRight w:val="0"/>
          <w:marTop w:val="0"/>
          <w:marBottom w:val="0"/>
          <w:divBdr>
            <w:top w:val="none" w:sz="0" w:space="0" w:color="auto"/>
            <w:left w:val="none" w:sz="0" w:space="0" w:color="auto"/>
            <w:bottom w:val="none" w:sz="0" w:space="0" w:color="auto"/>
            <w:right w:val="none" w:sz="0" w:space="0" w:color="auto"/>
          </w:divBdr>
        </w:div>
        <w:div w:id="1152059692">
          <w:marLeft w:val="0"/>
          <w:marRight w:val="0"/>
          <w:marTop w:val="0"/>
          <w:marBottom w:val="0"/>
          <w:divBdr>
            <w:top w:val="none" w:sz="0" w:space="0" w:color="auto"/>
            <w:left w:val="none" w:sz="0" w:space="0" w:color="auto"/>
            <w:bottom w:val="none" w:sz="0" w:space="0" w:color="auto"/>
            <w:right w:val="none" w:sz="0" w:space="0" w:color="auto"/>
          </w:divBdr>
        </w:div>
        <w:div w:id="1152910884">
          <w:marLeft w:val="0"/>
          <w:marRight w:val="0"/>
          <w:marTop w:val="0"/>
          <w:marBottom w:val="0"/>
          <w:divBdr>
            <w:top w:val="none" w:sz="0" w:space="0" w:color="auto"/>
            <w:left w:val="none" w:sz="0" w:space="0" w:color="auto"/>
            <w:bottom w:val="none" w:sz="0" w:space="0" w:color="auto"/>
            <w:right w:val="none" w:sz="0" w:space="0" w:color="auto"/>
          </w:divBdr>
        </w:div>
        <w:div w:id="1172405735">
          <w:marLeft w:val="0"/>
          <w:marRight w:val="0"/>
          <w:marTop w:val="0"/>
          <w:marBottom w:val="0"/>
          <w:divBdr>
            <w:top w:val="none" w:sz="0" w:space="0" w:color="auto"/>
            <w:left w:val="none" w:sz="0" w:space="0" w:color="auto"/>
            <w:bottom w:val="none" w:sz="0" w:space="0" w:color="auto"/>
            <w:right w:val="none" w:sz="0" w:space="0" w:color="auto"/>
          </w:divBdr>
        </w:div>
        <w:div w:id="1210993963">
          <w:marLeft w:val="0"/>
          <w:marRight w:val="0"/>
          <w:marTop w:val="0"/>
          <w:marBottom w:val="0"/>
          <w:divBdr>
            <w:top w:val="none" w:sz="0" w:space="0" w:color="auto"/>
            <w:left w:val="none" w:sz="0" w:space="0" w:color="auto"/>
            <w:bottom w:val="none" w:sz="0" w:space="0" w:color="auto"/>
            <w:right w:val="none" w:sz="0" w:space="0" w:color="auto"/>
          </w:divBdr>
        </w:div>
        <w:div w:id="1224176948">
          <w:marLeft w:val="0"/>
          <w:marRight w:val="0"/>
          <w:marTop w:val="0"/>
          <w:marBottom w:val="0"/>
          <w:divBdr>
            <w:top w:val="none" w:sz="0" w:space="0" w:color="auto"/>
            <w:left w:val="none" w:sz="0" w:space="0" w:color="auto"/>
            <w:bottom w:val="none" w:sz="0" w:space="0" w:color="auto"/>
            <w:right w:val="none" w:sz="0" w:space="0" w:color="auto"/>
          </w:divBdr>
        </w:div>
        <w:div w:id="1361005935">
          <w:marLeft w:val="0"/>
          <w:marRight w:val="0"/>
          <w:marTop w:val="0"/>
          <w:marBottom w:val="0"/>
          <w:divBdr>
            <w:top w:val="none" w:sz="0" w:space="0" w:color="auto"/>
            <w:left w:val="none" w:sz="0" w:space="0" w:color="auto"/>
            <w:bottom w:val="none" w:sz="0" w:space="0" w:color="auto"/>
            <w:right w:val="none" w:sz="0" w:space="0" w:color="auto"/>
          </w:divBdr>
        </w:div>
        <w:div w:id="1392848013">
          <w:marLeft w:val="0"/>
          <w:marRight w:val="0"/>
          <w:marTop w:val="0"/>
          <w:marBottom w:val="0"/>
          <w:divBdr>
            <w:top w:val="none" w:sz="0" w:space="0" w:color="auto"/>
            <w:left w:val="none" w:sz="0" w:space="0" w:color="auto"/>
            <w:bottom w:val="none" w:sz="0" w:space="0" w:color="auto"/>
            <w:right w:val="none" w:sz="0" w:space="0" w:color="auto"/>
          </w:divBdr>
        </w:div>
        <w:div w:id="1400204826">
          <w:marLeft w:val="0"/>
          <w:marRight w:val="0"/>
          <w:marTop w:val="0"/>
          <w:marBottom w:val="0"/>
          <w:divBdr>
            <w:top w:val="none" w:sz="0" w:space="0" w:color="auto"/>
            <w:left w:val="none" w:sz="0" w:space="0" w:color="auto"/>
            <w:bottom w:val="none" w:sz="0" w:space="0" w:color="auto"/>
            <w:right w:val="none" w:sz="0" w:space="0" w:color="auto"/>
          </w:divBdr>
        </w:div>
        <w:div w:id="1427917746">
          <w:marLeft w:val="0"/>
          <w:marRight w:val="0"/>
          <w:marTop w:val="0"/>
          <w:marBottom w:val="0"/>
          <w:divBdr>
            <w:top w:val="none" w:sz="0" w:space="0" w:color="auto"/>
            <w:left w:val="none" w:sz="0" w:space="0" w:color="auto"/>
            <w:bottom w:val="none" w:sz="0" w:space="0" w:color="auto"/>
            <w:right w:val="none" w:sz="0" w:space="0" w:color="auto"/>
          </w:divBdr>
        </w:div>
        <w:div w:id="1444417090">
          <w:marLeft w:val="0"/>
          <w:marRight w:val="0"/>
          <w:marTop w:val="0"/>
          <w:marBottom w:val="0"/>
          <w:divBdr>
            <w:top w:val="none" w:sz="0" w:space="0" w:color="auto"/>
            <w:left w:val="none" w:sz="0" w:space="0" w:color="auto"/>
            <w:bottom w:val="none" w:sz="0" w:space="0" w:color="auto"/>
            <w:right w:val="none" w:sz="0" w:space="0" w:color="auto"/>
          </w:divBdr>
        </w:div>
        <w:div w:id="1482379917">
          <w:marLeft w:val="0"/>
          <w:marRight w:val="0"/>
          <w:marTop w:val="0"/>
          <w:marBottom w:val="0"/>
          <w:divBdr>
            <w:top w:val="none" w:sz="0" w:space="0" w:color="auto"/>
            <w:left w:val="none" w:sz="0" w:space="0" w:color="auto"/>
            <w:bottom w:val="none" w:sz="0" w:space="0" w:color="auto"/>
            <w:right w:val="none" w:sz="0" w:space="0" w:color="auto"/>
          </w:divBdr>
        </w:div>
        <w:div w:id="1523203025">
          <w:marLeft w:val="0"/>
          <w:marRight w:val="0"/>
          <w:marTop w:val="0"/>
          <w:marBottom w:val="0"/>
          <w:divBdr>
            <w:top w:val="none" w:sz="0" w:space="0" w:color="auto"/>
            <w:left w:val="none" w:sz="0" w:space="0" w:color="auto"/>
            <w:bottom w:val="none" w:sz="0" w:space="0" w:color="auto"/>
            <w:right w:val="none" w:sz="0" w:space="0" w:color="auto"/>
          </w:divBdr>
        </w:div>
        <w:div w:id="1528830568">
          <w:marLeft w:val="0"/>
          <w:marRight w:val="0"/>
          <w:marTop w:val="0"/>
          <w:marBottom w:val="0"/>
          <w:divBdr>
            <w:top w:val="none" w:sz="0" w:space="0" w:color="auto"/>
            <w:left w:val="none" w:sz="0" w:space="0" w:color="auto"/>
            <w:bottom w:val="none" w:sz="0" w:space="0" w:color="auto"/>
            <w:right w:val="none" w:sz="0" w:space="0" w:color="auto"/>
          </w:divBdr>
        </w:div>
        <w:div w:id="1532495955">
          <w:marLeft w:val="0"/>
          <w:marRight w:val="0"/>
          <w:marTop w:val="0"/>
          <w:marBottom w:val="0"/>
          <w:divBdr>
            <w:top w:val="none" w:sz="0" w:space="0" w:color="auto"/>
            <w:left w:val="none" w:sz="0" w:space="0" w:color="auto"/>
            <w:bottom w:val="none" w:sz="0" w:space="0" w:color="auto"/>
            <w:right w:val="none" w:sz="0" w:space="0" w:color="auto"/>
          </w:divBdr>
        </w:div>
        <w:div w:id="1535540763">
          <w:marLeft w:val="0"/>
          <w:marRight w:val="0"/>
          <w:marTop w:val="0"/>
          <w:marBottom w:val="0"/>
          <w:divBdr>
            <w:top w:val="none" w:sz="0" w:space="0" w:color="auto"/>
            <w:left w:val="none" w:sz="0" w:space="0" w:color="auto"/>
            <w:bottom w:val="none" w:sz="0" w:space="0" w:color="auto"/>
            <w:right w:val="none" w:sz="0" w:space="0" w:color="auto"/>
          </w:divBdr>
        </w:div>
        <w:div w:id="1558082776">
          <w:marLeft w:val="0"/>
          <w:marRight w:val="0"/>
          <w:marTop w:val="0"/>
          <w:marBottom w:val="0"/>
          <w:divBdr>
            <w:top w:val="none" w:sz="0" w:space="0" w:color="auto"/>
            <w:left w:val="none" w:sz="0" w:space="0" w:color="auto"/>
            <w:bottom w:val="none" w:sz="0" w:space="0" w:color="auto"/>
            <w:right w:val="none" w:sz="0" w:space="0" w:color="auto"/>
          </w:divBdr>
        </w:div>
        <w:div w:id="1560745993">
          <w:marLeft w:val="0"/>
          <w:marRight w:val="0"/>
          <w:marTop w:val="0"/>
          <w:marBottom w:val="0"/>
          <w:divBdr>
            <w:top w:val="none" w:sz="0" w:space="0" w:color="auto"/>
            <w:left w:val="none" w:sz="0" w:space="0" w:color="auto"/>
            <w:bottom w:val="none" w:sz="0" w:space="0" w:color="auto"/>
            <w:right w:val="none" w:sz="0" w:space="0" w:color="auto"/>
          </w:divBdr>
        </w:div>
        <w:div w:id="1572621424">
          <w:marLeft w:val="0"/>
          <w:marRight w:val="0"/>
          <w:marTop w:val="0"/>
          <w:marBottom w:val="0"/>
          <w:divBdr>
            <w:top w:val="none" w:sz="0" w:space="0" w:color="auto"/>
            <w:left w:val="none" w:sz="0" w:space="0" w:color="auto"/>
            <w:bottom w:val="none" w:sz="0" w:space="0" w:color="auto"/>
            <w:right w:val="none" w:sz="0" w:space="0" w:color="auto"/>
          </w:divBdr>
        </w:div>
        <w:div w:id="1591309017">
          <w:marLeft w:val="0"/>
          <w:marRight w:val="0"/>
          <w:marTop w:val="0"/>
          <w:marBottom w:val="0"/>
          <w:divBdr>
            <w:top w:val="none" w:sz="0" w:space="0" w:color="auto"/>
            <w:left w:val="none" w:sz="0" w:space="0" w:color="auto"/>
            <w:bottom w:val="none" w:sz="0" w:space="0" w:color="auto"/>
            <w:right w:val="none" w:sz="0" w:space="0" w:color="auto"/>
          </w:divBdr>
        </w:div>
        <w:div w:id="1595432424">
          <w:marLeft w:val="0"/>
          <w:marRight w:val="0"/>
          <w:marTop w:val="0"/>
          <w:marBottom w:val="0"/>
          <w:divBdr>
            <w:top w:val="none" w:sz="0" w:space="0" w:color="auto"/>
            <w:left w:val="none" w:sz="0" w:space="0" w:color="auto"/>
            <w:bottom w:val="none" w:sz="0" w:space="0" w:color="auto"/>
            <w:right w:val="none" w:sz="0" w:space="0" w:color="auto"/>
          </w:divBdr>
        </w:div>
        <w:div w:id="1699157999">
          <w:marLeft w:val="0"/>
          <w:marRight w:val="0"/>
          <w:marTop w:val="0"/>
          <w:marBottom w:val="0"/>
          <w:divBdr>
            <w:top w:val="none" w:sz="0" w:space="0" w:color="auto"/>
            <w:left w:val="none" w:sz="0" w:space="0" w:color="auto"/>
            <w:bottom w:val="none" w:sz="0" w:space="0" w:color="auto"/>
            <w:right w:val="none" w:sz="0" w:space="0" w:color="auto"/>
          </w:divBdr>
        </w:div>
        <w:div w:id="1716154806">
          <w:marLeft w:val="0"/>
          <w:marRight w:val="0"/>
          <w:marTop w:val="0"/>
          <w:marBottom w:val="0"/>
          <w:divBdr>
            <w:top w:val="none" w:sz="0" w:space="0" w:color="auto"/>
            <w:left w:val="none" w:sz="0" w:space="0" w:color="auto"/>
            <w:bottom w:val="none" w:sz="0" w:space="0" w:color="auto"/>
            <w:right w:val="none" w:sz="0" w:space="0" w:color="auto"/>
          </w:divBdr>
        </w:div>
        <w:div w:id="1717050261">
          <w:marLeft w:val="0"/>
          <w:marRight w:val="0"/>
          <w:marTop w:val="0"/>
          <w:marBottom w:val="0"/>
          <w:divBdr>
            <w:top w:val="none" w:sz="0" w:space="0" w:color="auto"/>
            <w:left w:val="none" w:sz="0" w:space="0" w:color="auto"/>
            <w:bottom w:val="none" w:sz="0" w:space="0" w:color="auto"/>
            <w:right w:val="none" w:sz="0" w:space="0" w:color="auto"/>
          </w:divBdr>
        </w:div>
        <w:div w:id="1777482592">
          <w:marLeft w:val="0"/>
          <w:marRight w:val="0"/>
          <w:marTop w:val="0"/>
          <w:marBottom w:val="0"/>
          <w:divBdr>
            <w:top w:val="none" w:sz="0" w:space="0" w:color="auto"/>
            <w:left w:val="none" w:sz="0" w:space="0" w:color="auto"/>
            <w:bottom w:val="none" w:sz="0" w:space="0" w:color="auto"/>
            <w:right w:val="none" w:sz="0" w:space="0" w:color="auto"/>
          </w:divBdr>
        </w:div>
        <w:div w:id="1789008415">
          <w:marLeft w:val="0"/>
          <w:marRight w:val="0"/>
          <w:marTop w:val="0"/>
          <w:marBottom w:val="0"/>
          <w:divBdr>
            <w:top w:val="none" w:sz="0" w:space="0" w:color="auto"/>
            <w:left w:val="none" w:sz="0" w:space="0" w:color="auto"/>
            <w:bottom w:val="none" w:sz="0" w:space="0" w:color="auto"/>
            <w:right w:val="none" w:sz="0" w:space="0" w:color="auto"/>
          </w:divBdr>
        </w:div>
        <w:div w:id="1807770139">
          <w:marLeft w:val="0"/>
          <w:marRight w:val="0"/>
          <w:marTop w:val="0"/>
          <w:marBottom w:val="0"/>
          <w:divBdr>
            <w:top w:val="none" w:sz="0" w:space="0" w:color="auto"/>
            <w:left w:val="none" w:sz="0" w:space="0" w:color="auto"/>
            <w:bottom w:val="none" w:sz="0" w:space="0" w:color="auto"/>
            <w:right w:val="none" w:sz="0" w:space="0" w:color="auto"/>
          </w:divBdr>
        </w:div>
        <w:div w:id="1821732437">
          <w:marLeft w:val="0"/>
          <w:marRight w:val="0"/>
          <w:marTop w:val="0"/>
          <w:marBottom w:val="0"/>
          <w:divBdr>
            <w:top w:val="none" w:sz="0" w:space="0" w:color="auto"/>
            <w:left w:val="none" w:sz="0" w:space="0" w:color="auto"/>
            <w:bottom w:val="none" w:sz="0" w:space="0" w:color="auto"/>
            <w:right w:val="none" w:sz="0" w:space="0" w:color="auto"/>
          </w:divBdr>
        </w:div>
        <w:div w:id="1841197500">
          <w:marLeft w:val="0"/>
          <w:marRight w:val="0"/>
          <w:marTop w:val="0"/>
          <w:marBottom w:val="0"/>
          <w:divBdr>
            <w:top w:val="none" w:sz="0" w:space="0" w:color="auto"/>
            <w:left w:val="none" w:sz="0" w:space="0" w:color="auto"/>
            <w:bottom w:val="none" w:sz="0" w:space="0" w:color="auto"/>
            <w:right w:val="none" w:sz="0" w:space="0" w:color="auto"/>
          </w:divBdr>
        </w:div>
        <w:div w:id="1845319235">
          <w:marLeft w:val="0"/>
          <w:marRight w:val="0"/>
          <w:marTop w:val="0"/>
          <w:marBottom w:val="0"/>
          <w:divBdr>
            <w:top w:val="none" w:sz="0" w:space="0" w:color="auto"/>
            <w:left w:val="none" w:sz="0" w:space="0" w:color="auto"/>
            <w:bottom w:val="none" w:sz="0" w:space="0" w:color="auto"/>
            <w:right w:val="none" w:sz="0" w:space="0" w:color="auto"/>
          </w:divBdr>
        </w:div>
        <w:div w:id="1864635269">
          <w:marLeft w:val="0"/>
          <w:marRight w:val="0"/>
          <w:marTop w:val="0"/>
          <w:marBottom w:val="0"/>
          <w:divBdr>
            <w:top w:val="none" w:sz="0" w:space="0" w:color="auto"/>
            <w:left w:val="none" w:sz="0" w:space="0" w:color="auto"/>
            <w:bottom w:val="none" w:sz="0" w:space="0" w:color="auto"/>
            <w:right w:val="none" w:sz="0" w:space="0" w:color="auto"/>
          </w:divBdr>
        </w:div>
        <w:div w:id="1882014622">
          <w:marLeft w:val="0"/>
          <w:marRight w:val="0"/>
          <w:marTop w:val="0"/>
          <w:marBottom w:val="0"/>
          <w:divBdr>
            <w:top w:val="none" w:sz="0" w:space="0" w:color="auto"/>
            <w:left w:val="none" w:sz="0" w:space="0" w:color="auto"/>
            <w:bottom w:val="none" w:sz="0" w:space="0" w:color="auto"/>
            <w:right w:val="none" w:sz="0" w:space="0" w:color="auto"/>
          </w:divBdr>
        </w:div>
        <w:div w:id="1884058092">
          <w:marLeft w:val="0"/>
          <w:marRight w:val="0"/>
          <w:marTop w:val="0"/>
          <w:marBottom w:val="0"/>
          <w:divBdr>
            <w:top w:val="none" w:sz="0" w:space="0" w:color="auto"/>
            <w:left w:val="none" w:sz="0" w:space="0" w:color="auto"/>
            <w:bottom w:val="none" w:sz="0" w:space="0" w:color="auto"/>
            <w:right w:val="none" w:sz="0" w:space="0" w:color="auto"/>
          </w:divBdr>
        </w:div>
        <w:div w:id="1889107081">
          <w:marLeft w:val="0"/>
          <w:marRight w:val="0"/>
          <w:marTop w:val="0"/>
          <w:marBottom w:val="0"/>
          <w:divBdr>
            <w:top w:val="none" w:sz="0" w:space="0" w:color="auto"/>
            <w:left w:val="none" w:sz="0" w:space="0" w:color="auto"/>
            <w:bottom w:val="none" w:sz="0" w:space="0" w:color="auto"/>
            <w:right w:val="none" w:sz="0" w:space="0" w:color="auto"/>
          </w:divBdr>
        </w:div>
        <w:div w:id="1938823576">
          <w:marLeft w:val="0"/>
          <w:marRight w:val="0"/>
          <w:marTop w:val="0"/>
          <w:marBottom w:val="0"/>
          <w:divBdr>
            <w:top w:val="none" w:sz="0" w:space="0" w:color="auto"/>
            <w:left w:val="none" w:sz="0" w:space="0" w:color="auto"/>
            <w:bottom w:val="none" w:sz="0" w:space="0" w:color="auto"/>
            <w:right w:val="none" w:sz="0" w:space="0" w:color="auto"/>
          </w:divBdr>
        </w:div>
        <w:div w:id="1952273490">
          <w:marLeft w:val="0"/>
          <w:marRight w:val="0"/>
          <w:marTop w:val="0"/>
          <w:marBottom w:val="0"/>
          <w:divBdr>
            <w:top w:val="none" w:sz="0" w:space="0" w:color="auto"/>
            <w:left w:val="none" w:sz="0" w:space="0" w:color="auto"/>
            <w:bottom w:val="none" w:sz="0" w:space="0" w:color="auto"/>
            <w:right w:val="none" w:sz="0" w:space="0" w:color="auto"/>
          </w:divBdr>
        </w:div>
        <w:div w:id="2005279801">
          <w:marLeft w:val="0"/>
          <w:marRight w:val="0"/>
          <w:marTop w:val="0"/>
          <w:marBottom w:val="0"/>
          <w:divBdr>
            <w:top w:val="none" w:sz="0" w:space="0" w:color="auto"/>
            <w:left w:val="none" w:sz="0" w:space="0" w:color="auto"/>
            <w:bottom w:val="none" w:sz="0" w:space="0" w:color="auto"/>
            <w:right w:val="none" w:sz="0" w:space="0" w:color="auto"/>
          </w:divBdr>
        </w:div>
        <w:div w:id="2008363641">
          <w:marLeft w:val="0"/>
          <w:marRight w:val="0"/>
          <w:marTop w:val="0"/>
          <w:marBottom w:val="0"/>
          <w:divBdr>
            <w:top w:val="none" w:sz="0" w:space="0" w:color="auto"/>
            <w:left w:val="none" w:sz="0" w:space="0" w:color="auto"/>
            <w:bottom w:val="none" w:sz="0" w:space="0" w:color="auto"/>
            <w:right w:val="none" w:sz="0" w:space="0" w:color="auto"/>
          </w:divBdr>
        </w:div>
        <w:div w:id="2071493313">
          <w:marLeft w:val="0"/>
          <w:marRight w:val="0"/>
          <w:marTop w:val="0"/>
          <w:marBottom w:val="0"/>
          <w:divBdr>
            <w:top w:val="none" w:sz="0" w:space="0" w:color="auto"/>
            <w:left w:val="none" w:sz="0" w:space="0" w:color="auto"/>
            <w:bottom w:val="none" w:sz="0" w:space="0" w:color="auto"/>
            <w:right w:val="none" w:sz="0" w:space="0" w:color="auto"/>
          </w:divBdr>
        </w:div>
        <w:div w:id="2086150558">
          <w:marLeft w:val="0"/>
          <w:marRight w:val="0"/>
          <w:marTop w:val="0"/>
          <w:marBottom w:val="0"/>
          <w:divBdr>
            <w:top w:val="none" w:sz="0" w:space="0" w:color="auto"/>
            <w:left w:val="none" w:sz="0" w:space="0" w:color="auto"/>
            <w:bottom w:val="none" w:sz="0" w:space="0" w:color="auto"/>
            <w:right w:val="none" w:sz="0" w:space="0" w:color="auto"/>
          </w:divBdr>
        </w:div>
      </w:divsChild>
    </w:div>
    <w:div w:id="1494956246">
      <w:bodyDiv w:val="1"/>
      <w:marLeft w:val="0"/>
      <w:marRight w:val="0"/>
      <w:marTop w:val="0"/>
      <w:marBottom w:val="0"/>
      <w:divBdr>
        <w:top w:val="none" w:sz="0" w:space="0" w:color="auto"/>
        <w:left w:val="none" w:sz="0" w:space="0" w:color="auto"/>
        <w:bottom w:val="none" w:sz="0" w:space="0" w:color="auto"/>
        <w:right w:val="none" w:sz="0" w:space="0" w:color="auto"/>
      </w:divBdr>
    </w:div>
    <w:div w:id="1575554845">
      <w:bodyDiv w:val="1"/>
      <w:marLeft w:val="0"/>
      <w:marRight w:val="0"/>
      <w:marTop w:val="0"/>
      <w:marBottom w:val="0"/>
      <w:divBdr>
        <w:top w:val="none" w:sz="0" w:space="0" w:color="auto"/>
        <w:left w:val="none" w:sz="0" w:space="0" w:color="auto"/>
        <w:bottom w:val="none" w:sz="0" w:space="0" w:color="auto"/>
        <w:right w:val="none" w:sz="0" w:space="0" w:color="auto"/>
      </w:divBdr>
      <w:divsChild>
        <w:div w:id="39787536">
          <w:marLeft w:val="0"/>
          <w:marRight w:val="0"/>
          <w:marTop w:val="0"/>
          <w:marBottom w:val="0"/>
          <w:divBdr>
            <w:top w:val="none" w:sz="0" w:space="0" w:color="auto"/>
            <w:left w:val="none" w:sz="0" w:space="0" w:color="auto"/>
            <w:bottom w:val="none" w:sz="0" w:space="0" w:color="auto"/>
            <w:right w:val="none" w:sz="0" w:space="0" w:color="auto"/>
          </w:divBdr>
        </w:div>
        <w:div w:id="253756387">
          <w:marLeft w:val="0"/>
          <w:marRight w:val="0"/>
          <w:marTop w:val="0"/>
          <w:marBottom w:val="0"/>
          <w:divBdr>
            <w:top w:val="none" w:sz="0" w:space="0" w:color="auto"/>
            <w:left w:val="none" w:sz="0" w:space="0" w:color="auto"/>
            <w:bottom w:val="none" w:sz="0" w:space="0" w:color="auto"/>
            <w:right w:val="none" w:sz="0" w:space="0" w:color="auto"/>
          </w:divBdr>
        </w:div>
        <w:div w:id="483591353">
          <w:marLeft w:val="0"/>
          <w:marRight w:val="0"/>
          <w:marTop w:val="0"/>
          <w:marBottom w:val="0"/>
          <w:divBdr>
            <w:top w:val="none" w:sz="0" w:space="0" w:color="auto"/>
            <w:left w:val="none" w:sz="0" w:space="0" w:color="auto"/>
            <w:bottom w:val="none" w:sz="0" w:space="0" w:color="auto"/>
            <w:right w:val="none" w:sz="0" w:space="0" w:color="auto"/>
          </w:divBdr>
        </w:div>
        <w:div w:id="505823941">
          <w:marLeft w:val="0"/>
          <w:marRight w:val="0"/>
          <w:marTop w:val="0"/>
          <w:marBottom w:val="0"/>
          <w:divBdr>
            <w:top w:val="none" w:sz="0" w:space="0" w:color="auto"/>
            <w:left w:val="none" w:sz="0" w:space="0" w:color="auto"/>
            <w:bottom w:val="none" w:sz="0" w:space="0" w:color="auto"/>
            <w:right w:val="none" w:sz="0" w:space="0" w:color="auto"/>
          </w:divBdr>
        </w:div>
        <w:div w:id="628829081">
          <w:marLeft w:val="0"/>
          <w:marRight w:val="0"/>
          <w:marTop w:val="0"/>
          <w:marBottom w:val="0"/>
          <w:divBdr>
            <w:top w:val="none" w:sz="0" w:space="0" w:color="auto"/>
            <w:left w:val="none" w:sz="0" w:space="0" w:color="auto"/>
            <w:bottom w:val="none" w:sz="0" w:space="0" w:color="auto"/>
            <w:right w:val="none" w:sz="0" w:space="0" w:color="auto"/>
          </w:divBdr>
        </w:div>
        <w:div w:id="670526617">
          <w:marLeft w:val="0"/>
          <w:marRight w:val="0"/>
          <w:marTop w:val="0"/>
          <w:marBottom w:val="0"/>
          <w:divBdr>
            <w:top w:val="none" w:sz="0" w:space="0" w:color="auto"/>
            <w:left w:val="none" w:sz="0" w:space="0" w:color="auto"/>
            <w:bottom w:val="none" w:sz="0" w:space="0" w:color="auto"/>
            <w:right w:val="none" w:sz="0" w:space="0" w:color="auto"/>
          </w:divBdr>
        </w:div>
        <w:div w:id="732506249">
          <w:marLeft w:val="0"/>
          <w:marRight w:val="0"/>
          <w:marTop w:val="0"/>
          <w:marBottom w:val="0"/>
          <w:divBdr>
            <w:top w:val="none" w:sz="0" w:space="0" w:color="auto"/>
            <w:left w:val="none" w:sz="0" w:space="0" w:color="auto"/>
            <w:bottom w:val="none" w:sz="0" w:space="0" w:color="auto"/>
            <w:right w:val="none" w:sz="0" w:space="0" w:color="auto"/>
          </w:divBdr>
        </w:div>
        <w:div w:id="765688162">
          <w:marLeft w:val="0"/>
          <w:marRight w:val="0"/>
          <w:marTop w:val="0"/>
          <w:marBottom w:val="0"/>
          <w:divBdr>
            <w:top w:val="none" w:sz="0" w:space="0" w:color="auto"/>
            <w:left w:val="none" w:sz="0" w:space="0" w:color="auto"/>
            <w:bottom w:val="none" w:sz="0" w:space="0" w:color="auto"/>
            <w:right w:val="none" w:sz="0" w:space="0" w:color="auto"/>
          </w:divBdr>
        </w:div>
        <w:div w:id="810368191">
          <w:marLeft w:val="0"/>
          <w:marRight w:val="0"/>
          <w:marTop w:val="0"/>
          <w:marBottom w:val="0"/>
          <w:divBdr>
            <w:top w:val="none" w:sz="0" w:space="0" w:color="auto"/>
            <w:left w:val="none" w:sz="0" w:space="0" w:color="auto"/>
            <w:bottom w:val="none" w:sz="0" w:space="0" w:color="auto"/>
            <w:right w:val="none" w:sz="0" w:space="0" w:color="auto"/>
          </w:divBdr>
        </w:div>
        <w:div w:id="835343051">
          <w:marLeft w:val="0"/>
          <w:marRight w:val="0"/>
          <w:marTop w:val="0"/>
          <w:marBottom w:val="0"/>
          <w:divBdr>
            <w:top w:val="none" w:sz="0" w:space="0" w:color="auto"/>
            <w:left w:val="none" w:sz="0" w:space="0" w:color="auto"/>
            <w:bottom w:val="none" w:sz="0" w:space="0" w:color="auto"/>
            <w:right w:val="none" w:sz="0" w:space="0" w:color="auto"/>
          </w:divBdr>
        </w:div>
        <w:div w:id="890771011">
          <w:marLeft w:val="0"/>
          <w:marRight w:val="0"/>
          <w:marTop w:val="0"/>
          <w:marBottom w:val="0"/>
          <w:divBdr>
            <w:top w:val="none" w:sz="0" w:space="0" w:color="auto"/>
            <w:left w:val="none" w:sz="0" w:space="0" w:color="auto"/>
            <w:bottom w:val="none" w:sz="0" w:space="0" w:color="auto"/>
            <w:right w:val="none" w:sz="0" w:space="0" w:color="auto"/>
          </w:divBdr>
        </w:div>
        <w:div w:id="990210481">
          <w:marLeft w:val="0"/>
          <w:marRight w:val="0"/>
          <w:marTop w:val="0"/>
          <w:marBottom w:val="0"/>
          <w:divBdr>
            <w:top w:val="none" w:sz="0" w:space="0" w:color="auto"/>
            <w:left w:val="none" w:sz="0" w:space="0" w:color="auto"/>
            <w:bottom w:val="none" w:sz="0" w:space="0" w:color="auto"/>
            <w:right w:val="none" w:sz="0" w:space="0" w:color="auto"/>
          </w:divBdr>
        </w:div>
        <w:div w:id="1091589756">
          <w:marLeft w:val="0"/>
          <w:marRight w:val="0"/>
          <w:marTop w:val="0"/>
          <w:marBottom w:val="0"/>
          <w:divBdr>
            <w:top w:val="none" w:sz="0" w:space="0" w:color="auto"/>
            <w:left w:val="none" w:sz="0" w:space="0" w:color="auto"/>
            <w:bottom w:val="none" w:sz="0" w:space="0" w:color="auto"/>
            <w:right w:val="none" w:sz="0" w:space="0" w:color="auto"/>
          </w:divBdr>
        </w:div>
        <w:div w:id="1095204130">
          <w:marLeft w:val="0"/>
          <w:marRight w:val="0"/>
          <w:marTop w:val="0"/>
          <w:marBottom w:val="0"/>
          <w:divBdr>
            <w:top w:val="none" w:sz="0" w:space="0" w:color="auto"/>
            <w:left w:val="none" w:sz="0" w:space="0" w:color="auto"/>
            <w:bottom w:val="none" w:sz="0" w:space="0" w:color="auto"/>
            <w:right w:val="none" w:sz="0" w:space="0" w:color="auto"/>
          </w:divBdr>
        </w:div>
        <w:div w:id="1150757315">
          <w:marLeft w:val="0"/>
          <w:marRight w:val="0"/>
          <w:marTop w:val="0"/>
          <w:marBottom w:val="0"/>
          <w:divBdr>
            <w:top w:val="none" w:sz="0" w:space="0" w:color="auto"/>
            <w:left w:val="none" w:sz="0" w:space="0" w:color="auto"/>
            <w:bottom w:val="none" w:sz="0" w:space="0" w:color="auto"/>
            <w:right w:val="none" w:sz="0" w:space="0" w:color="auto"/>
          </w:divBdr>
        </w:div>
        <w:div w:id="1199005784">
          <w:marLeft w:val="0"/>
          <w:marRight w:val="0"/>
          <w:marTop w:val="0"/>
          <w:marBottom w:val="0"/>
          <w:divBdr>
            <w:top w:val="none" w:sz="0" w:space="0" w:color="auto"/>
            <w:left w:val="none" w:sz="0" w:space="0" w:color="auto"/>
            <w:bottom w:val="none" w:sz="0" w:space="0" w:color="auto"/>
            <w:right w:val="none" w:sz="0" w:space="0" w:color="auto"/>
          </w:divBdr>
        </w:div>
        <w:div w:id="1322081765">
          <w:marLeft w:val="0"/>
          <w:marRight w:val="0"/>
          <w:marTop w:val="0"/>
          <w:marBottom w:val="0"/>
          <w:divBdr>
            <w:top w:val="none" w:sz="0" w:space="0" w:color="auto"/>
            <w:left w:val="none" w:sz="0" w:space="0" w:color="auto"/>
            <w:bottom w:val="none" w:sz="0" w:space="0" w:color="auto"/>
            <w:right w:val="none" w:sz="0" w:space="0" w:color="auto"/>
          </w:divBdr>
        </w:div>
        <w:div w:id="1459881330">
          <w:marLeft w:val="0"/>
          <w:marRight w:val="0"/>
          <w:marTop w:val="0"/>
          <w:marBottom w:val="0"/>
          <w:divBdr>
            <w:top w:val="none" w:sz="0" w:space="0" w:color="auto"/>
            <w:left w:val="none" w:sz="0" w:space="0" w:color="auto"/>
            <w:bottom w:val="none" w:sz="0" w:space="0" w:color="auto"/>
            <w:right w:val="none" w:sz="0" w:space="0" w:color="auto"/>
          </w:divBdr>
        </w:div>
        <w:div w:id="1627660085">
          <w:marLeft w:val="0"/>
          <w:marRight w:val="0"/>
          <w:marTop w:val="0"/>
          <w:marBottom w:val="0"/>
          <w:divBdr>
            <w:top w:val="none" w:sz="0" w:space="0" w:color="auto"/>
            <w:left w:val="none" w:sz="0" w:space="0" w:color="auto"/>
            <w:bottom w:val="none" w:sz="0" w:space="0" w:color="auto"/>
            <w:right w:val="none" w:sz="0" w:space="0" w:color="auto"/>
          </w:divBdr>
        </w:div>
        <w:div w:id="1652782141">
          <w:marLeft w:val="0"/>
          <w:marRight w:val="0"/>
          <w:marTop w:val="0"/>
          <w:marBottom w:val="0"/>
          <w:divBdr>
            <w:top w:val="none" w:sz="0" w:space="0" w:color="auto"/>
            <w:left w:val="none" w:sz="0" w:space="0" w:color="auto"/>
            <w:bottom w:val="none" w:sz="0" w:space="0" w:color="auto"/>
            <w:right w:val="none" w:sz="0" w:space="0" w:color="auto"/>
          </w:divBdr>
        </w:div>
        <w:div w:id="1656833294">
          <w:marLeft w:val="0"/>
          <w:marRight w:val="0"/>
          <w:marTop w:val="0"/>
          <w:marBottom w:val="0"/>
          <w:divBdr>
            <w:top w:val="none" w:sz="0" w:space="0" w:color="auto"/>
            <w:left w:val="none" w:sz="0" w:space="0" w:color="auto"/>
            <w:bottom w:val="none" w:sz="0" w:space="0" w:color="auto"/>
            <w:right w:val="none" w:sz="0" w:space="0" w:color="auto"/>
          </w:divBdr>
        </w:div>
        <w:div w:id="1766880419">
          <w:marLeft w:val="0"/>
          <w:marRight w:val="0"/>
          <w:marTop w:val="0"/>
          <w:marBottom w:val="0"/>
          <w:divBdr>
            <w:top w:val="none" w:sz="0" w:space="0" w:color="auto"/>
            <w:left w:val="none" w:sz="0" w:space="0" w:color="auto"/>
            <w:bottom w:val="none" w:sz="0" w:space="0" w:color="auto"/>
            <w:right w:val="none" w:sz="0" w:space="0" w:color="auto"/>
          </w:divBdr>
        </w:div>
        <w:div w:id="1857303348">
          <w:marLeft w:val="0"/>
          <w:marRight w:val="0"/>
          <w:marTop w:val="0"/>
          <w:marBottom w:val="0"/>
          <w:divBdr>
            <w:top w:val="none" w:sz="0" w:space="0" w:color="auto"/>
            <w:left w:val="none" w:sz="0" w:space="0" w:color="auto"/>
            <w:bottom w:val="none" w:sz="0" w:space="0" w:color="auto"/>
            <w:right w:val="none" w:sz="0" w:space="0" w:color="auto"/>
          </w:divBdr>
        </w:div>
        <w:div w:id="1917009203">
          <w:marLeft w:val="0"/>
          <w:marRight w:val="0"/>
          <w:marTop w:val="0"/>
          <w:marBottom w:val="0"/>
          <w:divBdr>
            <w:top w:val="none" w:sz="0" w:space="0" w:color="auto"/>
            <w:left w:val="none" w:sz="0" w:space="0" w:color="auto"/>
            <w:bottom w:val="none" w:sz="0" w:space="0" w:color="auto"/>
            <w:right w:val="none" w:sz="0" w:space="0" w:color="auto"/>
          </w:divBdr>
        </w:div>
        <w:div w:id="1921140670">
          <w:marLeft w:val="0"/>
          <w:marRight w:val="0"/>
          <w:marTop w:val="0"/>
          <w:marBottom w:val="0"/>
          <w:divBdr>
            <w:top w:val="none" w:sz="0" w:space="0" w:color="auto"/>
            <w:left w:val="none" w:sz="0" w:space="0" w:color="auto"/>
            <w:bottom w:val="none" w:sz="0" w:space="0" w:color="auto"/>
            <w:right w:val="none" w:sz="0" w:space="0" w:color="auto"/>
          </w:divBdr>
        </w:div>
      </w:divsChild>
    </w:div>
    <w:div w:id="2051146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7492F374DB4516BED0FC2B8C61172D"/>
        <w:category>
          <w:name w:val="General"/>
          <w:gallery w:val="placeholder"/>
        </w:category>
        <w:types>
          <w:type w:val="bbPlcHdr"/>
        </w:types>
        <w:behaviors>
          <w:behavior w:val="content"/>
        </w:behaviors>
        <w:guid w:val="{BAD8AA6B-AD1D-45C1-B1E0-0B2B6EF5D88B}"/>
      </w:docPartPr>
      <w:docPartBody>
        <w:p w:rsidR="00215F74" w:rsidRDefault="00292905" w:rsidP="00292905">
          <w:pPr>
            <w:pStyle w:val="937492F374DB4516BED0FC2B8C61172D"/>
          </w:pPr>
          <w:r w:rsidRPr="00C843BD">
            <w:rPr>
              <w:rStyle w:val="PlaceholderText"/>
              <w:rFonts w:ascii="Arial" w:hAnsi="Arial" w:cs="Arial"/>
              <w:sz w:val="18"/>
              <w:szCs w:val="18"/>
            </w:rPr>
            <w:t>Choose an item.</w:t>
          </w:r>
        </w:p>
      </w:docPartBody>
    </w:docPart>
    <w:docPart>
      <w:docPartPr>
        <w:name w:val="D18A1DE5966243F7B8365C18A8797DCB"/>
        <w:category>
          <w:name w:val="General"/>
          <w:gallery w:val="placeholder"/>
        </w:category>
        <w:types>
          <w:type w:val="bbPlcHdr"/>
        </w:types>
        <w:behaviors>
          <w:behavior w:val="content"/>
        </w:behaviors>
        <w:guid w:val="{9F596FB4-0733-4893-815E-D8B72C129E5D}"/>
      </w:docPartPr>
      <w:docPartBody>
        <w:p w:rsidR="00215F74" w:rsidRDefault="00292905" w:rsidP="00292905">
          <w:pPr>
            <w:pStyle w:val="D18A1DE5966243F7B8365C18A8797DCB"/>
          </w:pPr>
          <w:r w:rsidRPr="00C843BD">
            <w:rPr>
              <w:rStyle w:val="PlaceholderText"/>
              <w:rFonts w:ascii="Arial" w:hAnsi="Arial" w:cs="Arial"/>
              <w:sz w:val="18"/>
              <w:szCs w:val="18"/>
            </w:rPr>
            <w:t>Choose an item.</w:t>
          </w:r>
        </w:p>
      </w:docPartBody>
    </w:docPart>
    <w:docPart>
      <w:docPartPr>
        <w:name w:val="8889602440D346A88AF4CEDA68EF501E"/>
        <w:category>
          <w:name w:val="General"/>
          <w:gallery w:val="placeholder"/>
        </w:category>
        <w:types>
          <w:type w:val="bbPlcHdr"/>
        </w:types>
        <w:behaviors>
          <w:behavior w:val="content"/>
        </w:behaviors>
        <w:guid w:val="{1B30130E-C54C-4FA9-B662-57F6F07682DA}"/>
      </w:docPartPr>
      <w:docPartBody>
        <w:p w:rsidR="00215F74" w:rsidRDefault="00292905" w:rsidP="00292905">
          <w:pPr>
            <w:pStyle w:val="8889602440D346A88AF4CEDA68EF501E"/>
          </w:pPr>
          <w:r w:rsidRPr="00C843BD">
            <w:rPr>
              <w:rStyle w:val="PlaceholderText"/>
              <w:rFonts w:ascii="Arial" w:hAnsi="Arial" w:cs="Arial"/>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Gotham Narrow Book">
    <w:altName w:val="Arial"/>
    <w:panose1 w:val="00000000000000000000"/>
    <w:charset w:val="00"/>
    <w:family w:val="modern"/>
    <w:notTrueType/>
    <w:pitch w:val="variable"/>
    <w:sig w:usb0="A00000FF" w:usb1="4000004A"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75"/>
    <w:rsid w:val="001079DA"/>
    <w:rsid w:val="00112B84"/>
    <w:rsid w:val="00215F74"/>
    <w:rsid w:val="00221E75"/>
    <w:rsid w:val="002372C1"/>
    <w:rsid w:val="00292905"/>
    <w:rsid w:val="00396AC7"/>
    <w:rsid w:val="003A1CF7"/>
    <w:rsid w:val="003B0D15"/>
    <w:rsid w:val="003F0128"/>
    <w:rsid w:val="004001C2"/>
    <w:rsid w:val="0043752B"/>
    <w:rsid w:val="00466E26"/>
    <w:rsid w:val="00497B52"/>
    <w:rsid w:val="004C50DF"/>
    <w:rsid w:val="005568B4"/>
    <w:rsid w:val="005C3833"/>
    <w:rsid w:val="006C3C5E"/>
    <w:rsid w:val="009541D9"/>
    <w:rsid w:val="00A25966"/>
    <w:rsid w:val="00AA1489"/>
    <w:rsid w:val="00AB11D0"/>
    <w:rsid w:val="00B3285F"/>
    <w:rsid w:val="00B40A8B"/>
    <w:rsid w:val="00BA70AE"/>
    <w:rsid w:val="00C15E19"/>
    <w:rsid w:val="00C31C41"/>
    <w:rsid w:val="00C45236"/>
    <w:rsid w:val="00D87FE1"/>
    <w:rsid w:val="00DC5CE6"/>
    <w:rsid w:val="00EA14F3"/>
    <w:rsid w:val="00EA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905"/>
    <w:rPr>
      <w:color w:val="808080"/>
    </w:rPr>
  </w:style>
  <w:style w:type="paragraph" w:customStyle="1" w:styleId="8FE8F1C71FA14A1C9540FB42D5F30233">
    <w:name w:val="8FE8F1C71FA14A1C9540FB42D5F30233"/>
    <w:rsid w:val="00221E75"/>
  </w:style>
  <w:style w:type="paragraph" w:customStyle="1" w:styleId="B7D19ADDF81147CE9F87C83CD6B23499">
    <w:name w:val="B7D19ADDF81147CE9F87C83CD6B23499"/>
    <w:rsid w:val="00112B84"/>
  </w:style>
  <w:style w:type="paragraph" w:customStyle="1" w:styleId="8FE8F1C71FA14A1C9540FB42D5F302331">
    <w:name w:val="8FE8F1C71FA14A1C9540FB42D5F302331"/>
    <w:rsid w:val="00112B84"/>
    <w:pPr>
      <w:spacing w:after="0" w:line="240" w:lineRule="auto"/>
    </w:pPr>
    <w:rPr>
      <w:sz w:val="24"/>
      <w:szCs w:val="24"/>
      <w:lang w:val="en-US" w:eastAsia="en-US"/>
    </w:rPr>
  </w:style>
  <w:style w:type="paragraph" w:customStyle="1" w:styleId="B7D19ADDF81147CE9F87C83CD6B234991">
    <w:name w:val="B7D19ADDF81147CE9F87C83CD6B234991"/>
    <w:rsid w:val="00112B84"/>
    <w:pPr>
      <w:spacing w:after="0" w:line="240" w:lineRule="auto"/>
    </w:pPr>
    <w:rPr>
      <w:sz w:val="24"/>
      <w:szCs w:val="24"/>
      <w:lang w:val="en-US" w:eastAsia="en-US"/>
    </w:rPr>
  </w:style>
  <w:style w:type="paragraph" w:customStyle="1" w:styleId="2D7F553075A54285807B983B05061CDE">
    <w:name w:val="2D7F553075A54285807B983B05061CDE"/>
    <w:rsid w:val="00112B84"/>
  </w:style>
  <w:style w:type="paragraph" w:customStyle="1" w:styleId="572544DE4B0B43508B1F3B1EB5F8B07F">
    <w:name w:val="572544DE4B0B43508B1F3B1EB5F8B07F"/>
    <w:rsid w:val="00112B84"/>
  </w:style>
  <w:style w:type="paragraph" w:customStyle="1" w:styleId="B0A45DC7FD544E6C8AC2DA1158115D70">
    <w:name w:val="B0A45DC7FD544E6C8AC2DA1158115D70"/>
    <w:rsid w:val="00112B84"/>
  </w:style>
  <w:style w:type="paragraph" w:customStyle="1" w:styleId="D323B0D0706146309B8CC4B01D9AA06E">
    <w:name w:val="D323B0D0706146309B8CC4B01D9AA06E"/>
    <w:rsid w:val="00112B84"/>
  </w:style>
  <w:style w:type="paragraph" w:customStyle="1" w:styleId="59F30E50DF5943CB9B4A95E14E30D3AD">
    <w:name w:val="59F30E50DF5943CB9B4A95E14E30D3AD"/>
    <w:rsid w:val="00112B84"/>
  </w:style>
  <w:style w:type="paragraph" w:customStyle="1" w:styleId="420F98CAA30F495F8A2F25BAEF84DDA1">
    <w:name w:val="420F98CAA30F495F8A2F25BAEF84DDA1"/>
    <w:rsid w:val="00112B84"/>
  </w:style>
  <w:style w:type="paragraph" w:customStyle="1" w:styleId="937492F374DB4516BED0FC2B8C61172D">
    <w:name w:val="937492F374DB4516BED0FC2B8C61172D"/>
    <w:rsid w:val="00292905"/>
  </w:style>
  <w:style w:type="paragraph" w:customStyle="1" w:styleId="D18A1DE5966243F7B8365C18A8797DCB">
    <w:name w:val="D18A1DE5966243F7B8365C18A8797DCB"/>
    <w:rsid w:val="00292905"/>
  </w:style>
  <w:style w:type="paragraph" w:customStyle="1" w:styleId="8889602440D346A88AF4CEDA68EF501E">
    <w:name w:val="8889602440D346A88AF4CEDA68EF501E"/>
    <w:rsid w:val="00292905"/>
  </w:style>
  <w:style w:type="paragraph" w:customStyle="1" w:styleId="6951A5CB1FF341D38A4EFC120E97608F">
    <w:name w:val="6951A5CB1FF341D38A4EFC120E97608F"/>
    <w:rsid w:val="00292905"/>
  </w:style>
  <w:style w:type="paragraph" w:customStyle="1" w:styleId="55C0EC42B81A4419B5585843739B1BD0">
    <w:name w:val="55C0EC42B81A4419B5585843739B1BD0"/>
    <w:rsid w:val="00292905"/>
  </w:style>
  <w:style w:type="paragraph" w:customStyle="1" w:styleId="924D50D67A9447109D4BA6D24FFCF97C">
    <w:name w:val="924D50D67A9447109D4BA6D24FFCF97C"/>
    <w:rsid w:val="00292905"/>
  </w:style>
  <w:style w:type="paragraph" w:customStyle="1" w:styleId="DEDC8EA0ACEE4007BBA531EEFE8F29C4">
    <w:name w:val="DEDC8EA0ACEE4007BBA531EEFE8F29C4"/>
    <w:rsid w:val="00292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king Document" ma:contentTypeID="0x01010014768F94803F42BEA62C5B7969543DC70070ADCFA21E176847B3AF9374E9F4D7D9" ma:contentTypeVersion="127" ma:contentTypeDescription=" Working Document (0 years retention period)" ma:contentTypeScope="" ma:versionID="b56a5e96b337c499fc7a36150e135679">
  <xsd:schema xmlns:xsd="http://www.w3.org/2001/XMLSchema" xmlns:xs="http://www.w3.org/2001/XMLSchema" xmlns:p="http://schemas.microsoft.com/office/2006/metadata/properties" targetNamespace="http://schemas.microsoft.com/office/2006/metadata/properties" ma:root="true" ma:fieldsID="1d35e518b219fd760d25ec3915c71f5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097f1e6-5941-48e7-ac45-8c5509127d4f" ContentTypeId="0x01010014768F94803F42BEA62C5B7969543DC7"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D8B3-24C5-4D00-8AA1-20D28C96CF3E}">
  <ds:schemaRefs>
    <ds:schemaRef ds:uri="http://schemas.microsoft.com/sharepoint/events"/>
  </ds:schemaRefs>
</ds:datastoreItem>
</file>

<file path=customXml/itemProps2.xml><?xml version="1.0" encoding="utf-8"?>
<ds:datastoreItem xmlns:ds="http://schemas.openxmlformats.org/officeDocument/2006/customXml" ds:itemID="{A31BE1B2-8830-40A7-B3A4-01B853CC6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16F71F-5884-491A-80B7-4FF9E9DA5616}">
  <ds:schemaRefs>
    <ds:schemaRef ds:uri="Microsoft.SharePoint.Taxonomy.ContentTypeSync"/>
  </ds:schemaRefs>
</ds:datastoreItem>
</file>

<file path=customXml/itemProps4.xml><?xml version="1.0" encoding="utf-8"?>
<ds:datastoreItem xmlns:ds="http://schemas.openxmlformats.org/officeDocument/2006/customXml" ds:itemID="{467BD9D6-BE96-4795-BB72-ED25649AA1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0727BB-C9C5-4C40-83FA-94FBB7A1D046}">
  <ds:schemaRefs>
    <ds:schemaRef ds:uri="http://schemas.microsoft.com/sharepoint/v3/contenttype/forms"/>
  </ds:schemaRefs>
</ds:datastoreItem>
</file>

<file path=customXml/itemProps6.xml><?xml version="1.0" encoding="utf-8"?>
<ds:datastoreItem xmlns:ds="http://schemas.openxmlformats.org/officeDocument/2006/customXml" ds:itemID="{E17F4265-C6B4-4CC0-BBF1-4672DD54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5726</Words>
  <Characters>32643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Standard Word Template</vt:lpstr>
    </vt:vector>
  </TitlesOfParts>
  <Manager/>
  <Company/>
  <LinksUpToDate>false</LinksUpToDate>
  <CharactersWithSpaces>38293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Word Template</dc:title>
  <dc:subject/>
  <dc:creator>Aminata Seydi</dc:creator>
  <cp:keywords/>
  <dc:description/>
  <cp:lastModifiedBy>Ketevan Stvilia</cp:lastModifiedBy>
  <cp:revision>2</cp:revision>
  <cp:lastPrinted>2019-04-03T08:09:00Z</cp:lastPrinted>
  <dcterms:created xsi:type="dcterms:W3CDTF">2019-04-08T14:43:00Z</dcterms:created>
  <dcterms:modified xsi:type="dcterms:W3CDTF">2019-04-08T14:43:00Z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0x01010014768F94803F42BEA62C5B7969543DC70070ADCFA21E176847B3AF9374E9F4D7D9</vt:lpwstr>
  </property>
  <property fmtid="{D5CDD505-2E9C-101B-9397-08002B2CF9AE}" pid="3" name="Author">
    <vt:lpwstr>10;#;UserInfo</vt:lpwstr>
  </property>
  <property fmtid="{D5CDD505-2E9C-101B-9397-08002B2CF9AE}" pid="4" name="URL">
    <vt:lpwstr/>
  </property>
  <property fmtid="{D5CDD505-2E9C-101B-9397-08002B2CF9AE}" pid="5" name="Editor">
    <vt:lpwstr>11;#;UserInfo</vt:lpwstr>
  </property>
  <property fmtid="{D5CDD505-2E9C-101B-9397-08002B2CF9AE}" pid="6" name="Created">
    <vt:filetime>2015-04-15T07:51:09Z</vt:filetime>
  </property>
  <property fmtid="{D5CDD505-2E9C-101B-9397-08002B2CF9AE}" pid="7" name="Modified">
    <vt:filetime>2015-07-10T12:28:28Z</vt:filetime>
  </property>
  <property fmtid="{D5CDD505-2E9C-101B-9397-08002B2CF9AE}" pid="8" name="_dlc_DocIdItemGuid">
    <vt:lpwstr>7c7e1ad0-3819-5df9-bf58-d032c908a7bb</vt:lpwstr>
  </property>
  <property fmtid="{D5CDD505-2E9C-101B-9397-08002B2CF9AE}" pid="9" name="_dlc_DocId">
    <vt:lpwstr>3NAZ7T4E3CZ3-327446679-6865</vt:lpwstr>
  </property>
  <property fmtid="{D5CDD505-2E9C-101B-9397-08002B2CF9AE}" pid="10" name="_dlc_DocIdUrl">
    <vt:lpwstr>https://tgf.sharepoint.com/sites/TSA2F1/A2FD/_layouts/15/DocIdRedir.aspx?ID=3NAZ7T4E3CZ3-327446679-6865, 3NAZ7T4E3CZ3-327446679-6865</vt:lpwstr>
  </property>
</Properties>
</file>