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FB1E7" w14:textId="77777777" w:rsidR="00B27187" w:rsidRPr="00C72EB0" w:rsidRDefault="00B27187" w:rsidP="00B27187">
      <w:pPr>
        <w:contextualSpacing/>
        <w:jc w:val="center"/>
        <w:rPr>
          <w:rFonts w:ascii="Sylfaen" w:hAnsi="Sylfaen"/>
          <w:b/>
          <w:shd w:val="clear" w:color="auto" w:fill="FFFFFF"/>
        </w:rPr>
      </w:pPr>
      <w:r w:rsidRPr="00C72EB0">
        <w:rPr>
          <w:rFonts w:ascii="Sylfaen" w:hAnsi="Sylfaen"/>
          <w:b/>
          <w:shd w:val="clear" w:color="auto" w:fill="FFFFFF"/>
        </w:rPr>
        <w:t>Human resources for health</w:t>
      </w:r>
    </w:p>
    <w:p w14:paraId="3768A357" w14:textId="77777777" w:rsidR="00024D0F" w:rsidRDefault="00024D0F" w:rsidP="00B27187">
      <w:pPr>
        <w:contextualSpacing/>
        <w:jc w:val="center"/>
        <w:rPr>
          <w:rFonts w:ascii="Sylfaen" w:hAnsi="Sylfaen"/>
          <w:color w:val="1F497D"/>
          <w:shd w:val="clear" w:color="auto" w:fill="FFFFFF"/>
        </w:rPr>
      </w:pPr>
    </w:p>
    <w:p w14:paraId="210FC883" w14:textId="0751D8B1" w:rsidR="00A01D25" w:rsidRPr="00C55517" w:rsidRDefault="00E145B8" w:rsidP="00A01D25">
      <w:pPr>
        <w:tabs>
          <w:tab w:val="left" w:pos="981"/>
        </w:tabs>
        <w:spacing w:after="100" w:afterAutospacing="1"/>
        <w:jc w:val="both"/>
        <w:rPr>
          <w:rFonts w:ascii="Sylfaen" w:hAnsi="Sylfaen" w:cs="Sylfaen"/>
        </w:rPr>
      </w:pPr>
      <w:r w:rsidRPr="00136E8B">
        <w:rPr>
          <w:rFonts w:ascii="Sylfaen" w:hAnsi="Sylfaen" w:cs="Sylfaen"/>
        </w:rPr>
        <w:t>Despite the achievements in health care, more than a billion people worldwide have no access to quality medical services, which very often is due to lack of human resources in health care, imbalanced structures of professionals and unequal geographical distribution. Accordingly, the Millennium Development Goals recognized by United Nations in 2000 cannot be achieved exactly due to lack of human resources, unequal distribution and because of the errors in terms of their performance, capacity and motivation.</w:t>
      </w:r>
      <w:r>
        <w:rPr>
          <w:rFonts w:ascii="Sylfaen" w:hAnsi="Sylfaen" w:cs="Sylfaen"/>
        </w:rPr>
        <w:t xml:space="preserve"> </w:t>
      </w:r>
      <w:r w:rsidR="00A01D25">
        <w:rPr>
          <w:rFonts w:ascii="Sylfaen" w:hAnsi="Sylfaen" w:cs="Sylfaen"/>
        </w:rPr>
        <w:t>In accordance h</w:t>
      </w:r>
      <w:r w:rsidR="00A01D25" w:rsidRPr="00BE5996">
        <w:rPr>
          <w:rFonts w:ascii="Sylfaen" w:hAnsi="Sylfaen" w:cs="Sylfaen"/>
          <w:lang w:val="ka-GE"/>
        </w:rPr>
        <w:t>ealth workers are critical for accelerating progress towards Sustainable Development Goal 3 (“Ensure healthy lives and promote health and well-being for all at all ages”) and for building equitable primary health care systems.</w:t>
      </w:r>
      <w:r w:rsidR="00A01D25">
        <w:rPr>
          <w:rFonts w:ascii="Sylfaen" w:hAnsi="Sylfaen" w:cs="Sylfaen"/>
          <w:lang w:val="ka-GE"/>
        </w:rPr>
        <w:t xml:space="preserve"> </w:t>
      </w:r>
    </w:p>
    <w:p w14:paraId="758C0455" w14:textId="2640626C" w:rsidR="008904E3" w:rsidRDefault="00E145B8" w:rsidP="008904E3">
      <w:pPr>
        <w:pStyle w:val="Default"/>
        <w:jc w:val="both"/>
        <w:rPr>
          <w:rFonts w:ascii="Sylfaen" w:hAnsi="Sylfaen" w:cs="Sylfaen"/>
          <w:color w:val="auto"/>
          <w:lang w:val="ka-GE"/>
        </w:rPr>
      </w:pPr>
      <w:r w:rsidRPr="00136E8B">
        <w:rPr>
          <w:rFonts w:ascii="Sylfaen" w:hAnsi="Sylfaen" w:cs="Sylfaen"/>
          <w:color w:val="auto"/>
        </w:rPr>
        <w:t xml:space="preserve">In 2016, Health Assembly adopted a resolution </w:t>
      </w:r>
      <w:r w:rsidRPr="00136E8B">
        <w:rPr>
          <w:rFonts w:ascii="Sylfaen" w:hAnsi="Sylfaen" w:cs="Sylfaen"/>
          <w:color w:val="auto"/>
          <w:lang w:val="ka-GE"/>
        </w:rPr>
        <w:t>(WHA69.19)</w:t>
      </w:r>
      <w:r w:rsidRPr="00136E8B">
        <w:rPr>
          <w:rFonts w:ascii="Sylfaen" w:hAnsi="Sylfaen" w:cs="Sylfaen"/>
          <w:color w:val="auto"/>
        </w:rPr>
        <w:t xml:space="preserve"> – “WHO Global Strategy on Human Resources for Health: workforce 2030” which formulates an Overall goal </w:t>
      </w:r>
      <w:r w:rsidRPr="00136E8B">
        <w:rPr>
          <w:rFonts w:ascii="Sylfaen" w:hAnsi="Sylfaen" w:cs="Sylfaen"/>
          <w:color w:val="auto"/>
          <w:lang w:val="ka-GE"/>
        </w:rPr>
        <w:t>-</w:t>
      </w:r>
      <w:r>
        <w:rPr>
          <w:rFonts w:ascii="Sylfaen" w:hAnsi="Sylfaen" w:cs="Sylfaen"/>
          <w:color w:val="auto"/>
          <w:lang w:val="ka-GE"/>
        </w:rPr>
        <w:t xml:space="preserve"> </w:t>
      </w:r>
      <w:r>
        <w:rPr>
          <w:rFonts w:ascii="Sylfaen" w:hAnsi="Sylfaen" w:cs="Sylfaen"/>
          <w:color w:val="auto"/>
        </w:rPr>
        <w:t xml:space="preserve"> </w:t>
      </w:r>
      <w:r w:rsidR="008904E3" w:rsidRPr="008904E3">
        <w:rPr>
          <w:rFonts w:ascii="Sylfaen" w:hAnsi="Sylfaen" w:cs="Sylfaen"/>
          <w:color w:val="auto"/>
          <w:lang w:val="ka-GE"/>
        </w:rPr>
        <w:t>To improve health, social and economic development outcomes by ensuring universal availability, accessibility, acceptability, coverage and quality of the</w:t>
      </w:r>
      <w:r w:rsidR="008904E3">
        <w:rPr>
          <w:rFonts w:ascii="Sylfaen" w:hAnsi="Sylfaen" w:cs="Sylfaen"/>
          <w:color w:val="auto"/>
          <w:lang w:val="ka-GE"/>
        </w:rPr>
        <w:t xml:space="preserve"> </w:t>
      </w:r>
      <w:r w:rsidR="008904E3" w:rsidRPr="008904E3">
        <w:rPr>
          <w:rFonts w:ascii="Sylfaen" w:hAnsi="Sylfaen" w:cs="Sylfaen"/>
          <w:color w:val="auto"/>
          <w:lang w:val="ka-GE"/>
        </w:rPr>
        <w:t>health workforce through adequate investments to strengthen health systems, and the implementation of effective policies at national,a regional and global levels</w:t>
      </w:r>
      <w:r w:rsidR="008904E3">
        <w:rPr>
          <w:rFonts w:ascii="Sylfaen" w:hAnsi="Sylfaen" w:cs="Sylfaen"/>
          <w:color w:val="auto"/>
          <w:lang w:val="ka-GE"/>
        </w:rPr>
        <w:t xml:space="preserve"> </w:t>
      </w:r>
      <w:r w:rsidR="00BE5996">
        <w:rPr>
          <w:rFonts w:ascii="Sylfaen" w:hAnsi="Sylfaen" w:cs="Sylfaen"/>
          <w:color w:val="auto"/>
        </w:rPr>
        <w:t>and according objectives</w:t>
      </w:r>
      <w:r w:rsidR="008904E3">
        <w:rPr>
          <w:rFonts w:ascii="Sylfaen" w:hAnsi="Sylfaen" w:cs="Sylfaen"/>
          <w:color w:val="auto"/>
          <w:lang w:val="ka-GE"/>
        </w:rPr>
        <w:t>:</w:t>
      </w:r>
    </w:p>
    <w:p w14:paraId="178F1A4E" w14:textId="77777777" w:rsidR="008904E3" w:rsidRDefault="008904E3" w:rsidP="008904E3">
      <w:pPr>
        <w:pStyle w:val="Default"/>
        <w:jc w:val="both"/>
        <w:rPr>
          <w:rFonts w:ascii="Sylfaen" w:hAnsi="Sylfaen" w:cs="Sylfaen"/>
          <w:color w:val="auto"/>
          <w:lang w:val="ka-GE"/>
        </w:rPr>
      </w:pPr>
      <w:r>
        <w:rPr>
          <w:rFonts w:ascii="Sylfaen" w:hAnsi="Sylfaen" w:cs="Sylfaen"/>
          <w:color w:val="auto"/>
          <w:lang w:val="ka-GE"/>
        </w:rPr>
        <w:t xml:space="preserve">1. </w:t>
      </w:r>
      <w:r w:rsidRPr="008904E3">
        <w:rPr>
          <w:rFonts w:ascii="Sylfaen" w:hAnsi="Sylfaen" w:cs="Sylfaen"/>
          <w:color w:val="auto"/>
          <w:lang w:val="ka-GE"/>
        </w:rPr>
        <w:t>Optimize performance, quality and impact of the</w:t>
      </w:r>
      <w:r>
        <w:rPr>
          <w:rFonts w:ascii="Sylfaen" w:hAnsi="Sylfaen" w:cs="Sylfaen"/>
          <w:color w:val="auto"/>
          <w:lang w:val="ka-GE"/>
        </w:rPr>
        <w:t xml:space="preserve"> </w:t>
      </w:r>
      <w:r w:rsidRPr="008904E3">
        <w:rPr>
          <w:rFonts w:ascii="Sylfaen" w:hAnsi="Sylfaen" w:cs="Sylfaen"/>
          <w:color w:val="auto"/>
          <w:lang w:val="ka-GE"/>
        </w:rPr>
        <w:t>health workforce through evidence-informed policies</w:t>
      </w:r>
      <w:r>
        <w:rPr>
          <w:rFonts w:ascii="Sylfaen" w:hAnsi="Sylfaen" w:cs="Sylfaen"/>
          <w:color w:val="auto"/>
          <w:lang w:val="ka-GE"/>
        </w:rPr>
        <w:t xml:space="preserve"> </w:t>
      </w:r>
      <w:r w:rsidRPr="008904E3">
        <w:rPr>
          <w:rFonts w:ascii="Sylfaen" w:hAnsi="Sylfaen" w:cs="Sylfaen"/>
          <w:color w:val="auto"/>
          <w:lang w:val="ka-GE"/>
        </w:rPr>
        <w:t>on human resources for health, contributing to</w:t>
      </w:r>
      <w:r>
        <w:rPr>
          <w:rFonts w:ascii="Sylfaen" w:hAnsi="Sylfaen" w:cs="Sylfaen"/>
          <w:color w:val="auto"/>
          <w:lang w:val="ka-GE"/>
        </w:rPr>
        <w:t xml:space="preserve"> </w:t>
      </w:r>
      <w:r w:rsidRPr="008904E3">
        <w:rPr>
          <w:rFonts w:ascii="Sylfaen" w:hAnsi="Sylfaen" w:cs="Sylfaen"/>
          <w:color w:val="auto"/>
          <w:lang w:val="ka-GE"/>
        </w:rPr>
        <w:t>healthy lives and well-being, effective universal health</w:t>
      </w:r>
      <w:r>
        <w:rPr>
          <w:rFonts w:ascii="Sylfaen" w:hAnsi="Sylfaen" w:cs="Sylfaen"/>
          <w:color w:val="auto"/>
          <w:lang w:val="ka-GE"/>
        </w:rPr>
        <w:t xml:space="preserve"> </w:t>
      </w:r>
      <w:r w:rsidRPr="008904E3">
        <w:rPr>
          <w:rFonts w:ascii="Sylfaen" w:hAnsi="Sylfaen" w:cs="Sylfaen"/>
          <w:color w:val="auto"/>
          <w:lang w:val="ka-GE"/>
        </w:rPr>
        <w:t>coverage, resilience and strengthened health systems</w:t>
      </w:r>
      <w:r>
        <w:rPr>
          <w:rFonts w:ascii="Sylfaen" w:hAnsi="Sylfaen" w:cs="Sylfaen"/>
          <w:color w:val="auto"/>
          <w:lang w:val="ka-GE"/>
        </w:rPr>
        <w:t xml:space="preserve"> </w:t>
      </w:r>
      <w:r w:rsidRPr="008904E3">
        <w:rPr>
          <w:rFonts w:ascii="Sylfaen" w:hAnsi="Sylfaen" w:cs="Sylfaen"/>
          <w:color w:val="auto"/>
          <w:lang w:val="ka-GE"/>
        </w:rPr>
        <w:t>at all levels</w:t>
      </w:r>
      <w:r>
        <w:rPr>
          <w:rFonts w:ascii="Sylfaen" w:hAnsi="Sylfaen" w:cs="Sylfaen"/>
          <w:color w:val="auto"/>
          <w:lang w:val="ka-GE"/>
        </w:rPr>
        <w:t>;</w:t>
      </w:r>
    </w:p>
    <w:p w14:paraId="67F0EBB0" w14:textId="77777777" w:rsidR="008904E3" w:rsidRDefault="008904E3" w:rsidP="008904E3">
      <w:pPr>
        <w:pStyle w:val="Default"/>
        <w:jc w:val="both"/>
        <w:rPr>
          <w:rFonts w:ascii="Sylfaen" w:hAnsi="Sylfaen" w:cs="Sylfaen"/>
          <w:color w:val="auto"/>
          <w:lang w:val="ka-GE"/>
        </w:rPr>
      </w:pPr>
      <w:r>
        <w:rPr>
          <w:rFonts w:ascii="Sylfaen" w:hAnsi="Sylfaen" w:cs="Sylfaen"/>
          <w:color w:val="auto"/>
          <w:lang w:val="ka-GE"/>
        </w:rPr>
        <w:t xml:space="preserve">2. </w:t>
      </w:r>
      <w:r w:rsidRPr="008904E3">
        <w:rPr>
          <w:rFonts w:ascii="Sylfaen" w:hAnsi="Sylfaen" w:cs="Sylfaen"/>
          <w:color w:val="auto"/>
          <w:lang w:val="ka-GE"/>
        </w:rPr>
        <w:t>Align investment in human resources for health with</w:t>
      </w:r>
      <w:r>
        <w:rPr>
          <w:rFonts w:ascii="Sylfaen" w:hAnsi="Sylfaen" w:cs="Sylfaen"/>
          <w:color w:val="auto"/>
          <w:lang w:val="ka-GE"/>
        </w:rPr>
        <w:t xml:space="preserve"> </w:t>
      </w:r>
      <w:r w:rsidRPr="008904E3">
        <w:rPr>
          <w:rFonts w:ascii="Sylfaen" w:hAnsi="Sylfaen" w:cs="Sylfaen"/>
          <w:color w:val="auto"/>
          <w:lang w:val="ka-GE"/>
        </w:rPr>
        <w:t>the current and future needs of the population and</w:t>
      </w:r>
      <w:r>
        <w:rPr>
          <w:rFonts w:ascii="Sylfaen" w:hAnsi="Sylfaen" w:cs="Sylfaen"/>
          <w:color w:val="auto"/>
          <w:lang w:val="ka-GE"/>
        </w:rPr>
        <w:t xml:space="preserve"> </w:t>
      </w:r>
      <w:r w:rsidRPr="008904E3">
        <w:rPr>
          <w:rFonts w:ascii="Sylfaen" w:hAnsi="Sylfaen" w:cs="Sylfaen"/>
          <w:color w:val="auto"/>
          <w:lang w:val="ka-GE"/>
        </w:rPr>
        <w:t>health systems, taking account of labour market</w:t>
      </w:r>
      <w:r>
        <w:rPr>
          <w:rFonts w:ascii="Sylfaen" w:hAnsi="Sylfaen" w:cs="Sylfaen"/>
          <w:color w:val="auto"/>
          <w:lang w:val="ka-GE"/>
        </w:rPr>
        <w:t xml:space="preserve"> </w:t>
      </w:r>
      <w:r w:rsidRPr="008904E3">
        <w:rPr>
          <w:rFonts w:ascii="Sylfaen" w:hAnsi="Sylfaen" w:cs="Sylfaen"/>
          <w:color w:val="auto"/>
          <w:lang w:val="ka-GE"/>
        </w:rPr>
        <w:t>dynamics and education policies, to address shortages</w:t>
      </w:r>
      <w:r>
        <w:rPr>
          <w:rFonts w:ascii="Sylfaen" w:hAnsi="Sylfaen" w:cs="Sylfaen"/>
          <w:color w:val="auto"/>
          <w:lang w:val="ka-GE"/>
        </w:rPr>
        <w:t xml:space="preserve"> </w:t>
      </w:r>
      <w:r w:rsidRPr="008904E3">
        <w:rPr>
          <w:rFonts w:ascii="Sylfaen" w:hAnsi="Sylfaen" w:cs="Sylfaen"/>
          <w:color w:val="auto"/>
          <w:lang w:val="ka-GE"/>
        </w:rPr>
        <w:t>and improve distribution of health workers, so as to</w:t>
      </w:r>
      <w:r>
        <w:rPr>
          <w:rFonts w:ascii="Sylfaen" w:hAnsi="Sylfaen" w:cs="Sylfaen"/>
          <w:color w:val="auto"/>
          <w:lang w:val="ka-GE"/>
        </w:rPr>
        <w:t xml:space="preserve"> </w:t>
      </w:r>
      <w:r w:rsidRPr="008904E3">
        <w:rPr>
          <w:rFonts w:ascii="Sylfaen" w:hAnsi="Sylfaen" w:cs="Sylfaen"/>
          <w:color w:val="auto"/>
          <w:lang w:val="ka-GE"/>
        </w:rPr>
        <w:t>enable maximum improvements in health outcomes,</w:t>
      </w:r>
      <w:r>
        <w:rPr>
          <w:rFonts w:ascii="Sylfaen" w:hAnsi="Sylfaen" w:cs="Sylfaen"/>
          <w:color w:val="auto"/>
          <w:lang w:val="ka-GE"/>
        </w:rPr>
        <w:t xml:space="preserve"> </w:t>
      </w:r>
      <w:r w:rsidRPr="008904E3">
        <w:rPr>
          <w:rFonts w:ascii="Sylfaen" w:hAnsi="Sylfaen" w:cs="Sylfaen"/>
          <w:color w:val="auto"/>
          <w:lang w:val="ka-GE"/>
        </w:rPr>
        <w:t>social welfare, employment creation and economic</w:t>
      </w:r>
      <w:r>
        <w:rPr>
          <w:rFonts w:ascii="Sylfaen" w:hAnsi="Sylfaen" w:cs="Sylfaen"/>
          <w:color w:val="auto"/>
          <w:lang w:val="ka-GE"/>
        </w:rPr>
        <w:t xml:space="preserve"> </w:t>
      </w:r>
      <w:r w:rsidRPr="008904E3">
        <w:rPr>
          <w:rFonts w:ascii="Sylfaen" w:hAnsi="Sylfaen" w:cs="Sylfaen"/>
          <w:color w:val="auto"/>
          <w:lang w:val="ka-GE"/>
        </w:rPr>
        <w:t>growth</w:t>
      </w:r>
      <w:r>
        <w:rPr>
          <w:rFonts w:ascii="Sylfaen" w:hAnsi="Sylfaen" w:cs="Sylfaen"/>
          <w:color w:val="auto"/>
          <w:lang w:val="ka-GE"/>
        </w:rPr>
        <w:t>;</w:t>
      </w:r>
    </w:p>
    <w:p w14:paraId="208EB879" w14:textId="77777777" w:rsidR="008904E3" w:rsidRDefault="008904E3" w:rsidP="008904E3">
      <w:pPr>
        <w:pStyle w:val="Default"/>
        <w:jc w:val="both"/>
        <w:rPr>
          <w:rFonts w:ascii="Sylfaen" w:hAnsi="Sylfaen" w:cs="Sylfaen"/>
          <w:color w:val="auto"/>
          <w:lang w:val="ka-GE"/>
        </w:rPr>
      </w:pPr>
      <w:r>
        <w:rPr>
          <w:rFonts w:ascii="Sylfaen" w:hAnsi="Sylfaen" w:cs="Sylfaen"/>
          <w:color w:val="auto"/>
          <w:lang w:val="ka-GE"/>
        </w:rPr>
        <w:t xml:space="preserve">3. </w:t>
      </w:r>
      <w:r w:rsidRPr="008904E3">
        <w:rPr>
          <w:rFonts w:ascii="Sylfaen" w:hAnsi="Sylfaen" w:cs="Sylfaen"/>
          <w:color w:val="auto"/>
          <w:lang w:val="ka-GE"/>
        </w:rPr>
        <w:t>Build the capacity of institutions at subnational,</w:t>
      </w:r>
      <w:r>
        <w:rPr>
          <w:rFonts w:ascii="Sylfaen" w:hAnsi="Sylfaen" w:cs="Sylfaen"/>
          <w:color w:val="auto"/>
          <w:lang w:val="ka-GE"/>
        </w:rPr>
        <w:t xml:space="preserve"> </w:t>
      </w:r>
      <w:r w:rsidRPr="008904E3">
        <w:rPr>
          <w:rFonts w:ascii="Sylfaen" w:hAnsi="Sylfaen" w:cs="Sylfaen"/>
          <w:color w:val="auto"/>
          <w:lang w:val="ka-GE"/>
        </w:rPr>
        <w:t>national, regional and global levels for effective</w:t>
      </w:r>
      <w:r>
        <w:rPr>
          <w:rFonts w:ascii="Sylfaen" w:hAnsi="Sylfaen" w:cs="Sylfaen"/>
          <w:color w:val="auto"/>
          <w:lang w:val="ka-GE"/>
        </w:rPr>
        <w:t xml:space="preserve"> </w:t>
      </w:r>
      <w:r w:rsidRPr="008904E3">
        <w:rPr>
          <w:rFonts w:ascii="Sylfaen" w:hAnsi="Sylfaen" w:cs="Sylfaen"/>
          <w:color w:val="auto"/>
          <w:lang w:val="ka-GE"/>
        </w:rPr>
        <w:t>public policy stewardship, leadership and</w:t>
      </w:r>
      <w:r>
        <w:rPr>
          <w:rFonts w:ascii="Sylfaen" w:hAnsi="Sylfaen" w:cs="Sylfaen"/>
          <w:color w:val="auto"/>
          <w:lang w:val="ka-GE"/>
        </w:rPr>
        <w:t xml:space="preserve"> </w:t>
      </w:r>
      <w:r w:rsidRPr="008904E3">
        <w:rPr>
          <w:rFonts w:ascii="Sylfaen" w:hAnsi="Sylfaen" w:cs="Sylfaen"/>
          <w:color w:val="auto"/>
          <w:lang w:val="ka-GE"/>
        </w:rPr>
        <w:t>governance of actions on human resources for</w:t>
      </w:r>
      <w:r>
        <w:rPr>
          <w:rFonts w:ascii="Sylfaen" w:hAnsi="Sylfaen" w:cs="Sylfaen"/>
          <w:color w:val="auto"/>
          <w:lang w:val="ka-GE"/>
        </w:rPr>
        <w:t xml:space="preserve"> </w:t>
      </w:r>
      <w:r w:rsidRPr="008904E3">
        <w:rPr>
          <w:rFonts w:ascii="Sylfaen" w:hAnsi="Sylfaen" w:cs="Sylfaen"/>
          <w:color w:val="auto"/>
          <w:lang w:val="ka-GE"/>
        </w:rPr>
        <w:t>health</w:t>
      </w:r>
      <w:r>
        <w:rPr>
          <w:rFonts w:ascii="Sylfaen" w:hAnsi="Sylfaen" w:cs="Sylfaen"/>
          <w:color w:val="auto"/>
          <w:lang w:val="ka-GE"/>
        </w:rPr>
        <w:t>;</w:t>
      </w:r>
    </w:p>
    <w:p w14:paraId="1E47C543" w14:textId="77777777" w:rsidR="008904E3" w:rsidRDefault="008904E3" w:rsidP="008904E3">
      <w:pPr>
        <w:pStyle w:val="Default"/>
        <w:jc w:val="both"/>
        <w:rPr>
          <w:rFonts w:ascii="Sylfaen" w:hAnsi="Sylfaen" w:cs="Sylfaen"/>
          <w:color w:val="auto"/>
          <w:lang w:val="ka-GE"/>
        </w:rPr>
      </w:pPr>
      <w:r>
        <w:rPr>
          <w:rFonts w:ascii="Sylfaen" w:hAnsi="Sylfaen" w:cs="Sylfaen"/>
          <w:color w:val="auto"/>
          <w:lang w:val="ka-GE"/>
        </w:rPr>
        <w:t xml:space="preserve">4. </w:t>
      </w:r>
      <w:r w:rsidRPr="008904E3">
        <w:rPr>
          <w:rFonts w:ascii="Sylfaen" w:hAnsi="Sylfaen" w:cs="Sylfaen"/>
          <w:color w:val="auto"/>
          <w:lang w:val="ka-GE"/>
        </w:rPr>
        <w:t>Strengthen data on human resources for health for</w:t>
      </w:r>
      <w:r>
        <w:rPr>
          <w:rFonts w:ascii="Sylfaen" w:hAnsi="Sylfaen" w:cs="Sylfaen"/>
          <w:color w:val="auto"/>
          <w:lang w:val="ka-GE"/>
        </w:rPr>
        <w:t xml:space="preserve"> </w:t>
      </w:r>
      <w:r w:rsidRPr="008904E3">
        <w:rPr>
          <w:rFonts w:ascii="Sylfaen" w:hAnsi="Sylfaen" w:cs="Sylfaen"/>
          <w:color w:val="auto"/>
          <w:lang w:val="ka-GE"/>
        </w:rPr>
        <w:t>monitoring and accountability of national and</w:t>
      </w:r>
      <w:r>
        <w:rPr>
          <w:rFonts w:ascii="Sylfaen" w:hAnsi="Sylfaen" w:cs="Sylfaen"/>
          <w:color w:val="auto"/>
          <w:lang w:val="ka-GE"/>
        </w:rPr>
        <w:t xml:space="preserve"> </w:t>
      </w:r>
      <w:r w:rsidRPr="008904E3">
        <w:rPr>
          <w:rFonts w:ascii="Sylfaen" w:hAnsi="Sylfaen" w:cs="Sylfaen"/>
          <w:color w:val="auto"/>
          <w:lang w:val="ka-GE"/>
        </w:rPr>
        <w:t>regional strategies, and the Global Strategy</w:t>
      </w:r>
      <w:r w:rsidR="00976829">
        <w:rPr>
          <w:rFonts w:ascii="Sylfaen" w:hAnsi="Sylfaen" w:cs="Sylfaen"/>
          <w:color w:val="auto"/>
          <w:lang w:val="ka-GE"/>
        </w:rPr>
        <w:t>.</w:t>
      </w:r>
    </w:p>
    <w:p w14:paraId="426763DF" w14:textId="4DDAC17C" w:rsidR="00E145B8" w:rsidRPr="00615A7E" w:rsidRDefault="00E145B8" w:rsidP="00E145B8">
      <w:pPr>
        <w:pStyle w:val="Default"/>
        <w:jc w:val="both"/>
        <w:rPr>
          <w:rFonts w:ascii="Sylfaen" w:hAnsi="Sylfaen" w:cs="Sylfaen"/>
          <w:color w:val="auto"/>
        </w:rPr>
      </w:pPr>
      <w:r w:rsidRPr="00136E8B">
        <w:rPr>
          <w:rFonts w:ascii="Sylfaen" w:hAnsi="Sylfaen" w:cs="Sylfaen"/>
          <w:color w:val="auto"/>
        </w:rPr>
        <w:t>Within each objective there are milestones determined for year</w:t>
      </w:r>
      <w:r w:rsidR="00385148">
        <w:rPr>
          <w:rFonts w:ascii="Sylfaen" w:hAnsi="Sylfaen" w:cs="Sylfaen"/>
          <w:color w:val="auto"/>
        </w:rPr>
        <w:t>s</w:t>
      </w:r>
      <w:r w:rsidRPr="00136E8B">
        <w:rPr>
          <w:rFonts w:ascii="Sylfaen" w:hAnsi="Sylfaen" w:cs="Sylfaen"/>
          <w:color w:val="auto"/>
        </w:rPr>
        <w:t xml:space="preserve"> 2020 and 2030.</w:t>
      </w:r>
    </w:p>
    <w:p w14:paraId="2C5AF740" w14:textId="696FD96D" w:rsidR="00A01D25" w:rsidRDefault="00A01D25" w:rsidP="008904E3">
      <w:pPr>
        <w:pStyle w:val="Default"/>
        <w:jc w:val="both"/>
        <w:rPr>
          <w:rFonts w:ascii="Sylfaen" w:hAnsi="Sylfaen" w:cs="Sylfaen"/>
          <w:color w:val="auto"/>
        </w:rPr>
      </w:pPr>
      <w:r w:rsidRPr="00A01D25">
        <w:rPr>
          <w:rFonts w:ascii="Sylfaen" w:hAnsi="Sylfaen" w:cs="Sylfaen"/>
          <w:color w:val="auto"/>
        </w:rPr>
        <w:t>Suggested report summarizes progress made in the implementation of the WHO Global Strategy</w:t>
      </w:r>
      <w:r>
        <w:rPr>
          <w:rFonts w:ascii="Sylfaen" w:hAnsi="Sylfaen" w:cs="Sylfaen"/>
          <w:color w:val="auto"/>
        </w:rPr>
        <w:t xml:space="preserve"> on Human Resources for Health. This report</w:t>
      </w:r>
      <w:r w:rsidRPr="00A01D25">
        <w:rPr>
          <w:rFonts w:ascii="Sylfaen" w:hAnsi="Sylfaen" w:cs="Sylfaen"/>
          <w:color w:val="auto"/>
        </w:rPr>
        <w:t xml:space="preserve"> is structured according to the four strategic objectives set out therein. The report also provides updates on the implementation of resolutions WHA64.6 (2011) on health workforce strengthening, WHA64.7 (2011) on strengthening nursing and midwifery and WHA70.6 (2017) on human resources for health and implementation of the outcomes of the United Nations’ High-Level Commission on Health Employment and Economic Growth. </w:t>
      </w:r>
    </w:p>
    <w:p w14:paraId="38CC16A9" w14:textId="77777777" w:rsidR="00E145B8" w:rsidRPr="00615A7E" w:rsidRDefault="00E145B8" w:rsidP="00E145B8">
      <w:pPr>
        <w:pStyle w:val="Default"/>
        <w:jc w:val="both"/>
        <w:rPr>
          <w:rFonts w:ascii="Sylfaen" w:hAnsi="Sylfaen" w:cs="Sylfaen"/>
          <w:color w:val="auto"/>
        </w:rPr>
      </w:pPr>
      <w:r w:rsidRPr="00136E8B">
        <w:rPr>
          <w:rFonts w:ascii="Sylfaen" w:hAnsi="Sylfaen" w:cs="Sylfaen"/>
          <w:color w:val="auto"/>
        </w:rPr>
        <w:t>Here we will discuss important actions taken within the framework of Objectives defined by Global Strategy from proposed report.</w:t>
      </w:r>
    </w:p>
    <w:p w14:paraId="502ED934" w14:textId="77777777" w:rsidR="00BE5996" w:rsidRDefault="005E078D" w:rsidP="005E078D">
      <w:pPr>
        <w:pStyle w:val="Default"/>
        <w:jc w:val="both"/>
        <w:rPr>
          <w:rFonts w:ascii="Sylfaen" w:hAnsi="Sylfaen" w:cs="Sylfaen"/>
          <w:color w:val="auto"/>
          <w:lang w:val="ka-GE"/>
        </w:rPr>
      </w:pPr>
      <w:r w:rsidRPr="00B90799">
        <w:rPr>
          <w:rFonts w:ascii="Sylfaen" w:hAnsi="Sylfaen" w:cs="Sylfaen"/>
          <w:b/>
          <w:color w:val="auto"/>
          <w:lang w:val="ka-GE"/>
        </w:rPr>
        <w:t>Objective 1: Evidence-informed policies to optimize the workforce:</w:t>
      </w:r>
      <w:r>
        <w:rPr>
          <w:rFonts w:ascii="Sylfaen" w:hAnsi="Sylfaen" w:cs="Sylfaen"/>
          <w:color w:val="auto"/>
          <w:lang w:val="ka-GE"/>
        </w:rPr>
        <w:t xml:space="preserve"> </w:t>
      </w:r>
    </w:p>
    <w:p w14:paraId="304F760F" w14:textId="77777777" w:rsidR="006F76F0" w:rsidRDefault="006F76F0" w:rsidP="006F76F0">
      <w:pPr>
        <w:contextualSpacing/>
        <w:jc w:val="both"/>
        <w:rPr>
          <w:rFonts w:ascii="Sylfaen" w:hAnsi="Sylfaen"/>
          <w:shd w:val="clear" w:color="auto" w:fill="FFFFFF"/>
          <w:lang w:val="ka-GE"/>
        </w:rPr>
      </w:pPr>
      <w:r w:rsidRPr="006F76F0">
        <w:rPr>
          <w:rFonts w:ascii="Sylfaen" w:hAnsi="Sylfaen"/>
          <w:shd w:val="clear" w:color="auto" w:fill="FFFFFF"/>
          <w:lang w:val="ka-GE"/>
        </w:rPr>
        <w:t>- A global competency framework for education and training of primary health care workers is being developed with the support of a Global Health Wo</w:t>
      </w:r>
      <w:r>
        <w:rPr>
          <w:rFonts w:ascii="Sylfaen" w:hAnsi="Sylfaen"/>
          <w:shd w:val="clear" w:color="auto" w:fill="FFFFFF"/>
          <w:lang w:val="ka-GE"/>
        </w:rPr>
        <w:t>rkforce Network thematic hub;</w:t>
      </w:r>
    </w:p>
    <w:p w14:paraId="7370F2F1" w14:textId="77777777" w:rsidR="006F76F0" w:rsidRDefault="006F76F0" w:rsidP="006F76F0">
      <w:pPr>
        <w:contextualSpacing/>
        <w:jc w:val="both"/>
        <w:rPr>
          <w:rFonts w:ascii="Sylfaen" w:hAnsi="Sylfaen"/>
          <w:shd w:val="clear" w:color="auto" w:fill="FFFFFF"/>
          <w:lang w:val="ka-GE"/>
        </w:rPr>
      </w:pPr>
      <w:r>
        <w:rPr>
          <w:rFonts w:ascii="Sylfaen" w:hAnsi="Sylfaen"/>
          <w:shd w:val="clear" w:color="auto" w:fill="FFFFFF"/>
          <w:lang w:val="ka-GE"/>
        </w:rPr>
        <w:lastRenderedPageBreak/>
        <w:t xml:space="preserve">- </w:t>
      </w:r>
      <w:r w:rsidRPr="006F76F0">
        <w:rPr>
          <w:rFonts w:ascii="Sylfaen" w:hAnsi="Sylfaen"/>
          <w:shd w:val="clear" w:color="auto" w:fill="FFFFFF"/>
          <w:lang w:val="ka-GE"/>
        </w:rPr>
        <w:t>Resolution WHA64.7 and the WHO’s global strategic directions for strengthening nursing and midwifery 2016–20201 provide the framework for strengthening relevant education, regulation, practice, leadership and policy development</w:t>
      </w:r>
      <w:r>
        <w:rPr>
          <w:rFonts w:ascii="Sylfaen" w:hAnsi="Sylfaen"/>
          <w:shd w:val="clear" w:color="auto" w:fill="FFFFFF"/>
          <w:lang w:val="ka-GE"/>
        </w:rPr>
        <w:t>;</w:t>
      </w:r>
    </w:p>
    <w:p w14:paraId="4F24EB0E" w14:textId="77777777" w:rsidR="00E145B8" w:rsidRPr="002F2C6A" w:rsidRDefault="00E145B8" w:rsidP="00E145B8">
      <w:pPr>
        <w:contextualSpacing/>
        <w:jc w:val="both"/>
        <w:rPr>
          <w:rFonts w:ascii="Sylfaen" w:hAnsi="Sylfaen"/>
          <w:shd w:val="clear" w:color="auto" w:fill="FFFFFF"/>
        </w:rPr>
      </w:pPr>
      <w:r w:rsidRPr="00136E8B">
        <w:rPr>
          <w:rFonts w:ascii="Sylfaen" w:hAnsi="Sylfaen"/>
          <w:shd w:val="clear" w:color="auto" w:fill="FFFFFF"/>
          <w:lang w:val="ka-GE"/>
        </w:rPr>
        <w:t xml:space="preserve">- </w:t>
      </w:r>
      <w:r w:rsidRPr="00136E8B">
        <w:rPr>
          <w:rFonts w:ascii="Sylfaen" w:hAnsi="Sylfaen"/>
          <w:shd w:val="clear" w:color="auto" w:fill="FFFFFF"/>
        </w:rPr>
        <w:t>Important measures have been taken to enhance the knowledge of the personnel about antimicrobial resistance;</w:t>
      </w:r>
    </w:p>
    <w:p w14:paraId="6347B448" w14:textId="77777777" w:rsidR="006F76F0" w:rsidRDefault="006F76F0" w:rsidP="006F76F0">
      <w:pPr>
        <w:contextualSpacing/>
        <w:jc w:val="both"/>
        <w:rPr>
          <w:rFonts w:ascii="Sylfaen" w:hAnsi="Sylfaen"/>
          <w:shd w:val="clear" w:color="auto" w:fill="FFFFFF"/>
          <w:lang w:val="ka-GE"/>
        </w:rPr>
      </w:pPr>
      <w:r>
        <w:rPr>
          <w:rFonts w:ascii="Sylfaen" w:hAnsi="Sylfaen"/>
          <w:shd w:val="clear" w:color="auto" w:fill="FFFFFF"/>
          <w:lang w:val="ka-GE"/>
        </w:rPr>
        <w:t xml:space="preserve">- </w:t>
      </w:r>
      <w:r w:rsidR="00B90799" w:rsidRPr="00B90799">
        <w:rPr>
          <w:rFonts w:ascii="Sylfaen" w:hAnsi="Sylfaen"/>
          <w:shd w:val="clear" w:color="auto" w:fill="FFFFFF"/>
          <w:lang w:val="ka-GE"/>
        </w:rPr>
        <w:t xml:space="preserve">WHO and UNAIDS facilitated the adoption of an interagency joint statement on ending discrimination in health care settings. </w:t>
      </w:r>
    </w:p>
    <w:p w14:paraId="50DC2CB6" w14:textId="77777777" w:rsidR="00B67DA0" w:rsidRDefault="00B90799" w:rsidP="006F76F0">
      <w:pPr>
        <w:contextualSpacing/>
        <w:jc w:val="both"/>
        <w:rPr>
          <w:rFonts w:ascii="Sylfaen" w:hAnsi="Sylfaen"/>
          <w:b/>
          <w:bCs/>
          <w:sz w:val="23"/>
          <w:szCs w:val="23"/>
        </w:rPr>
      </w:pPr>
      <w:r>
        <w:rPr>
          <w:b/>
          <w:bCs/>
          <w:sz w:val="23"/>
          <w:szCs w:val="23"/>
        </w:rPr>
        <w:t xml:space="preserve">Objective 2: </w:t>
      </w:r>
      <w:proofErr w:type="spellStart"/>
      <w:r>
        <w:rPr>
          <w:b/>
          <w:bCs/>
          <w:sz w:val="23"/>
          <w:szCs w:val="23"/>
        </w:rPr>
        <w:t>Catalysing</w:t>
      </w:r>
      <w:proofErr w:type="spellEnd"/>
      <w:r>
        <w:rPr>
          <w:b/>
          <w:bCs/>
          <w:sz w:val="23"/>
          <w:szCs w:val="23"/>
        </w:rPr>
        <w:t xml:space="preserve"> investment in health </w:t>
      </w:r>
      <w:proofErr w:type="spellStart"/>
      <w:r>
        <w:rPr>
          <w:b/>
          <w:bCs/>
          <w:sz w:val="23"/>
          <w:szCs w:val="23"/>
        </w:rPr>
        <w:t>labour</w:t>
      </w:r>
      <w:proofErr w:type="spellEnd"/>
      <w:r>
        <w:rPr>
          <w:b/>
          <w:bCs/>
          <w:sz w:val="23"/>
          <w:szCs w:val="23"/>
        </w:rPr>
        <w:t xml:space="preserve"> markets to meet population needs</w:t>
      </w:r>
      <w:r>
        <w:rPr>
          <w:rFonts w:ascii="Sylfaen" w:hAnsi="Sylfaen"/>
          <w:b/>
          <w:bCs/>
          <w:sz w:val="23"/>
          <w:szCs w:val="23"/>
          <w:lang w:val="ka-GE"/>
        </w:rPr>
        <w:t xml:space="preserve">: </w:t>
      </w:r>
    </w:p>
    <w:p w14:paraId="29AC13F1" w14:textId="77777777" w:rsidR="00B90799" w:rsidRDefault="00B67DA0" w:rsidP="006F76F0">
      <w:pPr>
        <w:contextualSpacing/>
        <w:jc w:val="both"/>
        <w:rPr>
          <w:rFonts w:ascii="Sylfaen" w:hAnsi="Sylfaen"/>
          <w:b/>
          <w:bCs/>
          <w:sz w:val="23"/>
          <w:szCs w:val="23"/>
        </w:rPr>
      </w:pPr>
      <w:r>
        <w:rPr>
          <w:rFonts w:ascii="Sylfaen" w:hAnsi="Sylfaen"/>
          <w:b/>
          <w:bCs/>
          <w:sz w:val="23"/>
          <w:szCs w:val="23"/>
        </w:rPr>
        <w:t xml:space="preserve">- </w:t>
      </w:r>
      <w:r w:rsidR="00B90799" w:rsidRPr="00B90799">
        <w:rPr>
          <w:rFonts w:ascii="Sylfaen" w:hAnsi="Sylfaen"/>
          <w:bCs/>
          <w:sz w:val="23"/>
          <w:szCs w:val="23"/>
        </w:rPr>
        <w:t xml:space="preserve">WHO </w:t>
      </w:r>
      <w:r w:rsidR="00B90799" w:rsidRPr="00B90799">
        <w:rPr>
          <w:rFonts w:ascii="Sylfaen" w:hAnsi="Sylfaen"/>
          <w:bCs/>
          <w:sz w:val="23"/>
          <w:szCs w:val="23"/>
          <w:lang w:val="ka-GE"/>
        </w:rPr>
        <w:t xml:space="preserve">is supporting Member States with assessments and policy advice in several areas: health sector productivity and workload; current and projected shortages or surpluses of health workers; rural pipelines for the education, deployment and retention of health workers in rural and remote areas; emergency preparedness in line with requirements under the International Health Regulations (2005); </w:t>
      </w:r>
    </w:p>
    <w:p w14:paraId="4985C583" w14:textId="77777777" w:rsidR="00B67DA0" w:rsidRDefault="00B67DA0" w:rsidP="006F76F0">
      <w:pPr>
        <w:contextualSpacing/>
        <w:jc w:val="both"/>
        <w:rPr>
          <w:rFonts w:ascii="Sylfaen" w:hAnsi="Sylfaen"/>
          <w:bCs/>
          <w:sz w:val="23"/>
          <w:szCs w:val="23"/>
        </w:rPr>
      </w:pPr>
      <w:r>
        <w:rPr>
          <w:rFonts w:ascii="Sylfaen" w:hAnsi="Sylfaen"/>
          <w:b/>
          <w:bCs/>
          <w:sz w:val="23"/>
          <w:szCs w:val="23"/>
        </w:rPr>
        <w:t xml:space="preserve">- </w:t>
      </w:r>
      <w:r w:rsidRPr="00B67DA0">
        <w:rPr>
          <w:rFonts w:ascii="Sylfaen" w:hAnsi="Sylfaen"/>
          <w:bCs/>
          <w:sz w:val="23"/>
          <w:szCs w:val="23"/>
        </w:rPr>
        <w:t>The joint WHO/ILO/OECD five-year action plan, which was adopted by the Health Assembly in May 20171 and subsequently by the OECD and ILO governing bodies, focuses on capacity at country level and is coordinated through direct WHO suppor</w:t>
      </w:r>
      <w:r>
        <w:rPr>
          <w:rFonts w:ascii="Sylfaen" w:hAnsi="Sylfaen"/>
          <w:bCs/>
          <w:sz w:val="23"/>
          <w:szCs w:val="23"/>
        </w:rPr>
        <w:t xml:space="preserve">t and a </w:t>
      </w:r>
      <w:proofErr w:type="spellStart"/>
      <w:r>
        <w:rPr>
          <w:rFonts w:ascii="Sylfaen" w:hAnsi="Sylfaen"/>
          <w:bCs/>
          <w:sz w:val="23"/>
          <w:szCs w:val="23"/>
        </w:rPr>
        <w:t>multipartner</w:t>
      </w:r>
      <w:proofErr w:type="spellEnd"/>
      <w:r>
        <w:rPr>
          <w:rFonts w:ascii="Sylfaen" w:hAnsi="Sylfaen"/>
          <w:bCs/>
          <w:sz w:val="23"/>
          <w:szCs w:val="23"/>
        </w:rPr>
        <w:t xml:space="preserve"> trust fund;</w:t>
      </w:r>
    </w:p>
    <w:p w14:paraId="2BF71EF0" w14:textId="77777777" w:rsidR="00B67DA0" w:rsidRPr="00B67DA0" w:rsidRDefault="00B67DA0" w:rsidP="00B67DA0">
      <w:pPr>
        <w:contextualSpacing/>
        <w:jc w:val="both"/>
        <w:rPr>
          <w:rFonts w:ascii="Sylfaen" w:hAnsi="Sylfaen"/>
          <w:b/>
          <w:shd w:val="clear" w:color="auto" w:fill="FFFFFF"/>
        </w:rPr>
      </w:pPr>
      <w:r w:rsidRPr="00B67DA0">
        <w:rPr>
          <w:rFonts w:ascii="Sylfaen" w:hAnsi="Sylfaen"/>
          <w:b/>
          <w:shd w:val="clear" w:color="auto" w:fill="FFFFFF"/>
        </w:rPr>
        <w:t>Objective 3: Building institutional capacity and partnerships</w:t>
      </w:r>
      <w:r>
        <w:rPr>
          <w:rFonts w:ascii="Sylfaen" w:hAnsi="Sylfaen"/>
          <w:b/>
          <w:shd w:val="clear" w:color="auto" w:fill="FFFFFF"/>
        </w:rPr>
        <w:t>:</w:t>
      </w:r>
    </w:p>
    <w:p w14:paraId="426AA9B1" w14:textId="77777777" w:rsidR="00B67DA0" w:rsidRPr="006E08B2" w:rsidRDefault="00B67DA0" w:rsidP="00B67DA0">
      <w:pPr>
        <w:contextualSpacing/>
        <w:jc w:val="both"/>
        <w:rPr>
          <w:rFonts w:ascii="Sylfaen" w:hAnsi="Sylfaen"/>
          <w:shd w:val="clear" w:color="auto" w:fill="FFFFFF"/>
          <w:lang w:val="ka-GE"/>
        </w:rPr>
      </w:pPr>
      <w:r>
        <w:rPr>
          <w:rFonts w:ascii="Sylfaen" w:hAnsi="Sylfaen"/>
          <w:shd w:val="clear" w:color="auto" w:fill="FFFFFF"/>
        </w:rPr>
        <w:t>-</w:t>
      </w:r>
      <w:r w:rsidRPr="00B67DA0">
        <w:rPr>
          <w:rFonts w:ascii="Sylfaen" w:hAnsi="Sylfaen"/>
          <w:shd w:val="clear" w:color="auto" w:fill="FFFFFF"/>
        </w:rPr>
        <w:t xml:space="preserve"> The Global Strategy emphasizes the importance of strengthening governance for effective action in this area at national and international levels. A tool to assess the functions, structure, staffing and resources of health workforce units in health ministries has been developed and piloted in the WHO South-East Asia Region to inform national capacity-building efforts. Building on the findings of an exercise to map existing training </w:t>
      </w:r>
      <w:proofErr w:type="spellStart"/>
      <w:r w:rsidRPr="00B67DA0">
        <w:rPr>
          <w:rFonts w:ascii="Sylfaen" w:hAnsi="Sylfaen"/>
          <w:shd w:val="clear" w:color="auto" w:fill="FFFFFF"/>
        </w:rPr>
        <w:t>programmes</w:t>
      </w:r>
      <w:proofErr w:type="spellEnd"/>
      <w:r w:rsidRPr="00B67DA0">
        <w:rPr>
          <w:rFonts w:ascii="Sylfaen" w:hAnsi="Sylfaen"/>
          <w:shd w:val="clear" w:color="auto" w:fill="FFFFFF"/>
        </w:rPr>
        <w:t>, the Secretariat is developing a curriculum for a course on governance in human resources for health, in collaboration wit</w:t>
      </w:r>
      <w:r w:rsidR="006E08B2">
        <w:rPr>
          <w:rFonts w:ascii="Sylfaen" w:hAnsi="Sylfaen"/>
          <w:shd w:val="clear" w:color="auto" w:fill="FFFFFF"/>
        </w:rPr>
        <w:t>h a dedicated leadership hub</w:t>
      </w:r>
      <w:r w:rsidR="006E08B2">
        <w:rPr>
          <w:rFonts w:ascii="Sylfaen" w:hAnsi="Sylfaen"/>
          <w:shd w:val="clear" w:color="auto" w:fill="FFFFFF"/>
          <w:lang w:val="ka-GE"/>
        </w:rPr>
        <w:t>;</w:t>
      </w:r>
    </w:p>
    <w:p w14:paraId="10FCB03D" w14:textId="77777777" w:rsidR="00B67DA0" w:rsidRDefault="00C72EB0" w:rsidP="00B67DA0">
      <w:pPr>
        <w:contextualSpacing/>
        <w:jc w:val="both"/>
        <w:rPr>
          <w:rFonts w:ascii="Sylfaen" w:hAnsi="Sylfaen"/>
          <w:shd w:val="clear" w:color="auto" w:fill="FFFFFF"/>
        </w:rPr>
      </w:pPr>
      <w:r>
        <w:rPr>
          <w:rFonts w:ascii="Sylfaen" w:hAnsi="Sylfaen"/>
          <w:shd w:val="clear" w:color="auto" w:fill="FFFFFF"/>
        </w:rPr>
        <w:t xml:space="preserve">- </w:t>
      </w:r>
      <w:r w:rsidR="00B67DA0" w:rsidRPr="00B67DA0">
        <w:rPr>
          <w:rFonts w:ascii="Sylfaen" w:hAnsi="Sylfaen"/>
          <w:shd w:val="clear" w:color="auto" w:fill="FFFFFF"/>
        </w:rPr>
        <w:t xml:space="preserve">The Fourth Global Forum on Human Resources for Health, held in Dublin, Ireland, in November 2017, brought unprecedented momentum to the </w:t>
      </w:r>
      <w:proofErr w:type="spellStart"/>
      <w:r w:rsidR="00B67DA0" w:rsidRPr="00B67DA0">
        <w:rPr>
          <w:rFonts w:ascii="Sylfaen" w:hAnsi="Sylfaen"/>
          <w:shd w:val="clear" w:color="auto" w:fill="FFFFFF"/>
        </w:rPr>
        <w:t>intersectoral</w:t>
      </w:r>
      <w:proofErr w:type="spellEnd"/>
      <w:r w:rsidR="00B67DA0" w:rsidRPr="00B67DA0">
        <w:rPr>
          <w:rFonts w:ascii="Sylfaen" w:hAnsi="Sylfaen"/>
          <w:shd w:val="clear" w:color="auto" w:fill="FFFFFF"/>
        </w:rPr>
        <w:t xml:space="preserve"> health workforce agenda and the investment case for human resources for health, culminating in the adoption of the Dublin Declaration.</w:t>
      </w:r>
    </w:p>
    <w:p w14:paraId="4901CBD5" w14:textId="77777777" w:rsidR="00C72EB0" w:rsidRPr="00C72EB0" w:rsidRDefault="00C72EB0" w:rsidP="00C72EB0">
      <w:pPr>
        <w:contextualSpacing/>
        <w:jc w:val="both"/>
        <w:rPr>
          <w:rFonts w:ascii="Sylfaen" w:hAnsi="Sylfaen"/>
          <w:b/>
          <w:shd w:val="clear" w:color="auto" w:fill="FFFFFF"/>
        </w:rPr>
      </w:pPr>
      <w:r w:rsidRPr="00C72EB0">
        <w:rPr>
          <w:rFonts w:ascii="Sylfaen" w:hAnsi="Sylfaen"/>
          <w:b/>
          <w:shd w:val="clear" w:color="auto" w:fill="FFFFFF"/>
        </w:rPr>
        <w:t>Objective 4: Data for monitoring and accountability</w:t>
      </w:r>
    </w:p>
    <w:p w14:paraId="64F582A4" w14:textId="77777777" w:rsidR="00C72EB0" w:rsidRPr="00C72EB0" w:rsidRDefault="00C72EB0" w:rsidP="00C72EB0">
      <w:pPr>
        <w:contextualSpacing/>
        <w:jc w:val="both"/>
        <w:rPr>
          <w:rFonts w:ascii="Sylfaen" w:hAnsi="Sylfaen"/>
          <w:shd w:val="clear" w:color="auto" w:fill="FFFFFF"/>
          <w:lang w:val="ka-GE"/>
        </w:rPr>
      </w:pPr>
      <w:r>
        <w:rPr>
          <w:rFonts w:ascii="Sylfaen" w:hAnsi="Sylfaen"/>
          <w:shd w:val="clear" w:color="auto" w:fill="FFFFFF"/>
          <w:lang w:val="ka-GE"/>
        </w:rPr>
        <w:t>-</w:t>
      </w:r>
      <w:r w:rsidRPr="00C72EB0">
        <w:rPr>
          <w:rFonts w:ascii="Sylfaen" w:hAnsi="Sylfaen"/>
          <w:shd w:val="clear" w:color="auto" w:fill="FFFFFF"/>
        </w:rPr>
        <w:t xml:space="preserve"> As requested in resolutions WHA69.19 and WHA70.6, the Secretariat has rapidly accelerated work on national health workforce accounts, thanks to the support of the Global Health Workforce Network’s data and evidence hub and linkages to the Health Data</w:t>
      </w:r>
      <w:r>
        <w:rPr>
          <w:rFonts w:ascii="Sylfaen" w:hAnsi="Sylfaen"/>
          <w:shd w:val="clear" w:color="auto" w:fill="FFFFFF"/>
          <w:lang w:val="ka-GE"/>
        </w:rPr>
        <w:t xml:space="preserve"> </w:t>
      </w:r>
      <w:r w:rsidRPr="00C72EB0">
        <w:rPr>
          <w:rFonts w:ascii="Sylfaen" w:hAnsi="Sylfaen"/>
          <w:shd w:val="clear" w:color="auto" w:fill="FFFFFF"/>
          <w:lang w:val="ka-GE"/>
        </w:rPr>
        <w:t>Collaborative. Operational materials, including a handbook, an implementation guide, an online data platform and tutorial videos, are now available.</w:t>
      </w:r>
    </w:p>
    <w:p w14:paraId="39A1CCBB" w14:textId="77777777" w:rsidR="005D4264" w:rsidRPr="005D4264" w:rsidRDefault="005D4264" w:rsidP="005D4264">
      <w:pPr>
        <w:contextualSpacing/>
        <w:jc w:val="both"/>
        <w:rPr>
          <w:rFonts w:ascii="Sylfaen" w:hAnsi="Sylfaen"/>
          <w:shd w:val="clear" w:color="auto" w:fill="FFFFFF"/>
          <w:lang w:val="ka-GE"/>
        </w:rPr>
      </w:pPr>
      <w:r>
        <w:t xml:space="preserve"> </w:t>
      </w:r>
    </w:p>
    <w:p w14:paraId="0F380524" w14:textId="29EA1E4B" w:rsidR="005D4264" w:rsidRDefault="005D4264" w:rsidP="005157E5">
      <w:pPr>
        <w:contextualSpacing/>
        <w:jc w:val="both"/>
        <w:rPr>
          <w:rFonts w:ascii="Sylfaen" w:hAnsi="Sylfaen"/>
          <w:shd w:val="clear" w:color="auto" w:fill="FFFFFF"/>
          <w:lang w:val="ka-GE"/>
        </w:rPr>
      </w:pPr>
      <w:r w:rsidRPr="005D4264">
        <w:rPr>
          <w:rFonts w:ascii="Sylfaen" w:hAnsi="Sylfaen"/>
          <w:shd w:val="clear" w:color="auto" w:fill="FFFFFF"/>
          <w:lang w:val="ka-GE"/>
        </w:rPr>
        <w:t xml:space="preserve">Activities pursuant to resolution WHA63.16 (2010) on WHO Global Code of Practice on the International Recruitment of Health Personnel are presented in a separate report. </w:t>
      </w:r>
      <w:r w:rsidR="00E7228D" w:rsidRPr="00E7228D">
        <w:rPr>
          <w:rFonts w:ascii="Sylfaen" w:hAnsi="Sylfaen"/>
          <w:shd w:val="clear" w:color="auto" w:fill="FFFFFF"/>
          <w:lang w:val="ka-GE"/>
        </w:rPr>
        <w:t>The Code is a comprehensive, multilateral framework that advances cooperation and information sharing on health worker migration. It establishes ethical principles and practices for the international recruitment of health personnel and the strengthening of health systems. Although non-binding in nature, it includes a robust monitoring framework.</w:t>
      </w:r>
      <w:r w:rsidR="00E7228D">
        <w:rPr>
          <w:rFonts w:ascii="Sylfaen" w:hAnsi="Sylfaen"/>
          <w:shd w:val="clear" w:color="auto" w:fill="FFFFFF"/>
          <w:lang w:val="ka-GE"/>
        </w:rPr>
        <w:t xml:space="preserve"> </w:t>
      </w:r>
      <w:r w:rsidR="00E145B8" w:rsidRPr="00136E8B">
        <w:rPr>
          <w:rFonts w:ascii="Sylfaen" w:hAnsi="Sylfaen"/>
          <w:shd w:val="clear" w:color="auto" w:fill="FFFFFF"/>
        </w:rPr>
        <w:t>According to proposed Global Code National Authorities of 56 countries took part in First round of reporting (2012-2013), National Authorities of 74 countries - Second round of reporting (2015) and for the Third round of reporting on 4 October 2018, 63 Member States had submitted a national report.</w:t>
      </w:r>
      <w:r w:rsidR="005157E5" w:rsidRPr="005157E5">
        <w:rPr>
          <w:rFonts w:ascii="Sylfaen" w:hAnsi="Sylfaen"/>
          <w:shd w:val="clear" w:color="auto" w:fill="FFFFFF"/>
          <w:lang w:val="ka-GE"/>
        </w:rPr>
        <w:t xml:space="preserve"> The</w:t>
      </w:r>
      <w:r w:rsidR="005157E5">
        <w:rPr>
          <w:rFonts w:ascii="Sylfaen" w:hAnsi="Sylfaen"/>
          <w:shd w:val="clear" w:color="auto" w:fill="FFFFFF"/>
          <w:lang w:val="ka-GE"/>
        </w:rPr>
        <w:t xml:space="preserve"> </w:t>
      </w:r>
      <w:r w:rsidR="005157E5" w:rsidRPr="005157E5">
        <w:rPr>
          <w:rFonts w:ascii="Sylfaen" w:hAnsi="Sylfaen"/>
          <w:shd w:val="clear" w:color="auto" w:fill="FFFFFF"/>
          <w:lang w:val="ka-GE"/>
        </w:rPr>
        <w:t xml:space="preserve">63 Member States </w:t>
      </w:r>
      <w:r w:rsidR="005157E5" w:rsidRPr="005157E5">
        <w:rPr>
          <w:rFonts w:ascii="Sylfaen" w:hAnsi="Sylfaen"/>
          <w:shd w:val="clear" w:color="auto" w:fill="FFFFFF"/>
          <w:lang w:val="ka-GE"/>
        </w:rPr>
        <w:lastRenderedPageBreak/>
        <w:t>concerned represent almost two thirds of the world’s population, and 16 of the</w:t>
      </w:r>
      <w:r w:rsidR="005157E5">
        <w:rPr>
          <w:rFonts w:ascii="Sylfaen" w:hAnsi="Sylfaen"/>
          <w:shd w:val="clear" w:color="auto" w:fill="FFFFFF"/>
          <w:lang w:val="ka-GE"/>
        </w:rPr>
        <w:t xml:space="preserve"> </w:t>
      </w:r>
      <w:r w:rsidR="005157E5" w:rsidRPr="005157E5">
        <w:rPr>
          <w:rFonts w:ascii="Sylfaen" w:hAnsi="Sylfaen"/>
          <w:shd w:val="clear" w:color="auto" w:fill="FFFFFF"/>
          <w:lang w:val="ka-GE"/>
        </w:rPr>
        <w:t>63 countries were reporting for the first time.</w:t>
      </w:r>
    </w:p>
    <w:p w14:paraId="7329FC6F" w14:textId="77777777" w:rsidR="005157E5" w:rsidRDefault="005157E5" w:rsidP="005157E5">
      <w:pPr>
        <w:contextualSpacing/>
        <w:jc w:val="both"/>
        <w:rPr>
          <w:rFonts w:ascii="Sylfaen" w:hAnsi="Sylfaen"/>
          <w:b/>
          <w:shd w:val="clear" w:color="auto" w:fill="FFFFFF"/>
          <w:lang w:val="ka-GE"/>
        </w:rPr>
      </w:pPr>
      <w:r w:rsidRPr="005157E5">
        <w:rPr>
          <w:rFonts w:ascii="Sylfaen" w:hAnsi="Sylfaen"/>
          <w:b/>
          <w:shd w:val="clear" w:color="auto" w:fill="FFFFFF"/>
          <w:lang w:val="ka-GE"/>
        </w:rPr>
        <w:t>Selected results from submitted national reports (n = 63)</w:t>
      </w:r>
      <w:r>
        <w:rPr>
          <w:rFonts w:ascii="Sylfaen" w:hAnsi="Sylfaen"/>
          <w:b/>
          <w:shd w:val="clear" w:color="auto" w:fill="FFFFFF"/>
          <w:lang w:val="ka-GE"/>
        </w:rPr>
        <w:t xml:space="preserve">: </w:t>
      </w:r>
    </w:p>
    <w:p w14:paraId="2CC61DAB" w14:textId="77777777" w:rsidR="005157E5" w:rsidRDefault="005157E5" w:rsidP="005157E5">
      <w:pPr>
        <w:contextualSpacing/>
        <w:jc w:val="both"/>
        <w:rPr>
          <w:rFonts w:ascii="Sylfaen" w:hAnsi="Sylfaen"/>
          <w:shd w:val="clear" w:color="auto" w:fill="FFFFFF"/>
          <w:lang w:val="ka-GE"/>
        </w:rPr>
      </w:pPr>
      <w:r>
        <w:rPr>
          <w:rFonts w:ascii="Sylfaen" w:hAnsi="Sylfaen"/>
          <w:b/>
          <w:shd w:val="clear" w:color="auto" w:fill="FFFFFF"/>
          <w:lang w:val="ka-GE"/>
        </w:rPr>
        <w:t xml:space="preserve">- </w:t>
      </w:r>
      <w:r w:rsidRPr="005157E5">
        <w:rPr>
          <w:rFonts w:ascii="Sylfaen" w:hAnsi="Sylfaen"/>
          <w:shd w:val="clear" w:color="auto" w:fill="FFFFFF"/>
          <w:lang w:val="ka-GE"/>
        </w:rPr>
        <w:t>Altogether 57 Member States provided quantitative data, with 52 Member States providing data</w:t>
      </w:r>
      <w:r>
        <w:rPr>
          <w:rFonts w:ascii="Sylfaen" w:hAnsi="Sylfaen"/>
          <w:shd w:val="clear" w:color="auto" w:fill="FFFFFF"/>
          <w:lang w:val="ka-GE"/>
        </w:rPr>
        <w:t xml:space="preserve"> </w:t>
      </w:r>
      <w:r w:rsidRPr="005157E5">
        <w:rPr>
          <w:rFonts w:ascii="Sylfaen" w:hAnsi="Sylfaen"/>
          <w:shd w:val="clear" w:color="auto" w:fill="FFFFFF"/>
          <w:lang w:val="ka-GE"/>
        </w:rPr>
        <w:t>on the five health professions (dentist, midwife, nurse, pharmacist and physician) that represent the</w:t>
      </w:r>
      <w:r>
        <w:rPr>
          <w:rFonts w:ascii="Sylfaen" w:hAnsi="Sylfaen"/>
          <w:shd w:val="clear" w:color="auto" w:fill="FFFFFF"/>
          <w:lang w:val="ka-GE"/>
        </w:rPr>
        <w:t xml:space="preserve"> </w:t>
      </w:r>
      <w:r w:rsidRPr="005157E5">
        <w:rPr>
          <w:rFonts w:ascii="Sylfaen" w:hAnsi="Sylfaen"/>
          <w:shd w:val="clear" w:color="auto" w:fill="FFFFFF"/>
          <w:lang w:val="ka-GE"/>
        </w:rPr>
        <w:t>largest share of regulated health professions and which are most associated with international migration.</w:t>
      </w:r>
      <w:r>
        <w:rPr>
          <w:rFonts w:ascii="Sylfaen" w:hAnsi="Sylfaen"/>
          <w:shd w:val="clear" w:color="auto" w:fill="FFFFFF"/>
          <w:lang w:val="ka-GE"/>
        </w:rPr>
        <w:t xml:space="preserve"> </w:t>
      </w:r>
      <w:r w:rsidRPr="005157E5">
        <w:rPr>
          <w:rFonts w:ascii="Sylfaen" w:hAnsi="Sylfaen"/>
          <w:shd w:val="clear" w:color="auto" w:fill="FFFFFF"/>
          <w:lang w:val="ka-GE"/>
        </w:rPr>
        <w:t>A total of 42 Member States provided data on the share of foreign-born and/or foreign-trained health</w:t>
      </w:r>
      <w:r>
        <w:rPr>
          <w:rFonts w:ascii="Sylfaen" w:hAnsi="Sylfaen"/>
          <w:shd w:val="clear" w:color="auto" w:fill="FFFFFF"/>
          <w:lang w:val="ka-GE"/>
        </w:rPr>
        <w:t xml:space="preserve"> </w:t>
      </w:r>
      <w:r w:rsidRPr="005157E5">
        <w:rPr>
          <w:rFonts w:ascii="Sylfaen" w:hAnsi="Sylfaen"/>
          <w:shd w:val="clear" w:color="auto" w:fill="FFFFFF"/>
          <w:lang w:val="ka-GE"/>
        </w:rPr>
        <w:t>workers, with disaggregated data by country of training available for 26 Member States. This figure is</w:t>
      </w:r>
      <w:r>
        <w:rPr>
          <w:rFonts w:ascii="Sylfaen" w:hAnsi="Sylfaen"/>
          <w:shd w:val="clear" w:color="auto" w:fill="FFFFFF"/>
          <w:lang w:val="ka-GE"/>
        </w:rPr>
        <w:t xml:space="preserve"> </w:t>
      </w:r>
      <w:r w:rsidRPr="005157E5">
        <w:rPr>
          <w:rFonts w:ascii="Sylfaen" w:hAnsi="Sylfaen"/>
          <w:shd w:val="clear" w:color="auto" w:fill="FFFFFF"/>
          <w:lang w:val="ka-GE"/>
        </w:rPr>
        <w:t>an improvement from the second</w:t>
      </w:r>
      <w:r>
        <w:rPr>
          <w:rFonts w:ascii="Sylfaen" w:hAnsi="Sylfaen"/>
          <w:shd w:val="clear" w:color="auto" w:fill="FFFFFF"/>
          <w:lang w:val="ka-GE"/>
        </w:rPr>
        <w:t xml:space="preserve"> round of reporting in 2016;</w:t>
      </w:r>
    </w:p>
    <w:p w14:paraId="476CFFF6" w14:textId="77777777" w:rsidR="005157E5" w:rsidRPr="005D4264" w:rsidRDefault="005157E5" w:rsidP="005157E5">
      <w:pPr>
        <w:contextualSpacing/>
        <w:jc w:val="both"/>
        <w:rPr>
          <w:rFonts w:ascii="Sylfaen" w:hAnsi="Sylfaen"/>
          <w:shd w:val="clear" w:color="auto" w:fill="FFFFFF"/>
          <w:lang w:val="ka-GE"/>
        </w:rPr>
      </w:pPr>
      <w:r>
        <w:rPr>
          <w:rFonts w:ascii="Sylfaen" w:hAnsi="Sylfaen"/>
          <w:shd w:val="clear" w:color="auto" w:fill="FFFFFF"/>
          <w:lang w:val="ka-GE"/>
        </w:rPr>
        <w:t xml:space="preserve">- </w:t>
      </w:r>
      <w:r w:rsidRPr="005157E5">
        <w:rPr>
          <w:rFonts w:ascii="Sylfaen" w:hAnsi="Sylfaen"/>
          <w:shd w:val="clear" w:color="auto" w:fill="FFFFFF"/>
          <w:lang w:val="ka-GE"/>
        </w:rPr>
        <w:t>Member States also reported on policies and processes consistent with the Code. About 70% of</w:t>
      </w:r>
      <w:r>
        <w:rPr>
          <w:rFonts w:ascii="Sylfaen" w:hAnsi="Sylfaen"/>
          <w:shd w:val="clear" w:color="auto" w:fill="FFFFFF"/>
          <w:lang w:val="ka-GE"/>
        </w:rPr>
        <w:t xml:space="preserve"> </w:t>
      </w:r>
      <w:r w:rsidRPr="005157E5">
        <w:rPr>
          <w:rFonts w:ascii="Sylfaen" w:hAnsi="Sylfaen"/>
          <w:shd w:val="clear" w:color="auto" w:fill="FFFFFF"/>
          <w:lang w:val="ka-GE"/>
        </w:rPr>
        <w:t>Member States (44 out of 63) identified that they had taken steps to implement the Code. Of these</w:t>
      </w:r>
      <w:r>
        <w:rPr>
          <w:rFonts w:ascii="Sylfaen" w:hAnsi="Sylfaen"/>
          <w:shd w:val="clear" w:color="auto" w:fill="FFFFFF"/>
          <w:lang w:val="ka-GE"/>
        </w:rPr>
        <w:t xml:space="preserve"> </w:t>
      </w:r>
      <w:r w:rsidRPr="005157E5">
        <w:rPr>
          <w:rFonts w:ascii="Sylfaen" w:hAnsi="Sylfaen"/>
          <w:shd w:val="clear" w:color="auto" w:fill="FFFFFF"/>
          <w:lang w:val="ka-GE"/>
        </w:rPr>
        <w:t>44 Member States, 27 identified laws and policies, consistent with the Code, being introduced or</w:t>
      </w:r>
      <w:r>
        <w:rPr>
          <w:rFonts w:ascii="Sylfaen" w:hAnsi="Sylfaen"/>
          <w:shd w:val="clear" w:color="auto" w:fill="FFFFFF"/>
          <w:lang w:val="ka-GE"/>
        </w:rPr>
        <w:t xml:space="preserve"> </w:t>
      </w:r>
      <w:r w:rsidRPr="005157E5">
        <w:rPr>
          <w:rFonts w:ascii="Sylfaen" w:hAnsi="Sylfaen"/>
          <w:shd w:val="clear" w:color="auto" w:fill="FFFFFF"/>
          <w:lang w:val="ka-GE"/>
        </w:rPr>
        <w:t>currently under consideration, and 23 identified good practices, consistent with the Code, being</w:t>
      </w:r>
      <w:r>
        <w:rPr>
          <w:rFonts w:ascii="Sylfaen" w:hAnsi="Sylfaen"/>
          <w:shd w:val="clear" w:color="auto" w:fill="FFFFFF"/>
          <w:lang w:val="ka-GE"/>
        </w:rPr>
        <w:t xml:space="preserve"> </w:t>
      </w:r>
      <w:r w:rsidRPr="005157E5">
        <w:rPr>
          <w:rFonts w:ascii="Sylfaen" w:hAnsi="Sylfaen"/>
          <w:shd w:val="clear" w:color="auto" w:fill="FFFFFF"/>
          <w:lang w:val="ka-GE"/>
        </w:rPr>
        <w:t>encouraged and promoted among recruitment agencies.</w:t>
      </w:r>
    </w:p>
    <w:p w14:paraId="3BA46E36" w14:textId="77777777" w:rsidR="00E145B8" w:rsidRPr="002D5FC9" w:rsidRDefault="00E145B8" w:rsidP="00E145B8">
      <w:pPr>
        <w:contextualSpacing/>
        <w:jc w:val="both"/>
        <w:rPr>
          <w:rFonts w:ascii="Sylfaen" w:hAnsi="Sylfaen"/>
          <w:shd w:val="clear" w:color="auto" w:fill="FFFFFF"/>
        </w:rPr>
      </w:pPr>
      <w:r w:rsidRPr="00136E8B">
        <w:rPr>
          <w:rFonts w:ascii="Sylfaen" w:hAnsi="Sylfaen"/>
          <w:shd w:val="clear" w:color="auto" w:fill="FFFFFF"/>
        </w:rPr>
        <w:t>For the reason of ensuring the policies and procedures defined by Global Code a number of measures have been taken:</w:t>
      </w:r>
    </w:p>
    <w:p w14:paraId="5A73F24B" w14:textId="77777777" w:rsidR="005157E5" w:rsidRDefault="009D4E89" w:rsidP="008623DA">
      <w:pPr>
        <w:contextualSpacing/>
        <w:jc w:val="both"/>
        <w:rPr>
          <w:rFonts w:ascii="Sylfaen" w:hAnsi="Sylfaen"/>
          <w:shd w:val="clear" w:color="auto" w:fill="FFFFFF"/>
          <w:lang w:val="ka-GE"/>
        </w:rPr>
      </w:pPr>
      <w:r>
        <w:rPr>
          <w:rFonts w:ascii="Sylfaen" w:hAnsi="Sylfaen"/>
          <w:shd w:val="clear" w:color="auto" w:fill="FFFFFF"/>
          <w:lang w:val="ka-GE"/>
        </w:rPr>
        <w:t xml:space="preserve">1) </w:t>
      </w:r>
      <w:r w:rsidRPr="009D4E89">
        <w:rPr>
          <w:rFonts w:ascii="Sylfaen" w:hAnsi="Sylfaen"/>
          <w:shd w:val="clear" w:color="auto" w:fill="FFFFFF"/>
          <w:lang w:val="ka-GE"/>
        </w:rPr>
        <w:t>Financial support from the European Union and Norwegian Agency for Development</w:t>
      </w:r>
      <w:r w:rsidR="008623DA">
        <w:rPr>
          <w:rFonts w:ascii="Sylfaen" w:hAnsi="Sylfaen"/>
          <w:shd w:val="clear" w:color="auto" w:fill="FFFFFF"/>
          <w:lang w:val="ka-GE"/>
        </w:rPr>
        <w:t xml:space="preserve"> </w:t>
      </w:r>
      <w:r w:rsidRPr="009D4E89">
        <w:rPr>
          <w:rFonts w:ascii="Sylfaen" w:hAnsi="Sylfaen"/>
          <w:shd w:val="clear" w:color="auto" w:fill="FFFFFF"/>
          <w:lang w:val="ka-GE"/>
        </w:rPr>
        <w:t>Cooperation enabled the Secretariat to provide targeted support for advancing implementation of the</w:t>
      </w:r>
      <w:r>
        <w:rPr>
          <w:rFonts w:ascii="Sylfaen" w:hAnsi="Sylfaen"/>
          <w:shd w:val="clear" w:color="auto" w:fill="FFFFFF"/>
          <w:lang w:val="ka-GE"/>
        </w:rPr>
        <w:t xml:space="preserve"> </w:t>
      </w:r>
      <w:r w:rsidRPr="009D4E89">
        <w:rPr>
          <w:rFonts w:ascii="Sylfaen" w:hAnsi="Sylfaen"/>
          <w:shd w:val="clear" w:color="auto" w:fill="FFFFFF"/>
          <w:lang w:val="ka-GE"/>
        </w:rPr>
        <w:t>Code in five countries – India, Ireland, Nigeria, South Africa and U</w:t>
      </w:r>
      <w:r>
        <w:rPr>
          <w:rFonts w:ascii="Sylfaen" w:hAnsi="Sylfaen"/>
          <w:shd w:val="clear" w:color="auto" w:fill="FFFFFF"/>
          <w:lang w:val="ka-GE"/>
        </w:rPr>
        <w:t>ganda – and at the global level;</w:t>
      </w:r>
    </w:p>
    <w:p w14:paraId="2D230CC7" w14:textId="77777777" w:rsidR="009D4E89" w:rsidRDefault="009D4E89" w:rsidP="009D4E89">
      <w:pPr>
        <w:contextualSpacing/>
        <w:jc w:val="both"/>
        <w:rPr>
          <w:rFonts w:ascii="Sylfaen" w:hAnsi="Sylfaen"/>
          <w:shd w:val="clear" w:color="auto" w:fill="FFFFFF"/>
          <w:lang w:val="ka-GE"/>
        </w:rPr>
      </w:pPr>
      <w:r>
        <w:rPr>
          <w:rFonts w:ascii="Sylfaen" w:hAnsi="Sylfaen"/>
          <w:shd w:val="clear" w:color="auto" w:fill="FFFFFF"/>
          <w:lang w:val="ka-GE"/>
        </w:rPr>
        <w:t xml:space="preserve">2) </w:t>
      </w:r>
      <w:r w:rsidRPr="009D4E89">
        <w:rPr>
          <w:rFonts w:ascii="Sylfaen" w:hAnsi="Sylfaen"/>
          <w:shd w:val="clear" w:color="auto" w:fill="FFFFFF"/>
          <w:lang w:val="ka-GE"/>
        </w:rPr>
        <w:t>In 2016, responding to the increasing volume and complexity of health professional migration,</w:t>
      </w:r>
      <w:r>
        <w:rPr>
          <w:rFonts w:ascii="Sylfaen" w:hAnsi="Sylfaen"/>
          <w:shd w:val="clear" w:color="auto" w:fill="FFFFFF"/>
          <w:lang w:val="ka-GE"/>
        </w:rPr>
        <w:t xml:space="preserve"> </w:t>
      </w:r>
      <w:r w:rsidRPr="009D4E89">
        <w:rPr>
          <w:rFonts w:ascii="Sylfaen" w:hAnsi="Sylfaen"/>
          <w:shd w:val="clear" w:color="auto" w:fill="FFFFFF"/>
          <w:lang w:val="ka-GE"/>
        </w:rPr>
        <w:t>the United Nations Secretary-General’s High-Level Commission on Health Employment and Economic</w:t>
      </w:r>
      <w:r>
        <w:rPr>
          <w:rFonts w:ascii="Sylfaen" w:hAnsi="Sylfaen"/>
          <w:shd w:val="clear" w:color="auto" w:fill="FFFFFF"/>
          <w:lang w:val="ka-GE"/>
        </w:rPr>
        <w:t xml:space="preserve"> </w:t>
      </w:r>
      <w:r w:rsidRPr="009D4E89">
        <w:rPr>
          <w:rFonts w:ascii="Sylfaen" w:hAnsi="Sylfaen"/>
          <w:shd w:val="clear" w:color="auto" w:fill="FFFFFF"/>
          <w:lang w:val="ka-GE"/>
        </w:rPr>
        <w:t>Growth called on ILO, OECD and WHO to establish an international platform on health worker mobility</w:t>
      </w:r>
      <w:r>
        <w:rPr>
          <w:rFonts w:ascii="Sylfaen" w:hAnsi="Sylfaen"/>
          <w:shd w:val="clear" w:color="auto" w:fill="FFFFFF"/>
          <w:lang w:val="ka-GE"/>
        </w:rPr>
        <w:t xml:space="preserve"> </w:t>
      </w:r>
      <w:r w:rsidRPr="009D4E89">
        <w:rPr>
          <w:rFonts w:ascii="Sylfaen" w:hAnsi="Sylfaen"/>
          <w:shd w:val="clear" w:color="auto" w:fill="FFFFFF"/>
          <w:lang w:val="ka-GE"/>
        </w:rPr>
        <w:t>in order to advance dialogue, knowledge and international cooperation in the area, including support to</w:t>
      </w:r>
      <w:r>
        <w:rPr>
          <w:rFonts w:ascii="Sylfaen" w:hAnsi="Sylfaen"/>
          <w:shd w:val="clear" w:color="auto" w:fill="FFFFFF"/>
          <w:lang w:val="ka-GE"/>
        </w:rPr>
        <w:t xml:space="preserve"> </w:t>
      </w:r>
      <w:r w:rsidRPr="009D4E89">
        <w:rPr>
          <w:rFonts w:ascii="Sylfaen" w:hAnsi="Sylfaen"/>
          <w:shd w:val="clear" w:color="auto" w:fill="FFFFFF"/>
          <w:lang w:val="ka-GE"/>
        </w:rPr>
        <w:t>strengthening of implementation of the Code</w:t>
      </w:r>
      <w:r w:rsidR="001F0E7D">
        <w:rPr>
          <w:rFonts w:ascii="Sylfaen" w:hAnsi="Sylfaen"/>
          <w:shd w:val="clear" w:color="auto" w:fill="FFFFFF"/>
          <w:lang w:val="ka-GE"/>
        </w:rPr>
        <w:t>.</w:t>
      </w:r>
    </w:p>
    <w:p w14:paraId="34ADE67D" w14:textId="77777777" w:rsidR="00E145B8" w:rsidRPr="00341200" w:rsidRDefault="00E145B8" w:rsidP="00E145B8">
      <w:pPr>
        <w:pStyle w:val="Default"/>
        <w:jc w:val="both"/>
        <w:rPr>
          <w:rFonts w:ascii="Sylfaen" w:hAnsi="Sylfaen" w:cs="Sylfaen"/>
          <w:color w:val="auto"/>
        </w:rPr>
      </w:pPr>
      <w:r w:rsidRPr="00136E8B">
        <w:rPr>
          <w:rFonts w:ascii="Sylfaen" w:hAnsi="Sylfaen" w:cs="Sylfaen"/>
          <w:color w:val="auto"/>
        </w:rPr>
        <w:t xml:space="preserve">Secretariat will still continue to support countries to implement the actions set by </w:t>
      </w:r>
      <w:r w:rsidRPr="00136E8B">
        <w:rPr>
          <w:rFonts w:ascii="Sylfaen" w:hAnsi="Sylfaen" w:cs="Sylfaen"/>
          <w:color w:val="auto"/>
          <w:lang w:val="ka-GE"/>
        </w:rPr>
        <w:t>WHO Global Code of Practice on the International Recruitment of Health Personnel.</w:t>
      </w:r>
      <w:r>
        <w:rPr>
          <w:rFonts w:ascii="Sylfaen" w:hAnsi="Sylfaen" w:cs="Sylfaen"/>
          <w:color w:val="auto"/>
          <w:lang w:val="ka-GE"/>
        </w:rPr>
        <w:t xml:space="preserve"> </w:t>
      </w:r>
    </w:p>
    <w:p w14:paraId="005850AA" w14:textId="77777777" w:rsidR="00486891" w:rsidRDefault="00486891" w:rsidP="00D23C0D">
      <w:pPr>
        <w:pStyle w:val="Default"/>
        <w:jc w:val="both"/>
        <w:rPr>
          <w:rFonts w:ascii="Sylfaen" w:hAnsi="Sylfaen" w:cs="Sylfaen"/>
          <w:color w:val="auto"/>
          <w:lang w:val="ka-GE"/>
        </w:rPr>
      </w:pPr>
    </w:p>
    <w:p w14:paraId="571B4939" w14:textId="77777777" w:rsidR="00134E23" w:rsidRDefault="00134E23" w:rsidP="00426C83">
      <w:pPr>
        <w:contextualSpacing/>
        <w:jc w:val="both"/>
        <w:rPr>
          <w:rFonts w:ascii="Sylfaen" w:hAnsi="Sylfaen"/>
          <w:sz w:val="20"/>
          <w:szCs w:val="20"/>
          <w:lang w:val="ka-GE"/>
        </w:rPr>
      </w:pPr>
    </w:p>
    <w:p w14:paraId="4CD4E3C7" w14:textId="77777777" w:rsidR="00486891" w:rsidRPr="00E01181" w:rsidRDefault="00486891" w:rsidP="00486891">
      <w:pPr>
        <w:contextualSpacing/>
        <w:jc w:val="both"/>
        <w:rPr>
          <w:rFonts w:ascii="Sylfaen" w:hAnsi="Sylfaen"/>
          <w:b/>
          <w:i/>
          <w:u w:val="single"/>
          <w:lang w:val="ka-GE"/>
        </w:rPr>
      </w:pPr>
      <w:r w:rsidRPr="00E01181">
        <w:rPr>
          <w:rFonts w:ascii="Sylfaen" w:hAnsi="Sylfaen"/>
          <w:b/>
          <w:i/>
          <w:u w:val="single"/>
          <w:lang w:val="ka-GE"/>
        </w:rPr>
        <w:t>Country situation:</w:t>
      </w:r>
    </w:p>
    <w:p w14:paraId="1E3329E1" w14:textId="77777777" w:rsidR="00A8184A" w:rsidRDefault="00134E23" w:rsidP="00426C83">
      <w:pPr>
        <w:contextualSpacing/>
        <w:jc w:val="both"/>
        <w:rPr>
          <w:rFonts w:ascii="Sylfaen" w:hAnsi="Sylfaen"/>
          <w:lang w:val="ka-GE"/>
        </w:rPr>
      </w:pPr>
      <w:r w:rsidRPr="00A8184A">
        <w:rPr>
          <w:rFonts w:ascii="Sylfaen" w:hAnsi="Sylfaen"/>
          <w:lang w:val="ka-GE"/>
        </w:rPr>
        <w:t xml:space="preserve">Taking into consideration the above mentioned, Georgia fully supports the </w:t>
      </w:r>
      <w:r w:rsidR="00486891" w:rsidRPr="00A8184A">
        <w:rPr>
          <w:rFonts w:ascii="Sylfaen" w:hAnsi="Sylfaen"/>
          <w:lang w:val="ka-GE"/>
        </w:rPr>
        <w:t>WHO Global Strategy on Human Resources for Health: workforce 2030.</w:t>
      </w:r>
      <w:r w:rsidR="00A8184A">
        <w:rPr>
          <w:rFonts w:ascii="Sylfaen" w:hAnsi="Sylfaen"/>
          <w:lang w:val="ka-GE"/>
        </w:rPr>
        <w:t xml:space="preserve"> </w:t>
      </w:r>
    </w:p>
    <w:p w14:paraId="2BDA5563" w14:textId="2BADC684" w:rsidR="00134E23" w:rsidRDefault="00E145B8" w:rsidP="00426C83">
      <w:pPr>
        <w:contextualSpacing/>
        <w:jc w:val="both"/>
        <w:rPr>
          <w:rFonts w:ascii="Sylfaen" w:hAnsi="Sylfaen"/>
          <w:lang w:val="ka-GE"/>
        </w:rPr>
      </w:pPr>
      <w:r>
        <w:rPr>
          <w:rFonts w:ascii="Sylfaen" w:hAnsi="Sylfaen"/>
        </w:rPr>
        <w:t xml:space="preserve">Before we talk about the specific actions that had been taken in this direction we should discuss the statistics regarding doctors and nurses: The Georgian healthcare system is distinguished by abundance of doctors and lack of nurses, as well as uneven distribution of health care personnel (especially doctors). In Georgia, the doctor to population ratio is quite high and in 2017 it was equal to 734.0 per 100 000 population. According to WHO database Georgia is on a third place among the 53 countries of European region, when the same ratio for Germany is 410.8, for United Kingdom – 280.6. The highest doctor to population ratio is in Tbilisi (881.6) and the lowest in </w:t>
      </w: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(197.9) and </w:t>
      </w:r>
      <w:proofErr w:type="spellStart"/>
      <w:r>
        <w:rPr>
          <w:rFonts w:ascii="Sylfaen" w:hAnsi="Sylfaen"/>
        </w:rPr>
        <w:t>Samtskhe-Javakheti</w:t>
      </w:r>
      <w:proofErr w:type="spellEnd"/>
      <w:r>
        <w:rPr>
          <w:rFonts w:ascii="Sylfaen" w:hAnsi="Sylfaen"/>
        </w:rPr>
        <w:t xml:space="preserve"> (227.5) regions. In 2017, nurse to population ratio was 482.8 in Georgia. Although, in recent years this ratio has shown rising dynamics, it still falls far behind the </w:t>
      </w:r>
      <w:r w:rsidR="00385148">
        <w:rPr>
          <w:rFonts w:ascii="Sylfaen" w:hAnsi="Sylfaen"/>
        </w:rPr>
        <w:t xml:space="preserve">ratios </w:t>
      </w:r>
      <w:r>
        <w:rPr>
          <w:rFonts w:ascii="Sylfaen" w:hAnsi="Sylfaen"/>
        </w:rPr>
        <w:t>of other countries. According to WHO database</w:t>
      </w:r>
      <w:r w:rsidR="00385148">
        <w:rPr>
          <w:rFonts w:ascii="Sylfaen" w:hAnsi="Sylfaen"/>
        </w:rPr>
        <w:t>,</w:t>
      </w:r>
      <w:r>
        <w:rPr>
          <w:rFonts w:ascii="Sylfaen" w:hAnsi="Sylfaen"/>
        </w:rPr>
        <w:t xml:space="preserve"> Georgia takes the next-to-</w:t>
      </w:r>
      <w:r>
        <w:rPr>
          <w:rFonts w:ascii="Sylfaen" w:hAnsi="Sylfaen"/>
        </w:rPr>
        <w:lastRenderedPageBreak/>
        <w:t>last place among 53 countries of European region. According to the same source nurse-doctor ratio is 0.8 in Georgia, when the same ratio in Denmark is 4.6, in Germany – 3.3, in Ukraine - 2.2. Geographical distribution of human resources is significantly imbalanced; the majority of personnel being concentrated in the capital (which also is due to the development of modern medical technologies mainly in the capital) and resources being relatively limited in regions.</w:t>
      </w:r>
    </w:p>
    <w:p w14:paraId="720A76BA" w14:textId="56BFD961" w:rsidR="004E0D2C" w:rsidRDefault="00E145B8" w:rsidP="004E0D2C">
      <w:pPr>
        <w:contextualSpacing/>
        <w:jc w:val="both"/>
        <w:rPr>
          <w:rFonts w:ascii="Sylfaen" w:hAnsi="Sylfaen" w:cs="Sylfaen"/>
          <w:lang w:val="ka-GE"/>
        </w:rPr>
      </w:pPr>
      <w:r>
        <w:rPr>
          <w:rFonts w:ascii="Sylfaen" w:hAnsi="Sylfaen"/>
        </w:rPr>
        <w:t xml:space="preserve">At the same time, the challenges which Georgia is facing, such as integration with EU, personnel mobility, patient safety and medical service quality, require radical changes. Additionally, the priority of measures to be taken in terms of healthcare human resources is declared in the socio-economic development strategy of Georgia – “Georgia 2020”, within the framework of which Government of Georgia has planned number of activities in 2014-2020, such as development of healthcare personnel motivation mechanisms and improvement of qualifications, enhancement of medical education system and assessment instruments. Also, the </w:t>
      </w:r>
      <w:proofErr w:type="gramStart"/>
      <w:r>
        <w:rPr>
          <w:rFonts w:ascii="Sylfaen" w:hAnsi="Sylfaen"/>
        </w:rPr>
        <w:t>priorities of development of healthcare human resources in 2014-2020 is</w:t>
      </w:r>
      <w:proofErr w:type="gramEnd"/>
      <w:r>
        <w:rPr>
          <w:rFonts w:ascii="Sylfaen" w:hAnsi="Sylfaen"/>
        </w:rPr>
        <w:t xml:space="preserve"> defined by State Concept of healthcare system “Universal Healthcare and Quality Management for the Protection of Patients’ Rights”. In order to implement these priorities, </w:t>
      </w:r>
      <w:proofErr w:type="spellStart"/>
      <w:r>
        <w:rPr>
          <w:rFonts w:ascii="Sylfaen" w:hAnsi="Sylfaen"/>
        </w:rPr>
        <w:t>Go</w:t>
      </w:r>
      <w:r w:rsidR="00031038">
        <w:rPr>
          <w:rFonts w:ascii="Sylfaen" w:hAnsi="Sylfaen"/>
        </w:rPr>
        <w:t>verment</w:t>
      </w:r>
      <w:proofErr w:type="spellEnd"/>
      <w:r w:rsidR="00031038">
        <w:rPr>
          <w:rFonts w:ascii="Sylfaen" w:hAnsi="Sylfaen"/>
        </w:rPr>
        <w:t xml:space="preserve"> of Georgia</w:t>
      </w:r>
      <w:r>
        <w:rPr>
          <w:rFonts w:ascii="Sylfaen" w:hAnsi="Sylfaen"/>
        </w:rPr>
        <w:t xml:space="preserve"> aims to make fundamental changes in the fields of doctors and nurses and adopt/implement relevant strategic documents, within the framework of which the main priorities of </w:t>
      </w:r>
      <w:r w:rsidRPr="00D436F4">
        <w:rPr>
          <w:rFonts w:ascii="Sylfaen" w:hAnsi="Sylfaen" w:cs="Sylfaen"/>
        </w:rPr>
        <w:t>“WHO Global Strategy on Human Resources for Hea</w:t>
      </w:r>
      <w:r>
        <w:rPr>
          <w:rFonts w:ascii="Sylfaen" w:hAnsi="Sylfaen" w:cs="Sylfaen"/>
        </w:rPr>
        <w:t>l</w:t>
      </w:r>
      <w:r w:rsidRPr="00D436F4">
        <w:rPr>
          <w:rFonts w:ascii="Sylfaen" w:hAnsi="Sylfaen" w:cs="Sylfaen"/>
        </w:rPr>
        <w:t>th: workforce 2030”</w:t>
      </w:r>
      <w:r>
        <w:rPr>
          <w:rFonts w:ascii="Sylfaen" w:hAnsi="Sylfaen" w:cs="Sylfaen"/>
        </w:rPr>
        <w:t xml:space="preserve"> will be taken into account. For instance, improvement/development of the healthcare databases, preparing a long-term (15-20 years) plan of healthcare human resource development, promoting and supporting nursing/midwifery</w:t>
      </w:r>
      <w:r w:rsidR="00385148">
        <w:rPr>
          <w:rFonts w:ascii="Sylfaen" w:hAnsi="Sylfaen" w:cs="Sylfaen"/>
        </w:rPr>
        <w:t xml:space="preserve"> fields</w:t>
      </w:r>
      <w:r>
        <w:rPr>
          <w:rFonts w:ascii="Sylfaen" w:hAnsi="Sylfaen" w:cs="Sylfaen"/>
        </w:rPr>
        <w:t>, support funding the educational programs for doctors and nurses</w:t>
      </w:r>
      <w:proofErr w:type="gramStart"/>
      <w:r>
        <w:rPr>
          <w:rFonts w:ascii="Sylfaen" w:hAnsi="Sylfaen" w:cs="Sylfaen"/>
        </w:rPr>
        <w:t>, enabling</w:t>
      </w:r>
      <w:proofErr w:type="gramEnd"/>
      <w:r>
        <w:rPr>
          <w:rFonts w:ascii="Sylfaen" w:hAnsi="Sylfaen" w:cs="Sylfaen"/>
        </w:rPr>
        <w:t xml:space="preserve"> sustainable system of lifelong learning for nurses/midwives, improvement of personnel qualification, perfecting of healthcare human resource management system and etc.</w:t>
      </w:r>
    </w:p>
    <w:p w14:paraId="1679AD84" w14:textId="0C4699B2" w:rsidR="009E389D" w:rsidRDefault="00E145B8" w:rsidP="005B0669">
      <w:pPr>
        <w:contextualSpacing/>
        <w:jc w:val="both"/>
        <w:rPr>
          <w:rFonts w:ascii="Sylfaen" w:hAnsi="Sylfaen" w:cs="Sylfaen"/>
          <w:lang w:val="ka-GE"/>
        </w:rPr>
      </w:pPr>
      <w:r>
        <w:rPr>
          <w:rFonts w:ascii="Sylfaen" w:hAnsi="Sylfaen"/>
        </w:rPr>
        <w:t xml:space="preserve">To be noted, in 2018 Georgia introduced a report to WHO which was in accord with </w:t>
      </w:r>
      <w:r w:rsidRPr="00E53232">
        <w:rPr>
          <w:rFonts w:ascii="Sylfaen" w:hAnsi="Sylfaen" w:cs="Sylfaen"/>
          <w:lang w:val="ka-GE"/>
        </w:rPr>
        <w:t>WHO Global Code of Practice on the International Recruitment of Health Personnel</w:t>
      </w:r>
      <w:r>
        <w:rPr>
          <w:rFonts w:ascii="Sylfaen" w:hAnsi="Sylfaen" w:cs="Sylfaen"/>
          <w:lang w:val="ka-GE"/>
        </w:rPr>
        <w:t>.</w:t>
      </w:r>
      <w:r>
        <w:rPr>
          <w:rFonts w:ascii="Sylfaen" w:hAnsi="Sylfaen" w:cs="Sylfaen"/>
        </w:rPr>
        <w:t xml:space="preserve"> However, during preparing the report it became clear that we have very limited possibilities in this direction and current system prevents us from preparing a complete report.</w:t>
      </w:r>
      <w:r w:rsidR="009E389D">
        <w:rPr>
          <w:rFonts w:ascii="Sylfaen" w:hAnsi="Sylfaen" w:cs="Sylfaen"/>
          <w:lang w:val="ka-GE"/>
        </w:rPr>
        <w:t xml:space="preserve"> </w:t>
      </w:r>
    </w:p>
    <w:p w14:paraId="5795B8CD" w14:textId="0D3CE6F6" w:rsidR="009E389D" w:rsidRPr="00E53232" w:rsidRDefault="00385148">
      <w:pPr>
        <w:contextualSpacing/>
        <w:jc w:val="both"/>
        <w:rPr>
          <w:lang w:val="ka-GE"/>
        </w:rPr>
      </w:pPr>
      <w:r>
        <w:rPr>
          <w:rFonts w:ascii="Sylfaen" w:hAnsi="Sylfaen"/>
        </w:rPr>
        <w:t>I</w:t>
      </w:r>
      <w:r w:rsidR="00E145B8">
        <w:rPr>
          <w:rFonts w:ascii="Sylfaen" w:hAnsi="Sylfaen"/>
        </w:rPr>
        <w:t>n order to implement the planned goals,</w:t>
      </w:r>
      <w:r>
        <w:rPr>
          <w:rFonts w:ascii="Sylfaen" w:hAnsi="Sylfaen"/>
        </w:rPr>
        <w:t xml:space="preserve"> Georgia will work closely with </w:t>
      </w:r>
      <w:proofErr w:type="gramStart"/>
      <w:r>
        <w:rPr>
          <w:rFonts w:ascii="Sylfaen" w:hAnsi="Sylfaen"/>
        </w:rPr>
        <w:t>WHO</w:t>
      </w:r>
      <w:proofErr w:type="gramEnd"/>
      <w:r>
        <w:rPr>
          <w:rFonts w:ascii="Sylfaen" w:hAnsi="Sylfaen"/>
        </w:rPr>
        <w:t>,</w:t>
      </w:r>
      <w:r w:rsidR="00E145B8">
        <w:rPr>
          <w:rFonts w:ascii="Sylfaen" w:hAnsi="Sylfaen"/>
        </w:rPr>
        <w:t xml:space="preserve"> first and foremost, to improve healthcare human resources’ databases and to put into action the National Health Workforce Accounts’ system. It is also a priority for us to deepen the cooperation to establish a platform on health worker mobility.</w:t>
      </w:r>
      <w:bookmarkStart w:id="0" w:name="_GoBack"/>
      <w:bookmarkEnd w:id="0"/>
    </w:p>
    <w:sectPr w:rsidR="009E389D" w:rsidRPr="00E53232" w:rsidSect="00F05190">
      <w:pgSz w:w="12240" w:h="15840"/>
      <w:pgMar w:top="1152" w:right="1152" w:bottom="1152" w:left="1152"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482C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041D"/>
    <w:multiLevelType w:val="hybridMultilevel"/>
    <w:tmpl w:val="5B6E0928"/>
    <w:lvl w:ilvl="0" w:tplc="D478BFE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83"/>
    <w:rsid w:val="00024D0F"/>
    <w:rsid w:val="00031038"/>
    <w:rsid w:val="0004151D"/>
    <w:rsid w:val="00076736"/>
    <w:rsid w:val="00134E23"/>
    <w:rsid w:val="00176635"/>
    <w:rsid w:val="001F0E7D"/>
    <w:rsid w:val="00385148"/>
    <w:rsid w:val="00426C83"/>
    <w:rsid w:val="00486891"/>
    <w:rsid w:val="004E0D2C"/>
    <w:rsid w:val="005157E5"/>
    <w:rsid w:val="005B0669"/>
    <w:rsid w:val="005D4264"/>
    <w:rsid w:val="005E078D"/>
    <w:rsid w:val="006E08B2"/>
    <w:rsid w:val="006F76F0"/>
    <w:rsid w:val="007B0A3A"/>
    <w:rsid w:val="007F7895"/>
    <w:rsid w:val="008623DA"/>
    <w:rsid w:val="008904E3"/>
    <w:rsid w:val="008E42BB"/>
    <w:rsid w:val="00976829"/>
    <w:rsid w:val="009D4E89"/>
    <w:rsid w:val="009D5F84"/>
    <w:rsid w:val="009E389D"/>
    <w:rsid w:val="00A01D25"/>
    <w:rsid w:val="00A8184A"/>
    <w:rsid w:val="00B27187"/>
    <w:rsid w:val="00B35483"/>
    <w:rsid w:val="00B67DA0"/>
    <w:rsid w:val="00B90799"/>
    <w:rsid w:val="00BE5996"/>
    <w:rsid w:val="00C51ACA"/>
    <w:rsid w:val="00C55517"/>
    <w:rsid w:val="00C72EB0"/>
    <w:rsid w:val="00D23C0D"/>
    <w:rsid w:val="00D43E48"/>
    <w:rsid w:val="00DC74ED"/>
    <w:rsid w:val="00E01181"/>
    <w:rsid w:val="00E145B8"/>
    <w:rsid w:val="00E53232"/>
    <w:rsid w:val="00E7228D"/>
    <w:rsid w:val="00ED43D9"/>
    <w:rsid w:val="00EF134E"/>
    <w:rsid w:val="00F05190"/>
    <w:rsid w:val="00F5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D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76F0"/>
    <w:pPr>
      <w:ind w:left="720"/>
      <w:contextualSpacing/>
    </w:pPr>
  </w:style>
  <w:style w:type="character" w:styleId="CommentReference">
    <w:name w:val="annotation reference"/>
    <w:basedOn w:val="DefaultParagraphFont"/>
    <w:uiPriority w:val="99"/>
    <w:semiHidden/>
    <w:unhideWhenUsed/>
    <w:rsid w:val="00E145B8"/>
    <w:rPr>
      <w:sz w:val="16"/>
      <w:szCs w:val="16"/>
    </w:rPr>
  </w:style>
  <w:style w:type="paragraph" w:styleId="CommentText">
    <w:name w:val="annotation text"/>
    <w:basedOn w:val="Normal"/>
    <w:link w:val="CommentTextChar"/>
    <w:uiPriority w:val="99"/>
    <w:semiHidden/>
    <w:unhideWhenUsed/>
    <w:rsid w:val="00E145B8"/>
    <w:rPr>
      <w:sz w:val="20"/>
      <w:szCs w:val="20"/>
    </w:rPr>
  </w:style>
  <w:style w:type="character" w:customStyle="1" w:styleId="CommentTextChar">
    <w:name w:val="Comment Text Char"/>
    <w:basedOn w:val="DefaultParagraphFont"/>
    <w:link w:val="CommentText"/>
    <w:uiPriority w:val="99"/>
    <w:semiHidden/>
    <w:rsid w:val="00E145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5B8"/>
    <w:rPr>
      <w:b/>
      <w:bCs/>
    </w:rPr>
  </w:style>
  <w:style w:type="character" w:customStyle="1" w:styleId="CommentSubjectChar">
    <w:name w:val="Comment Subject Char"/>
    <w:basedOn w:val="CommentTextChar"/>
    <w:link w:val="CommentSubject"/>
    <w:uiPriority w:val="99"/>
    <w:semiHidden/>
    <w:rsid w:val="00E145B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4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D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76F0"/>
    <w:pPr>
      <w:ind w:left="720"/>
      <w:contextualSpacing/>
    </w:pPr>
  </w:style>
  <w:style w:type="character" w:styleId="CommentReference">
    <w:name w:val="annotation reference"/>
    <w:basedOn w:val="DefaultParagraphFont"/>
    <w:uiPriority w:val="99"/>
    <w:semiHidden/>
    <w:unhideWhenUsed/>
    <w:rsid w:val="00E145B8"/>
    <w:rPr>
      <w:sz w:val="16"/>
      <w:szCs w:val="16"/>
    </w:rPr>
  </w:style>
  <w:style w:type="paragraph" w:styleId="CommentText">
    <w:name w:val="annotation text"/>
    <w:basedOn w:val="Normal"/>
    <w:link w:val="CommentTextChar"/>
    <w:uiPriority w:val="99"/>
    <w:semiHidden/>
    <w:unhideWhenUsed/>
    <w:rsid w:val="00E145B8"/>
    <w:rPr>
      <w:sz w:val="20"/>
      <w:szCs w:val="20"/>
    </w:rPr>
  </w:style>
  <w:style w:type="character" w:customStyle="1" w:styleId="CommentTextChar">
    <w:name w:val="Comment Text Char"/>
    <w:basedOn w:val="DefaultParagraphFont"/>
    <w:link w:val="CommentText"/>
    <w:uiPriority w:val="99"/>
    <w:semiHidden/>
    <w:rsid w:val="00E145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5B8"/>
    <w:rPr>
      <w:b/>
      <w:bCs/>
    </w:rPr>
  </w:style>
  <w:style w:type="character" w:customStyle="1" w:styleId="CommentSubjectChar">
    <w:name w:val="Comment Subject Char"/>
    <w:basedOn w:val="CommentTextChar"/>
    <w:link w:val="CommentSubject"/>
    <w:uiPriority w:val="99"/>
    <w:semiHidden/>
    <w:rsid w:val="00E145B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4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Mchedlishvili</dc:creator>
  <cp:lastModifiedBy>Mariam Mchedlishvili</cp:lastModifiedBy>
  <cp:revision>4</cp:revision>
  <dcterms:created xsi:type="dcterms:W3CDTF">2019-01-20T17:46:00Z</dcterms:created>
  <dcterms:modified xsi:type="dcterms:W3CDTF">2019-01-20T18:00:00Z</dcterms:modified>
</cp:coreProperties>
</file>