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AD2" w:rsidRPr="000362CA" w:rsidRDefault="008E7AD2" w:rsidP="002A1CA0">
      <w:pPr>
        <w:spacing w:after="120" w:line="276" w:lineRule="auto"/>
        <w:jc w:val="both"/>
        <w:rPr>
          <w:rFonts w:ascii="Sylfaen" w:eastAsia="Sylfaen" w:hAnsi="Sylfaen"/>
          <w:sz w:val="24"/>
          <w:szCs w:val="24"/>
        </w:rPr>
      </w:pPr>
    </w:p>
    <w:p w:rsidR="00D00345" w:rsidRPr="000362CA" w:rsidRDefault="00D00345" w:rsidP="00D00345">
      <w:pPr>
        <w:jc w:val="center"/>
        <w:rPr>
          <w:rFonts w:ascii="Sylfaen" w:hAnsi="Sylfaen"/>
          <w:bCs/>
          <w:sz w:val="32"/>
          <w:szCs w:val="32"/>
          <w:lang w:val="en-GB"/>
        </w:rPr>
      </w:pPr>
      <w:r w:rsidRPr="000362CA">
        <w:rPr>
          <w:rFonts w:ascii="Sylfaen" w:hAnsi="Sylfaen"/>
          <w:bCs/>
          <w:sz w:val="32"/>
          <w:szCs w:val="32"/>
          <w:lang w:val="en-GB"/>
        </w:rPr>
        <w:t xml:space="preserve">Report for the activities under Pillar 3 (optimizing resources allocated to IDP needs) of the Social Matrix implemented </w:t>
      </w:r>
      <w:r w:rsidR="004F5384">
        <w:rPr>
          <w:rFonts w:ascii="Sylfaen" w:hAnsi="Sylfaen"/>
          <w:bCs/>
          <w:sz w:val="32"/>
          <w:szCs w:val="32"/>
          <w:lang w:val="en-GB"/>
        </w:rPr>
        <w:t>by June 2020</w:t>
      </w:r>
    </w:p>
    <w:p w:rsidR="00D00345" w:rsidRPr="000362CA" w:rsidRDefault="00D00345" w:rsidP="00D00345">
      <w:pPr>
        <w:jc w:val="center"/>
        <w:rPr>
          <w:rFonts w:ascii="Sylfaen" w:hAnsi="Sylfaen"/>
          <w:bCs/>
          <w:sz w:val="32"/>
          <w:szCs w:val="32"/>
          <w:lang w:val="en-GB"/>
        </w:rPr>
      </w:pPr>
    </w:p>
    <w:p w:rsidR="00D00345" w:rsidRPr="000362CA" w:rsidRDefault="00D00345" w:rsidP="00D00345">
      <w:pPr>
        <w:rPr>
          <w:rFonts w:ascii="Sylfaen" w:hAnsi="Sylfaen"/>
          <w:b/>
          <w:bCs/>
          <w:color w:val="1F497D"/>
          <w:sz w:val="28"/>
          <w:szCs w:val="28"/>
          <w:lang w:val="ka-GE"/>
        </w:rPr>
      </w:pPr>
      <w:r w:rsidRPr="000362CA">
        <w:rPr>
          <w:rFonts w:ascii="Sylfaen" w:hAnsi="Sylfaen"/>
          <w:b/>
          <w:bCs/>
          <w:sz w:val="28"/>
          <w:szCs w:val="28"/>
          <w:lang w:val="en-GB"/>
        </w:rPr>
        <w:t xml:space="preserve">Activity 1: </w:t>
      </w:r>
      <w:r w:rsidRPr="000362CA">
        <w:rPr>
          <w:rFonts w:ascii="Sylfaen" w:hAnsi="Sylfaen" w:cstheme="minorHAnsi"/>
          <w:color w:val="000000"/>
          <w:sz w:val="28"/>
          <w:szCs w:val="28"/>
          <w:lang w:val="en-GB"/>
        </w:rPr>
        <w:t>Accelerating the resettlement of IDPs living in Collapsing Collective Centers (the “CCCs”) and closing down of such centers</w:t>
      </w:r>
      <w:r w:rsidRPr="000362CA">
        <w:rPr>
          <w:rFonts w:ascii="Sylfaen" w:hAnsi="Sylfaen" w:cstheme="minorHAnsi"/>
          <w:color w:val="000000"/>
          <w:sz w:val="28"/>
          <w:szCs w:val="28"/>
          <w:lang w:val="ka-GE"/>
        </w:rPr>
        <w:t>.</w:t>
      </w:r>
    </w:p>
    <w:p w:rsidR="00D00345" w:rsidRPr="000362CA" w:rsidRDefault="00D00345" w:rsidP="00D00345">
      <w:pPr>
        <w:jc w:val="both"/>
        <w:rPr>
          <w:rFonts w:ascii="Sylfaen" w:hAnsi="Sylfaen" w:cstheme="minorHAnsi"/>
          <w:lang w:val="en-GB"/>
        </w:rPr>
      </w:pPr>
      <w:r w:rsidRPr="000362CA">
        <w:rPr>
          <w:rFonts w:ascii="Sylfaen" w:hAnsi="Sylfaen"/>
          <w:b/>
          <w:bCs/>
          <w:lang w:val="en-GB"/>
        </w:rPr>
        <w:t>Indicator:</w:t>
      </w:r>
      <w:r w:rsidRPr="000362CA">
        <w:rPr>
          <w:rFonts w:ascii="Sylfaen" w:hAnsi="Sylfaen"/>
          <w:b/>
          <w:bCs/>
          <w:color w:val="1F497D"/>
          <w:lang w:val="en-GB"/>
        </w:rPr>
        <w:t xml:space="preserve"> </w:t>
      </w:r>
      <w:r w:rsidR="004F5384" w:rsidRPr="004F5384">
        <w:rPr>
          <w:rFonts w:ascii="Times New Roman" w:eastAsia="Times New Roman" w:hAnsi="Times New Roman" w:cstheme="minorHAnsi"/>
          <w:lang w:val="en-GB" w:eastAsia="fr-FR"/>
        </w:rPr>
        <w:t>By June 2020, the Ministry will prepare an intermediary note presenting the number of families which have already been resettled.</w:t>
      </w:r>
    </w:p>
    <w:p w:rsidR="00D00345" w:rsidRPr="004F5384" w:rsidRDefault="00D00345" w:rsidP="00D00345">
      <w:pPr>
        <w:jc w:val="both"/>
        <w:rPr>
          <w:rFonts w:ascii="Sylfaen" w:hAnsi="Sylfaen" w:cstheme="minorHAnsi"/>
        </w:rPr>
      </w:pPr>
      <w:r w:rsidRPr="000362CA">
        <w:rPr>
          <w:rFonts w:ascii="Sylfaen" w:hAnsi="Sylfaen" w:cstheme="minorHAnsi"/>
          <w:b/>
          <w:lang w:val="en-GB"/>
        </w:rPr>
        <w:t>Implementation:</w:t>
      </w:r>
      <w:r w:rsidRPr="000362CA">
        <w:rPr>
          <w:rFonts w:ascii="Sylfaen" w:hAnsi="Sylfaen" w:cstheme="minorHAnsi"/>
          <w:lang w:val="en-GB"/>
        </w:rPr>
        <w:t xml:space="preserve"> </w:t>
      </w:r>
      <w:r w:rsidRPr="000362CA">
        <w:rPr>
          <w:rFonts w:ascii="Sylfaen" w:hAnsi="Sylfaen" w:cstheme="minorHAnsi"/>
        </w:rPr>
        <w:t>D</w:t>
      </w:r>
      <w:r w:rsidRPr="000362CA">
        <w:rPr>
          <w:rFonts w:ascii="Sylfaen" w:hAnsi="Sylfaen" w:cstheme="minorHAnsi"/>
          <w:lang w:val="en-GB"/>
        </w:rPr>
        <w:t xml:space="preserve">uring the reporting period (from </w:t>
      </w:r>
      <w:r w:rsidR="004F5384">
        <w:rPr>
          <w:rFonts w:ascii="Sylfaen" w:hAnsi="Sylfaen" w:cstheme="minorHAnsi"/>
          <w:lang w:val="en-GB"/>
        </w:rPr>
        <w:t>November</w:t>
      </w:r>
      <w:r w:rsidRPr="000362CA">
        <w:rPr>
          <w:rFonts w:ascii="Sylfaen" w:hAnsi="Sylfaen" w:cstheme="minorHAnsi"/>
          <w:lang w:val="en-GB"/>
        </w:rPr>
        <w:t xml:space="preserve"> 201</w:t>
      </w:r>
      <w:r w:rsidR="004B0B79" w:rsidRPr="000362CA">
        <w:rPr>
          <w:rFonts w:ascii="Sylfaen" w:hAnsi="Sylfaen" w:cstheme="minorHAnsi"/>
          <w:lang w:val="ka-GE"/>
        </w:rPr>
        <w:t>8</w:t>
      </w:r>
      <w:r w:rsidRPr="000362CA">
        <w:rPr>
          <w:rFonts w:ascii="Sylfaen" w:hAnsi="Sylfaen" w:cstheme="minorHAnsi"/>
          <w:lang w:val="en-GB"/>
        </w:rPr>
        <w:t xml:space="preserve">, until </w:t>
      </w:r>
      <w:r w:rsidR="004F5384">
        <w:rPr>
          <w:rFonts w:ascii="Sylfaen" w:hAnsi="Sylfaen" w:cstheme="minorHAnsi"/>
          <w:lang w:val="en-GB"/>
        </w:rPr>
        <w:t>May</w:t>
      </w:r>
      <w:r w:rsidRPr="000362CA">
        <w:rPr>
          <w:rFonts w:ascii="Sylfaen" w:hAnsi="Sylfaen" w:cstheme="minorHAnsi"/>
          <w:lang w:val="en-GB"/>
        </w:rPr>
        <w:t xml:space="preserve"> 20</w:t>
      </w:r>
      <w:r w:rsidR="004F5384">
        <w:rPr>
          <w:rFonts w:ascii="Sylfaen" w:hAnsi="Sylfaen" w:cstheme="minorHAnsi"/>
          <w:lang w:val="en-GB"/>
        </w:rPr>
        <w:t>20</w:t>
      </w:r>
      <w:r w:rsidRPr="000362CA">
        <w:rPr>
          <w:rFonts w:ascii="Sylfaen" w:hAnsi="Sylfaen" w:cstheme="minorHAnsi"/>
          <w:lang w:val="en-GB"/>
        </w:rPr>
        <w:t xml:space="preserve">), in total </w:t>
      </w:r>
      <w:r w:rsidR="00CB7521" w:rsidRPr="00CB7521">
        <w:rPr>
          <w:rFonts w:ascii="Sylfaen" w:hAnsi="Sylfaen" w:cstheme="minorHAnsi"/>
          <w:lang w:val="en-GB"/>
        </w:rPr>
        <w:t>2</w:t>
      </w:r>
      <w:r w:rsidRPr="00CB7521">
        <w:rPr>
          <w:rFonts w:ascii="Sylfaen" w:hAnsi="Sylfaen" w:cstheme="minorHAnsi"/>
          <w:lang w:val="en-GB"/>
        </w:rPr>
        <w:t xml:space="preserve"> CCCs</w:t>
      </w:r>
      <w:r w:rsidRPr="000362CA">
        <w:rPr>
          <w:rFonts w:ascii="Sylfaen" w:hAnsi="Sylfaen" w:cstheme="minorHAnsi"/>
          <w:lang w:val="en-GB"/>
        </w:rPr>
        <w:t xml:space="preserve"> have been closed, and </w:t>
      </w:r>
      <w:r w:rsidR="004F5384">
        <w:rPr>
          <w:rFonts w:ascii="Sylfaen" w:hAnsi="Sylfaen" w:cstheme="minorHAnsi"/>
          <w:lang w:val="en-GB"/>
        </w:rPr>
        <w:t>18</w:t>
      </w:r>
      <w:r w:rsidRPr="000362CA">
        <w:rPr>
          <w:rFonts w:ascii="Sylfaen" w:hAnsi="Sylfaen" w:cstheme="minorHAnsi"/>
          <w:lang w:val="en-GB"/>
        </w:rPr>
        <w:t xml:space="preserve"> families that were lawfully living in such buildings, have been resettled.</w:t>
      </w:r>
      <w:r w:rsidR="004B0B79" w:rsidRPr="000362CA">
        <w:rPr>
          <w:rFonts w:ascii="Sylfaen" w:hAnsi="Sylfaen" w:cstheme="minorHAnsi"/>
          <w:lang w:val="ka-GE"/>
        </w:rPr>
        <w:t xml:space="preserve"> </w:t>
      </w:r>
      <w:r w:rsidR="004B0B79" w:rsidRPr="000362CA">
        <w:rPr>
          <w:rFonts w:ascii="Sylfaen" w:hAnsi="Sylfaen" w:cstheme="minorHAnsi"/>
        </w:rPr>
        <w:t xml:space="preserve">List of closed CCCs and resettled IDPs are presented in </w:t>
      </w:r>
      <w:r w:rsidR="000362CA" w:rsidRPr="000362CA">
        <w:rPr>
          <w:rFonts w:ascii="Sylfaen" w:hAnsi="Sylfaen" w:cstheme="minorHAnsi"/>
        </w:rPr>
        <w:t>Evidence 1</w:t>
      </w:r>
      <w:r w:rsidR="004B0B79" w:rsidRPr="000362CA">
        <w:rPr>
          <w:rFonts w:ascii="Sylfaen" w:hAnsi="Sylfaen" w:cstheme="minorHAnsi"/>
        </w:rPr>
        <w:t>.</w:t>
      </w:r>
      <w:r w:rsidR="0027060B">
        <w:rPr>
          <w:rFonts w:ascii="Sylfaen" w:hAnsi="Sylfaen" w:cstheme="minorHAnsi"/>
        </w:rPr>
        <w:t>1.</w:t>
      </w:r>
      <w:r w:rsidR="004B0B79" w:rsidRPr="000362CA">
        <w:rPr>
          <w:rFonts w:ascii="Sylfaen" w:hAnsi="Sylfaen" w:cstheme="minorHAnsi"/>
          <w:lang w:val="ka-GE"/>
        </w:rPr>
        <w:t xml:space="preserve"> </w:t>
      </w:r>
      <w:r w:rsidR="004F5384">
        <w:rPr>
          <w:rFonts w:ascii="Sylfaen" w:hAnsi="Sylfaen" w:cstheme="minorHAnsi"/>
        </w:rPr>
        <w:t>It should be noticed that due to pandemic all monitoring activities have been halted and as a result, resettlement process of IDPs has also stopped. It is expected that as soon as restrictions are lifted, the process will be relaunched and the annual target will be reached.</w:t>
      </w:r>
    </w:p>
    <w:p w:rsidR="00D00345" w:rsidRPr="000362CA" w:rsidRDefault="00D00345" w:rsidP="00D00345">
      <w:pPr>
        <w:rPr>
          <w:rFonts w:ascii="Sylfaen" w:hAnsi="Sylfaen" w:cstheme="minorHAnsi"/>
          <w:lang w:val="en-GB"/>
        </w:rPr>
      </w:pPr>
    </w:p>
    <w:p w:rsidR="00D00345" w:rsidRPr="004F5384" w:rsidRDefault="00D00345" w:rsidP="004F5384">
      <w:pPr>
        <w:rPr>
          <w:rFonts w:ascii="Sylfaen" w:hAnsi="Sylfaen" w:cstheme="minorHAnsi"/>
          <w:sz w:val="28"/>
          <w:szCs w:val="28"/>
          <w:lang w:val="en-GB"/>
        </w:rPr>
      </w:pPr>
      <w:r w:rsidRPr="000362CA">
        <w:rPr>
          <w:rFonts w:ascii="Sylfaen" w:hAnsi="Sylfaen" w:cstheme="minorHAnsi"/>
          <w:b/>
          <w:sz w:val="28"/>
          <w:szCs w:val="28"/>
          <w:lang w:val="en-GB"/>
        </w:rPr>
        <w:t>Activity 2:</w:t>
      </w:r>
      <w:r w:rsidRPr="000362CA">
        <w:rPr>
          <w:rFonts w:ascii="Sylfaen" w:hAnsi="Sylfaen" w:cstheme="minorHAnsi"/>
          <w:sz w:val="28"/>
          <w:szCs w:val="28"/>
          <w:lang w:val="en-GB"/>
        </w:rPr>
        <w:t xml:space="preserve"> </w:t>
      </w:r>
      <w:r w:rsidRPr="000362CA">
        <w:rPr>
          <w:rFonts w:ascii="Sylfaen" w:hAnsi="Sylfaen" w:cstheme="minorHAnsi"/>
          <w:color w:val="000000"/>
          <w:sz w:val="28"/>
          <w:szCs w:val="28"/>
          <w:lang w:val="en-GB"/>
        </w:rPr>
        <w:t xml:space="preserve">Raising awareness about the necessity to reform the IDP allowance </w:t>
      </w:r>
      <w:r w:rsidRPr="004F5384">
        <w:rPr>
          <w:rFonts w:ascii="Sylfaen" w:hAnsi="Sylfaen" w:cstheme="minorHAnsi"/>
          <w:color w:val="000000"/>
          <w:sz w:val="28"/>
          <w:szCs w:val="28"/>
          <w:lang w:val="en-GB"/>
        </w:rPr>
        <w:t>system</w:t>
      </w:r>
    </w:p>
    <w:p w:rsidR="004F5384" w:rsidRPr="004F5384" w:rsidRDefault="00D00345" w:rsidP="004F5384">
      <w:pPr>
        <w:jc w:val="both"/>
        <w:rPr>
          <w:rFonts w:ascii="Sylfaen" w:eastAsia="Times New Roman" w:hAnsi="Sylfaen" w:cstheme="minorHAnsi"/>
          <w:color w:val="000000"/>
          <w:lang w:val="en-GB" w:eastAsia="fr-FR"/>
        </w:rPr>
      </w:pPr>
      <w:r w:rsidRPr="004F5384">
        <w:rPr>
          <w:rFonts w:ascii="Sylfaen" w:hAnsi="Sylfaen"/>
          <w:b/>
        </w:rPr>
        <w:t>Indicator:</w:t>
      </w:r>
      <w:r w:rsidRPr="004F5384">
        <w:rPr>
          <w:rFonts w:ascii="Sylfaen" w:hAnsi="Sylfaen"/>
        </w:rPr>
        <w:t xml:space="preserve"> </w:t>
      </w:r>
      <w:r w:rsidR="004F5384" w:rsidRPr="004F5384">
        <w:rPr>
          <w:rFonts w:ascii="Sylfaen" w:eastAsia="Times New Roman" w:hAnsi="Sylfaen" w:cstheme="minorHAnsi"/>
          <w:color w:val="000000"/>
          <w:lang w:val="en-GB" w:eastAsia="fr-FR"/>
        </w:rPr>
        <w:t>The report on the consultation campaigns conducted in 2019/beg. 2020 is finalized.</w:t>
      </w:r>
    </w:p>
    <w:p w:rsidR="004F5384" w:rsidRPr="004F5384" w:rsidRDefault="004F5384" w:rsidP="004F5384">
      <w:pPr>
        <w:jc w:val="both"/>
        <w:rPr>
          <w:rFonts w:ascii="Sylfaen" w:eastAsia="Times New Roman" w:hAnsi="Sylfaen" w:cstheme="minorHAnsi"/>
          <w:color w:val="000000"/>
          <w:lang w:val="en-GB" w:eastAsia="fr-FR"/>
        </w:rPr>
      </w:pPr>
      <w:r w:rsidRPr="004F5384">
        <w:rPr>
          <w:rFonts w:ascii="Sylfaen" w:eastAsia="Times New Roman" w:hAnsi="Sylfaen" w:cstheme="minorHAnsi"/>
          <w:color w:val="000000"/>
          <w:lang w:val="en-GB" w:eastAsia="fr-FR"/>
        </w:rPr>
        <w:t>Social and legal impact of the different reform scenarios has been assessed.</w:t>
      </w:r>
    </w:p>
    <w:p w:rsidR="004F5384" w:rsidRPr="004F5384" w:rsidRDefault="004F5384" w:rsidP="004F5384">
      <w:pPr>
        <w:jc w:val="both"/>
        <w:rPr>
          <w:rFonts w:ascii="Sylfaen" w:eastAsia="Times New Roman" w:hAnsi="Sylfaen" w:cstheme="minorHAnsi"/>
          <w:color w:val="000000"/>
          <w:lang w:val="en-GB" w:eastAsia="fr-FR"/>
        </w:rPr>
      </w:pPr>
      <w:r w:rsidRPr="004F5384">
        <w:rPr>
          <w:rFonts w:ascii="Sylfaen" w:eastAsia="Times New Roman" w:hAnsi="Sylfaen" w:cstheme="minorHAnsi"/>
          <w:color w:val="000000"/>
          <w:lang w:val="en-GB" w:eastAsia="fr-FR"/>
        </w:rPr>
        <w:t xml:space="preserve">Based on this analysis, policy options have been further detailed and costed and the Ministry has been able to define the main outlines of the reform and which will serve as a basis for the draft law. </w:t>
      </w:r>
    </w:p>
    <w:p w:rsidR="00D00345" w:rsidRPr="004F5384" w:rsidRDefault="00D00345" w:rsidP="004F5384">
      <w:pPr>
        <w:jc w:val="both"/>
        <w:rPr>
          <w:rFonts w:ascii="Sylfaen" w:hAnsi="Sylfaen" w:cstheme="minorHAnsi"/>
          <w:color w:val="000000"/>
          <w:lang w:val="en-GB"/>
        </w:rPr>
      </w:pPr>
    </w:p>
    <w:p w:rsidR="00667117" w:rsidRDefault="00D00345" w:rsidP="00D00345">
      <w:pPr>
        <w:jc w:val="both"/>
        <w:rPr>
          <w:rFonts w:ascii="Sylfaen" w:hAnsi="Sylfaen"/>
        </w:rPr>
      </w:pPr>
      <w:r w:rsidRPr="000362CA">
        <w:rPr>
          <w:rFonts w:ascii="Sylfaen" w:hAnsi="Sylfaen"/>
          <w:b/>
        </w:rPr>
        <w:t>Implementation:</w:t>
      </w:r>
      <w:r w:rsidR="004B0B79" w:rsidRPr="000362CA">
        <w:rPr>
          <w:rFonts w:ascii="Sylfaen" w:hAnsi="Sylfaen"/>
        </w:rPr>
        <w:t xml:space="preserve"> </w:t>
      </w:r>
      <w:r w:rsidR="00667117">
        <w:rPr>
          <w:rFonts w:ascii="Sylfaen" w:hAnsi="Sylfaen"/>
        </w:rPr>
        <w:t xml:space="preserve">IDPs </w:t>
      </w:r>
      <w:r w:rsidR="004F5384">
        <w:rPr>
          <w:rFonts w:ascii="Sylfaen" w:hAnsi="Sylfaen"/>
        </w:rPr>
        <w:t>have</w:t>
      </w:r>
      <w:r w:rsidR="00667117">
        <w:rPr>
          <w:rFonts w:ascii="Sylfaen" w:hAnsi="Sylfaen"/>
        </w:rPr>
        <w:t xml:space="preserve"> be</w:t>
      </w:r>
      <w:r w:rsidR="004F5384">
        <w:rPr>
          <w:rFonts w:ascii="Sylfaen" w:hAnsi="Sylfaen"/>
        </w:rPr>
        <w:t>en</w:t>
      </w:r>
      <w:r w:rsidR="00667117">
        <w:rPr>
          <w:rFonts w:ascii="Sylfaen" w:hAnsi="Sylfaen"/>
        </w:rPr>
        <w:t xml:space="preserve"> surveyed during the </w:t>
      </w:r>
      <w:r w:rsidR="004F5384">
        <w:rPr>
          <w:rFonts w:ascii="Sylfaen" w:hAnsi="Sylfaen"/>
        </w:rPr>
        <w:t xml:space="preserve">16 Focus Group Discussions that took pace </w:t>
      </w:r>
      <w:r w:rsidR="00667117">
        <w:rPr>
          <w:rFonts w:ascii="Sylfaen" w:hAnsi="Sylfaen"/>
        </w:rPr>
        <w:t>in November and December 2019 (jointly by Technical Assistance Project and IDP Women’s Association “Consent”).</w:t>
      </w:r>
      <w:r w:rsidR="004F5384">
        <w:rPr>
          <w:rFonts w:ascii="Sylfaen" w:hAnsi="Sylfaen"/>
        </w:rPr>
        <w:t xml:space="preserve"> </w:t>
      </w:r>
      <w:r w:rsidR="00DC4EF5">
        <w:rPr>
          <w:rFonts w:ascii="Sylfaen" w:hAnsi="Sylfaen"/>
        </w:rPr>
        <w:t xml:space="preserve">In total 148 IDPs participated and </w:t>
      </w:r>
      <w:r w:rsidR="004F5384">
        <w:rPr>
          <w:rFonts w:ascii="Sylfaen" w:hAnsi="Sylfaen"/>
        </w:rPr>
        <w:t>he list of attendants is presented in Evidence 2.</w:t>
      </w:r>
      <w:r w:rsidR="004838D0">
        <w:rPr>
          <w:rFonts w:ascii="Sylfaen" w:hAnsi="Sylfaen"/>
        </w:rPr>
        <w:t>1.</w:t>
      </w:r>
    </w:p>
    <w:p w:rsidR="000362CA" w:rsidRPr="00DC4EF5" w:rsidRDefault="00DC4EF5" w:rsidP="00D00345">
      <w:pPr>
        <w:jc w:val="both"/>
        <w:rPr>
          <w:rFonts w:ascii="Sylfaen" w:hAnsi="Sylfaen"/>
        </w:rPr>
      </w:pPr>
      <w:r>
        <w:rPr>
          <w:rFonts w:ascii="Sylfaen" w:hAnsi="Sylfaen"/>
        </w:rPr>
        <w:t xml:space="preserve">Based on </w:t>
      </w:r>
      <w:r w:rsidR="00C26454">
        <w:rPr>
          <w:rFonts w:ascii="Sylfaen" w:hAnsi="Sylfaen"/>
        </w:rPr>
        <w:t xml:space="preserve">the </w:t>
      </w:r>
      <w:r>
        <w:rPr>
          <w:rFonts w:ascii="Sylfaen" w:hAnsi="Sylfaen"/>
        </w:rPr>
        <w:t>result of consultation process</w:t>
      </w:r>
      <w:r w:rsidR="00C26454">
        <w:rPr>
          <w:rFonts w:ascii="Sylfaen" w:hAnsi="Sylfaen"/>
        </w:rPr>
        <w:t>,</w:t>
      </w:r>
      <w:r>
        <w:rPr>
          <w:rFonts w:ascii="Sylfaen" w:hAnsi="Sylfaen"/>
        </w:rPr>
        <w:t xml:space="preserve"> a</w:t>
      </w:r>
      <w:r w:rsidR="00DB4B2C" w:rsidRPr="000362CA">
        <w:rPr>
          <w:rFonts w:ascii="Sylfaen" w:hAnsi="Sylfaen"/>
        </w:rPr>
        <w:t xml:space="preserve"> report is prepared </w:t>
      </w:r>
      <w:r>
        <w:rPr>
          <w:rFonts w:ascii="Sylfaen" w:hAnsi="Sylfaen"/>
        </w:rPr>
        <w:t xml:space="preserve">where different IDPs monthly allowance models are analyzed (Evidence </w:t>
      </w:r>
      <w:r w:rsidR="004838D0">
        <w:rPr>
          <w:rFonts w:ascii="Sylfaen" w:hAnsi="Sylfaen"/>
        </w:rPr>
        <w:t>2.2</w:t>
      </w:r>
      <w:r>
        <w:rPr>
          <w:rFonts w:ascii="Sylfaen" w:hAnsi="Sylfaen"/>
        </w:rPr>
        <w:t>). A</w:t>
      </w:r>
      <w:r w:rsidR="0027060B">
        <w:rPr>
          <w:rFonts w:ascii="Sylfaen" w:hAnsi="Sylfaen"/>
        </w:rPr>
        <w:t>n</w:t>
      </w:r>
      <w:r>
        <w:rPr>
          <w:rFonts w:ascii="Sylfaen" w:hAnsi="Sylfaen"/>
        </w:rPr>
        <w:t xml:space="preserve"> expert of Expertis</w:t>
      </w:r>
      <w:r w:rsidR="00C26454">
        <w:rPr>
          <w:rFonts w:ascii="Sylfaen" w:hAnsi="Sylfaen"/>
        </w:rPr>
        <w:t>e Française has also prepared a</w:t>
      </w:r>
      <w:r>
        <w:rPr>
          <w:rFonts w:ascii="Sylfaen" w:hAnsi="Sylfaen"/>
        </w:rPr>
        <w:t xml:space="preserve"> model, which allow </w:t>
      </w:r>
      <w:r w:rsidR="00C26454">
        <w:rPr>
          <w:rFonts w:ascii="Sylfaen" w:hAnsi="Sylfaen"/>
        </w:rPr>
        <w:t xml:space="preserve">us </w:t>
      </w:r>
      <w:r>
        <w:rPr>
          <w:rFonts w:ascii="Sylfaen" w:hAnsi="Sylfaen"/>
        </w:rPr>
        <w:t>to calculate costs of different models.</w:t>
      </w:r>
      <w:r>
        <w:rPr>
          <w:rFonts w:ascii="Sylfaen" w:hAnsi="Sylfaen"/>
          <w:lang w:val="ka-GE"/>
        </w:rPr>
        <w:t xml:space="preserve">  </w:t>
      </w:r>
      <w:r>
        <w:rPr>
          <w:rFonts w:ascii="Sylfaen" w:hAnsi="Sylfaen"/>
        </w:rPr>
        <w:t xml:space="preserve">Legal analysis of different models have been also prepared (Evidence </w:t>
      </w:r>
      <w:r w:rsidR="004838D0">
        <w:rPr>
          <w:rFonts w:ascii="Sylfaen" w:hAnsi="Sylfaen"/>
        </w:rPr>
        <w:t>2.3</w:t>
      </w:r>
      <w:r>
        <w:rPr>
          <w:rFonts w:ascii="Sylfaen" w:hAnsi="Sylfaen"/>
        </w:rPr>
        <w:t xml:space="preserve">). Based on these reports, the main outline of the </w:t>
      </w:r>
      <w:r w:rsidR="004838D0">
        <w:rPr>
          <w:rFonts w:ascii="Sylfaen" w:hAnsi="Sylfaen"/>
        </w:rPr>
        <w:t>reform</w:t>
      </w:r>
      <w:r>
        <w:rPr>
          <w:rFonts w:ascii="Sylfaen" w:hAnsi="Sylfaen"/>
        </w:rPr>
        <w:t xml:space="preserve"> has been prepared (Evidence</w:t>
      </w:r>
      <w:r w:rsidR="004838D0">
        <w:rPr>
          <w:rFonts w:ascii="Sylfaen" w:hAnsi="Sylfaen"/>
        </w:rPr>
        <w:t xml:space="preserve"> 2.4</w:t>
      </w:r>
      <w:r>
        <w:rPr>
          <w:rFonts w:ascii="Sylfaen" w:hAnsi="Sylfaen"/>
        </w:rPr>
        <w:t>)</w:t>
      </w:r>
      <w:r w:rsidR="004838D0">
        <w:rPr>
          <w:rFonts w:ascii="Sylfaen" w:hAnsi="Sylfaen"/>
        </w:rPr>
        <w:t>, which will serve a basis for elaborating the draft law.</w:t>
      </w:r>
    </w:p>
    <w:p w:rsidR="00C26454" w:rsidRDefault="00C26454" w:rsidP="00D00345">
      <w:pPr>
        <w:rPr>
          <w:rFonts w:ascii="Sylfaen" w:hAnsi="Sylfaen"/>
        </w:rPr>
      </w:pPr>
    </w:p>
    <w:p w:rsidR="00D00345" w:rsidRPr="000362CA" w:rsidRDefault="00D00345" w:rsidP="00D00345">
      <w:pPr>
        <w:rPr>
          <w:rFonts w:ascii="Sylfaen" w:hAnsi="Sylfaen"/>
          <w:sz w:val="28"/>
          <w:szCs w:val="28"/>
        </w:rPr>
      </w:pPr>
      <w:bookmarkStart w:id="0" w:name="_GoBack"/>
      <w:bookmarkEnd w:id="0"/>
      <w:r w:rsidRPr="000362CA">
        <w:rPr>
          <w:rFonts w:ascii="Sylfaen" w:hAnsi="Sylfaen"/>
          <w:b/>
          <w:sz w:val="28"/>
          <w:szCs w:val="28"/>
        </w:rPr>
        <w:lastRenderedPageBreak/>
        <w:t>Activity 3:</w:t>
      </w:r>
      <w:r w:rsidRPr="000362CA">
        <w:rPr>
          <w:rFonts w:ascii="Sylfaen" w:hAnsi="Sylfaen"/>
          <w:sz w:val="28"/>
          <w:szCs w:val="28"/>
        </w:rPr>
        <w:t xml:space="preserve"> </w:t>
      </w:r>
      <w:r w:rsidRPr="000362CA">
        <w:rPr>
          <w:rFonts w:ascii="Sylfaen" w:hAnsi="Sylfaen" w:cstheme="minorHAnsi"/>
          <w:color w:val="000000"/>
          <w:sz w:val="28"/>
          <w:szCs w:val="28"/>
          <w:lang w:val="en-GB"/>
        </w:rPr>
        <w:t>Identifying and assisting vulnerable IDPs</w:t>
      </w:r>
    </w:p>
    <w:p w:rsidR="0027060B" w:rsidRPr="0027060B" w:rsidRDefault="00D00345" w:rsidP="0027060B">
      <w:pPr>
        <w:jc w:val="both"/>
        <w:rPr>
          <w:rFonts w:ascii="Sylfaen" w:eastAsia="Times New Roman" w:hAnsi="Sylfaen" w:cstheme="minorHAnsi"/>
          <w:color w:val="000000"/>
          <w:lang w:val="en-GB" w:eastAsia="fr-FR"/>
        </w:rPr>
      </w:pPr>
      <w:r w:rsidRPr="0027060B">
        <w:rPr>
          <w:rFonts w:ascii="Sylfaen" w:hAnsi="Sylfaen"/>
          <w:b/>
        </w:rPr>
        <w:t>Indicator:</w:t>
      </w:r>
      <w:r w:rsidRPr="0027060B">
        <w:rPr>
          <w:rFonts w:ascii="Sylfaen" w:hAnsi="Sylfaen"/>
        </w:rPr>
        <w:t xml:space="preserve"> </w:t>
      </w:r>
      <w:r w:rsidR="0027060B" w:rsidRPr="0027060B">
        <w:rPr>
          <w:rFonts w:ascii="Sylfaen" w:eastAsia="Times New Roman" w:hAnsi="Sylfaen" w:cstheme="minorHAnsi"/>
          <w:color w:val="000000"/>
          <w:lang w:val="en-GB" w:eastAsia="fr-FR"/>
        </w:rPr>
        <w:t>The action plan presenting the assistance program is adopted by the Government</w:t>
      </w:r>
    </w:p>
    <w:p w:rsidR="0027060B" w:rsidRPr="0027060B" w:rsidRDefault="0027060B" w:rsidP="0027060B">
      <w:pPr>
        <w:jc w:val="both"/>
        <w:rPr>
          <w:rFonts w:ascii="Sylfaen" w:eastAsia="Times New Roman" w:hAnsi="Sylfaen" w:cstheme="minorHAnsi"/>
          <w:color w:val="000000"/>
          <w:lang w:val="en-GB" w:eastAsia="fr-FR"/>
        </w:rPr>
      </w:pPr>
      <w:r w:rsidRPr="0027060B">
        <w:rPr>
          <w:rFonts w:ascii="Sylfaen" w:eastAsia="Times New Roman" w:hAnsi="Sylfaen" w:cstheme="minorHAnsi"/>
          <w:color w:val="000000"/>
          <w:lang w:val="en-GB" w:eastAsia="fr-FR"/>
        </w:rPr>
        <w:t xml:space="preserve">Criteria for the selection process of the 200 eligible IDPs are finalized and adopted by the Ministry. </w:t>
      </w:r>
    </w:p>
    <w:p w:rsidR="00D00345" w:rsidRPr="000362CA" w:rsidRDefault="00D00345" w:rsidP="000362CA">
      <w:pPr>
        <w:jc w:val="both"/>
        <w:rPr>
          <w:rFonts w:ascii="Sylfaen" w:hAnsi="Sylfaen" w:cstheme="minorHAnsi"/>
          <w:color w:val="000000"/>
          <w:sz w:val="16"/>
          <w:szCs w:val="16"/>
          <w:lang w:val="en-GB"/>
        </w:rPr>
      </w:pPr>
    </w:p>
    <w:p w:rsidR="00D00345" w:rsidRPr="000362CA" w:rsidRDefault="00D00345" w:rsidP="000362CA">
      <w:pPr>
        <w:jc w:val="both"/>
        <w:rPr>
          <w:rFonts w:ascii="Sylfaen" w:hAnsi="Sylfaen" w:cstheme="minorHAnsi"/>
          <w:color w:val="000000"/>
        </w:rPr>
      </w:pPr>
      <w:r w:rsidRPr="000362CA">
        <w:rPr>
          <w:rFonts w:ascii="Sylfaen" w:hAnsi="Sylfaen" w:cstheme="minorHAnsi"/>
          <w:b/>
          <w:color w:val="000000"/>
        </w:rPr>
        <w:t>Implementation:</w:t>
      </w:r>
      <w:r w:rsidRPr="000362CA">
        <w:rPr>
          <w:rFonts w:ascii="Sylfaen" w:hAnsi="Sylfaen" w:cstheme="minorHAnsi"/>
          <w:color w:val="000000"/>
        </w:rPr>
        <w:t xml:space="preserve"> </w:t>
      </w:r>
      <w:r w:rsidR="0027060B" w:rsidRPr="0027060B">
        <w:rPr>
          <w:rFonts w:ascii="Sylfaen" w:eastAsia="Times New Roman" w:hAnsi="Sylfaen" w:cstheme="minorHAnsi"/>
          <w:color w:val="000000"/>
          <w:lang w:val="en-GB" w:eastAsia="fr-FR"/>
        </w:rPr>
        <w:t>Criteria for the selection process of the 200 eligible IDPs are finalized</w:t>
      </w:r>
      <w:r w:rsidR="0027060B">
        <w:rPr>
          <w:rFonts w:ascii="Sylfaen" w:eastAsia="Times New Roman" w:hAnsi="Sylfaen" w:cstheme="minorHAnsi"/>
          <w:color w:val="000000"/>
          <w:lang w:val="en-GB" w:eastAsia="fr-FR"/>
        </w:rPr>
        <w:t xml:space="preserve"> (Evidence 3.1).</w:t>
      </w:r>
    </w:p>
    <w:p w:rsidR="00D00345" w:rsidRPr="000362CA" w:rsidRDefault="00D00345" w:rsidP="00D00345">
      <w:pPr>
        <w:ind w:firstLine="720"/>
        <w:rPr>
          <w:rFonts w:ascii="Sylfaen" w:hAnsi="Sylfaen"/>
        </w:rPr>
      </w:pPr>
    </w:p>
    <w:p w:rsidR="00E6360B" w:rsidRPr="000362CA" w:rsidRDefault="00E6360B" w:rsidP="00D00345">
      <w:pPr>
        <w:spacing w:after="120" w:line="276" w:lineRule="auto"/>
        <w:jc w:val="both"/>
        <w:rPr>
          <w:rFonts w:ascii="Sylfaen" w:hAnsi="Sylfaen" w:cstheme="minorHAnsi"/>
          <w:color w:val="000000"/>
          <w:sz w:val="24"/>
          <w:szCs w:val="24"/>
        </w:rPr>
      </w:pPr>
    </w:p>
    <w:sectPr w:rsidR="00E6360B" w:rsidRPr="000362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383" w:rsidRDefault="005E0383" w:rsidP="00DA2155">
      <w:pPr>
        <w:spacing w:after="0" w:line="240" w:lineRule="auto"/>
      </w:pPr>
      <w:r>
        <w:separator/>
      </w:r>
    </w:p>
  </w:endnote>
  <w:endnote w:type="continuationSeparator" w:id="0">
    <w:p w:rsidR="005E0383" w:rsidRDefault="005E0383" w:rsidP="00DA2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383" w:rsidRDefault="005E0383" w:rsidP="00DA2155">
      <w:pPr>
        <w:spacing w:after="0" w:line="240" w:lineRule="auto"/>
      </w:pPr>
      <w:r>
        <w:separator/>
      </w:r>
    </w:p>
  </w:footnote>
  <w:footnote w:type="continuationSeparator" w:id="0">
    <w:p w:rsidR="005E0383" w:rsidRDefault="005E0383" w:rsidP="00DA2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43715"/>
    <w:multiLevelType w:val="hybridMultilevel"/>
    <w:tmpl w:val="CE004C24"/>
    <w:lvl w:ilvl="0" w:tplc="42FE95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520B58"/>
    <w:multiLevelType w:val="hybridMultilevel"/>
    <w:tmpl w:val="A6A6C420"/>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449"/>
    <w:rsid w:val="000362CA"/>
    <w:rsid w:val="000E0ED6"/>
    <w:rsid w:val="00120DD4"/>
    <w:rsid w:val="0013257D"/>
    <w:rsid w:val="00245CA5"/>
    <w:rsid w:val="0027060B"/>
    <w:rsid w:val="002979D6"/>
    <w:rsid w:val="002A1CA0"/>
    <w:rsid w:val="002D1376"/>
    <w:rsid w:val="003B4139"/>
    <w:rsid w:val="004838D0"/>
    <w:rsid w:val="004B0B79"/>
    <w:rsid w:val="004E5A0E"/>
    <w:rsid w:val="004F5384"/>
    <w:rsid w:val="00597E59"/>
    <w:rsid w:val="005B08F5"/>
    <w:rsid w:val="005E0383"/>
    <w:rsid w:val="005F3674"/>
    <w:rsid w:val="00624D64"/>
    <w:rsid w:val="00634712"/>
    <w:rsid w:val="00645591"/>
    <w:rsid w:val="00653D79"/>
    <w:rsid w:val="00667117"/>
    <w:rsid w:val="006D1D28"/>
    <w:rsid w:val="00750F36"/>
    <w:rsid w:val="00785CD0"/>
    <w:rsid w:val="007B11A1"/>
    <w:rsid w:val="007D05D1"/>
    <w:rsid w:val="007D36A0"/>
    <w:rsid w:val="007E545D"/>
    <w:rsid w:val="007F042F"/>
    <w:rsid w:val="007F4BF0"/>
    <w:rsid w:val="00874842"/>
    <w:rsid w:val="008A5F44"/>
    <w:rsid w:val="008E39F1"/>
    <w:rsid w:val="008E7AD2"/>
    <w:rsid w:val="009A151D"/>
    <w:rsid w:val="00A07449"/>
    <w:rsid w:val="00A07708"/>
    <w:rsid w:val="00A938E5"/>
    <w:rsid w:val="00AB00DD"/>
    <w:rsid w:val="00AB2FEA"/>
    <w:rsid w:val="00B42989"/>
    <w:rsid w:val="00C17D11"/>
    <w:rsid w:val="00C26454"/>
    <w:rsid w:val="00C54E5B"/>
    <w:rsid w:val="00C9327E"/>
    <w:rsid w:val="00CB7521"/>
    <w:rsid w:val="00D00345"/>
    <w:rsid w:val="00D0686A"/>
    <w:rsid w:val="00D63BB5"/>
    <w:rsid w:val="00DA2155"/>
    <w:rsid w:val="00DB4B2C"/>
    <w:rsid w:val="00DC4EF5"/>
    <w:rsid w:val="00DD62A2"/>
    <w:rsid w:val="00E060CA"/>
    <w:rsid w:val="00E6360B"/>
    <w:rsid w:val="00F87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D56FC"/>
  <w15:docId w15:val="{FBF786BD-7E30-4EFB-92FB-39DC92A9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60B"/>
    <w:rPr>
      <w:color w:val="0563C1" w:themeColor="hyperlink"/>
      <w:u w:val="single"/>
    </w:rPr>
  </w:style>
  <w:style w:type="character" w:styleId="FollowedHyperlink">
    <w:name w:val="FollowedHyperlink"/>
    <w:basedOn w:val="DefaultParagraphFont"/>
    <w:uiPriority w:val="99"/>
    <w:semiHidden/>
    <w:unhideWhenUsed/>
    <w:rsid w:val="00E6360B"/>
    <w:rPr>
      <w:color w:val="954F72" w:themeColor="followedHyperlink"/>
      <w:u w:val="single"/>
    </w:rPr>
  </w:style>
  <w:style w:type="paragraph" w:styleId="NoSpacing">
    <w:name w:val="No Spacing"/>
    <w:link w:val="NoSpacingChar"/>
    <w:uiPriority w:val="1"/>
    <w:qFormat/>
    <w:rsid w:val="008E39F1"/>
    <w:pPr>
      <w:spacing w:after="0" w:line="240" w:lineRule="auto"/>
    </w:pPr>
  </w:style>
  <w:style w:type="character" w:customStyle="1" w:styleId="NoSpacingChar">
    <w:name w:val="No Spacing Char"/>
    <w:basedOn w:val="DefaultParagraphFont"/>
    <w:link w:val="NoSpacing"/>
    <w:uiPriority w:val="1"/>
    <w:rsid w:val="008E39F1"/>
  </w:style>
  <w:style w:type="paragraph" w:customStyle="1" w:styleId="Default">
    <w:name w:val="Default"/>
    <w:rsid w:val="008E39F1"/>
    <w:pPr>
      <w:autoSpaceDE w:val="0"/>
      <w:autoSpaceDN w:val="0"/>
      <w:adjustRightInd w:val="0"/>
      <w:spacing w:after="0" w:line="240" w:lineRule="auto"/>
    </w:pPr>
    <w:rPr>
      <w:rFonts w:ascii="Sylfaen" w:hAnsi="Sylfaen" w:cs="Sylfaen"/>
      <w:color w:val="000000"/>
      <w:sz w:val="24"/>
      <w:szCs w:val="24"/>
    </w:rPr>
  </w:style>
  <w:style w:type="character" w:customStyle="1" w:styleId="tlid-translation">
    <w:name w:val="tlid-translation"/>
    <w:basedOn w:val="DefaultParagraphFont"/>
    <w:rsid w:val="008E39F1"/>
  </w:style>
  <w:style w:type="paragraph" w:styleId="FootnoteText">
    <w:name w:val="footnote text"/>
    <w:basedOn w:val="Normal"/>
    <w:link w:val="FootnoteTextChar"/>
    <w:uiPriority w:val="99"/>
    <w:semiHidden/>
    <w:unhideWhenUsed/>
    <w:rsid w:val="00DA21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2155"/>
    <w:rPr>
      <w:sz w:val="20"/>
      <w:szCs w:val="20"/>
    </w:rPr>
  </w:style>
  <w:style w:type="character" w:styleId="FootnoteReference">
    <w:name w:val="footnote reference"/>
    <w:basedOn w:val="DefaultParagraphFont"/>
    <w:uiPriority w:val="99"/>
    <w:semiHidden/>
    <w:unhideWhenUsed/>
    <w:rsid w:val="00DA2155"/>
    <w:rPr>
      <w:vertAlign w:val="superscript"/>
    </w:rPr>
  </w:style>
  <w:style w:type="paragraph" w:styleId="BalloonText">
    <w:name w:val="Balloon Text"/>
    <w:basedOn w:val="Normal"/>
    <w:link w:val="BalloonTextChar"/>
    <w:uiPriority w:val="99"/>
    <w:semiHidden/>
    <w:unhideWhenUsed/>
    <w:rsid w:val="006455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591"/>
    <w:rPr>
      <w:rFonts w:ascii="Segoe UI" w:hAnsi="Segoe UI" w:cs="Segoe UI"/>
      <w:sz w:val="18"/>
      <w:szCs w:val="18"/>
    </w:rPr>
  </w:style>
  <w:style w:type="paragraph" w:styleId="ListParagraph">
    <w:name w:val="List Paragraph"/>
    <w:basedOn w:val="Normal"/>
    <w:uiPriority w:val="34"/>
    <w:qFormat/>
    <w:rsid w:val="004F5384"/>
    <w:pPr>
      <w:spacing w:after="0" w:line="240" w:lineRule="auto"/>
      <w:ind w:left="720"/>
      <w:contextualSpacing/>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6BDD7-B989-4B1E-B6FC-559562DEB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Odisharia</dc:creator>
  <cp:lastModifiedBy>Davit Pheikrishvili</cp:lastModifiedBy>
  <cp:revision>9</cp:revision>
  <cp:lastPrinted>2019-11-20T10:13:00Z</cp:lastPrinted>
  <dcterms:created xsi:type="dcterms:W3CDTF">2018-12-27T12:57:00Z</dcterms:created>
  <dcterms:modified xsi:type="dcterms:W3CDTF">2020-05-08T11:45:00Z</dcterms:modified>
</cp:coreProperties>
</file>