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99B8B" w14:textId="77777777" w:rsidR="0042088E" w:rsidRPr="00791C65" w:rsidRDefault="49746B0C" w:rsidP="195A9735">
      <w:pPr>
        <w:pStyle w:val="Default"/>
        <w:jc w:val="center"/>
        <w:rPr>
          <w:rFonts w:ascii="Times New Roman" w:hAnsi="Times New Roman" w:cs="Times New Roman"/>
          <w:b/>
          <w:bCs/>
        </w:rPr>
      </w:pPr>
      <w:r>
        <w:rPr>
          <w:noProof/>
        </w:rPr>
        <w:drawing>
          <wp:inline distT="0" distB="0" distL="0" distR="0" wp14:anchorId="6C804CB2" wp14:editId="7FC06F7A">
            <wp:extent cx="1924050" cy="824593"/>
            <wp:effectExtent l="0" t="0" r="0" b="0"/>
            <wp:docPr id="776739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924050" cy="824593"/>
                    </a:xfrm>
                    <a:prstGeom prst="rect">
                      <a:avLst/>
                    </a:prstGeom>
                  </pic:spPr>
                </pic:pic>
              </a:graphicData>
            </a:graphic>
          </wp:inline>
        </w:drawing>
      </w:r>
    </w:p>
    <w:p w14:paraId="4030E210" w14:textId="77777777" w:rsidR="0042088E" w:rsidRPr="00791C65" w:rsidRDefault="0042088E" w:rsidP="195A9735">
      <w:pPr>
        <w:pStyle w:val="Default"/>
        <w:jc w:val="center"/>
        <w:rPr>
          <w:rFonts w:ascii="Times New Roman" w:hAnsi="Times New Roman" w:cs="Times New Roman"/>
          <w:b/>
          <w:bCs/>
        </w:rPr>
      </w:pPr>
    </w:p>
    <w:p w14:paraId="2E5D4CFD" w14:textId="77777777" w:rsidR="0042088E" w:rsidRDefault="0042088E" w:rsidP="195A9735">
      <w:pPr>
        <w:contextualSpacing/>
        <w:jc w:val="center"/>
        <w:rPr>
          <w:b/>
          <w:bCs/>
          <w:color w:val="000000" w:themeColor="text1"/>
        </w:rPr>
      </w:pPr>
    </w:p>
    <w:p w14:paraId="4C5F6332" w14:textId="77777777" w:rsidR="0042088E" w:rsidRDefault="0042088E" w:rsidP="195A9735">
      <w:pPr>
        <w:contextualSpacing/>
        <w:jc w:val="center"/>
        <w:rPr>
          <w:b/>
          <w:bCs/>
          <w:color w:val="000000" w:themeColor="text1"/>
        </w:rPr>
      </w:pPr>
    </w:p>
    <w:p w14:paraId="026D547A" w14:textId="77777777" w:rsidR="0042088E" w:rsidRDefault="0042088E" w:rsidP="195A9735">
      <w:pPr>
        <w:contextualSpacing/>
        <w:jc w:val="center"/>
        <w:rPr>
          <w:b/>
          <w:bCs/>
          <w:color w:val="000000" w:themeColor="text1"/>
        </w:rPr>
      </w:pPr>
    </w:p>
    <w:p w14:paraId="374E8198" w14:textId="77777777" w:rsidR="0042088E" w:rsidRDefault="0042088E" w:rsidP="195A9735">
      <w:pPr>
        <w:contextualSpacing/>
        <w:jc w:val="center"/>
        <w:rPr>
          <w:b/>
          <w:bCs/>
          <w:color w:val="000000" w:themeColor="text1"/>
        </w:rPr>
      </w:pPr>
    </w:p>
    <w:p w14:paraId="59CE83AE" w14:textId="77777777" w:rsidR="0042088E" w:rsidRDefault="0042088E" w:rsidP="195A9735">
      <w:pPr>
        <w:jc w:val="center"/>
        <w:rPr>
          <w:b/>
          <w:bCs/>
          <w:color w:val="000000" w:themeColor="text1"/>
        </w:rPr>
      </w:pPr>
    </w:p>
    <w:p w14:paraId="629E846C" w14:textId="77777777" w:rsidR="0042088E" w:rsidRDefault="0042088E" w:rsidP="195A9735">
      <w:pPr>
        <w:jc w:val="center"/>
        <w:rPr>
          <w:b/>
          <w:bCs/>
          <w:color w:val="000000" w:themeColor="text1"/>
        </w:rPr>
      </w:pPr>
    </w:p>
    <w:p w14:paraId="764B17BF" w14:textId="77777777" w:rsidR="0042088E" w:rsidRPr="00BB62A3" w:rsidRDefault="49746B0C" w:rsidP="195A9735">
      <w:pPr>
        <w:jc w:val="center"/>
        <w:rPr>
          <w:rFonts w:eastAsiaTheme="majorEastAsia"/>
          <w:b/>
          <w:bCs/>
          <w:sz w:val="44"/>
          <w:szCs w:val="44"/>
        </w:rPr>
      </w:pPr>
      <w:r w:rsidRPr="195A9735">
        <w:rPr>
          <w:b/>
          <w:bCs/>
          <w:color w:val="000000" w:themeColor="text1"/>
          <w:sz w:val="44"/>
          <w:szCs w:val="44"/>
        </w:rPr>
        <w:t>Costing and payment model design for Georgian primary health care</w:t>
      </w:r>
    </w:p>
    <w:p w14:paraId="39DAE589" w14:textId="77777777" w:rsidR="0042088E" w:rsidRPr="00BB62A3" w:rsidRDefault="0042088E" w:rsidP="195A9735">
      <w:pPr>
        <w:rPr>
          <w:rFonts w:eastAsiaTheme="majorEastAsia"/>
          <w:b/>
          <w:bCs/>
          <w:sz w:val="44"/>
          <w:szCs w:val="44"/>
        </w:rPr>
      </w:pPr>
    </w:p>
    <w:p w14:paraId="1DA48905" w14:textId="77777777" w:rsidR="0042088E" w:rsidRDefault="0042088E" w:rsidP="195A9735">
      <w:pPr>
        <w:rPr>
          <w:rFonts w:eastAsiaTheme="majorEastAsia"/>
          <w:b/>
          <w:bCs/>
        </w:rPr>
      </w:pPr>
    </w:p>
    <w:p w14:paraId="4C294CE6" w14:textId="77777777" w:rsidR="0042088E" w:rsidRDefault="0042088E" w:rsidP="195A9735">
      <w:pPr>
        <w:rPr>
          <w:rFonts w:eastAsiaTheme="majorEastAsia"/>
          <w:b/>
          <w:bCs/>
        </w:rPr>
      </w:pPr>
    </w:p>
    <w:p w14:paraId="6777E35A" w14:textId="77777777" w:rsidR="0042088E" w:rsidRDefault="0042088E" w:rsidP="195A9735">
      <w:pPr>
        <w:rPr>
          <w:rFonts w:eastAsiaTheme="majorEastAsia"/>
          <w:b/>
          <w:bCs/>
        </w:rPr>
      </w:pPr>
    </w:p>
    <w:p w14:paraId="7D59DEB1" w14:textId="77777777" w:rsidR="0042088E" w:rsidRDefault="0042088E" w:rsidP="195A9735">
      <w:pPr>
        <w:rPr>
          <w:rFonts w:eastAsiaTheme="majorEastAsia"/>
          <w:b/>
          <w:bCs/>
        </w:rPr>
      </w:pPr>
    </w:p>
    <w:p w14:paraId="7BC114D3" w14:textId="77777777" w:rsidR="0042088E" w:rsidRDefault="49746B0C" w:rsidP="195A9735">
      <w:pPr>
        <w:jc w:val="center"/>
        <w:rPr>
          <w:b/>
          <w:bCs/>
          <w:color w:val="000000" w:themeColor="text1"/>
          <w:sz w:val="28"/>
          <w:szCs w:val="28"/>
        </w:rPr>
      </w:pPr>
      <w:r w:rsidRPr="195A9735">
        <w:rPr>
          <w:b/>
          <w:bCs/>
          <w:color w:val="000000" w:themeColor="text1"/>
          <w:sz w:val="28"/>
          <w:szCs w:val="28"/>
        </w:rPr>
        <w:t>TECHNICAL REPORT</w:t>
      </w:r>
    </w:p>
    <w:p w14:paraId="3948CB7A" w14:textId="77777777" w:rsidR="0042088E" w:rsidRDefault="0042088E" w:rsidP="195A9735">
      <w:pPr>
        <w:rPr>
          <w:rFonts w:eastAsiaTheme="majorEastAsia"/>
          <w:b/>
          <w:bCs/>
        </w:rPr>
      </w:pPr>
    </w:p>
    <w:p w14:paraId="38B2E5A8" w14:textId="77777777" w:rsidR="0042088E" w:rsidRDefault="0042088E" w:rsidP="195A9735">
      <w:pPr>
        <w:rPr>
          <w:rFonts w:eastAsiaTheme="majorEastAsia"/>
          <w:b/>
          <w:bCs/>
        </w:rPr>
      </w:pPr>
    </w:p>
    <w:p w14:paraId="42212BCF" w14:textId="77777777" w:rsidR="0042088E" w:rsidRPr="00974CB2" w:rsidRDefault="49746B0C" w:rsidP="195A9735">
      <w:pPr>
        <w:jc w:val="center"/>
        <w:rPr>
          <w:rFonts w:eastAsiaTheme="majorEastAsia"/>
          <w:b/>
          <w:bCs/>
          <w:sz w:val="28"/>
          <w:szCs w:val="28"/>
        </w:rPr>
      </w:pPr>
      <w:r w:rsidRPr="195A9735">
        <w:rPr>
          <w:rFonts w:eastAsiaTheme="majorEastAsia"/>
          <w:b/>
          <w:bCs/>
          <w:sz w:val="28"/>
          <w:szCs w:val="28"/>
        </w:rPr>
        <w:t>August 2020</w:t>
      </w:r>
    </w:p>
    <w:p w14:paraId="0D9A6C82" w14:textId="77777777" w:rsidR="0042088E" w:rsidRDefault="0042088E" w:rsidP="195A9735">
      <w:pPr>
        <w:rPr>
          <w:rFonts w:eastAsiaTheme="majorEastAsia"/>
          <w:b/>
          <w:bCs/>
          <w:color w:val="1861A8"/>
          <w:sz w:val="28"/>
          <w:szCs w:val="28"/>
        </w:rPr>
      </w:pPr>
      <w:r w:rsidRPr="195A9735">
        <w:rPr>
          <w:rFonts w:eastAsiaTheme="majorEastAsia"/>
          <w:b/>
          <w:bCs/>
          <w:color w:val="1861A8"/>
          <w:sz w:val="28"/>
          <w:szCs w:val="28"/>
        </w:rPr>
        <w:br w:type="page"/>
      </w:r>
    </w:p>
    <w:p w14:paraId="5C8897CA" w14:textId="77777777" w:rsidR="0043067C" w:rsidRPr="00BA7723" w:rsidRDefault="0043067C" w:rsidP="00435CBE">
      <w:pPr>
        <w:jc w:val="both"/>
        <w:rPr>
          <w:rFonts w:cstheme="minorHAnsi"/>
          <w:b/>
          <w:bCs/>
          <w:lang w:val="en-GB"/>
        </w:rPr>
      </w:pPr>
    </w:p>
    <w:bookmarkStart w:id="0" w:name="_Toc14682663" w:displacedByCustomXml="next"/>
    <w:sdt>
      <w:sdtPr>
        <w:id w:val="-98096453"/>
        <w:docPartObj>
          <w:docPartGallery w:val="Table of Contents"/>
          <w:docPartUnique/>
        </w:docPartObj>
      </w:sdtPr>
      <w:sdtEndPr>
        <w:rPr>
          <w:b/>
          <w:bCs/>
        </w:rPr>
      </w:sdtEndPr>
      <w:sdtContent>
        <w:p w14:paraId="0072F6CD" w14:textId="640D92DD" w:rsidR="006374A1" w:rsidRDefault="0F166960" w:rsidP="195A9735">
          <w:pPr>
            <w:pStyle w:val="TOC1"/>
            <w:tabs>
              <w:tab w:val="right" w:leader="dot" w:pos="9062"/>
            </w:tabs>
            <w:rPr>
              <w:b/>
              <w:bCs/>
            </w:rPr>
          </w:pPr>
          <w:r w:rsidRPr="195A9735">
            <w:rPr>
              <w:rStyle w:val="Heading1Char"/>
              <w:b/>
              <w:bCs/>
            </w:rPr>
            <w:t>Table of content</w:t>
          </w:r>
          <w:r>
            <w:t xml:space="preserve"> </w:t>
          </w:r>
        </w:p>
        <w:p w14:paraId="05F8F5A7" w14:textId="35AE72B2" w:rsidR="006374A1" w:rsidRDefault="000455A7">
          <w:pPr>
            <w:pStyle w:val="TOC1"/>
            <w:tabs>
              <w:tab w:val="right" w:leader="dot" w:pos="9062"/>
            </w:tabs>
            <w:rPr>
              <w:rFonts w:eastAsiaTheme="minorEastAsia"/>
              <w:noProof/>
              <w:lang w:val="en-US"/>
            </w:rPr>
          </w:pPr>
          <w:r w:rsidRPr="000455A7">
            <w:rPr>
              <w:rFonts w:asciiTheme="majorHAnsi" w:eastAsiaTheme="majorEastAsia" w:hAnsiTheme="majorHAnsi" w:cstheme="majorBidi"/>
              <w:color w:val="2F5496" w:themeColor="accent1" w:themeShade="BF"/>
              <w:sz w:val="32"/>
              <w:szCs w:val="32"/>
              <w:lang w:eastAsia="et-EE"/>
            </w:rPr>
            <w:fldChar w:fldCharType="begin"/>
          </w:r>
          <w:r w:rsidRPr="000455A7">
            <w:instrText xml:space="preserve"> TOC \o "1-3" \h \z \u </w:instrText>
          </w:r>
          <w:r w:rsidRPr="000455A7">
            <w:rPr>
              <w:rFonts w:asciiTheme="majorHAnsi" w:eastAsiaTheme="majorEastAsia" w:hAnsiTheme="majorHAnsi" w:cstheme="majorBidi"/>
              <w:color w:val="2F5496" w:themeColor="accent1" w:themeShade="BF"/>
              <w:sz w:val="32"/>
              <w:szCs w:val="32"/>
              <w:lang w:eastAsia="et-EE"/>
            </w:rPr>
            <w:fldChar w:fldCharType="separate"/>
          </w:r>
          <w:hyperlink w:anchor="_Toc48043852" w:history="1">
            <w:r w:rsidR="006374A1" w:rsidRPr="00CB705D">
              <w:rPr>
                <w:rStyle w:val="Hyperlink"/>
                <w:b/>
                <w:bCs/>
                <w:noProof/>
              </w:rPr>
              <w:t>Objective of the document</w:t>
            </w:r>
            <w:r w:rsidR="006374A1">
              <w:rPr>
                <w:noProof/>
                <w:webHidden/>
              </w:rPr>
              <w:tab/>
            </w:r>
            <w:r w:rsidR="006374A1">
              <w:rPr>
                <w:noProof/>
                <w:webHidden/>
              </w:rPr>
              <w:fldChar w:fldCharType="begin"/>
            </w:r>
            <w:r w:rsidR="006374A1">
              <w:rPr>
                <w:noProof/>
                <w:webHidden/>
              </w:rPr>
              <w:instrText xml:space="preserve"> PAGEREF _Toc48043852 \h </w:instrText>
            </w:r>
            <w:r w:rsidR="006374A1">
              <w:rPr>
                <w:noProof/>
                <w:webHidden/>
              </w:rPr>
            </w:r>
            <w:r w:rsidR="006374A1">
              <w:rPr>
                <w:noProof/>
                <w:webHidden/>
              </w:rPr>
              <w:fldChar w:fldCharType="separate"/>
            </w:r>
            <w:r w:rsidR="006374A1">
              <w:rPr>
                <w:noProof/>
                <w:webHidden/>
              </w:rPr>
              <w:t>2</w:t>
            </w:r>
            <w:r w:rsidR="006374A1">
              <w:rPr>
                <w:noProof/>
                <w:webHidden/>
              </w:rPr>
              <w:fldChar w:fldCharType="end"/>
            </w:r>
          </w:hyperlink>
        </w:p>
        <w:p w14:paraId="3AF4BCA5" w14:textId="09595E91" w:rsidR="006374A1" w:rsidRDefault="00C609C0">
          <w:pPr>
            <w:pStyle w:val="TOC1"/>
            <w:tabs>
              <w:tab w:val="right" w:leader="dot" w:pos="9062"/>
            </w:tabs>
            <w:rPr>
              <w:rFonts w:eastAsiaTheme="minorEastAsia"/>
              <w:noProof/>
              <w:lang w:val="en-US"/>
            </w:rPr>
          </w:pPr>
          <w:hyperlink w:anchor="_Toc48043853" w:history="1">
            <w:r w:rsidR="006374A1" w:rsidRPr="00CB705D">
              <w:rPr>
                <w:rStyle w:val="Hyperlink"/>
                <w:b/>
                <w:bCs/>
                <w:noProof/>
              </w:rPr>
              <w:t>Scope of services</w:t>
            </w:r>
            <w:r w:rsidR="006374A1">
              <w:rPr>
                <w:noProof/>
                <w:webHidden/>
              </w:rPr>
              <w:tab/>
            </w:r>
            <w:r w:rsidR="006374A1">
              <w:rPr>
                <w:noProof/>
                <w:webHidden/>
              </w:rPr>
              <w:fldChar w:fldCharType="begin"/>
            </w:r>
            <w:r w:rsidR="006374A1">
              <w:rPr>
                <w:noProof/>
                <w:webHidden/>
              </w:rPr>
              <w:instrText xml:space="preserve"> PAGEREF _Toc48043853 \h </w:instrText>
            </w:r>
            <w:r w:rsidR="006374A1">
              <w:rPr>
                <w:noProof/>
                <w:webHidden/>
              </w:rPr>
            </w:r>
            <w:r w:rsidR="006374A1">
              <w:rPr>
                <w:noProof/>
                <w:webHidden/>
              </w:rPr>
              <w:fldChar w:fldCharType="separate"/>
            </w:r>
            <w:r w:rsidR="006374A1">
              <w:rPr>
                <w:noProof/>
                <w:webHidden/>
              </w:rPr>
              <w:t>3</w:t>
            </w:r>
            <w:r w:rsidR="006374A1">
              <w:rPr>
                <w:noProof/>
                <w:webHidden/>
              </w:rPr>
              <w:fldChar w:fldCharType="end"/>
            </w:r>
          </w:hyperlink>
        </w:p>
        <w:p w14:paraId="59F5C987" w14:textId="34D36177" w:rsidR="006374A1" w:rsidRDefault="00C609C0">
          <w:pPr>
            <w:pStyle w:val="TOC1"/>
            <w:tabs>
              <w:tab w:val="right" w:leader="dot" w:pos="9062"/>
            </w:tabs>
            <w:rPr>
              <w:rFonts w:eastAsiaTheme="minorEastAsia"/>
              <w:noProof/>
              <w:lang w:val="en-US"/>
            </w:rPr>
          </w:pPr>
          <w:hyperlink w:anchor="_Toc48043854" w:history="1">
            <w:r w:rsidR="006374A1" w:rsidRPr="00CB705D">
              <w:rPr>
                <w:rStyle w:val="Hyperlink"/>
                <w:b/>
                <w:bCs/>
                <w:noProof/>
              </w:rPr>
              <w:t>Cost estimates</w:t>
            </w:r>
            <w:r w:rsidR="006374A1">
              <w:rPr>
                <w:noProof/>
                <w:webHidden/>
              </w:rPr>
              <w:tab/>
            </w:r>
            <w:r w:rsidR="006374A1">
              <w:rPr>
                <w:noProof/>
                <w:webHidden/>
              </w:rPr>
              <w:fldChar w:fldCharType="begin"/>
            </w:r>
            <w:r w:rsidR="006374A1">
              <w:rPr>
                <w:noProof/>
                <w:webHidden/>
              </w:rPr>
              <w:instrText xml:space="preserve"> PAGEREF _Toc48043854 \h </w:instrText>
            </w:r>
            <w:r w:rsidR="006374A1">
              <w:rPr>
                <w:noProof/>
                <w:webHidden/>
              </w:rPr>
            </w:r>
            <w:r w:rsidR="006374A1">
              <w:rPr>
                <w:noProof/>
                <w:webHidden/>
              </w:rPr>
              <w:fldChar w:fldCharType="separate"/>
            </w:r>
            <w:r w:rsidR="006374A1">
              <w:rPr>
                <w:noProof/>
                <w:webHidden/>
              </w:rPr>
              <w:t>3</w:t>
            </w:r>
            <w:r w:rsidR="006374A1">
              <w:rPr>
                <w:noProof/>
                <w:webHidden/>
              </w:rPr>
              <w:fldChar w:fldCharType="end"/>
            </w:r>
          </w:hyperlink>
        </w:p>
        <w:p w14:paraId="454113BD" w14:textId="7821CCC2" w:rsidR="006374A1" w:rsidRDefault="00C609C0">
          <w:pPr>
            <w:pStyle w:val="TOC2"/>
            <w:tabs>
              <w:tab w:val="right" w:leader="dot" w:pos="9062"/>
            </w:tabs>
            <w:rPr>
              <w:rFonts w:eastAsiaTheme="minorEastAsia"/>
              <w:noProof/>
              <w:lang w:val="en-US"/>
            </w:rPr>
          </w:pPr>
          <w:hyperlink w:anchor="_Toc48043855" w:history="1">
            <w:r w:rsidR="006374A1" w:rsidRPr="00CB705D">
              <w:rPr>
                <w:rStyle w:val="Hyperlink"/>
                <w:rFonts w:eastAsia="Segoe UI"/>
                <w:b/>
                <w:bCs/>
                <w:noProof/>
                <w:lang w:val="en-GB"/>
              </w:rPr>
              <w:t>Basic capitation</w:t>
            </w:r>
            <w:r w:rsidR="006374A1">
              <w:rPr>
                <w:noProof/>
                <w:webHidden/>
              </w:rPr>
              <w:tab/>
            </w:r>
            <w:r w:rsidR="006374A1">
              <w:rPr>
                <w:noProof/>
                <w:webHidden/>
              </w:rPr>
              <w:fldChar w:fldCharType="begin"/>
            </w:r>
            <w:r w:rsidR="006374A1">
              <w:rPr>
                <w:noProof/>
                <w:webHidden/>
              </w:rPr>
              <w:instrText xml:space="preserve"> PAGEREF _Toc48043855 \h </w:instrText>
            </w:r>
            <w:r w:rsidR="006374A1">
              <w:rPr>
                <w:noProof/>
                <w:webHidden/>
              </w:rPr>
            </w:r>
            <w:r w:rsidR="006374A1">
              <w:rPr>
                <w:noProof/>
                <w:webHidden/>
              </w:rPr>
              <w:fldChar w:fldCharType="separate"/>
            </w:r>
            <w:r w:rsidR="006374A1">
              <w:rPr>
                <w:noProof/>
                <w:webHidden/>
              </w:rPr>
              <w:t>4</w:t>
            </w:r>
            <w:r w:rsidR="006374A1">
              <w:rPr>
                <w:noProof/>
                <w:webHidden/>
              </w:rPr>
              <w:fldChar w:fldCharType="end"/>
            </w:r>
          </w:hyperlink>
        </w:p>
        <w:p w14:paraId="6C9F0F60" w14:textId="5365B90A" w:rsidR="006374A1" w:rsidRDefault="00C609C0">
          <w:pPr>
            <w:pStyle w:val="TOC2"/>
            <w:tabs>
              <w:tab w:val="right" w:leader="dot" w:pos="9062"/>
            </w:tabs>
            <w:rPr>
              <w:rFonts w:eastAsiaTheme="minorEastAsia"/>
              <w:noProof/>
              <w:lang w:val="en-US"/>
            </w:rPr>
          </w:pPr>
          <w:hyperlink w:anchor="_Toc48043856" w:history="1">
            <w:r w:rsidR="006374A1" w:rsidRPr="00CB705D">
              <w:rPr>
                <w:rStyle w:val="Hyperlink"/>
                <w:b/>
                <w:bCs/>
                <w:noProof/>
                <w:lang w:val="en-GB"/>
              </w:rPr>
              <w:t>Diagnostic lab tests and services</w:t>
            </w:r>
            <w:r w:rsidR="006374A1">
              <w:rPr>
                <w:noProof/>
                <w:webHidden/>
              </w:rPr>
              <w:tab/>
            </w:r>
            <w:r w:rsidR="006374A1">
              <w:rPr>
                <w:noProof/>
                <w:webHidden/>
              </w:rPr>
              <w:fldChar w:fldCharType="begin"/>
            </w:r>
            <w:r w:rsidR="006374A1">
              <w:rPr>
                <w:noProof/>
                <w:webHidden/>
              </w:rPr>
              <w:instrText xml:space="preserve"> PAGEREF _Toc48043856 \h </w:instrText>
            </w:r>
            <w:r w:rsidR="006374A1">
              <w:rPr>
                <w:noProof/>
                <w:webHidden/>
              </w:rPr>
            </w:r>
            <w:r w:rsidR="006374A1">
              <w:rPr>
                <w:noProof/>
                <w:webHidden/>
              </w:rPr>
              <w:fldChar w:fldCharType="separate"/>
            </w:r>
            <w:r w:rsidR="006374A1">
              <w:rPr>
                <w:noProof/>
                <w:webHidden/>
              </w:rPr>
              <w:t>5</w:t>
            </w:r>
            <w:r w:rsidR="006374A1">
              <w:rPr>
                <w:noProof/>
                <w:webHidden/>
              </w:rPr>
              <w:fldChar w:fldCharType="end"/>
            </w:r>
          </w:hyperlink>
        </w:p>
        <w:p w14:paraId="2D1DCE49" w14:textId="0C2FF808" w:rsidR="006374A1" w:rsidRDefault="00C609C0">
          <w:pPr>
            <w:pStyle w:val="TOC2"/>
            <w:tabs>
              <w:tab w:val="right" w:leader="dot" w:pos="9062"/>
            </w:tabs>
            <w:rPr>
              <w:rFonts w:eastAsiaTheme="minorEastAsia"/>
              <w:noProof/>
              <w:lang w:val="en-US"/>
            </w:rPr>
          </w:pPr>
          <w:hyperlink w:anchor="_Toc48043857" w:history="1">
            <w:r w:rsidR="006374A1" w:rsidRPr="00CB705D">
              <w:rPr>
                <w:rStyle w:val="Hyperlink"/>
                <w:b/>
                <w:bCs/>
                <w:noProof/>
                <w:lang w:val="en-US"/>
              </w:rPr>
              <w:t>Facilities allowance and capitalization</w:t>
            </w:r>
            <w:r w:rsidR="006374A1">
              <w:rPr>
                <w:noProof/>
                <w:webHidden/>
              </w:rPr>
              <w:tab/>
            </w:r>
            <w:r w:rsidR="006374A1">
              <w:rPr>
                <w:noProof/>
                <w:webHidden/>
              </w:rPr>
              <w:fldChar w:fldCharType="begin"/>
            </w:r>
            <w:r w:rsidR="006374A1">
              <w:rPr>
                <w:noProof/>
                <w:webHidden/>
              </w:rPr>
              <w:instrText xml:space="preserve"> PAGEREF _Toc48043857 \h </w:instrText>
            </w:r>
            <w:r w:rsidR="006374A1">
              <w:rPr>
                <w:noProof/>
                <w:webHidden/>
              </w:rPr>
            </w:r>
            <w:r w:rsidR="006374A1">
              <w:rPr>
                <w:noProof/>
                <w:webHidden/>
              </w:rPr>
              <w:fldChar w:fldCharType="separate"/>
            </w:r>
            <w:r w:rsidR="006374A1">
              <w:rPr>
                <w:noProof/>
                <w:webHidden/>
              </w:rPr>
              <w:t>7</w:t>
            </w:r>
            <w:r w:rsidR="006374A1">
              <w:rPr>
                <w:noProof/>
                <w:webHidden/>
              </w:rPr>
              <w:fldChar w:fldCharType="end"/>
            </w:r>
          </w:hyperlink>
        </w:p>
        <w:p w14:paraId="6B7F9C76" w14:textId="7B735D3F" w:rsidR="006374A1" w:rsidRDefault="00C609C0">
          <w:pPr>
            <w:pStyle w:val="TOC2"/>
            <w:tabs>
              <w:tab w:val="right" w:leader="dot" w:pos="9062"/>
            </w:tabs>
            <w:rPr>
              <w:rFonts w:eastAsiaTheme="minorEastAsia"/>
              <w:noProof/>
              <w:lang w:val="en-US"/>
            </w:rPr>
          </w:pPr>
          <w:hyperlink w:anchor="_Toc48043858" w:history="1">
            <w:r w:rsidR="006374A1" w:rsidRPr="00CB705D">
              <w:rPr>
                <w:rStyle w:val="Hyperlink"/>
                <w:b/>
                <w:bCs/>
                <w:noProof/>
                <w:lang w:val="en-GB"/>
              </w:rPr>
              <w:t>Priority services</w:t>
            </w:r>
            <w:r w:rsidR="006374A1">
              <w:rPr>
                <w:noProof/>
                <w:webHidden/>
              </w:rPr>
              <w:tab/>
            </w:r>
            <w:r w:rsidR="006374A1">
              <w:rPr>
                <w:noProof/>
                <w:webHidden/>
              </w:rPr>
              <w:fldChar w:fldCharType="begin"/>
            </w:r>
            <w:r w:rsidR="006374A1">
              <w:rPr>
                <w:noProof/>
                <w:webHidden/>
              </w:rPr>
              <w:instrText xml:space="preserve"> PAGEREF _Toc48043858 \h </w:instrText>
            </w:r>
            <w:r w:rsidR="006374A1">
              <w:rPr>
                <w:noProof/>
                <w:webHidden/>
              </w:rPr>
            </w:r>
            <w:r w:rsidR="006374A1">
              <w:rPr>
                <w:noProof/>
                <w:webHidden/>
              </w:rPr>
              <w:fldChar w:fldCharType="separate"/>
            </w:r>
            <w:r w:rsidR="006374A1">
              <w:rPr>
                <w:noProof/>
                <w:webHidden/>
              </w:rPr>
              <w:t>7</w:t>
            </w:r>
            <w:r w:rsidR="006374A1">
              <w:rPr>
                <w:noProof/>
                <w:webHidden/>
              </w:rPr>
              <w:fldChar w:fldCharType="end"/>
            </w:r>
          </w:hyperlink>
        </w:p>
        <w:p w14:paraId="19A241D2" w14:textId="626ACDCF" w:rsidR="006374A1" w:rsidRDefault="00C609C0">
          <w:pPr>
            <w:pStyle w:val="TOC3"/>
            <w:tabs>
              <w:tab w:val="right" w:leader="dot" w:pos="9062"/>
            </w:tabs>
            <w:rPr>
              <w:rFonts w:eastAsiaTheme="minorEastAsia"/>
              <w:noProof/>
              <w:lang w:val="en-US"/>
            </w:rPr>
          </w:pPr>
          <w:hyperlink w:anchor="_Toc48043859" w:history="1">
            <w:r w:rsidR="006374A1" w:rsidRPr="00CB705D">
              <w:rPr>
                <w:rStyle w:val="Hyperlink"/>
                <w:b/>
                <w:bCs/>
                <w:noProof/>
                <w:lang w:val="en-GB"/>
              </w:rPr>
              <w:t>NCD package</w:t>
            </w:r>
            <w:r w:rsidR="006374A1">
              <w:rPr>
                <w:noProof/>
                <w:webHidden/>
              </w:rPr>
              <w:tab/>
            </w:r>
            <w:r w:rsidR="006374A1">
              <w:rPr>
                <w:noProof/>
                <w:webHidden/>
              </w:rPr>
              <w:fldChar w:fldCharType="begin"/>
            </w:r>
            <w:r w:rsidR="006374A1">
              <w:rPr>
                <w:noProof/>
                <w:webHidden/>
              </w:rPr>
              <w:instrText xml:space="preserve"> PAGEREF _Toc48043859 \h </w:instrText>
            </w:r>
            <w:r w:rsidR="006374A1">
              <w:rPr>
                <w:noProof/>
                <w:webHidden/>
              </w:rPr>
            </w:r>
            <w:r w:rsidR="006374A1">
              <w:rPr>
                <w:noProof/>
                <w:webHidden/>
              </w:rPr>
              <w:fldChar w:fldCharType="separate"/>
            </w:r>
            <w:r w:rsidR="006374A1">
              <w:rPr>
                <w:noProof/>
                <w:webHidden/>
              </w:rPr>
              <w:t>8</w:t>
            </w:r>
            <w:r w:rsidR="006374A1">
              <w:rPr>
                <w:noProof/>
                <w:webHidden/>
              </w:rPr>
              <w:fldChar w:fldCharType="end"/>
            </w:r>
          </w:hyperlink>
        </w:p>
        <w:p w14:paraId="00C3DEF3" w14:textId="51333919" w:rsidR="006374A1" w:rsidRDefault="00C609C0">
          <w:pPr>
            <w:pStyle w:val="TOC3"/>
            <w:tabs>
              <w:tab w:val="right" w:leader="dot" w:pos="9062"/>
            </w:tabs>
            <w:rPr>
              <w:rFonts w:eastAsiaTheme="minorEastAsia"/>
              <w:noProof/>
              <w:lang w:val="en-US"/>
            </w:rPr>
          </w:pPr>
          <w:hyperlink w:anchor="_Toc48043860" w:history="1">
            <w:r w:rsidR="006374A1" w:rsidRPr="00CB705D">
              <w:rPr>
                <w:rStyle w:val="Hyperlink"/>
                <w:b/>
                <w:bCs/>
                <w:noProof/>
                <w:lang w:val="en-GB"/>
              </w:rPr>
              <w:t>Child health package</w:t>
            </w:r>
            <w:r w:rsidR="006374A1">
              <w:rPr>
                <w:noProof/>
                <w:webHidden/>
              </w:rPr>
              <w:tab/>
            </w:r>
            <w:r w:rsidR="006374A1">
              <w:rPr>
                <w:noProof/>
                <w:webHidden/>
              </w:rPr>
              <w:fldChar w:fldCharType="begin"/>
            </w:r>
            <w:r w:rsidR="006374A1">
              <w:rPr>
                <w:noProof/>
                <w:webHidden/>
              </w:rPr>
              <w:instrText xml:space="preserve"> PAGEREF _Toc48043860 \h </w:instrText>
            </w:r>
            <w:r w:rsidR="006374A1">
              <w:rPr>
                <w:noProof/>
                <w:webHidden/>
              </w:rPr>
            </w:r>
            <w:r w:rsidR="006374A1">
              <w:rPr>
                <w:noProof/>
                <w:webHidden/>
              </w:rPr>
              <w:fldChar w:fldCharType="separate"/>
            </w:r>
            <w:r w:rsidR="006374A1">
              <w:rPr>
                <w:noProof/>
                <w:webHidden/>
              </w:rPr>
              <w:t>8</w:t>
            </w:r>
            <w:r w:rsidR="006374A1">
              <w:rPr>
                <w:noProof/>
                <w:webHidden/>
              </w:rPr>
              <w:fldChar w:fldCharType="end"/>
            </w:r>
          </w:hyperlink>
        </w:p>
        <w:p w14:paraId="754CB297" w14:textId="3CB34C3C" w:rsidR="006374A1" w:rsidRDefault="00C609C0">
          <w:pPr>
            <w:pStyle w:val="TOC1"/>
            <w:tabs>
              <w:tab w:val="right" w:leader="dot" w:pos="9062"/>
            </w:tabs>
            <w:rPr>
              <w:rFonts w:eastAsiaTheme="minorEastAsia"/>
              <w:noProof/>
              <w:lang w:val="en-US"/>
            </w:rPr>
          </w:pPr>
          <w:hyperlink w:anchor="_Toc48043861" w:history="1">
            <w:r w:rsidR="006374A1" w:rsidRPr="00CB705D">
              <w:rPr>
                <w:rStyle w:val="Hyperlink"/>
                <w:b/>
                <w:bCs/>
                <w:noProof/>
              </w:rPr>
              <w:t>Payment methods design for baseline scenario</w:t>
            </w:r>
            <w:r w:rsidR="006374A1">
              <w:rPr>
                <w:noProof/>
                <w:webHidden/>
              </w:rPr>
              <w:tab/>
            </w:r>
            <w:r w:rsidR="006374A1">
              <w:rPr>
                <w:noProof/>
                <w:webHidden/>
              </w:rPr>
              <w:fldChar w:fldCharType="begin"/>
            </w:r>
            <w:r w:rsidR="006374A1">
              <w:rPr>
                <w:noProof/>
                <w:webHidden/>
              </w:rPr>
              <w:instrText xml:space="preserve"> PAGEREF _Toc48043861 \h </w:instrText>
            </w:r>
            <w:r w:rsidR="006374A1">
              <w:rPr>
                <w:noProof/>
                <w:webHidden/>
              </w:rPr>
            </w:r>
            <w:r w:rsidR="006374A1">
              <w:rPr>
                <w:noProof/>
                <w:webHidden/>
              </w:rPr>
              <w:fldChar w:fldCharType="separate"/>
            </w:r>
            <w:r w:rsidR="006374A1">
              <w:rPr>
                <w:noProof/>
                <w:webHidden/>
              </w:rPr>
              <w:t>9</w:t>
            </w:r>
            <w:r w:rsidR="006374A1">
              <w:rPr>
                <w:noProof/>
                <w:webHidden/>
              </w:rPr>
              <w:fldChar w:fldCharType="end"/>
            </w:r>
          </w:hyperlink>
        </w:p>
        <w:p w14:paraId="1A6C5268" w14:textId="3067E0DA" w:rsidR="006374A1" w:rsidRDefault="00C609C0">
          <w:pPr>
            <w:pStyle w:val="TOC1"/>
            <w:tabs>
              <w:tab w:val="right" w:leader="dot" w:pos="9062"/>
            </w:tabs>
            <w:rPr>
              <w:rFonts w:eastAsiaTheme="minorEastAsia"/>
              <w:noProof/>
              <w:lang w:val="en-US"/>
            </w:rPr>
          </w:pPr>
          <w:hyperlink w:anchor="_Toc48043862" w:history="1">
            <w:r w:rsidR="006374A1" w:rsidRPr="00CB705D">
              <w:rPr>
                <w:rStyle w:val="Hyperlink"/>
                <w:b/>
                <w:bCs/>
                <w:noProof/>
              </w:rPr>
              <w:t>Scenario analysis</w:t>
            </w:r>
            <w:r w:rsidR="006374A1">
              <w:rPr>
                <w:noProof/>
                <w:webHidden/>
              </w:rPr>
              <w:tab/>
            </w:r>
            <w:r w:rsidR="006374A1">
              <w:rPr>
                <w:noProof/>
                <w:webHidden/>
              </w:rPr>
              <w:fldChar w:fldCharType="begin"/>
            </w:r>
            <w:r w:rsidR="006374A1">
              <w:rPr>
                <w:noProof/>
                <w:webHidden/>
              </w:rPr>
              <w:instrText xml:space="preserve"> PAGEREF _Toc48043862 \h </w:instrText>
            </w:r>
            <w:r w:rsidR="006374A1">
              <w:rPr>
                <w:noProof/>
                <w:webHidden/>
              </w:rPr>
            </w:r>
            <w:r w:rsidR="006374A1">
              <w:rPr>
                <w:noProof/>
                <w:webHidden/>
              </w:rPr>
              <w:fldChar w:fldCharType="separate"/>
            </w:r>
            <w:r w:rsidR="006374A1">
              <w:rPr>
                <w:noProof/>
                <w:webHidden/>
              </w:rPr>
              <w:t>12</w:t>
            </w:r>
            <w:r w:rsidR="006374A1">
              <w:rPr>
                <w:noProof/>
                <w:webHidden/>
              </w:rPr>
              <w:fldChar w:fldCharType="end"/>
            </w:r>
          </w:hyperlink>
        </w:p>
        <w:p w14:paraId="48A20F10" w14:textId="59B5FCC2" w:rsidR="006374A1" w:rsidRDefault="00C609C0">
          <w:pPr>
            <w:pStyle w:val="TOC1"/>
            <w:tabs>
              <w:tab w:val="right" w:leader="dot" w:pos="9062"/>
            </w:tabs>
            <w:rPr>
              <w:rFonts w:eastAsiaTheme="minorEastAsia"/>
              <w:noProof/>
              <w:lang w:val="en-US"/>
            </w:rPr>
          </w:pPr>
          <w:hyperlink w:anchor="_Toc48043863" w:history="1">
            <w:r w:rsidR="006374A1" w:rsidRPr="00CB705D">
              <w:rPr>
                <w:rStyle w:val="Hyperlink"/>
                <w:b/>
                <w:bCs/>
                <w:noProof/>
              </w:rPr>
              <w:t>Annex 1</w:t>
            </w:r>
            <w:r w:rsidR="006374A1">
              <w:rPr>
                <w:noProof/>
                <w:webHidden/>
              </w:rPr>
              <w:tab/>
            </w:r>
            <w:r w:rsidR="006374A1">
              <w:rPr>
                <w:noProof/>
                <w:webHidden/>
              </w:rPr>
              <w:fldChar w:fldCharType="begin"/>
            </w:r>
            <w:r w:rsidR="006374A1">
              <w:rPr>
                <w:noProof/>
                <w:webHidden/>
              </w:rPr>
              <w:instrText xml:space="preserve"> PAGEREF _Toc48043863 \h </w:instrText>
            </w:r>
            <w:r w:rsidR="006374A1">
              <w:rPr>
                <w:noProof/>
                <w:webHidden/>
              </w:rPr>
            </w:r>
            <w:r w:rsidR="006374A1">
              <w:rPr>
                <w:noProof/>
                <w:webHidden/>
              </w:rPr>
              <w:fldChar w:fldCharType="separate"/>
            </w:r>
            <w:r w:rsidR="006374A1">
              <w:rPr>
                <w:noProof/>
                <w:webHidden/>
              </w:rPr>
              <w:t>16</w:t>
            </w:r>
            <w:r w:rsidR="006374A1">
              <w:rPr>
                <w:noProof/>
                <w:webHidden/>
              </w:rPr>
              <w:fldChar w:fldCharType="end"/>
            </w:r>
          </w:hyperlink>
        </w:p>
        <w:p w14:paraId="10E32DF5" w14:textId="4A3FC0FE" w:rsidR="000455A7" w:rsidRPr="00341C88" w:rsidRDefault="000455A7">
          <w:pPr>
            <w:rPr>
              <w:lang w:val="en-US"/>
            </w:rPr>
          </w:pPr>
          <w:r w:rsidRPr="000455A7">
            <w:fldChar w:fldCharType="end"/>
          </w:r>
          <w:r w:rsidRPr="000455A7">
            <w:t xml:space="preserve">Annex 2. </w:t>
          </w:r>
          <w:r w:rsidRPr="00341C88">
            <w:rPr>
              <w:lang w:val="en-US"/>
            </w:rPr>
            <w:t>Excel spreadsheet PHC payment model Georgia</w:t>
          </w:r>
        </w:p>
        <w:p w14:paraId="03D1CBBF" w14:textId="67750F91" w:rsidR="000455A7" w:rsidRDefault="00C609C0"/>
      </w:sdtContent>
    </w:sdt>
    <w:p w14:paraId="5D9FDD26" w14:textId="1913CDB3" w:rsidR="0042088E" w:rsidRPr="00DB1F4D" w:rsidRDefault="49746B0C" w:rsidP="0042088E">
      <w:pPr>
        <w:pStyle w:val="Heading1"/>
        <w:rPr>
          <w:b/>
          <w:bCs/>
        </w:rPr>
      </w:pPr>
      <w:bookmarkStart w:id="1" w:name="_Toc48043852"/>
      <w:bookmarkStart w:id="2" w:name="_Toc14682660"/>
      <w:r w:rsidRPr="195A9735">
        <w:rPr>
          <w:b/>
          <w:bCs/>
        </w:rPr>
        <w:t>Objective of the document</w:t>
      </w:r>
      <w:bookmarkEnd w:id="1"/>
    </w:p>
    <w:p w14:paraId="58F3EE91" w14:textId="2DF1B374" w:rsidR="0042088E" w:rsidRDefault="49746B0C" w:rsidP="0042088E">
      <w:pPr>
        <w:rPr>
          <w:lang w:val="en-GB"/>
        </w:rPr>
      </w:pPr>
      <w:r w:rsidRPr="195A9735">
        <w:rPr>
          <w:lang w:val="en-GB"/>
        </w:rPr>
        <w:t>This document outlines the methodology used for costing services under the revised primary health care (PHC) benefits package and proposes a revised payment model.</w:t>
      </w:r>
    </w:p>
    <w:p w14:paraId="2C7E2981" w14:textId="77777777" w:rsidR="0042088E" w:rsidRPr="00BA7723" w:rsidRDefault="0042088E" w:rsidP="0042088E">
      <w:pPr>
        <w:rPr>
          <w:lang w:val="en-GB"/>
        </w:rPr>
      </w:pPr>
    </w:p>
    <w:p w14:paraId="57D3C8D6" w14:textId="4E18122F" w:rsidR="003C4590" w:rsidRPr="00DB1F4D" w:rsidRDefault="003C4590" w:rsidP="00DB1F4D">
      <w:pPr>
        <w:pStyle w:val="Heading1"/>
        <w:rPr>
          <w:b/>
          <w:bCs/>
        </w:rPr>
      </w:pPr>
      <w:bookmarkStart w:id="3" w:name="_Toc48043853"/>
      <w:r w:rsidRPr="00DB1F4D">
        <w:rPr>
          <w:b/>
          <w:bCs/>
        </w:rPr>
        <w:t>Scope of services</w:t>
      </w:r>
      <w:bookmarkEnd w:id="2"/>
      <w:bookmarkEnd w:id="3"/>
      <w:r w:rsidRPr="00DB1F4D">
        <w:rPr>
          <w:b/>
          <w:bCs/>
        </w:rPr>
        <w:t xml:space="preserve"> </w:t>
      </w:r>
    </w:p>
    <w:p w14:paraId="72CC9C45" w14:textId="5ABDB074" w:rsidR="003C4590" w:rsidRPr="00BA7723" w:rsidRDefault="003C4590" w:rsidP="1B3B2820">
      <w:pPr>
        <w:rPr>
          <w:rFonts w:eastAsiaTheme="minorEastAsia"/>
          <w:lang w:val="en-GB"/>
        </w:rPr>
      </w:pPr>
      <w:r w:rsidRPr="7A318044">
        <w:rPr>
          <w:rFonts w:eastAsiaTheme="minorEastAsia"/>
          <w:lang w:val="en-GB"/>
        </w:rPr>
        <w:t xml:space="preserve">The </w:t>
      </w:r>
      <w:r w:rsidR="697CA5B2" w:rsidRPr="7A318044">
        <w:rPr>
          <w:rFonts w:eastAsiaTheme="minorEastAsia"/>
          <w:lang w:val="en-GB"/>
        </w:rPr>
        <w:t xml:space="preserve">goal of the </w:t>
      </w:r>
      <w:r w:rsidR="2DB069DD" w:rsidRPr="7A318044">
        <w:rPr>
          <w:rFonts w:eastAsiaTheme="minorEastAsia"/>
          <w:lang w:val="en-GB"/>
        </w:rPr>
        <w:t xml:space="preserve">PHC </w:t>
      </w:r>
      <w:r w:rsidR="4F8D1DE9" w:rsidRPr="7A318044">
        <w:rPr>
          <w:rFonts w:eastAsiaTheme="minorEastAsia"/>
          <w:lang w:val="en-GB"/>
        </w:rPr>
        <w:t>package</w:t>
      </w:r>
      <w:r w:rsidR="2DB069DD" w:rsidRPr="7A318044">
        <w:rPr>
          <w:rFonts w:eastAsiaTheme="minorEastAsia"/>
          <w:lang w:val="en-GB"/>
        </w:rPr>
        <w:t xml:space="preserve"> </w:t>
      </w:r>
      <w:r w:rsidRPr="7A318044">
        <w:rPr>
          <w:rFonts w:eastAsiaTheme="minorEastAsia"/>
          <w:lang w:val="en-GB"/>
        </w:rPr>
        <w:t>revision</w:t>
      </w:r>
      <w:r w:rsidR="58E90CF9" w:rsidRPr="7A318044">
        <w:rPr>
          <w:rFonts w:eastAsiaTheme="minorEastAsia"/>
          <w:lang w:val="en-GB"/>
        </w:rPr>
        <w:t xml:space="preserve"> </w:t>
      </w:r>
      <w:r w:rsidR="098468B6" w:rsidRPr="7A318044">
        <w:rPr>
          <w:rFonts w:eastAsiaTheme="minorEastAsia"/>
          <w:lang w:val="en-GB"/>
        </w:rPr>
        <w:t xml:space="preserve">is to promote a more </w:t>
      </w:r>
      <w:r w:rsidR="109E63AB" w:rsidRPr="7A318044">
        <w:rPr>
          <w:rFonts w:eastAsiaTheme="minorEastAsia"/>
          <w:lang w:val="en-GB"/>
        </w:rPr>
        <w:t xml:space="preserve">integrated, </w:t>
      </w:r>
      <w:r w:rsidR="098468B6" w:rsidRPr="7A318044">
        <w:rPr>
          <w:rFonts w:eastAsiaTheme="minorEastAsia"/>
          <w:lang w:val="en-GB"/>
        </w:rPr>
        <w:t xml:space="preserve">comprehensive </w:t>
      </w:r>
      <w:r w:rsidR="48182223" w:rsidRPr="7A318044">
        <w:rPr>
          <w:rFonts w:eastAsiaTheme="minorEastAsia"/>
          <w:lang w:val="en-GB"/>
        </w:rPr>
        <w:t xml:space="preserve">PHC </w:t>
      </w:r>
      <w:r w:rsidR="1DBF9B33" w:rsidRPr="7A318044">
        <w:rPr>
          <w:rFonts w:eastAsiaTheme="minorEastAsia"/>
          <w:lang w:val="en-GB"/>
        </w:rPr>
        <w:t>benefit</w:t>
      </w:r>
      <w:r w:rsidR="1741480E" w:rsidRPr="7A318044">
        <w:rPr>
          <w:rFonts w:eastAsiaTheme="minorEastAsia"/>
          <w:lang w:val="en-GB"/>
        </w:rPr>
        <w:t>s</w:t>
      </w:r>
      <w:r w:rsidR="1DBF9B33" w:rsidRPr="7A318044">
        <w:rPr>
          <w:rFonts w:eastAsiaTheme="minorEastAsia"/>
          <w:lang w:val="en-GB"/>
        </w:rPr>
        <w:t xml:space="preserve"> </w:t>
      </w:r>
      <w:r w:rsidR="48182223" w:rsidRPr="7A318044">
        <w:rPr>
          <w:rFonts w:eastAsiaTheme="minorEastAsia"/>
          <w:lang w:val="en-GB"/>
        </w:rPr>
        <w:t xml:space="preserve">package inclusive of prevention, </w:t>
      </w:r>
      <w:r w:rsidRPr="7A318044">
        <w:rPr>
          <w:rFonts w:eastAsiaTheme="minorEastAsia"/>
          <w:lang w:val="en-GB"/>
        </w:rPr>
        <w:t xml:space="preserve">diagnostics, chronic diseases management and </w:t>
      </w:r>
      <w:r w:rsidR="09C49A42" w:rsidRPr="7A318044">
        <w:rPr>
          <w:rFonts w:eastAsiaTheme="minorEastAsia"/>
          <w:lang w:val="en-GB"/>
        </w:rPr>
        <w:t xml:space="preserve">treatment </w:t>
      </w:r>
      <w:r w:rsidR="7974BD55" w:rsidRPr="7A318044">
        <w:rPr>
          <w:rFonts w:eastAsiaTheme="minorEastAsia"/>
          <w:lang w:val="en-GB"/>
        </w:rPr>
        <w:t>to meet</w:t>
      </w:r>
      <w:r w:rsidRPr="7A318044">
        <w:rPr>
          <w:rFonts w:eastAsiaTheme="minorEastAsia"/>
          <w:lang w:val="en-GB"/>
        </w:rPr>
        <w:t xml:space="preserve"> the health needs of </w:t>
      </w:r>
      <w:r w:rsidR="0DBAC473" w:rsidRPr="7A318044">
        <w:rPr>
          <w:rFonts w:eastAsiaTheme="minorEastAsia"/>
          <w:lang w:val="en-GB"/>
        </w:rPr>
        <w:t xml:space="preserve">the </w:t>
      </w:r>
      <w:r w:rsidRPr="7A318044">
        <w:rPr>
          <w:rFonts w:eastAsiaTheme="minorEastAsia"/>
          <w:lang w:val="en-GB"/>
        </w:rPr>
        <w:t>population.</w:t>
      </w:r>
    </w:p>
    <w:p w14:paraId="61F40ABC" w14:textId="488CA863" w:rsidR="003C4590" w:rsidRPr="00BA7723" w:rsidRDefault="7E972DAB" w:rsidP="1B3B2820">
      <w:pPr>
        <w:jc w:val="both"/>
        <w:rPr>
          <w:rFonts w:eastAsiaTheme="minorEastAsia"/>
          <w:lang w:val="en-GB"/>
        </w:rPr>
      </w:pPr>
      <w:r w:rsidRPr="753ABC58">
        <w:rPr>
          <w:rFonts w:eastAsiaTheme="minorEastAsia"/>
          <w:lang w:val="en-GB"/>
        </w:rPr>
        <w:t xml:space="preserve">The </w:t>
      </w:r>
      <w:r w:rsidR="0F62491D" w:rsidRPr="753ABC58">
        <w:rPr>
          <w:rFonts w:eastAsiaTheme="minorEastAsia"/>
          <w:lang w:val="en-GB"/>
        </w:rPr>
        <w:t xml:space="preserve">revised </w:t>
      </w:r>
      <w:r w:rsidRPr="753ABC58">
        <w:rPr>
          <w:rFonts w:eastAsiaTheme="minorEastAsia"/>
          <w:lang w:val="en-GB"/>
        </w:rPr>
        <w:t xml:space="preserve">payment model </w:t>
      </w:r>
      <w:r w:rsidR="2A369721" w:rsidRPr="753ABC58">
        <w:rPr>
          <w:rFonts w:eastAsiaTheme="minorEastAsia"/>
          <w:lang w:val="en-GB"/>
        </w:rPr>
        <w:t>is intended for use by</w:t>
      </w:r>
      <w:r w:rsidRPr="753ABC58">
        <w:rPr>
          <w:rFonts w:eastAsiaTheme="minorEastAsia"/>
          <w:lang w:val="en-GB"/>
        </w:rPr>
        <w:t xml:space="preserve"> all providers offering the basic benefit</w:t>
      </w:r>
      <w:r w:rsidR="7BA1F654" w:rsidRPr="753ABC58">
        <w:rPr>
          <w:rFonts w:eastAsiaTheme="minorEastAsia"/>
          <w:lang w:val="en-GB"/>
        </w:rPr>
        <w:t>s</w:t>
      </w:r>
      <w:r w:rsidRPr="753ABC58">
        <w:rPr>
          <w:rFonts w:eastAsiaTheme="minorEastAsia"/>
          <w:lang w:val="en-GB"/>
        </w:rPr>
        <w:t xml:space="preserve"> package in rural and urban settings. </w:t>
      </w:r>
      <w:r w:rsidR="1B76AB25" w:rsidRPr="753ABC58">
        <w:rPr>
          <w:rFonts w:eastAsiaTheme="minorEastAsia"/>
          <w:lang w:val="en-GB"/>
        </w:rPr>
        <w:t xml:space="preserve">The calculated rates </w:t>
      </w:r>
      <w:r w:rsidR="4502ABBE" w:rsidRPr="753ABC58">
        <w:rPr>
          <w:rFonts w:eastAsiaTheme="minorEastAsia"/>
          <w:lang w:val="en-GB"/>
        </w:rPr>
        <w:t xml:space="preserve">include </w:t>
      </w:r>
      <w:r w:rsidR="1B76AB25" w:rsidRPr="753ABC58">
        <w:rPr>
          <w:rFonts w:eastAsiaTheme="minorEastAsia"/>
          <w:lang w:val="en-GB"/>
        </w:rPr>
        <w:t xml:space="preserve">all necessary costs for a single practitioner </w:t>
      </w:r>
      <w:r w:rsidR="6DDBC248" w:rsidRPr="753ABC58">
        <w:rPr>
          <w:rFonts w:eastAsiaTheme="minorEastAsia"/>
          <w:lang w:val="en-GB"/>
        </w:rPr>
        <w:t>and</w:t>
      </w:r>
      <w:r w:rsidR="1B76AB25" w:rsidRPr="753ABC58">
        <w:rPr>
          <w:rFonts w:eastAsiaTheme="minorEastAsia"/>
          <w:lang w:val="en-GB"/>
        </w:rPr>
        <w:t xml:space="preserve"> one nurse.</w:t>
      </w:r>
      <w:r w:rsidR="63E9A9C3" w:rsidRPr="753ABC58">
        <w:rPr>
          <w:rFonts w:eastAsiaTheme="minorEastAsia"/>
          <w:lang w:val="en-GB"/>
        </w:rPr>
        <w:t xml:space="preserve"> </w:t>
      </w:r>
      <w:r w:rsidR="194D5A38" w:rsidRPr="753ABC58">
        <w:rPr>
          <w:rFonts w:eastAsiaTheme="minorEastAsia"/>
          <w:lang w:val="en-GB"/>
        </w:rPr>
        <w:t>T</w:t>
      </w:r>
      <w:r w:rsidR="5C9D4646" w:rsidRPr="753ABC58">
        <w:rPr>
          <w:rFonts w:eastAsiaTheme="minorEastAsia"/>
          <w:lang w:val="en-GB"/>
        </w:rPr>
        <w:t xml:space="preserve">he model </w:t>
      </w:r>
      <w:r w:rsidR="1C21D963" w:rsidRPr="753ABC58">
        <w:rPr>
          <w:rFonts w:eastAsiaTheme="minorEastAsia"/>
          <w:lang w:val="en-GB"/>
        </w:rPr>
        <w:t>also accounts</w:t>
      </w:r>
      <w:r w:rsidR="10B8B698" w:rsidRPr="753ABC58">
        <w:rPr>
          <w:rFonts w:eastAsiaTheme="minorEastAsia"/>
          <w:lang w:val="en-GB"/>
        </w:rPr>
        <w:t xml:space="preserve"> for</w:t>
      </w:r>
      <w:r w:rsidR="5C9D4646" w:rsidRPr="753ABC58">
        <w:rPr>
          <w:rFonts w:eastAsiaTheme="minorEastAsia"/>
          <w:lang w:val="en-GB"/>
        </w:rPr>
        <w:t xml:space="preserve"> the cost of </w:t>
      </w:r>
      <w:r w:rsidR="509FA8E3" w:rsidRPr="753ABC58">
        <w:rPr>
          <w:rFonts w:eastAsiaTheme="minorEastAsia"/>
          <w:lang w:val="en-GB"/>
        </w:rPr>
        <w:t>laboratory tests that should</w:t>
      </w:r>
      <w:r w:rsidR="6739E611" w:rsidRPr="753ABC58">
        <w:rPr>
          <w:rFonts w:eastAsiaTheme="minorEastAsia"/>
          <w:lang w:val="en-GB"/>
        </w:rPr>
        <w:t xml:space="preserve"> minimally</w:t>
      </w:r>
      <w:r w:rsidR="509FA8E3" w:rsidRPr="753ABC58">
        <w:rPr>
          <w:rFonts w:eastAsiaTheme="minorEastAsia"/>
          <w:lang w:val="en-GB"/>
        </w:rPr>
        <w:t xml:space="preserve"> be available </w:t>
      </w:r>
      <w:r w:rsidR="756CD458" w:rsidRPr="753ABC58">
        <w:rPr>
          <w:rFonts w:eastAsiaTheme="minorEastAsia"/>
          <w:lang w:val="en-GB"/>
        </w:rPr>
        <w:t>at the</w:t>
      </w:r>
      <w:r w:rsidR="509FA8E3" w:rsidRPr="753ABC58">
        <w:rPr>
          <w:rFonts w:eastAsiaTheme="minorEastAsia"/>
          <w:lang w:val="en-GB"/>
        </w:rPr>
        <w:t xml:space="preserve"> primary care level. </w:t>
      </w:r>
      <w:r w:rsidR="6262767F" w:rsidRPr="753ABC58">
        <w:rPr>
          <w:rFonts w:eastAsiaTheme="minorEastAsia"/>
          <w:lang w:val="en-GB"/>
        </w:rPr>
        <w:t xml:space="preserve">The payment system </w:t>
      </w:r>
      <w:r w:rsidR="5BFB39AB" w:rsidRPr="753ABC58">
        <w:rPr>
          <w:rFonts w:eastAsiaTheme="minorEastAsia"/>
          <w:lang w:val="en-GB"/>
        </w:rPr>
        <w:t xml:space="preserve">provides </w:t>
      </w:r>
      <w:r w:rsidR="51E8B605" w:rsidRPr="753ABC58">
        <w:rPr>
          <w:rFonts w:eastAsiaTheme="minorEastAsia"/>
          <w:lang w:val="en-GB"/>
        </w:rPr>
        <w:t xml:space="preserve">for </w:t>
      </w:r>
      <w:r w:rsidR="6262767F" w:rsidRPr="753ABC58">
        <w:rPr>
          <w:rFonts w:eastAsiaTheme="minorEastAsia"/>
          <w:lang w:val="en-GB"/>
        </w:rPr>
        <w:t>deliver</w:t>
      </w:r>
      <w:r w:rsidR="466B57B3" w:rsidRPr="753ABC58">
        <w:rPr>
          <w:rFonts w:eastAsiaTheme="minorEastAsia"/>
          <w:lang w:val="en-GB"/>
        </w:rPr>
        <w:t>y of the</w:t>
      </w:r>
      <w:r w:rsidR="6262767F" w:rsidRPr="753ABC58">
        <w:rPr>
          <w:rFonts w:eastAsiaTheme="minorEastAsia"/>
          <w:lang w:val="en-GB"/>
        </w:rPr>
        <w:t xml:space="preserve"> PHC benefit</w:t>
      </w:r>
      <w:r w:rsidR="68973E51" w:rsidRPr="753ABC58">
        <w:rPr>
          <w:rFonts w:eastAsiaTheme="minorEastAsia"/>
          <w:lang w:val="en-GB"/>
        </w:rPr>
        <w:t>s</w:t>
      </w:r>
      <w:r w:rsidR="6262767F" w:rsidRPr="753ABC58">
        <w:rPr>
          <w:rFonts w:eastAsiaTheme="minorEastAsia"/>
          <w:lang w:val="en-GB"/>
        </w:rPr>
        <w:t xml:space="preserve"> package without co-payments</w:t>
      </w:r>
      <w:r w:rsidR="2336055C" w:rsidRPr="753ABC58">
        <w:rPr>
          <w:rFonts w:eastAsiaTheme="minorEastAsia"/>
          <w:lang w:val="en-GB"/>
        </w:rPr>
        <w:t xml:space="preserve"> </w:t>
      </w:r>
      <w:r w:rsidR="6262767F" w:rsidRPr="753ABC58">
        <w:rPr>
          <w:rFonts w:eastAsiaTheme="minorEastAsia"/>
          <w:lang w:val="en-GB"/>
        </w:rPr>
        <w:t xml:space="preserve">to cover basic costs. </w:t>
      </w:r>
      <w:r w:rsidR="7412379F" w:rsidRPr="753ABC58">
        <w:rPr>
          <w:rFonts w:eastAsiaTheme="minorEastAsia"/>
          <w:lang w:val="en-GB"/>
        </w:rPr>
        <w:t xml:space="preserve"> As an</w:t>
      </w:r>
      <w:r w:rsidR="1EE69BCC" w:rsidRPr="753ABC58">
        <w:rPr>
          <w:rFonts w:eastAsiaTheme="minorEastAsia"/>
          <w:lang w:val="en-GB"/>
        </w:rPr>
        <w:t xml:space="preserve"> </w:t>
      </w:r>
      <w:r w:rsidR="715CC39E" w:rsidRPr="753ABC58">
        <w:rPr>
          <w:rFonts w:eastAsiaTheme="minorEastAsia"/>
          <w:lang w:val="en-GB"/>
        </w:rPr>
        <w:t>incentiv</w:t>
      </w:r>
      <w:r w:rsidR="6B935050" w:rsidRPr="753ABC58">
        <w:rPr>
          <w:rFonts w:eastAsiaTheme="minorEastAsia"/>
          <w:lang w:val="en-GB"/>
        </w:rPr>
        <w:t>e</w:t>
      </w:r>
      <w:r w:rsidR="2BE82197" w:rsidRPr="753ABC58">
        <w:rPr>
          <w:rFonts w:eastAsiaTheme="minorEastAsia"/>
          <w:lang w:val="en-GB"/>
        </w:rPr>
        <w:t xml:space="preserve"> to provide</w:t>
      </w:r>
      <w:r w:rsidR="1EE69BCC" w:rsidRPr="753ABC58">
        <w:rPr>
          <w:rFonts w:eastAsiaTheme="minorEastAsia"/>
          <w:lang w:val="en-GB"/>
        </w:rPr>
        <w:t xml:space="preserve"> service</w:t>
      </w:r>
      <w:r w:rsidR="140EDDB3" w:rsidRPr="753ABC58">
        <w:rPr>
          <w:rFonts w:eastAsiaTheme="minorEastAsia"/>
          <w:lang w:val="en-GB"/>
        </w:rPr>
        <w:t>s</w:t>
      </w:r>
      <w:r w:rsidR="1EE69BCC" w:rsidRPr="753ABC58">
        <w:rPr>
          <w:rFonts w:eastAsiaTheme="minorEastAsia"/>
          <w:lang w:val="en-GB"/>
        </w:rPr>
        <w:t xml:space="preserve"> </w:t>
      </w:r>
      <w:r w:rsidR="765492A8" w:rsidRPr="753ABC58">
        <w:rPr>
          <w:rFonts w:eastAsiaTheme="minorEastAsia"/>
          <w:lang w:val="en-GB"/>
        </w:rPr>
        <w:t>at the</w:t>
      </w:r>
      <w:r w:rsidR="1EE69BCC" w:rsidRPr="753ABC58">
        <w:rPr>
          <w:rFonts w:eastAsiaTheme="minorEastAsia"/>
          <w:lang w:val="en-GB"/>
        </w:rPr>
        <w:t xml:space="preserve"> PHC leve</w:t>
      </w:r>
      <w:r w:rsidR="4C493DDC" w:rsidRPr="753ABC58">
        <w:rPr>
          <w:rFonts w:eastAsiaTheme="minorEastAsia"/>
          <w:lang w:val="en-GB"/>
        </w:rPr>
        <w:t>l</w:t>
      </w:r>
      <w:r w:rsidR="1EE69BCC" w:rsidRPr="753ABC58">
        <w:rPr>
          <w:rFonts w:eastAsiaTheme="minorEastAsia"/>
          <w:lang w:val="en-GB"/>
        </w:rPr>
        <w:t xml:space="preserve"> </w:t>
      </w:r>
      <w:r w:rsidR="1472C184" w:rsidRPr="753ABC58">
        <w:rPr>
          <w:rFonts w:eastAsiaTheme="minorEastAsia"/>
          <w:lang w:val="en-GB"/>
        </w:rPr>
        <w:t>for</w:t>
      </w:r>
      <w:r w:rsidR="1EE69BCC" w:rsidRPr="753ABC58">
        <w:rPr>
          <w:rFonts w:eastAsiaTheme="minorEastAsia"/>
          <w:lang w:val="en-GB"/>
        </w:rPr>
        <w:t xml:space="preserve"> specific priority </w:t>
      </w:r>
      <w:r w:rsidR="0F73A5F8" w:rsidRPr="753ABC58">
        <w:rPr>
          <w:rFonts w:eastAsiaTheme="minorEastAsia"/>
          <w:lang w:val="en-GB"/>
        </w:rPr>
        <w:t>diseases</w:t>
      </w:r>
      <w:r w:rsidR="4079C09C" w:rsidRPr="753ABC58">
        <w:rPr>
          <w:rFonts w:eastAsiaTheme="minorEastAsia"/>
          <w:lang w:val="en-GB"/>
        </w:rPr>
        <w:t xml:space="preserve"> and </w:t>
      </w:r>
      <w:r w:rsidR="2BB4B847" w:rsidRPr="753ABC58">
        <w:rPr>
          <w:rFonts w:eastAsiaTheme="minorEastAsia"/>
          <w:lang w:val="en-GB"/>
        </w:rPr>
        <w:t>populations, motivational</w:t>
      </w:r>
      <w:r w:rsidR="03882287" w:rsidRPr="753ABC58">
        <w:rPr>
          <w:rFonts w:eastAsiaTheme="minorEastAsia"/>
          <w:lang w:val="en-GB"/>
        </w:rPr>
        <w:t xml:space="preserve"> </w:t>
      </w:r>
      <w:r w:rsidR="0F75F438" w:rsidRPr="753ABC58">
        <w:rPr>
          <w:rFonts w:eastAsiaTheme="minorEastAsia"/>
          <w:lang w:val="en-GB"/>
        </w:rPr>
        <w:t>add-on payment</w:t>
      </w:r>
      <w:r w:rsidR="267742E3" w:rsidRPr="753ABC58">
        <w:rPr>
          <w:rFonts w:eastAsiaTheme="minorEastAsia"/>
          <w:lang w:val="en-GB"/>
        </w:rPr>
        <w:t>s</w:t>
      </w:r>
      <w:r w:rsidR="0F75F438" w:rsidRPr="753ABC58">
        <w:rPr>
          <w:rFonts w:eastAsiaTheme="minorEastAsia"/>
          <w:lang w:val="en-GB"/>
        </w:rPr>
        <w:t xml:space="preserve"> </w:t>
      </w:r>
      <w:r w:rsidR="29E1413D" w:rsidRPr="753ABC58">
        <w:rPr>
          <w:rFonts w:eastAsiaTheme="minorEastAsia"/>
          <w:lang w:val="en-GB"/>
        </w:rPr>
        <w:t>are</w:t>
      </w:r>
      <w:r w:rsidR="03882287" w:rsidRPr="753ABC58">
        <w:rPr>
          <w:rFonts w:eastAsiaTheme="minorEastAsia"/>
          <w:lang w:val="en-GB"/>
        </w:rPr>
        <w:t xml:space="preserve"> </w:t>
      </w:r>
      <w:r w:rsidR="6A3B22B1" w:rsidRPr="753ABC58">
        <w:rPr>
          <w:rFonts w:eastAsiaTheme="minorEastAsia"/>
          <w:lang w:val="en-GB"/>
        </w:rPr>
        <w:t xml:space="preserve">proposed </w:t>
      </w:r>
      <w:r w:rsidR="3C2B6446" w:rsidRPr="753ABC58">
        <w:rPr>
          <w:rFonts w:eastAsiaTheme="minorEastAsia"/>
          <w:lang w:val="en-GB"/>
        </w:rPr>
        <w:t xml:space="preserve">for hypertension, asthma, diabetes </w:t>
      </w:r>
      <w:r w:rsidR="7D867F14" w:rsidRPr="753ABC58">
        <w:rPr>
          <w:rFonts w:eastAsiaTheme="minorEastAsia"/>
          <w:lang w:val="en-GB"/>
        </w:rPr>
        <w:t xml:space="preserve">patients </w:t>
      </w:r>
      <w:r w:rsidR="3C2B6446" w:rsidRPr="753ABC58">
        <w:rPr>
          <w:rFonts w:eastAsiaTheme="minorEastAsia"/>
          <w:lang w:val="en-GB"/>
        </w:rPr>
        <w:t xml:space="preserve">and </w:t>
      </w:r>
      <w:r w:rsidR="03D68476" w:rsidRPr="753ABC58">
        <w:rPr>
          <w:rFonts w:eastAsiaTheme="minorEastAsia"/>
          <w:lang w:val="en-GB"/>
        </w:rPr>
        <w:t>children</w:t>
      </w:r>
      <w:r w:rsidR="3C2B6446" w:rsidRPr="753ABC58">
        <w:rPr>
          <w:rFonts w:eastAsiaTheme="minorEastAsia"/>
          <w:lang w:val="en-GB"/>
        </w:rPr>
        <w:t>.</w:t>
      </w:r>
    </w:p>
    <w:p w14:paraId="036FBBDD" w14:textId="772498A3" w:rsidR="003C4590" w:rsidRPr="00BA7723" w:rsidRDefault="003C4590" w:rsidP="003C4590">
      <w:pPr>
        <w:rPr>
          <w:lang w:val="en-GB"/>
        </w:rPr>
      </w:pPr>
    </w:p>
    <w:p w14:paraId="7A555B00" w14:textId="5452BF89" w:rsidR="00435CBE" w:rsidRPr="00DB1F4D" w:rsidRDefault="00BA7723" w:rsidP="00DB1F4D">
      <w:pPr>
        <w:pStyle w:val="Heading1"/>
        <w:rPr>
          <w:b/>
          <w:bCs/>
        </w:rPr>
      </w:pPr>
      <w:bookmarkStart w:id="4" w:name="_Toc14682661"/>
      <w:bookmarkStart w:id="5" w:name="_Toc48043854"/>
      <w:r w:rsidRPr="00DB1F4D">
        <w:rPr>
          <w:b/>
          <w:bCs/>
        </w:rPr>
        <w:t>C</w:t>
      </w:r>
      <w:r w:rsidR="00435CBE" w:rsidRPr="00DB1F4D">
        <w:rPr>
          <w:b/>
          <w:bCs/>
        </w:rPr>
        <w:t>ost estimates</w:t>
      </w:r>
      <w:bookmarkEnd w:id="4"/>
      <w:bookmarkEnd w:id="5"/>
    </w:p>
    <w:p w14:paraId="7728F0A9" w14:textId="02893FCE" w:rsidR="00FC00C6" w:rsidRPr="00BA7723" w:rsidRDefault="5F90F8CA" w:rsidP="00BA7723">
      <w:pPr>
        <w:jc w:val="both"/>
        <w:rPr>
          <w:rStyle w:val="EndnoteReference"/>
          <w:lang w:val="en-GB"/>
        </w:rPr>
      </w:pPr>
      <w:r w:rsidRPr="753ABC58">
        <w:rPr>
          <w:lang w:val="en-GB"/>
        </w:rPr>
        <w:t xml:space="preserve">Based on the policy objectives, the </w:t>
      </w:r>
      <w:r w:rsidR="4781288F" w:rsidRPr="753ABC58">
        <w:rPr>
          <w:lang w:val="en-GB"/>
        </w:rPr>
        <w:t xml:space="preserve">proposed model is </w:t>
      </w:r>
      <w:r w:rsidR="2D206B4B" w:rsidRPr="753ABC58">
        <w:rPr>
          <w:lang w:val="en-GB"/>
        </w:rPr>
        <w:t xml:space="preserve">developed </w:t>
      </w:r>
      <w:r w:rsidR="4781288F" w:rsidRPr="753ABC58">
        <w:rPr>
          <w:lang w:val="en-GB"/>
        </w:rPr>
        <w:t>from a provider perspective using a top-down approach.</w:t>
      </w:r>
      <w:r w:rsidR="7B9D83C5" w:rsidRPr="753ABC58">
        <w:rPr>
          <w:lang w:val="en-GB"/>
        </w:rPr>
        <w:t xml:space="preserve"> This allows </w:t>
      </w:r>
      <w:r w:rsidR="28C5A665" w:rsidRPr="753ABC58">
        <w:rPr>
          <w:lang w:val="en-GB"/>
        </w:rPr>
        <w:t xml:space="preserve">for </w:t>
      </w:r>
      <w:r w:rsidR="1C58CF4E" w:rsidRPr="753ABC58">
        <w:rPr>
          <w:lang w:val="en-GB"/>
        </w:rPr>
        <w:t>reduc</w:t>
      </w:r>
      <w:r w:rsidR="54F96573" w:rsidRPr="753ABC58">
        <w:rPr>
          <w:lang w:val="en-GB"/>
        </w:rPr>
        <w:t xml:space="preserve">ing expenses </w:t>
      </w:r>
      <w:r w:rsidR="7B9D83C5" w:rsidRPr="753ABC58">
        <w:rPr>
          <w:lang w:val="en-GB"/>
        </w:rPr>
        <w:t>for the purchaser if necessary.</w:t>
      </w:r>
      <w:r w:rsidR="4781288F" w:rsidRPr="753ABC58">
        <w:rPr>
          <w:lang w:val="en-GB"/>
        </w:rPr>
        <w:t xml:space="preserve"> </w:t>
      </w:r>
      <w:r w:rsidR="47F11D52" w:rsidRPr="753ABC58">
        <w:rPr>
          <w:lang w:val="en-GB"/>
        </w:rPr>
        <w:t>Costing can be conducted from a variety of perspectives</w:t>
      </w:r>
      <w:r w:rsidR="2DAC090E" w:rsidRPr="753ABC58">
        <w:rPr>
          <w:lang w:val="en-GB"/>
        </w:rPr>
        <w:t xml:space="preserve"> (</w:t>
      </w:r>
      <w:r w:rsidR="3D42040C" w:rsidRPr="753ABC58">
        <w:rPr>
          <w:lang w:val="en-GB"/>
        </w:rPr>
        <w:t xml:space="preserve">e.g. </w:t>
      </w:r>
      <w:r w:rsidR="2DAC090E" w:rsidRPr="753ABC58">
        <w:rPr>
          <w:lang w:val="en-GB"/>
        </w:rPr>
        <w:t>patient, provider, purchaser, societal)</w:t>
      </w:r>
      <w:r w:rsidR="47F11D52" w:rsidRPr="753ABC58">
        <w:rPr>
          <w:lang w:val="en-GB"/>
        </w:rPr>
        <w:t xml:space="preserve"> and determines the types of costs that should be </w:t>
      </w:r>
      <w:r w:rsidR="555D9292" w:rsidRPr="753ABC58">
        <w:rPr>
          <w:lang w:val="en-GB"/>
        </w:rPr>
        <w:t>considered</w:t>
      </w:r>
      <w:r w:rsidR="47F11D52" w:rsidRPr="753ABC58">
        <w:rPr>
          <w:lang w:val="en-GB"/>
        </w:rPr>
        <w:t xml:space="preserve">. </w:t>
      </w:r>
      <w:r w:rsidR="056B9C51" w:rsidRPr="753ABC58">
        <w:rPr>
          <w:lang w:val="en-GB"/>
        </w:rPr>
        <w:t>Purchaser</w:t>
      </w:r>
      <w:r w:rsidR="24987E9F" w:rsidRPr="753ABC58">
        <w:rPr>
          <w:lang w:val="en-GB"/>
        </w:rPr>
        <w:t xml:space="preserve"> perspective estimates </w:t>
      </w:r>
      <w:r w:rsidR="00FC00C6" w:rsidRPr="753ABC58">
        <w:rPr>
          <w:lang w:val="en-GB"/>
        </w:rPr>
        <w:t xml:space="preserve">the cost of covering a service for beneficiaries, </w:t>
      </w:r>
      <w:r w:rsidR="03857844" w:rsidRPr="753ABC58">
        <w:rPr>
          <w:lang w:val="en-GB"/>
        </w:rPr>
        <w:t xml:space="preserve">whereas </w:t>
      </w:r>
      <w:r w:rsidR="00FC00C6" w:rsidRPr="753ABC58">
        <w:rPr>
          <w:lang w:val="en-GB"/>
        </w:rPr>
        <w:t>provider perspective estimate</w:t>
      </w:r>
      <w:r w:rsidR="71B803A5" w:rsidRPr="753ABC58">
        <w:rPr>
          <w:lang w:val="en-GB"/>
        </w:rPr>
        <w:t>s</w:t>
      </w:r>
      <w:r w:rsidR="00FC00C6" w:rsidRPr="753ABC58">
        <w:rPr>
          <w:lang w:val="en-GB"/>
        </w:rPr>
        <w:t xml:space="preserve"> the cost of delivering the service.  The provider perspective gives a more complete picture of total </w:t>
      </w:r>
      <w:r w:rsidR="3CF0D365" w:rsidRPr="753ABC58">
        <w:rPr>
          <w:lang w:val="en-GB"/>
        </w:rPr>
        <w:t>costs and</w:t>
      </w:r>
      <w:r w:rsidR="29AF6C6D" w:rsidRPr="753ABC58">
        <w:rPr>
          <w:lang w:val="en-GB"/>
        </w:rPr>
        <w:t xml:space="preserve"> </w:t>
      </w:r>
      <w:r w:rsidR="00FC00C6" w:rsidRPr="753ABC58">
        <w:rPr>
          <w:lang w:val="en-GB"/>
        </w:rPr>
        <w:t>is</w:t>
      </w:r>
      <w:r w:rsidR="455A2046" w:rsidRPr="753ABC58">
        <w:rPr>
          <w:lang w:val="en-GB"/>
        </w:rPr>
        <w:t xml:space="preserve"> </w:t>
      </w:r>
      <w:r w:rsidR="00FC00C6" w:rsidRPr="753ABC58">
        <w:rPr>
          <w:lang w:val="en-GB"/>
        </w:rPr>
        <w:t>used most often in costing exercises. Cost</w:t>
      </w:r>
      <w:r w:rsidR="4858220C" w:rsidRPr="753ABC58">
        <w:rPr>
          <w:lang w:val="en-GB"/>
        </w:rPr>
        <w:t>s</w:t>
      </w:r>
      <w:r w:rsidR="00FC00C6" w:rsidRPr="753ABC58">
        <w:rPr>
          <w:lang w:val="en-GB"/>
        </w:rPr>
        <w:t xml:space="preserve"> not paid by the purchaser can be excluded </w:t>
      </w:r>
      <w:r w:rsidR="7759E797" w:rsidRPr="753ABC58">
        <w:rPr>
          <w:lang w:val="en-GB"/>
        </w:rPr>
        <w:t xml:space="preserve">from </w:t>
      </w:r>
      <w:r w:rsidR="00FC00C6" w:rsidRPr="753ABC58">
        <w:rPr>
          <w:lang w:val="en-GB"/>
        </w:rPr>
        <w:t>the analysis.</w:t>
      </w:r>
    </w:p>
    <w:p w14:paraId="01712DDA" w14:textId="307ED9C5" w:rsidR="00FC00C6" w:rsidRPr="00BA7723" w:rsidRDefault="5A98AFB1" w:rsidP="00BA7723">
      <w:pPr>
        <w:jc w:val="both"/>
        <w:rPr>
          <w:lang w:val="en-GB"/>
        </w:rPr>
      </w:pPr>
      <w:r w:rsidRPr="753ABC58">
        <w:rPr>
          <w:lang w:val="en-GB"/>
        </w:rPr>
        <w:t>P</w:t>
      </w:r>
      <w:r w:rsidR="00FC00C6" w:rsidRPr="753ABC58">
        <w:rPr>
          <w:lang w:val="en-GB"/>
        </w:rPr>
        <w:t xml:space="preserve">atient perspective </w:t>
      </w:r>
      <w:r w:rsidR="32CDD33A" w:rsidRPr="753ABC58">
        <w:rPr>
          <w:lang w:val="en-GB"/>
        </w:rPr>
        <w:t xml:space="preserve">examines </w:t>
      </w:r>
      <w:r w:rsidR="00FC00C6" w:rsidRPr="753ABC58">
        <w:rPr>
          <w:lang w:val="en-GB"/>
        </w:rPr>
        <w:t>out-of-pocket spending on health care services</w:t>
      </w:r>
      <w:r w:rsidR="29B4A2BB" w:rsidRPr="753ABC58">
        <w:rPr>
          <w:lang w:val="en-GB"/>
        </w:rPr>
        <w:t xml:space="preserve"> and</w:t>
      </w:r>
      <w:r w:rsidR="00FC00C6" w:rsidRPr="753ABC58">
        <w:rPr>
          <w:lang w:val="en-GB"/>
        </w:rPr>
        <w:t xml:space="preserve"> may be useful to understand costs </w:t>
      </w:r>
      <w:r w:rsidR="0F1C7575" w:rsidRPr="753ABC58">
        <w:rPr>
          <w:lang w:val="en-GB"/>
        </w:rPr>
        <w:t xml:space="preserve">incurred by </w:t>
      </w:r>
      <w:r w:rsidR="00FC00C6" w:rsidRPr="753ABC58">
        <w:rPr>
          <w:lang w:val="en-GB"/>
        </w:rPr>
        <w:t xml:space="preserve">the patient. For example, if a purchaser plans to </w:t>
      </w:r>
      <w:r w:rsidR="79DAC1A8" w:rsidRPr="753ABC58">
        <w:rPr>
          <w:lang w:val="en-GB"/>
        </w:rPr>
        <w:t>add</w:t>
      </w:r>
      <w:r w:rsidR="00FC00C6" w:rsidRPr="753ABC58">
        <w:rPr>
          <w:lang w:val="en-GB"/>
        </w:rPr>
        <w:t xml:space="preserve"> services </w:t>
      </w:r>
      <w:r w:rsidR="45D3172C" w:rsidRPr="753ABC58">
        <w:rPr>
          <w:lang w:val="en-GB"/>
        </w:rPr>
        <w:t>to</w:t>
      </w:r>
      <w:r w:rsidR="00FC00C6" w:rsidRPr="753ABC58">
        <w:rPr>
          <w:lang w:val="en-GB"/>
        </w:rPr>
        <w:t xml:space="preserve"> the benefits package, information about patient spending on these services can help determine </w:t>
      </w:r>
      <w:r w:rsidR="03C9CFDD" w:rsidRPr="753ABC58">
        <w:rPr>
          <w:lang w:val="en-GB"/>
        </w:rPr>
        <w:t xml:space="preserve">the budget needed </w:t>
      </w:r>
      <w:r w:rsidR="00FC00C6" w:rsidRPr="753ABC58">
        <w:rPr>
          <w:lang w:val="en-GB"/>
        </w:rPr>
        <w:t xml:space="preserve">to cover these costs. </w:t>
      </w:r>
    </w:p>
    <w:p w14:paraId="6232E3DA" w14:textId="062A274F" w:rsidR="00FC00C6" w:rsidRPr="00BA7723" w:rsidRDefault="4FE20742" w:rsidP="7A318044">
      <w:pPr>
        <w:jc w:val="both"/>
        <w:rPr>
          <w:vertAlign w:val="superscript"/>
          <w:lang w:val="en-GB"/>
        </w:rPr>
      </w:pPr>
      <w:r w:rsidRPr="753ABC58">
        <w:rPr>
          <w:lang w:val="en-GB"/>
        </w:rPr>
        <w:t>Costing</w:t>
      </w:r>
      <w:r w:rsidR="71241631" w:rsidRPr="753ABC58">
        <w:rPr>
          <w:lang w:val="en-GB"/>
        </w:rPr>
        <w:t xml:space="preserve"> tools take either a top-down or bottom-up approach to determine</w:t>
      </w:r>
      <w:r w:rsidR="00FC00C6" w:rsidRPr="753ABC58">
        <w:rPr>
          <w:lang w:val="en-GB"/>
        </w:rPr>
        <w:t xml:space="preserve"> provider payment rate</w:t>
      </w:r>
      <w:r w:rsidR="0849C894" w:rsidRPr="753ABC58">
        <w:rPr>
          <w:lang w:val="en-GB"/>
        </w:rPr>
        <w:t>s</w:t>
      </w:r>
      <w:r w:rsidR="00FC00C6" w:rsidRPr="753ABC58">
        <w:rPr>
          <w:lang w:val="en-GB"/>
        </w:rPr>
        <w:t xml:space="preserve">. </w:t>
      </w:r>
      <w:r w:rsidR="323AF484" w:rsidRPr="753ABC58">
        <w:rPr>
          <w:lang w:val="en-GB"/>
        </w:rPr>
        <w:t xml:space="preserve">The </w:t>
      </w:r>
      <w:r w:rsidR="76D9D1EC" w:rsidRPr="753ABC58">
        <w:rPr>
          <w:lang w:val="en-GB"/>
        </w:rPr>
        <w:t>b</w:t>
      </w:r>
      <w:r w:rsidR="00FC00C6" w:rsidRPr="753ABC58">
        <w:rPr>
          <w:lang w:val="en-GB"/>
        </w:rPr>
        <w:t xml:space="preserve">ottom-up approach relies on detailed costing at the service or patient level while the top-down approach relies on average costing. Bottom-up costing documents the specific resources used to deliver a </w:t>
      </w:r>
      <w:r w:rsidR="78A4B0CA" w:rsidRPr="753ABC58">
        <w:rPr>
          <w:lang w:val="en-GB"/>
        </w:rPr>
        <w:t>specific</w:t>
      </w:r>
      <w:r w:rsidR="00FC00C6" w:rsidRPr="753ABC58">
        <w:rPr>
          <w:lang w:val="en-GB"/>
        </w:rPr>
        <w:t xml:space="preserve"> service or to treat a type of patient. This </w:t>
      </w:r>
      <w:r w:rsidR="2147D5FE" w:rsidRPr="753ABC58">
        <w:rPr>
          <w:lang w:val="en-GB"/>
        </w:rPr>
        <w:t xml:space="preserve">approach </w:t>
      </w:r>
      <w:r w:rsidR="00FC00C6" w:rsidRPr="753ABC58">
        <w:rPr>
          <w:lang w:val="en-GB"/>
        </w:rPr>
        <w:t xml:space="preserve">calculates total cost per </w:t>
      </w:r>
      <w:r w:rsidR="684EE330" w:rsidRPr="753ABC58">
        <w:rPr>
          <w:lang w:val="en-GB"/>
        </w:rPr>
        <w:t>intervention</w:t>
      </w:r>
      <w:r w:rsidR="00FC00C6" w:rsidRPr="753ABC58">
        <w:rPr>
          <w:lang w:val="en-GB"/>
        </w:rPr>
        <w:t xml:space="preserve">, </w:t>
      </w:r>
      <w:r w:rsidR="6216687D" w:rsidRPr="753ABC58">
        <w:rPr>
          <w:lang w:val="en-GB"/>
        </w:rPr>
        <w:t xml:space="preserve">and </w:t>
      </w:r>
      <w:r w:rsidR="00FC00C6" w:rsidRPr="753ABC58">
        <w:rPr>
          <w:lang w:val="en-GB"/>
        </w:rPr>
        <w:t xml:space="preserve">through </w:t>
      </w:r>
      <w:r w:rsidR="1FA3EA70" w:rsidRPr="753ABC58">
        <w:rPr>
          <w:lang w:val="en-GB"/>
        </w:rPr>
        <w:t xml:space="preserve">multiplying standard </w:t>
      </w:r>
      <w:r w:rsidR="00FC00C6" w:rsidRPr="753ABC58">
        <w:rPr>
          <w:lang w:val="en-GB"/>
        </w:rPr>
        <w:t>cost</w:t>
      </w:r>
      <w:r w:rsidR="2EB0A42E" w:rsidRPr="753ABC58">
        <w:rPr>
          <w:lang w:val="en-GB"/>
        </w:rPr>
        <w:t>s</w:t>
      </w:r>
      <w:r w:rsidR="00FC00C6" w:rsidRPr="753ABC58">
        <w:rPr>
          <w:lang w:val="en-GB"/>
        </w:rPr>
        <w:t>, constructs an average cost for the service or patient type. The top-down approach, on the other hand, first documents total facility cost</w:t>
      </w:r>
      <w:r w:rsidR="58BB2354" w:rsidRPr="753ABC58">
        <w:rPr>
          <w:lang w:val="en-GB"/>
        </w:rPr>
        <w:t>s</w:t>
      </w:r>
      <w:r w:rsidR="00FC00C6" w:rsidRPr="753ABC58">
        <w:rPr>
          <w:lang w:val="en-GB"/>
        </w:rPr>
        <w:t xml:space="preserve"> and then allocates the total cost down to departments and finally to </w:t>
      </w:r>
      <w:r w:rsidR="0C00C885" w:rsidRPr="753ABC58">
        <w:rPr>
          <w:lang w:val="en-GB"/>
        </w:rPr>
        <w:t>patients'</w:t>
      </w:r>
      <w:r w:rsidR="00FC00C6" w:rsidRPr="753ABC58">
        <w:rPr>
          <w:lang w:val="en-GB"/>
        </w:rPr>
        <w:t xml:space="preserve"> treatment by dividing total department costs by the number of patients treated.</w:t>
      </w:r>
    </w:p>
    <w:p w14:paraId="1B8C4CB7" w14:textId="6B2F1954" w:rsidR="00FC00C6" w:rsidRPr="00BA7723" w:rsidRDefault="1AE45ED9" w:rsidP="39F653A4">
      <w:pPr>
        <w:jc w:val="both"/>
        <w:rPr>
          <w:lang w:val="en-GB"/>
        </w:rPr>
      </w:pPr>
      <w:r w:rsidRPr="753ABC58">
        <w:rPr>
          <w:lang w:val="en-GB"/>
        </w:rPr>
        <w:t xml:space="preserve">For the purposes of this </w:t>
      </w:r>
      <w:r w:rsidR="00FC00C6" w:rsidRPr="753ABC58">
        <w:rPr>
          <w:lang w:val="en-GB"/>
        </w:rPr>
        <w:t>costing exercise, the working group</w:t>
      </w:r>
      <w:r w:rsidR="5C027516" w:rsidRPr="753ABC58">
        <w:rPr>
          <w:lang w:val="en-GB"/>
        </w:rPr>
        <w:t xml:space="preserve"> </w:t>
      </w:r>
      <w:r w:rsidR="79D4C7E4" w:rsidRPr="753ABC58">
        <w:rPr>
          <w:lang w:val="en-GB"/>
        </w:rPr>
        <w:t xml:space="preserve">used a </w:t>
      </w:r>
      <w:r w:rsidR="5C027516" w:rsidRPr="753ABC58">
        <w:rPr>
          <w:lang w:val="en-GB"/>
        </w:rPr>
        <w:t>bottom-up approach</w:t>
      </w:r>
      <w:r w:rsidR="15ADD6DC" w:rsidRPr="753ABC58">
        <w:rPr>
          <w:lang w:val="en-GB"/>
        </w:rPr>
        <w:t>,</w:t>
      </w:r>
      <w:r w:rsidR="00FC00C6" w:rsidRPr="753ABC58">
        <w:rPr>
          <w:lang w:val="en-GB"/>
        </w:rPr>
        <w:t xml:space="preserve"> collect</w:t>
      </w:r>
      <w:r w:rsidR="08852BDF" w:rsidRPr="753ABC58">
        <w:rPr>
          <w:lang w:val="en-GB"/>
        </w:rPr>
        <w:t>ing</w:t>
      </w:r>
      <w:r w:rsidR="00FC00C6" w:rsidRPr="753ABC58">
        <w:rPr>
          <w:lang w:val="en-GB"/>
        </w:rPr>
        <w:t xml:space="preserve"> costing data from 9 primary care service providers</w:t>
      </w:r>
      <w:r w:rsidR="5B4398A2" w:rsidRPr="753ABC58">
        <w:rPr>
          <w:lang w:val="en-GB"/>
        </w:rPr>
        <w:t xml:space="preserve"> (reference providers)</w:t>
      </w:r>
      <w:r w:rsidR="00FC00C6" w:rsidRPr="753ABC58">
        <w:rPr>
          <w:lang w:val="en-GB"/>
        </w:rPr>
        <w:t xml:space="preserve">. </w:t>
      </w:r>
      <w:r w:rsidR="5091F443" w:rsidRPr="753ABC58">
        <w:rPr>
          <w:lang w:val="en-GB"/>
        </w:rPr>
        <w:t>P</w:t>
      </w:r>
      <w:r w:rsidR="00FC00C6" w:rsidRPr="753ABC58">
        <w:rPr>
          <w:lang w:val="en-GB"/>
        </w:rPr>
        <w:t xml:space="preserve">roviders were </w:t>
      </w:r>
      <w:r w:rsidR="4263399B" w:rsidRPr="753ABC58">
        <w:rPr>
          <w:lang w:val="en-GB"/>
        </w:rPr>
        <w:t xml:space="preserve">purposefully </w:t>
      </w:r>
      <w:r w:rsidR="00FC00C6" w:rsidRPr="753ABC58">
        <w:rPr>
          <w:lang w:val="en-GB"/>
        </w:rPr>
        <w:t xml:space="preserve">selected </w:t>
      </w:r>
      <w:r w:rsidR="5FE269B0" w:rsidRPr="753ABC58">
        <w:rPr>
          <w:lang w:val="en-GB"/>
        </w:rPr>
        <w:t xml:space="preserve">to represent large and small </w:t>
      </w:r>
      <w:r w:rsidR="00FC00C6" w:rsidRPr="753ABC58">
        <w:rPr>
          <w:lang w:val="en-GB"/>
        </w:rPr>
        <w:t xml:space="preserve">practices from different </w:t>
      </w:r>
      <w:r w:rsidR="5CF3919D" w:rsidRPr="753ABC58">
        <w:rPr>
          <w:lang w:val="en-GB"/>
        </w:rPr>
        <w:t xml:space="preserve">regions </w:t>
      </w:r>
      <w:r w:rsidR="00FC00C6" w:rsidRPr="753ABC58">
        <w:rPr>
          <w:lang w:val="en-GB"/>
        </w:rPr>
        <w:t>of the country (rural and urban). The data was collected with the help of pre-defined descriptions of different cost object</w:t>
      </w:r>
      <w:r w:rsidR="3149C14F" w:rsidRPr="753ABC58">
        <w:rPr>
          <w:lang w:val="en-GB"/>
        </w:rPr>
        <w:t>s</w:t>
      </w:r>
      <w:r w:rsidR="00FC00C6" w:rsidRPr="753ABC58">
        <w:rPr>
          <w:lang w:val="en-GB"/>
        </w:rPr>
        <w:t xml:space="preserve"> </w:t>
      </w:r>
      <w:r w:rsidR="63F80169" w:rsidRPr="753ABC58">
        <w:rPr>
          <w:lang w:val="en-GB"/>
        </w:rPr>
        <w:t>related to the</w:t>
      </w:r>
      <w:r w:rsidR="00FC00C6" w:rsidRPr="753ABC58">
        <w:rPr>
          <w:lang w:val="en-GB"/>
        </w:rPr>
        <w:t xml:space="preserve"> </w:t>
      </w:r>
      <w:r w:rsidR="1BF1C42E" w:rsidRPr="753ABC58">
        <w:rPr>
          <w:lang w:val="en-GB"/>
        </w:rPr>
        <w:t>premise</w:t>
      </w:r>
      <w:r w:rsidR="00FC00C6" w:rsidRPr="753ABC58">
        <w:rPr>
          <w:lang w:val="en-GB"/>
        </w:rPr>
        <w:t xml:space="preserve">s, medical equipment, </w:t>
      </w:r>
      <w:r w:rsidR="7DFD46DF" w:rsidRPr="753ABC58">
        <w:rPr>
          <w:lang w:val="en-GB"/>
        </w:rPr>
        <w:t xml:space="preserve">medicines, </w:t>
      </w:r>
      <w:r w:rsidR="24105B39" w:rsidRPr="753ABC58">
        <w:rPr>
          <w:lang w:val="en-GB"/>
        </w:rPr>
        <w:t>and</w:t>
      </w:r>
      <w:r w:rsidR="00FC00C6" w:rsidRPr="753ABC58">
        <w:rPr>
          <w:lang w:val="en-GB"/>
        </w:rPr>
        <w:t xml:space="preserve"> workforce. </w:t>
      </w:r>
      <w:r w:rsidR="59307284" w:rsidRPr="753ABC58">
        <w:rPr>
          <w:lang w:val="en-GB"/>
        </w:rPr>
        <w:t xml:space="preserve">See </w:t>
      </w:r>
      <w:r w:rsidR="00866FDD" w:rsidRPr="753ABC58">
        <w:rPr>
          <w:lang w:val="en-GB"/>
        </w:rPr>
        <w:t>A</w:t>
      </w:r>
      <w:r w:rsidR="59307284" w:rsidRPr="753ABC58">
        <w:rPr>
          <w:lang w:val="en-GB"/>
        </w:rPr>
        <w:t xml:space="preserve">nnex </w:t>
      </w:r>
      <w:r w:rsidR="00D54144" w:rsidRPr="753ABC58">
        <w:rPr>
          <w:lang w:val="en-GB"/>
        </w:rPr>
        <w:t xml:space="preserve">1 </w:t>
      </w:r>
      <w:r w:rsidR="0728B8EA" w:rsidRPr="753ABC58">
        <w:rPr>
          <w:lang w:val="en-GB"/>
        </w:rPr>
        <w:t xml:space="preserve">for a description of </w:t>
      </w:r>
      <w:r w:rsidR="4B6D0566" w:rsidRPr="753ABC58">
        <w:rPr>
          <w:lang w:val="en-GB"/>
        </w:rPr>
        <w:t>the cost data provided.</w:t>
      </w:r>
      <w:r w:rsidR="70C61C6B" w:rsidRPr="753ABC58">
        <w:rPr>
          <w:lang w:val="en-GB"/>
        </w:rPr>
        <w:t xml:space="preserve"> </w:t>
      </w:r>
    </w:p>
    <w:p w14:paraId="7538968A" w14:textId="7BFBB0EF" w:rsidR="00FC00C6" w:rsidRPr="00BA7723" w:rsidRDefault="70C61C6B" w:rsidP="7455FEDB">
      <w:pPr>
        <w:jc w:val="both"/>
        <w:rPr>
          <w:lang w:val="en-GB"/>
        </w:rPr>
      </w:pPr>
      <w:r w:rsidRPr="7455FEDB">
        <w:rPr>
          <w:lang w:val="en-GB"/>
        </w:rPr>
        <w:t xml:space="preserve">The average patient list per </w:t>
      </w:r>
      <w:r w:rsidR="00030DDA">
        <w:rPr>
          <w:lang w:val="en-GB"/>
        </w:rPr>
        <w:t>family doctor (FD)</w:t>
      </w:r>
      <w:r w:rsidRPr="7455FEDB">
        <w:rPr>
          <w:lang w:val="en-GB"/>
        </w:rPr>
        <w:t xml:space="preserve"> and nurse </w:t>
      </w:r>
      <w:r w:rsidR="2423EDD4" w:rsidRPr="7455FEDB">
        <w:rPr>
          <w:lang w:val="en-GB"/>
        </w:rPr>
        <w:t xml:space="preserve">team </w:t>
      </w:r>
      <w:r w:rsidRPr="7455FEDB">
        <w:rPr>
          <w:lang w:val="en-GB"/>
        </w:rPr>
        <w:t xml:space="preserve">was </w:t>
      </w:r>
      <w:r w:rsidR="16E3DEA5" w:rsidRPr="7455FEDB">
        <w:rPr>
          <w:lang w:val="en-GB"/>
        </w:rPr>
        <w:t>2300</w:t>
      </w:r>
      <w:r w:rsidR="435B3618" w:rsidRPr="7455FEDB">
        <w:rPr>
          <w:lang w:val="en-GB"/>
        </w:rPr>
        <w:t xml:space="preserve"> people</w:t>
      </w:r>
      <w:r w:rsidR="16E3DEA5" w:rsidRPr="7455FEDB">
        <w:rPr>
          <w:lang w:val="en-GB"/>
        </w:rPr>
        <w:t xml:space="preserve"> including rural and urban patients. The average</w:t>
      </w:r>
      <w:r w:rsidR="5F168F7F" w:rsidRPr="7455FEDB">
        <w:rPr>
          <w:lang w:val="en-GB"/>
        </w:rPr>
        <w:t xml:space="preserve"> annual</w:t>
      </w:r>
      <w:r w:rsidR="16E3DEA5" w:rsidRPr="7455FEDB">
        <w:rPr>
          <w:lang w:val="en-GB"/>
        </w:rPr>
        <w:t xml:space="preserve"> </w:t>
      </w:r>
      <w:r w:rsidR="46FE7DFC" w:rsidRPr="7455FEDB">
        <w:rPr>
          <w:lang w:val="en-GB"/>
        </w:rPr>
        <w:t>costs were</w:t>
      </w:r>
      <w:r w:rsidR="16E3DEA5" w:rsidRPr="7455FEDB">
        <w:rPr>
          <w:lang w:val="en-GB"/>
        </w:rPr>
        <w:t xml:space="preserve"> reported to be around </w:t>
      </w:r>
      <w:r w:rsidR="468296A6" w:rsidRPr="7455FEDB">
        <w:rPr>
          <w:lang w:val="en-GB"/>
        </w:rPr>
        <w:t>50</w:t>
      </w:r>
      <w:r w:rsidR="54DD9665" w:rsidRPr="7455FEDB">
        <w:rPr>
          <w:lang w:val="en-GB"/>
        </w:rPr>
        <w:t>,000</w:t>
      </w:r>
      <w:r w:rsidR="16E3DEA5" w:rsidRPr="7455FEDB">
        <w:rPr>
          <w:lang w:val="en-GB"/>
        </w:rPr>
        <w:t xml:space="preserve"> GEL to cover minimum </w:t>
      </w:r>
      <w:r w:rsidR="077E422E" w:rsidRPr="7A318044">
        <w:rPr>
          <w:lang w:val="en-GB"/>
        </w:rPr>
        <w:t>intervention</w:t>
      </w:r>
      <w:r w:rsidR="077E422E" w:rsidRPr="7455FEDB">
        <w:rPr>
          <w:lang w:val="en-GB"/>
        </w:rPr>
        <w:t xml:space="preserve"> and staffing </w:t>
      </w:r>
      <w:r w:rsidR="16E3DEA5" w:rsidRPr="7455FEDB">
        <w:rPr>
          <w:lang w:val="en-GB"/>
        </w:rPr>
        <w:t>costs (</w:t>
      </w:r>
      <w:r w:rsidR="51FA1C83" w:rsidRPr="7455FEDB">
        <w:rPr>
          <w:lang w:val="en-GB"/>
        </w:rPr>
        <w:t>excluding</w:t>
      </w:r>
      <w:r w:rsidR="16E3DEA5" w:rsidRPr="7455FEDB">
        <w:rPr>
          <w:lang w:val="en-GB"/>
        </w:rPr>
        <w:t xml:space="preserve"> </w:t>
      </w:r>
      <w:r w:rsidR="6006766F" w:rsidRPr="7455FEDB">
        <w:rPr>
          <w:lang w:val="en-GB"/>
        </w:rPr>
        <w:t xml:space="preserve">rent, </w:t>
      </w:r>
      <w:r w:rsidR="16E3DEA5" w:rsidRPr="7455FEDB">
        <w:rPr>
          <w:lang w:val="en-GB"/>
        </w:rPr>
        <w:t>laboratory services or specialist services</w:t>
      </w:r>
      <w:r w:rsidR="3C0D741B" w:rsidRPr="7455FEDB">
        <w:rPr>
          <w:lang w:val="en-GB"/>
        </w:rPr>
        <w:t>)</w:t>
      </w:r>
      <w:r w:rsidR="20B2B810" w:rsidRPr="7455FEDB">
        <w:rPr>
          <w:lang w:val="en-GB"/>
        </w:rPr>
        <w:t xml:space="preserve">. </w:t>
      </w:r>
      <w:r w:rsidR="4821344A" w:rsidRPr="7455FEDB">
        <w:rPr>
          <w:lang w:val="en-GB"/>
        </w:rPr>
        <w:t>This translates into around 1</w:t>
      </w:r>
      <w:r w:rsidR="621B6F14" w:rsidRPr="7455FEDB">
        <w:rPr>
          <w:lang w:val="en-GB"/>
        </w:rPr>
        <w:t>.</w:t>
      </w:r>
      <w:r w:rsidR="4821344A" w:rsidRPr="7455FEDB">
        <w:rPr>
          <w:lang w:val="en-GB"/>
        </w:rPr>
        <w:t xml:space="preserve">93 GEL per person </w:t>
      </w:r>
      <w:r w:rsidR="0BA6ABCE" w:rsidRPr="7455FEDB">
        <w:rPr>
          <w:lang w:val="en-GB"/>
        </w:rPr>
        <w:t xml:space="preserve">per month </w:t>
      </w:r>
      <w:r w:rsidR="4821344A" w:rsidRPr="7455FEDB">
        <w:rPr>
          <w:lang w:val="en-GB"/>
        </w:rPr>
        <w:t xml:space="preserve">when including </w:t>
      </w:r>
      <w:r w:rsidR="670871BF" w:rsidRPr="7455FEDB">
        <w:rPr>
          <w:lang w:val="en-GB"/>
        </w:rPr>
        <w:t xml:space="preserve">rural </w:t>
      </w:r>
      <w:r w:rsidR="4821344A" w:rsidRPr="7455FEDB">
        <w:rPr>
          <w:lang w:val="en-GB"/>
        </w:rPr>
        <w:t>population</w:t>
      </w:r>
      <w:r w:rsidR="1C721E6D" w:rsidRPr="7455FEDB">
        <w:rPr>
          <w:lang w:val="en-GB"/>
        </w:rPr>
        <w:t>s</w:t>
      </w:r>
      <w:r w:rsidR="4821344A" w:rsidRPr="7455FEDB">
        <w:rPr>
          <w:lang w:val="en-GB"/>
        </w:rPr>
        <w:t xml:space="preserve"> or 2</w:t>
      </w:r>
      <w:r w:rsidR="496A84DD" w:rsidRPr="7455FEDB">
        <w:rPr>
          <w:lang w:val="en-GB"/>
        </w:rPr>
        <w:t>.</w:t>
      </w:r>
      <w:r w:rsidR="4821344A" w:rsidRPr="7455FEDB">
        <w:rPr>
          <w:lang w:val="en-GB"/>
        </w:rPr>
        <w:t xml:space="preserve">30 GEL excluding </w:t>
      </w:r>
      <w:r w:rsidR="2FEB78C4" w:rsidRPr="7455FEDB">
        <w:rPr>
          <w:lang w:val="en-GB"/>
        </w:rPr>
        <w:t xml:space="preserve">rural </w:t>
      </w:r>
      <w:r w:rsidR="4821344A" w:rsidRPr="7455FEDB">
        <w:rPr>
          <w:lang w:val="en-GB"/>
        </w:rPr>
        <w:t>population.</w:t>
      </w:r>
      <w:r w:rsidR="00FC00C6" w:rsidRPr="7455FEDB">
        <w:rPr>
          <w:rStyle w:val="FootnoteReference"/>
          <w:lang w:val="en-GB"/>
        </w:rPr>
        <w:footnoteReference w:id="2"/>
      </w:r>
      <w:r w:rsidR="3D7BE1A3" w:rsidRPr="7455FEDB">
        <w:rPr>
          <w:lang w:val="en-GB"/>
        </w:rPr>
        <w:t xml:space="preserve"> </w:t>
      </w:r>
      <w:r w:rsidR="260A0359" w:rsidRPr="7455FEDB">
        <w:rPr>
          <w:lang w:val="en-GB"/>
        </w:rPr>
        <w:t>Ren</w:t>
      </w:r>
      <w:r w:rsidR="68AC512B" w:rsidRPr="7455FEDB">
        <w:rPr>
          <w:lang w:val="en-GB"/>
        </w:rPr>
        <w:t>t was</w:t>
      </w:r>
      <w:r w:rsidR="260A0359" w:rsidRPr="7455FEDB">
        <w:rPr>
          <w:lang w:val="en-GB"/>
        </w:rPr>
        <w:t xml:space="preserve"> not </w:t>
      </w:r>
      <w:r w:rsidR="5C6DEE9F" w:rsidRPr="7455FEDB">
        <w:rPr>
          <w:lang w:val="en-GB"/>
        </w:rPr>
        <w:t>included</w:t>
      </w:r>
      <w:r w:rsidR="260A0359" w:rsidRPr="7455FEDB">
        <w:rPr>
          <w:lang w:val="en-GB"/>
        </w:rPr>
        <w:t xml:space="preserve">, because the capitalization and </w:t>
      </w:r>
      <w:r w:rsidR="70E3AA58" w:rsidRPr="7455FEDB">
        <w:rPr>
          <w:lang w:val="en-GB"/>
        </w:rPr>
        <w:t>rental rates</w:t>
      </w:r>
      <w:r w:rsidR="260A0359" w:rsidRPr="7455FEDB">
        <w:rPr>
          <w:lang w:val="en-GB"/>
        </w:rPr>
        <w:t xml:space="preserve"> varied </w:t>
      </w:r>
      <w:r w:rsidR="066BB5DD">
        <w:rPr>
          <w:lang w:val="en-GB"/>
        </w:rPr>
        <w:t xml:space="preserve">significantly </w:t>
      </w:r>
      <w:r w:rsidR="00D54144">
        <w:rPr>
          <w:lang w:val="en-GB"/>
        </w:rPr>
        <w:t>among providers</w:t>
      </w:r>
      <w:r w:rsidR="227A6AA8">
        <w:rPr>
          <w:lang w:val="en-GB"/>
        </w:rPr>
        <w:t>, as did the</w:t>
      </w:r>
      <w:r w:rsidR="61C12F6A" w:rsidRPr="7A318044">
        <w:rPr>
          <w:lang w:val="en-GB"/>
        </w:rPr>
        <w:t xml:space="preserve">ir </w:t>
      </w:r>
      <w:r w:rsidR="6868D16A" w:rsidRPr="7A318044">
        <w:rPr>
          <w:lang w:val="en-GB"/>
        </w:rPr>
        <w:t xml:space="preserve">facility </w:t>
      </w:r>
      <w:r w:rsidR="61C12F6A">
        <w:rPr>
          <w:lang w:val="en-GB"/>
        </w:rPr>
        <w:t>size</w:t>
      </w:r>
      <w:r w:rsidR="260A0359" w:rsidRPr="7455FEDB">
        <w:rPr>
          <w:lang w:val="en-GB"/>
        </w:rPr>
        <w:t xml:space="preserve">. </w:t>
      </w:r>
      <w:r w:rsidR="651AD05E" w:rsidRPr="7455FEDB">
        <w:rPr>
          <w:lang w:val="en-GB"/>
        </w:rPr>
        <w:t xml:space="preserve"> </w:t>
      </w:r>
    </w:p>
    <w:p w14:paraId="6F45606C" w14:textId="0D2AE2D7" w:rsidR="00FC00C6" w:rsidRPr="00BA7723" w:rsidRDefault="36ECD413" w:rsidP="39F653A4">
      <w:pPr>
        <w:jc w:val="both"/>
        <w:rPr>
          <w:rFonts w:eastAsiaTheme="minorEastAsia"/>
          <w:lang w:val="en-GB"/>
        </w:rPr>
      </w:pPr>
      <w:r w:rsidRPr="7A318044">
        <w:rPr>
          <w:lang w:val="en-GB"/>
        </w:rPr>
        <w:t>D</w:t>
      </w:r>
      <w:r w:rsidR="00FC00C6" w:rsidRPr="7A318044">
        <w:rPr>
          <w:lang w:val="en-GB"/>
        </w:rPr>
        <w:t>ata reported by service providers w</w:t>
      </w:r>
      <w:r w:rsidR="37F39882" w:rsidRPr="7A318044">
        <w:rPr>
          <w:lang w:val="en-GB"/>
        </w:rPr>
        <w:t xml:space="preserve">ere </w:t>
      </w:r>
      <w:r w:rsidR="00FC00C6" w:rsidRPr="7A318044">
        <w:rPr>
          <w:lang w:val="en-GB"/>
        </w:rPr>
        <w:t>compared with current market prices</w:t>
      </w:r>
      <w:r w:rsidR="319F83F6" w:rsidRPr="7A318044">
        <w:rPr>
          <w:lang w:val="en-GB"/>
        </w:rPr>
        <w:t>. E</w:t>
      </w:r>
      <w:r w:rsidR="00FC00C6" w:rsidRPr="7A318044">
        <w:rPr>
          <w:lang w:val="en-GB"/>
        </w:rPr>
        <w:t xml:space="preserve">xpert opinion was used </w:t>
      </w:r>
      <w:r w:rsidR="69F05B96" w:rsidRPr="7A318044">
        <w:rPr>
          <w:lang w:val="en-GB"/>
        </w:rPr>
        <w:t>where</w:t>
      </w:r>
      <w:r w:rsidR="00FC00C6" w:rsidRPr="7A318044">
        <w:rPr>
          <w:lang w:val="en-GB"/>
        </w:rPr>
        <w:t xml:space="preserve"> </w:t>
      </w:r>
      <w:r w:rsidR="15D6D195" w:rsidRPr="7A318044">
        <w:rPr>
          <w:lang w:val="en-GB"/>
        </w:rPr>
        <w:t>the</w:t>
      </w:r>
      <w:r w:rsidR="00FC00C6" w:rsidRPr="7A318044">
        <w:rPr>
          <w:lang w:val="en-GB"/>
        </w:rPr>
        <w:t xml:space="preserve"> </w:t>
      </w:r>
      <w:r w:rsidR="0593533C" w:rsidRPr="7A318044">
        <w:rPr>
          <w:lang w:val="en-GB"/>
        </w:rPr>
        <w:t>data did</w:t>
      </w:r>
      <w:r w:rsidR="00FC00C6" w:rsidRPr="7A318044">
        <w:rPr>
          <w:lang w:val="en-GB"/>
        </w:rPr>
        <w:t xml:space="preserve"> not align</w:t>
      </w:r>
      <w:r w:rsidR="6296E46A" w:rsidRPr="7A318044">
        <w:rPr>
          <w:lang w:val="en-GB"/>
        </w:rPr>
        <w:t xml:space="preserve"> and</w:t>
      </w:r>
      <w:r w:rsidR="1B702516" w:rsidRPr="7A318044">
        <w:rPr>
          <w:lang w:val="en-GB"/>
        </w:rPr>
        <w:t xml:space="preserve"> </w:t>
      </w:r>
      <w:r w:rsidR="6296E46A" w:rsidRPr="7A318044">
        <w:rPr>
          <w:lang w:val="en-GB"/>
        </w:rPr>
        <w:t xml:space="preserve">to </w:t>
      </w:r>
      <w:r w:rsidR="1B702516" w:rsidRPr="7A318044">
        <w:rPr>
          <w:rFonts w:eastAsiaTheme="minorEastAsia"/>
          <w:lang w:val="en-GB"/>
        </w:rPr>
        <w:t>assess</w:t>
      </w:r>
      <w:r w:rsidR="00FC00C6" w:rsidRPr="7A318044">
        <w:rPr>
          <w:rFonts w:eastAsiaTheme="minorEastAsia"/>
          <w:lang w:val="en-GB"/>
        </w:rPr>
        <w:t xml:space="preserve"> the amortization periods </w:t>
      </w:r>
      <w:r w:rsidR="12055A4C" w:rsidRPr="7A318044">
        <w:rPr>
          <w:rFonts w:eastAsiaTheme="minorEastAsia"/>
          <w:lang w:val="en-GB"/>
        </w:rPr>
        <w:t>for</w:t>
      </w:r>
      <w:r w:rsidR="00FC00C6" w:rsidRPr="7A318044">
        <w:rPr>
          <w:rFonts w:eastAsiaTheme="minorEastAsia"/>
          <w:lang w:val="en-GB"/>
        </w:rPr>
        <w:t xml:space="preserve"> medical and office equipment and </w:t>
      </w:r>
      <w:r w:rsidR="0A88D739" w:rsidRPr="7A318044">
        <w:rPr>
          <w:rFonts w:eastAsiaTheme="minorEastAsia"/>
          <w:lang w:val="en-GB"/>
        </w:rPr>
        <w:t xml:space="preserve">quantity </w:t>
      </w:r>
      <w:r w:rsidR="00FC00C6" w:rsidRPr="7A318044">
        <w:rPr>
          <w:rFonts w:eastAsiaTheme="minorEastAsia"/>
          <w:lang w:val="en-GB"/>
        </w:rPr>
        <w:t>of reusable medical devices</w:t>
      </w:r>
      <w:r w:rsidR="3A9E2AE6" w:rsidRPr="7A318044">
        <w:rPr>
          <w:rFonts w:eastAsiaTheme="minorEastAsia"/>
          <w:lang w:val="en-GB"/>
        </w:rPr>
        <w:t xml:space="preserve">. </w:t>
      </w:r>
      <w:r w:rsidR="4A35AB9C" w:rsidRPr="7A318044">
        <w:rPr>
          <w:rFonts w:eastAsiaTheme="minorEastAsia"/>
          <w:lang w:val="en-GB"/>
        </w:rPr>
        <w:t xml:space="preserve">Market prices for laboratory tests were provided by local experts. </w:t>
      </w:r>
      <w:r w:rsidR="05F2032F" w:rsidRPr="7A318044">
        <w:rPr>
          <w:rFonts w:eastAsiaTheme="minorEastAsia"/>
          <w:lang w:val="en-GB"/>
        </w:rPr>
        <w:t xml:space="preserve">While the timeline did not allow for a detailed bottom-up </w:t>
      </w:r>
      <w:r w:rsidR="5C83F3D3" w:rsidRPr="7A318044">
        <w:rPr>
          <w:rFonts w:eastAsiaTheme="minorEastAsia"/>
          <w:lang w:val="en-GB"/>
        </w:rPr>
        <w:t xml:space="preserve">costing exercise, one should be conducted in the future. </w:t>
      </w:r>
    </w:p>
    <w:p w14:paraId="7DD39B66" w14:textId="40CB66C1" w:rsidR="00FC00C6" w:rsidRPr="00BA7723" w:rsidRDefault="5728E392" w:rsidP="195A9735">
      <w:pPr>
        <w:jc w:val="both"/>
        <w:rPr>
          <w:rFonts w:eastAsiaTheme="minorEastAsia"/>
          <w:lang w:val="en-GB"/>
        </w:rPr>
      </w:pPr>
      <w:r w:rsidRPr="195A9735">
        <w:rPr>
          <w:rFonts w:eastAsiaTheme="minorEastAsia"/>
          <w:lang w:val="en-GB"/>
        </w:rPr>
        <w:t xml:space="preserve">An Excel-based costing model was developed to simplify the modelling target population and unit cost scenarios for each of the </w:t>
      </w:r>
      <w:r w:rsidR="1BF0296C" w:rsidRPr="195A9735">
        <w:rPr>
          <w:rFonts w:eastAsiaTheme="minorEastAsia"/>
          <w:lang w:val="en-GB"/>
        </w:rPr>
        <w:t>3</w:t>
      </w:r>
      <w:r w:rsidRPr="195A9735">
        <w:rPr>
          <w:rFonts w:eastAsiaTheme="minorEastAsia"/>
          <w:lang w:val="en-GB"/>
        </w:rPr>
        <w:t xml:space="preserve"> </w:t>
      </w:r>
      <w:r w:rsidR="62764FCF" w:rsidRPr="195A9735">
        <w:rPr>
          <w:rFonts w:eastAsiaTheme="minorEastAsia"/>
          <w:lang w:val="en-GB"/>
        </w:rPr>
        <w:t>components</w:t>
      </w:r>
      <w:r w:rsidRPr="195A9735">
        <w:rPr>
          <w:rFonts w:eastAsiaTheme="minorEastAsia"/>
          <w:lang w:val="en-GB"/>
        </w:rPr>
        <w:t xml:space="preserve"> (</w:t>
      </w:r>
      <w:r w:rsidR="5CB57761" w:rsidRPr="195A9735">
        <w:rPr>
          <w:rFonts w:eastAsiaTheme="minorEastAsia"/>
          <w:lang w:val="en-GB"/>
        </w:rPr>
        <w:t xml:space="preserve">see </w:t>
      </w:r>
      <w:r w:rsidR="2FBA8B44" w:rsidRPr="195A9735">
        <w:rPr>
          <w:rFonts w:eastAsiaTheme="minorEastAsia"/>
          <w:lang w:val="en-GB"/>
        </w:rPr>
        <w:t xml:space="preserve">Appendix </w:t>
      </w:r>
      <w:r w:rsidR="1FB04CDF" w:rsidRPr="195A9735">
        <w:rPr>
          <w:rFonts w:eastAsiaTheme="minorEastAsia"/>
          <w:lang w:val="en-GB"/>
        </w:rPr>
        <w:t>2)</w:t>
      </w:r>
      <w:r w:rsidR="0543CEFE" w:rsidRPr="195A9735">
        <w:rPr>
          <w:rFonts w:eastAsiaTheme="minorEastAsia"/>
          <w:lang w:val="en-GB"/>
        </w:rPr>
        <w:t>.</w:t>
      </w:r>
    </w:p>
    <w:p w14:paraId="0CD50BCA" w14:textId="6213D6F4" w:rsidR="501BF5B6" w:rsidRDefault="501BF5B6" w:rsidP="7455FEDB">
      <w:pPr>
        <w:jc w:val="both"/>
        <w:rPr>
          <w:rFonts w:eastAsiaTheme="minorEastAsia"/>
          <w:lang w:val="en-GB"/>
        </w:rPr>
      </w:pPr>
      <w:r w:rsidRPr="7455FEDB">
        <w:rPr>
          <w:rFonts w:eastAsiaTheme="minorEastAsia"/>
          <w:lang w:val="en-GB"/>
        </w:rPr>
        <w:t xml:space="preserve">1) </w:t>
      </w:r>
      <w:r w:rsidR="60EF401C" w:rsidRPr="7455FEDB">
        <w:rPr>
          <w:rFonts w:eastAsiaTheme="minorEastAsia"/>
          <w:lang w:val="en-GB"/>
        </w:rPr>
        <w:t>Basic capitation covering</w:t>
      </w:r>
      <w:r w:rsidR="000F7D7B">
        <w:rPr>
          <w:rFonts w:eastAsiaTheme="minorEastAsia"/>
          <w:lang w:val="en-GB"/>
        </w:rPr>
        <w:t>:</w:t>
      </w:r>
    </w:p>
    <w:p w14:paraId="4D7799F7" w14:textId="3A92419B" w:rsidR="501BF5B6" w:rsidRDefault="60EF401C" w:rsidP="39F653A4">
      <w:pPr>
        <w:ind w:firstLine="708"/>
        <w:jc w:val="both"/>
        <w:rPr>
          <w:rFonts w:eastAsiaTheme="minorEastAsia"/>
          <w:lang w:val="en-GB"/>
        </w:rPr>
      </w:pPr>
      <w:r w:rsidRPr="7A318044">
        <w:rPr>
          <w:rFonts w:eastAsiaTheme="minorEastAsia"/>
          <w:lang w:val="en-GB"/>
        </w:rPr>
        <w:t>A)</w:t>
      </w:r>
      <w:r w:rsidR="6ADF2D74" w:rsidRPr="7A318044">
        <w:rPr>
          <w:rFonts w:eastAsiaTheme="minorEastAsia"/>
          <w:lang w:val="en-GB"/>
        </w:rPr>
        <w:t xml:space="preserve"> </w:t>
      </w:r>
      <w:r w:rsidR="000F7D7B" w:rsidRPr="7A318044">
        <w:rPr>
          <w:rFonts w:eastAsiaTheme="minorEastAsia"/>
          <w:lang w:val="en-GB"/>
        </w:rPr>
        <w:t>S</w:t>
      </w:r>
      <w:r w:rsidR="501BF5B6" w:rsidRPr="7A318044">
        <w:rPr>
          <w:rFonts w:eastAsiaTheme="minorEastAsia"/>
          <w:lang w:val="en-GB"/>
        </w:rPr>
        <w:t xml:space="preserve">alary (one family doctor and </w:t>
      </w:r>
      <w:r w:rsidR="11C391A3" w:rsidRPr="7A318044">
        <w:rPr>
          <w:rFonts w:eastAsiaTheme="minorEastAsia"/>
          <w:lang w:val="en-GB"/>
        </w:rPr>
        <w:t xml:space="preserve">one </w:t>
      </w:r>
      <w:r w:rsidR="501BF5B6" w:rsidRPr="7A318044">
        <w:rPr>
          <w:rFonts w:eastAsiaTheme="minorEastAsia"/>
          <w:lang w:val="en-GB"/>
        </w:rPr>
        <w:t xml:space="preserve">nurse), </w:t>
      </w:r>
      <w:r w:rsidR="02F64298" w:rsidRPr="7A318044">
        <w:rPr>
          <w:rFonts w:eastAsiaTheme="minorEastAsia"/>
          <w:lang w:val="en-GB"/>
        </w:rPr>
        <w:t>facility-associated costs</w:t>
      </w:r>
      <w:r w:rsidR="501BF5B6" w:rsidRPr="7A318044">
        <w:rPr>
          <w:rFonts w:eastAsiaTheme="minorEastAsia"/>
          <w:lang w:val="en-GB"/>
        </w:rPr>
        <w:t xml:space="preserve">, medical equipment </w:t>
      </w:r>
      <w:r w:rsidR="68098292" w:rsidRPr="7A318044">
        <w:rPr>
          <w:rFonts w:eastAsiaTheme="minorEastAsia"/>
          <w:lang w:val="en-GB"/>
        </w:rPr>
        <w:t xml:space="preserve">and </w:t>
      </w:r>
      <w:r w:rsidR="0FBC2418" w:rsidRPr="7A318044">
        <w:rPr>
          <w:rFonts w:eastAsiaTheme="minorEastAsia"/>
          <w:lang w:val="en-GB"/>
        </w:rPr>
        <w:t>medicines</w:t>
      </w:r>
    </w:p>
    <w:p w14:paraId="37A3D2BB" w14:textId="01066179" w:rsidR="501BF5B6" w:rsidRDefault="022F5521" w:rsidP="7A318044">
      <w:pPr>
        <w:ind w:firstLine="708"/>
        <w:jc w:val="both"/>
        <w:rPr>
          <w:rFonts w:eastAsiaTheme="minorEastAsia"/>
          <w:lang w:val="en-GB"/>
        </w:rPr>
      </w:pPr>
      <w:r w:rsidRPr="7A318044">
        <w:rPr>
          <w:rFonts w:eastAsiaTheme="minorEastAsia"/>
          <w:lang w:val="en-GB"/>
        </w:rPr>
        <w:t>B)</w:t>
      </w:r>
      <w:r w:rsidR="77855D48" w:rsidRPr="7A318044">
        <w:rPr>
          <w:rFonts w:eastAsiaTheme="minorEastAsia"/>
          <w:lang w:val="en-GB"/>
        </w:rPr>
        <w:t xml:space="preserve"> </w:t>
      </w:r>
      <w:r w:rsidR="501BF5B6" w:rsidRPr="7A318044">
        <w:rPr>
          <w:rFonts w:eastAsiaTheme="minorEastAsia"/>
          <w:lang w:val="en-GB"/>
        </w:rPr>
        <w:t xml:space="preserve">Costs of </w:t>
      </w:r>
      <w:r w:rsidR="64D16A5A" w:rsidRPr="7A318044">
        <w:rPr>
          <w:rFonts w:eastAsiaTheme="minorEastAsia"/>
          <w:lang w:val="en-GB"/>
        </w:rPr>
        <w:t xml:space="preserve">essential PHC-level </w:t>
      </w:r>
      <w:r w:rsidR="501BF5B6" w:rsidRPr="7A318044">
        <w:rPr>
          <w:rFonts w:eastAsiaTheme="minorEastAsia"/>
          <w:lang w:val="en-GB"/>
        </w:rPr>
        <w:t>laboratory tests</w:t>
      </w:r>
    </w:p>
    <w:p w14:paraId="41B97EA6" w14:textId="361599F4" w:rsidR="501BF5B6" w:rsidRDefault="205B6840" w:rsidP="39F653A4">
      <w:pPr>
        <w:jc w:val="both"/>
        <w:rPr>
          <w:rFonts w:eastAsiaTheme="minorEastAsia"/>
          <w:lang w:val="en-GB"/>
        </w:rPr>
      </w:pPr>
      <w:r w:rsidRPr="7A318044">
        <w:rPr>
          <w:rFonts w:eastAsiaTheme="minorEastAsia"/>
          <w:lang w:val="en-GB"/>
        </w:rPr>
        <w:t>2</w:t>
      </w:r>
      <w:r w:rsidR="501BF5B6" w:rsidRPr="7A318044">
        <w:rPr>
          <w:rFonts w:eastAsiaTheme="minorEastAsia"/>
          <w:lang w:val="en-GB"/>
        </w:rPr>
        <w:t xml:space="preserve">) A separate allowance </w:t>
      </w:r>
      <w:r w:rsidR="3D7E3254" w:rsidRPr="7A318044">
        <w:rPr>
          <w:rFonts w:eastAsiaTheme="minorEastAsia"/>
          <w:lang w:val="en-GB"/>
        </w:rPr>
        <w:t>for</w:t>
      </w:r>
      <w:r w:rsidR="501BF5B6" w:rsidRPr="7A318044">
        <w:rPr>
          <w:rFonts w:eastAsiaTheme="minorEastAsia"/>
          <w:lang w:val="en-GB"/>
        </w:rPr>
        <w:t xml:space="preserve"> </w:t>
      </w:r>
      <w:r w:rsidR="06CDC961" w:rsidRPr="7A318044">
        <w:rPr>
          <w:rFonts w:eastAsiaTheme="minorEastAsia"/>
          <w:lang w:val="en-GB"/>
        </w:rPr>
        <w:t xml:space="preserve">facility </w:t>
      </w:r>
      <w:r w:rsidR="501BF5B6" w:rsidRPr="7A318044">
        <w:rPr>
          <w:rFonts w:eastAsiaTheme="minorEastAsia"/>
          <w:lang w:val="en-GB"/>
        </w:rPr>
        <w:t>rent</w:t>
      </w:r>
      <w:r w:rsidR="3A9BBBC6" w:rsidRPr="7A318044">
        <w:rPr>
          <w:rFonts w:eastAsiaTheme="minorEastAsia"/>
          <w:lang w:val="en-GB"/>
        </w:rPr>
        <w:t>al</w:t>
      </w:r>
      <w:r w:rsidR="501BF5B6" w:rsidRPr="7A318044">
        <w:rPr>
          <w:rFonts w:eastAsiaTheme="minorEastAsia"/>
          <w:lang w:val="en-GB"/>
        </w:rPr>
        <w:t xml:space="preserve"> or capitalization costs</w:t>
      </w:r>
    </w:p>
    <w:p w14:paraId="7AAAE3D6" w14:textId="690AE579" w:rsidR="501BF5B6" w:rsidRDefault="048CF7E1" w:rsidP="39F653A4">
      <w:pPr>
        <w:jc w:val="both"/>
        <w:rPr>
          <w:rFonts w:eastAsiaTheme="minorEastAsia"/>
          <w:lang w:val="en-GB"/>
        </w:rPr>
      </w:pPr>
      <w:r w:rsidRPr="7A318044">
        <w:rPr>
          <w:rFonts w:eastAsiaTheme="minorEastAsia"/>
          <w:lang w:val="en-GB"/>
        </w:rPr>
        <w:t xml:space="preserve">3) Priority service </w:t>
      </w:r>
      <w:r w:rsidR="00DF2BB8" w:rsidRPr="7A318044">
        <w:rPr>
          <w:rFonts w:eastAsiaTheme="minorEastAsia"/>
          <w:lang w:val="en-GB"/>
        </w:rPr>
        <w:t>areas</w:t>
      </w:r>
      <w:r w:rsidRPr="7A318044">
        <w:rPr>
          <w:rFonts w:eastAsiaTheme="minorEastAsia"/>
          <w:lang w:val="en-GB"/>
        </w:rPr>
        <w:t xml:space="preserve"> a</w:t>
      </w:r>
      <w:r w:rsidR="501BF5B6" w:rsidRPr="7A318044">
        <w:rPr>
          <w:rFonts w:eastAsiaTheme="minorEastAsia"/>
          <w:lang w:val="en-GB"/>
        </w:rPr>
        <w:t>s an add</w:t>
      </w:r>
      <w:r w:rsidR="0EEA2F5E" w:rsidRPr="7A318044">
        <w:rPr>
          <w:rFonts w:eastAsiaTheme="minorEastAsia"/>
          <w:lang w:val="en-GB"/>
        </w:rPr>
        <w:t>-</w:t>
      </w:r>
      <w:r w:rsidR="501BF5B6" w:rsidRPr="7A318044">
        <w:rPr>
          <w:rFonts w:eastAsiaTheme="minorEastAsia"/>
          <w:lang w:val="en-GB"/>
        </w:rPr>
        <w:t>on payment</w:t>
      </w:r>
      <w:r w:rsidR="677BA8C0" w:rsidRPr="7A318044">
        <w:rPr>
          <w:rFonts w:eastAsiaTheme="minorEastAsia"/>
          <w:lang w:val="en-GB"/>
        </w:rPr>
        <w:t>:</w:t>
      </w:r>
    </w:p>
    <w:p w14:paraId="34A37E5B" w14:textId="7AF4F8C7" w:rsidR="501BF5B6" w:rsidRDefault="677BA8C0" w:rsidP="7A318044">
      <w:pPr>
        <w:ind w:firstLine="708"/>
        <w:jc w:val="both"/>
        <w:rPr>
          <w:rFonts w:eastAsiaTheme="minorEastAsia"/>
          <w:lang w:val="en-GB"/>
        </w:rPr>
      </w:pPr>
      <w:r w:rsidRPr="7A318044">
        <w:rPr>
          <w:rFonts w:eastAsiaTheme="minorEastAsia"/>
          <w:lang w:val="en-GB"/>
        </w:rPr>
        <w:t>A</w:t>
      </w:r>
      <w:r w:rsidR="501BF5B6" w:rsidRPr="7A318044">
        <w:rPr>
          <w:rFonts w:eastAsiaTheme="minorEastAsia"/>
          <w:lang w:val="en-GB"/>
        </w:rPr>
        <w:t>) Priority NCDs (asthma, diabetes and hypertension)</w:t>
      </w:r>
    </w:p>
    <w:p w14:paraId="332DAA2B" w14:textId="66329033" w:rsidR="501BF5B6" w:rsidRDefault="7EC810BF" w:rsidP="7A318044">
      <w:pPr>
        <w:ind w:left="708"/>
        <w:jc w:val="both"/>
        <w:rPr>
          <w:rFonts w:eastAsiaTheme="minorEastAsia"/>
          <w:lang w:val="en-GB"/>
        </w:rPr>
      </w:pPr>
      <w:r w:rsidRPr="7A318044">
        <w:rPr>
          <w:rFonts w:eastAsiaTheme="minorEastAsia"/>
          <w:lang w:val="en-GB"/>
        </w:rPr>
        <w:t>B</w:t>
      </w:r>
      <w:r w:rsidR="501BF5B6" w:rsidRPr="7A318044">
        <w:rPr>
          <w:rFonts w:eastAsiaTheme="minorEastAsia"/>
          <w:lang w:val="en-GB"/>
        </w:rPr>
        <w:t>) Child health</w:t>
      </w:r>
    </w:p>
    <w:p w14:paraId="12AAAAEC" w14:textId="59C8D27B" w:rsidR="501BF5B6" w:rsidRDefault="501BF5B6" w:rsidP="39F653A4">
      <w:pPr>
        <w:jc w:val="both"/>
        <w:rPr>
          <w:rFonts w:eastAsiaTheme="minorEastAsia"/>
          <w:lang w:val="en-GB"/>
        </w:rPr>
      </w:pPr>
      <w:r w:rsidRPr="7A318044">
        <w:rPr>
          <w:rFonts w:eastAsiaTheme="minorEastAsia"/>
          <w:lang w:val="en-GB"/>
        </w:rPr>
        <w:t>The add</w:t>
      </w:r>
      <w:r w:rsidR="7B299184" w:rsidRPr="7A318044">
        <w:rPr>
          <w:rFonts w:eastAsiaTheme="minorEastAsia"/>
          <w:lang w:val="en-GB"/>
        </w:rPr>
        <w:t>-</w:t>
      </w:r>
      <w:r w:rsidRPr="7A318044">
        <w:rPr>
          <w:rFonts w:eastAsiaTheme="minorEastAsia"/>
          <w:lang w:val="en-GB"/>
        </w:rPr>
        <w:t xml:space="preserve">on payments </w:t>
      </w:r>
      <w:r w:rsidR="5CEFE22B" w:rsidRPr="7A318044">
        <w:rPr>
          <w:rFonts w:eastAsiaTheme="minorEastAsia"/>
          <w:lang w:val="en-GB"/>
        </w:rPr>
        <w:t>for</w:t>
      </w:r>
      <w:r w:rsidRPr="7A318044">
        <w:rPr>
          <w:rFonts w:eastAsiaTheme="minorEastAsia"/>
          <w:lang w:val="en-GB"/>
        </w:rPr>
        <w:t xml:space="preserve"> priority services cover all necessary costs for laboratory tests and services/counselling provided by the primary care team.</w:t>
      </w:r>
    </w:p>
    <w:p w14:paraId="4FA8EBBF" w14:textId="2BC60897" w:rsidR="003C4590" w:rsidRPr="00D54144" w:rsidRDefault="501BF5B6" w:rsidP="7A60E426">
      <w:pPr>
        <w:rPr>
          <w:lang w:val="en-GB"/>
        </w:rPr>
      </w:pPr>
      <w:r w:rsidRPr="753ABC58">
        <w:rPr>
          <w:rFonts w:eastAsiaTheme="minorEastAsia"/>
          <w:lang w:val="en-GB"/>
        </w:rPr>
        <w:t>The</w:t>
      </w:r>
      <w:r w:rsidR="1F4BCA40" w:rsidRPr="753ABC58">
        <w:rPr>
          <w:rFonts w:eastAsiaTheme="minorEastAsia"/>
          <w:lang w:val="en-GB"/>
        </w:rPr>
        <w:t xml:space="preserve"> NCD</w:t>
      </w:r>
      <w:r w:rsidRPr="753ABC58">
        <w:rPr>
          <w:rFonts w:eastAsiaTheme="minorEastAsia"/>
          <w:lang w:val="en-GB"/>
        </w:rPr>
        <w:t xml:space="preserve"> guidelines follow Georgian clinical guidelines and have been reviewed during the consultation process to ensure the focus on priority interventions. The child health guideline is under revision with UNICEF </w:t>
      </w:r>
      <w:r w:rsidR="00D54144" w:rsidRPr="753ABC58">
        <w:rPr>
          <w:rFonts w:eastAsiaTheme="minorEastAsia"/>
          <w:lang w:val="en-GB"/>
        </w:rPr>
        <w:t xml:space="preserve">to </w:t>
      </w:r>
      <w:r w:rsidR="77018C77" w:rsidRPr="753ABC58">
        <w:rPr>
          <w:rFonts w:eastAsiaTheme="minorEastAsia"/>
          <w:lang w:val="en-GB"/>
        </w:rPr>
        <w:t>s</w:t>
      </w:r>
      <w:r w:rsidR="03551B9F" w:rsidRPr="753ABC58">
        <w:rPr>
          <w:rFonts w:eastAsiaTheme="minorEastAsia"/>
          <w:lang w:val="en-GB"/>
        </w:rPr>
        <w:t>upport Primary Healthcare Strengthening in Georgia</w:t>
      </w:r>
      <w:r w:rsidR="00D54144" w:rsidRPr="753ABC58">
        <w:rPr>
          <w:rFonts w:eastAsiaTheme="minorEastAsia"/>
          <w:lang w:val="en-GB"/>
        </w:rPr>
        <w:t xml:space="preserve">. </w:t>
      </w:r>
      <w:r w:rsidR="5DF1AC3F" w:rsidRPr="753ABC58">
        <w:rPr>
          <w:rFonts w:eastAsiaTheme="minorEastAsia"/>
          <w:lang w:val="en-GB"/>
        </w:rPr>
        <w:t xml:space="preserve">The </w:t>
      </w:r>
      <w:r w:rsidR="03551B9F" w:rsidRPr="753ABC58">
        <w:rPr>
          <w:rFonts w:eastAsiaTheme="minorEastAsia"/>
          <w:lang w:val="en-GB"/>
        </w:rPr>
        <w:t>Caritas Czech project</w:t>
      </w:r>
      <w:r w:rsidR="03551B9F" w:rsidRPr="753ABC58">
        <w:rPr>
          <w:rFonts w:ascii="Tahoma" w:eastAsia="Tahoma" w:hAnsi="Tahoma" w:cs="Tahoma"/>
          <w:lang w:val="en-GB"/>
        </w:rPr>
        <w:t xml:space="preserve"> </w:t>
      </w:r>
      <w:r w:rsidRPr="753ABC58">
        <w:rPr>
          <w:rFonts w:eastAsiaTheme="minorEastAsia"/>
          <w:lang w:val="en-GB"/>
        </w:rPr>
        <w:t xml:space="preserve">and </w:t>
      </w:r>
      <w:r w:rsidR="4088A337" w:rsidRPr="753ABC58">
        <w:rPr>
          <w:rFonts w:eastAsiaTheme="minorEastAsia"/>
          <w:lang w:val="en-GB"/>
        </w:rPr>
        <w:t xml:space="preserve">clinical </w:t>
      </w:r>
      <w:r w:rsidRPr="753ABC58">
        <w:rPr>
          <w:rFonts w:eastAsiaTheme="minorEastAsia"/>
          <w:lang w:val="en-GB"/>
        </w:rPr>
        <w:t xml:space="preserve">expert opinion is used to assess </w:t>
      </w:r>
      <w:r w:rsidRPr="753ABC58">
        <w:rPr>
          <w:lang w:val="en-GB"/>
        </w:rPr>
        <w:t>related costs.</w:t>
      </w:r>
    </w:p>
    <w:p w14:paraId="4C2F6FD0" w14:textId="2335AD82" w:rsidR="27D2215C" w:rsidRDefault="27D2215C" w:rsidP="27D2215C">
      <w:pPr>
        <w:jc w:val="both"/>
        <w:rPr>
          <w:lang w:val="en-GB"/>
        </w:rPr>
      </w:pPr>
    </w:p>
    <w:p w14:paraId="6898ABBC" w14:textId="5DA35118" w:rsidR="403015FE" w:rsidRPr="00DB1F4D" w:rsidRDefault="403015FE" w:rsidP="00D54144">
      <w:pPr>
        <w:pStyle w:val="Heading2"/>
        <w:rPr>
          <w:rFonts w:eastAsia="Segoe UI"/>
          <w:b/>
          <w:bCs/>
          <w:lang w:val="en-GB"/>
        </w:rPr>
      </w:pPr>
      <w:bookmarkStart w:id="6" w:name="_Toc48043855"/>
      <w:r w:rsidRPr="00DB1F4D">
        <w:rPr>
          <w:rFonts w:eastAsia="Segoe UI"/>
          <w:b/>
          <w:bCs/>
          <w:lang w:val="en-GB"/>
        </w:rPr>
        <w:t>Basic capitation</w:t>
      </w:r>
      <w:bookmarkEnd w:id="6"/>
    </w:p>
    <w:p w14:paraId="7DBC396F" w14:textId="65E14AAB" w:rsidR="403015FE" w:rsidRDefault="006243B9" w:rsidP="27D2215C">
      <w:pPr>
        <w:jc w:val="both"/>
        <w:rPr>
          <w:lang w:val="en-GB"/>
        </w:rPr>
      </w:pPr>
      <w:r>
        <w:rPr>
          <w:lang w:val="en-GB"/>
        </w:rPr>
        <w:t>K</w:t>
      </w:r>
      <w:r w:rsidR="403015FE" w:rsidRPr="27D2215C">
        <w:rPr>
          <w:lang w:val="en-GB"/>
        </w:rPr>
        <w:t xml:space="preserve">ey assumptions to calculate basic capitation </w:t>
      </w:r>
    </w:p>
    <w:tbl>
      <w:tblPr>
        <w:tblStyle w:val="TableGrid"/>
        <w:tblW w:w="0" w:type="auto"/>
        <w:tblLayout w:type="fixed"/>
        <w:tblLook w:val="06A0" w:firstRow="1" w:lastRow="0" w:firstColumn="1" w:lastColumn="0" w:noHBand="1" w:noVBand="1"/>
      </w:tblPr>
      <w:tblGrid>
        <w:gridCol w:w="5807"/>
        <w:gridCol w:w="2488"/>
      </w:tblGrid>
      <w:tr w:rsidR="27D2215C" w:rsidRPr="00D54144" w14:paraId="45485705" w14:textId="77777777" w:rsidTr="195A9735">
        <w:trPr>
          <w:trHeight w:val="346"/>
        </w:trPr>
        <w:tc>
          <w:tcPr>
            <w:tcW w:w="5807" w:type="dxa"/>
            <w:tcBorders>
              <w:top w:val="single" w:sz="4" w:space="0" w:color="auto"/>
              <w:left w:val="single" w:sz="4" w:space="0" w:color="auto"/>
              <w:bottom w:val="single" w:sz="4" w:space="0" w:color="auto"/>
              <w:right w:val="single" w:sz="4" w:space="0" w:color="auto"/>
            </w:tcBorders>
            <w:vAlign w:val="bottom"/>
          </w:tcPr>
          <w:p w14:paraId="4463BA29" w14:textId="1224E690" w:rsidR="27D2215C" w:rsidRPr="00D54144" w:rsidRDefault="27D2215C">
            <w:pPr>
              <w:rPr>
                <w:lang w:val="en-GB"/>
              </w:rPr>
            </w:pPr>
            <w:r w:rsidRPr="00D54144">
              <w:rPr>
                <w:rFonts w:ascii="Calibri" w:eastAsia="Calibri" w:hAnsi="Calibri" w:cs="Calibri"/>
                <w:b/>
                <w:bCs/>
                <w:color w:val="000000" w:themeColor="text1"/>
                <w:sz w:val="20"/>
                <w:szCs w:val="20"/>
                <w:lang w:val="en-GB"/>
              </w:rPr>
              <w:t>Baseline scenario</w:t>
            </w:r>
          </w:p>
        </w:tc>
        <w:tc>
          <w:tcPr>
            <w:tcW w:w="2488" w:type="dxa"/>
            <w:tcBorders>
              <w:top w:val="single" w:sz="4" w:space="0" w:color="auto"/>
              <w:left w:val="single" w:sz="4" w:space="0" w:color="auto"/>
              <w:bottom w:val="single" w:sz="4" w:space="0" w:color="auto"/>
              <w:right w:val="single" w:sz="4" w:space="0" w:color="auto"/>
            </w:tcBorders>
            <w:vAlign w:val="bottom"/>
          </w:tcPr>
          <w:p w14:paraId="0CC51C84" w14:textId="3B41A8B3" w:rsidR="27D2215C" w:rsidRPr="00D54144" w:rsidRDefault="27D2215C" w:rsidP="00D54144">
            <w:pPr>
              <w:jc w:val="center"/>
              <w:rPr>
                <w:rFonts w:ascii="Calibri" w:eastAsia="Calibri" w:hAnsi="Calibri" w:cs="Calibri"/>
                <w:b/>
                <w:bCs/>
                <w:color w:val="000000" w:themeColor="text1"/>
                <w:sz w:val="20"/>
                <w:szCs w:val="20"/>
                <w:lang w:val="en-GB"/>
              </w:rPr>
            </w:pPr>
            <w:r w:rsidRPr="00D54144">
              <w:rPr>
                <w:rFonts w:ascii="Calibri" w:eastAsia="Calibri" w:hAnsi="Calibri" w:cs="Calibri"/>
                <w:b/>
                <w:bCs/>
                <w:color w:val="000000" w:themeColor="text1"/>
                <w:sz w:val="20"/>
                <w:szCs w:val="20"/>
                <w:lang w:val="en-GB"/>
              </w:rPr>
              <w:t>Assum</w:t>
            </w:r>
            <w:r w:rsidR="4AEB9C59" w:rsidRPr="00D54144">
              <w:rPr>
                <w:rFonts w:ascii="Calibri" w:eastAsia="Calibri" w:hAnsi="Calibri" w:cs="Calibri"/>
                <w:b/>
                <w:bCs/>
                <w:color w:val="000000" w:themeColor="text1"/>
                <w:sz w:val="20"/>
                <w:szCs w:val="20"/>
                <w:lang w:val="en-GB"/>
              </w:rPr>
              <w:t>p</w:t>
            </w:r>
            <w:r w:rsidRPr="00D54144">
              <w:rPr>
                <w:rFonts w:ascii="Calibri" w:eastAsia="Calibri" w:hAnsi="Calibri" w:cs="Calibri"/>
                <w:b/>
                <w:bCs/>
                <w:color w:val="000000" w:themeColor="text1"/>
                <w:sz w:val="20"/>
                <w:szCs w:val="20"/>
                <w:lang w:val="en-GB"/>
              </w:rPr>
              <w:t>tions</w:t>
            </w:r>
          </w:p>
        </w:tc>
      </w:tr>
      <w:tr w:rsidR="27D2215C" w:rsidRPr="00D54144" w14:paraId="34BEB62D"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4030D72D" w14:textId="1D57C41B" w:rsidR="27D2215C" w:rsidRPr="00D54144" w:rsidRDefault="27D2215C" w:rsidP="7455FEDB">
            <w:pP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Population coverage</w:t>
            </w:r>
          </w:p>
        </w:tc>
        <w:tc>
          <w:tcPr>
            <w:tcW w:w="2488" w:type="dxa"/>
            <w:tcBorders>
              <w:top w:val="single" w:sz="4" w:space="0" w:color="auto"/>
              <w:left w:val="single" w:sz="4" w:space="0" w:color="auto"/>
              <w:bottom w:val="single" w:sz="4" w:space="0" w:color="auto"/>
              <w:right w:val="single" w:sz="4" w:space="0" w:color="auto"/>
            </w:tcBorders>
            <w:vAlign w:val="bottom"/>
          </w:tcPr>
          <w:p w14:paraId="644CB571" w14:textId="724BF801" w:rsidR="27D2215C" w:rsidRPr="00D54144" w:rsidRDefault="27D2215C"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100%</w:t>
            </w:r>
          </w:p>
        </w:tc>
      </w:tr>
      <w:tr w:rsidR="27D2215C" w:rsidRPr="00D54144" w14:paraId="7EB6B61E"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079BF522" w14:textId="48F24692" w:rsidR="27D2215C" w:rsidRPr="00D54144" w:rsidRDefault="27D2215C" w:rsidP="7455FEDB">
            <w:pP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Patient list size</w:t>
            </w:r>
          </w:p>
        </w:tc>
        <w:tc>
          <w:tcPr>
            <w:tcW w:w="2488" w:type="dxa"/>
            <w:tcBorders>
              <w:top w:val="single" w:sz="4" w:space="0" w:color="auto"/>
              <w:left w:val="single" w:sz="4" w:space="0" w:color="auto"/>
              <w:bottom w:val="single" w:sz="4" w:space="0" w:color="auto"/>
              <w:right w:val="single" w:sz="4" w:space="0" w:color="auto"/>
            </w:tcBorders>
            <w:vAlign w:val="bottom"/>
          </w:tcPr>
          <w:p w14:paraId="7010DF91" w14:textId="179D8768" w:rsidR="27D2215C" w:rsidRPr="00D54144" w:rsidRDefault="27D2215C"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2500</w:t>
            </w:r>
          </w:p>
        </w:tc>
      </w:tr>
      <w:tr w:rsidR="27D2215C" w:rsidRPr="00D54144" w14:paraId="54831E3D"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47EC9A11" w14:textId="6405519E" w:rsidR="27D2215C" w:rsidRPr="00D54144" w:rsidRDefault="7838BFD8" w:rsidP="7455FEDB">
            <w:pPr>
              <w:rPr>
                <w:rFonts w:ascii="Calibri" w:eastAsia="Calibri" w:hAnsi="Calibri" w:cs="Calibri"/>
                <w:color w:val="000000" w:themeColor="text1"/>
                <w:sz w:val="20"/>
                <w:szCs w:val="20"/>
                <w:lang w:val="en-GB"/>
              </w:rPr>
            </w:pPr>
            <w:r w:rsidRPr="7A318044">
              <w:rPr>
                <w:rFonts w:ascii="Calibri" w:eastAsia="Calibri" w:hAnsi="Calibri" w:cs="Calibri"/>
                <w:color w:val="000000" w:themeColor="text1"/>
                <w:sz w:val="20"/>
                <w:szCs w:val="20"/>
                <w:lang w:val="en-GB"/>
              </w:rPr>
              <w:t>Doctor monthly salary</w:t>
            </w:r>
            <w:r w:rsidR="4BD7B968" w:rsidRPr="7A318044">
              <w:rPr>
                <w:rFonts w:ascii="Calibri" w:eastAsia="Calibri" w:hAnsi="Calibri" w:cs="Calibri"/>
                <w:color w:val="000000" w:themeColor="text1"/>
                <w:sz w:val="20"/>
                <w:szCs w:val="20"/>
                <w:lang w:val="en-GB"/>
              </w:rPr>
              <w:t xml:space="preserve"> </w:t>
            </w:r>
            <w:r w:rsidR="0738CA6D" w:rsidRPr="7A318044">
              <w:rPr>
                <w:rFonts w:ascii="Calibri" w:eastAsia="Calibri" w:hAnsi="Calibri" w:cs="Calibri"/>
                <w:color w:val="000000" w:themeColor="text1"/>
                <w:sz w:val="20"/>
                <w:szCs w:val="20"/>
                <w:lang w:val="en-GB"/>
              </w:rPr>
              <w:t>(</w:t>
            </w:r>
            <w:r w:rsidR="4BD7B968" w:rsidRPr="7A318044">
              <w:rPr>
                <w:rFonts w:ascii="Calibri" w:eastAsia="Calibri" w:hAnsi="Calibri" w:cs="Calibri"/>
                <w:color w:val="000000" w:themeColor="text1"/>
                <w:sz w:val="20"/>
                <w:szCs w:val="20"/>
                <w:lang w:val="en-GB"/>
              </w:rPr>
              <w:t>paid to rural providers</w:t>
            </w:r>
            <w:r w:rsidRPr="7A318044">
              <w:rPr>
                <w:rFonts w:ascii="Calibri" w:eastAsia="Calibri" w:hAnsi="Calibri" w:cs="Calibri"/>
                <w:color w:val="000000" w:themeColor="text1"/>
                <w:sz w:val="20"/>
                <w:szCs w:val="20"/>
                <w:lang w:val="en-GB"/>
              </w:rPr>
              <w:t xml:space="preserve"> with taxes</w:t>
            </w:r>
            <w:r w:rsidR="0C4ADF39" w:rsidRPr="7A318044">
              <w:rPr>
                <w:rFonts w:ascii="Calibri" w:eastAsia="Calibri" w:hAnsi="Calibri" w:cs="Calibri"/>
                <w:color w:val="000000" w:themeColor="text1"/>
                <w:sz w:val="20"/>
                <w:szCs w:val="20"/>
                <w:lang w:val="en-GB"/>
              </w:rPr>
              <w:t>)</w:t>
            </w:r>
          </w:p>
        </w:tc>
        <w:tc>
          <w:tcPr>
            <w:tcW w:w="2488" w:type="dxa"/>
            <w:tcBorders>
              <w:top w:val="single" w:sz="4" w:space="0" w:color="auto"/>
              <w:left w:val="single" w:sz="4" w:space="0" w:color="auto"/>
              <w:bottom w:val="single" w:sz="4" w:space="0" w:color="auto"/>
              <w:right w:val="single" w:sz="4" w:space="0" w:color="auto"/>
            </w:tcBorders>
            <w:vAlign w:val="bottom"/>
          </w:tcPr>
          <w:p w14:paraId="5468C3A7" w14:textId="3039623D" w:rsidR="27D2215C" w:rsidRPr="00D54144" w:rsidRDefault="37C2D18B" w:rsidP="7455FEDB">
            <w:pPr>
              <w:jc w:val="center"/>
              <w:rPr>
                <w:rFonts w:ascii="Calibri" w:eastAsia="Calibri" w:hAnsi="Calibri" w:cs="Calibri"/>
                <w:color w:val="000000" w:themeColor="text1"/>
                <w:sz w:val="20"/>
                <w:szCs w:val="20"/>
                <w:lang w:val="en-GB"/>
              </w:rPr>
            </w:pPr>
            <w:r w:rsidRPr="195A9735">
              <w:rPr>
                <w:rFonts w:ascii="Calibri" w:eastAsia="Calibri" w:hAnsi="Calibri" w:cs="Calibri"/>
                <w:color w:val="000000" w:themeColor="text1"/>
                <w:sz w:val="20"/>
                <w:szCs w:val="20"/>
                <w:lang w:val="en-GB"/>
              </w:rPr>
              <w:t>927</w:t>
            </w:r>
            <w:r w:rsidR="63B6D1D9"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00</w:t>
            </w:r>
          </w:p>
        </w:tc>
      </w:tr>
      <w:tr w:rsidR="27D2215C" w:rsidRPr="00D54144" w14:paraId="381BC124"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42A11D99" w14:textId="541BA0B1" w:rsidR="27D2215C" w:rsidRPr="00D54144" w:rsidRDefault="7838BFD8" w:rsidP="7455FEDB">
            <w:pPr>
              <w:rPr>
                <w:rFonts w:ascii="Calibri" w:eastAsia="Calibri" w:hAnsi="Calibri" w:cs="Calibri"/>
                <w:color w:val="000000" w:themeColor="text1"/>
                <w:sz w:val="20"/>
                <w:szCs w:val="20"/>
                <w:lang w:val="en-GB"/>
              </w:rPr>
            </w:pPr>
            <w:r w:rsidRPr="7A318044">
              <w:rPr>
                <w:rFonts w:ascii="Calibri" w:eastAsia="Calibri" w:hAnsi="Calibri" w:cs="Calibri"/>
                <w:color w:val="000000" w:themeColor="text1"/>
                <w:sz w:val="20"/>
                <w:szCs w:val="20"/>
                <w:lang w:val="en-GB"/>
              </w:rPr>
              <w:t xml:space="preserve">Nurse monthly </w:t>
            </w:r>
            <w:r w:rsidR="782E18C2" w:rsidRPr="7A318044">
              <w:rPr>
                <w:rFonts w:ascii="Calibri" w:eastAsia="Calibri" w:hAnsi="Calibri" w:cs="Calibri"/>
                <w:color w:val="000000" w:themeColor="text1"/>
                <w:sz w:val="20"/>
                <w:szCs w:val="20"/>
                <w:lang w:val="en-GB"/>
              </w:rPr>
              <w:t>salary (</w:t>
            </w:r>
            <w:r w:rsidR="062DD03D" w:rsidRPr="7A318044">
              <w:rPr>
                <w:rFonts w:ascii="Calibri" w:eastAsia="Calibri" w:hAnsi="Calibri" w:cs="Calibri"/>
                <w:color w:val="000000" w:themeColor="text1"/>
                <w:sz w:val="20"/>
                <w:szCs w:val="20"/>
                <w:lang w:val="en-GB"/>
              </w:rPr>
              <w:t>paid to rural providers with taxes</w:t>
            </w:r>
            <w:r w:rsidR="79E63E51" w:rsidRPr="7A318044">
              <w:rPr>
                <w:rFonts w:ascii="Calibri" w:eastAsia="Calibri" w:hAnsi="Calibri" w:cs="Calibri"/>
                <w:color w:val="000000" w:themeColor="text1"/>
                <w:sz w:val="20"/>
                <w:szCs w:val="20"/>
                <w:lang w:val="en-GB"/>
              </w:rPr>
              <w:t>)</w:t>
            </w:r>
          </w:p>
        </w:tc>
        <w:tc>
          <w:tcPr>
            <w:tcW w:w="2488" w:type="dxa"/>
            <w:tcBorders>
              <w:top w:val="single" w:sz="4" w:space="0" w:color="auto"/>
              <w:left w:val="single" w:sz="4" w:space="0" w:color="auto"/>
              <w:bottom w:val="single" w:sz="4" w:space="0" w:color="auto"/>
              <w:right w:val="single" w:sz="4" w:space="0" w:color="auto"/>
            </w:tcBorders>
            <w:vAlign w:val="bottom"/>
          </w:tcPr>
          <w:p w14:paraId="58E6E53F" w14:textId="08939D00" w:rsidR="27D2215C" w:rsidRPr="00D54144" w:rsidRDefault="37C2D18B" w:rsidP="7455FEDB">
            <w:pPr>
              <w:jc w:val="center"/>
              <w:rPr>
                <w:rFonts w:ascii="Calibri" w:eastAsia="Calibri" w:hAnsi="Calibri" w:cs="Calibri"/>
                <w:color w:val="000000" w:themeColor="text1"/>
                <w:sz w:val="20"/>
                <w:szCs w:val="20"/>
                <w:lang w:val="en-GB"/>
              </w:rPr>
            </w:pPr>
            <w:r w:rsidRPr="195A9735">
              <w:rPr>
                <w:rFonts w:ascii="Calibri" w:eastAsia="Calibri" w:hAnsi="Calibri" w:cs="Calibri"/>
                <w:color w:val="000000" w:themeColor="text1"/>
                <w:sz w:val="20"/>
                <w:szCs w:val="20"/>
                <w:lang w:val="en-GB"/>
              </w:rPr>
              <w:t>685</w:t>
            </w:r>
            <w:r w:rsidR="604F0B4F"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98</w:t>
            </w:r>
          </w:p>
        </w:tc>
      </w:tr>
      <w:tr w:rsidR="27D2215C" w:rsidRPr="00D54144" w14:paraId="3A2FC0AD"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53BFE59E" w14:textId="4530BA0D" w:rsidR="5CC5D338" w:rsidRPr="00D54144" w:rsidRDefault="006243B9" w:rsidP="7455FEDB">
            <w:pPr>
              <w:rPr>
                <w:rFonts w:ascii="Calibri" w:eastAsia="Calibri" w:hAnsi="Calibri" w:cs="Calibri"/>
                <w:color w:val="000000" w:themeColor="text1"/>
                <w:sz w:val="20"/>
                <w:szCs w:val="20"/>
                <w:lang w:val="en-GB"/>
              </w:rPr>
            </w:pPr>
            <w:r>
              <w:rPr>
                <w:rFonts w:ascii="Calibri" w:eastAsia="Calibri" w:hAnsi="Calibri" w:cs="Calibri"/>
                <w:color w:val="000000" w:themeColor="text1"/>
                <w:sz w:val="20"/>
                <w:szCs w:val="20"/>
                <w:lang w:val="en-GB"/>
              </w:rPr>
              <w:t>W</w:t>
            </w:r>
            <w:r w:rsidR="0E2DF502" w:rsidRPr="00D54144">
              <w:rPr>
                <w:rFonts w:ascii="Calibri" w:eastAsia="Calibri" w:hAnsi="Calibri" w:cs="Calibri"/>
                <w:color w:val="000000" w:themeColor="text1"/>
                <w:sz w:val="20"/>
                <w:szCs w:val="20"/>
                <w:lang w:val="en-GB"/>
              </w:rPr>
              <w:t>orkin</w:t>
            </w:r>
            <w:r w:rsidR="00D54144">
              <w:rPr>
                <w:rFonts w:ascii="Calibri" w:eastAsia="Calibri" w:hAnsi="Calibri" w:cs="Calibri"/>
                <w:color w:val="000000" w:themeColor="text1"/>
                <w:sz w:val="20"/>
                <w:szCs w:val="20"/>
                <w:lang w:val="en-GB"/>
              </w:rPr>
              <w:t>g</w:t>
            </w:r>
            <w:r w:rsidR="0E2DF502" w:rsidRPr="00D54144">
              <w:rPr>
                <w:rFonts w:ascii="Calibri" w:eastAsia="Calibri" w:hAnsi="Calibri" w:cs="Calibri"/>
                <w:color w:val="000000" w:themeColor="text1"/>
                <w:sz w:val="20"/>
                <w:szCs w:val="20"/>
                <w:lang w:val="en-GB"/>
              </w:rPr>
              <w:t xml:space="preserve"> hours</w:t>
            </w:r>
            <w:r>
              <w:rPr>
                <w:rFonts w:ascii="Calibri" w:eastAsia="Calibri" w:hAnsi="Calibri" w:cs="Calibri"/>
                <w:color w:val="000000" w:themeColor="text1"/>
                <w:sz w:val="20"/>
                <w:szCs w:val="20"/>
                <w:lang w:val="en-GB"/>
              </w:rPr>
              <w:t>/week</w:t>
            </w:r>
          </w:p>
        </w:tc>
        <w:tc>
          <w:tcPr>
            <w:tcW w:w="2488" w:type="dxa"/>
            <w:tcBorders>
              <w:top w:val="single" w:sz="4" w:space="0" w:color="auto"/>
              <w:left w:val="single" w:sz="4" w:space="0" w:color="auto"/>
              <w:bottom w:val="single" w:sz="4" w:space="0" w:color="auto"/>
              <w:right w:val="single" w:sz="4" w:space="0" w:color="auto"/>
            </w:tcBorders>
            <w:vAlign w:val="bottom"/>
          </w:tcPr>
          <w:p w14:paraId="2C2ACA40" w14:textId="7D805E88" w:rsidR="57BCF94B" w:rsidRPr="00D54144" w:rsidRDefault="254A8E10" w:rsidP="7455FEDB">
            <w:pPr>
              <w:spacing w:line="259" w:lineRule="auto"/>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40</w:t>
            </w:r>
          </w:p>
        </w:tc>
      </w:tr>
      <w:tr w:rsidR="27D2215C" w:rsidRPr="00D54144" w14:paraId="25DB61AA"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314B48FB" w14:textId="3782BE91" w:rsidR="1F409BEF" w:rsidRPr="00D54144" w:rsidRDefault="006243B9" w:rsidP="7A318044">
            <w:pPr>
              <w:spacing w:line="259" w:lineRule="auto"/>
              <w:rPr>
                <w:rFonts w:ascii="Calibri" w:eastAsia="Calibri" w:hAnsi="Calibri" w:cs="Calibri"/>
                <w:sz w:val="20"/>
                <w:szCs w:val="20"/>
                <w:lang w:val="en-GB"/>
              </w:rPr>
            </w:pPr>
            <w:r>
              <w:rPr>
                <w:rFonts w:ascii="Calibri" w:eastAsia="Calibri" w:hAnsi="Calibri" w:cs="Calibri"/>
                <w:sz w:val="20"/>
                <w:szCs w:val="20"/>
                <w:lang w:val="en-GB"/>
              </w:rPr>
              <w:t>W</w:t>
            </w:r>
            <w:r w:rsidR="0B2C693C" w:rsidRPr="7A318044">
              <w:rPr>
                <w:rFonts w:ascii="Calibri" w:eastAsia="Calibri" w:hAnsi="Calibri" w:cs="Calibri"/>
                <w:sz w:val="20"/>
                <w:szCs w:val="20"/>
                <w:lang w:val="en-GB"/>
              </w:rPr>
              <w:t>orking days</w:t>
            </w:r>
            <w:r>
              <w:rPr>
                <w:rFonts w:ascii="Calibri" w:eastAsia="Calibri" w:hAnsi="Calibri" w:cs="Calibri"/>
                <w:sz w:val="20"/>
                <w:szCs w:val="20"/>
                <w:lang w:val="en-GB"/>
              </w:rPr>
              <w:t>/year</w:t>
            </w:r>
            <w:r w:rsidR="0B2C693C" w:rsidRPr="7A318044">
              <w:rPr>
                <w:rFonts w:ascii="Calibri" w:eastAsia="Calibri" w:hAnsi="Calibri" w:cs="Calibri"/>
                <w:sz w:val="20"/>
                <w:szCs w:val="20"/>
                <w:lang w:val="en-GB"/>
              </w:rPr>
              <w:t xml:space="preserve"> </w:t>
            </w:r>
          </w:p>
        </w:tc>
        <w:tc>
          <w:tcPr>
            <w:tcW w:w="2488" w:type="dxa"/>
            <w:tcBorders>
              <w:top w:val="single" w:sz="4" w:space="0" w:color="auto"/>
              <w:left w:val="single" w:sz="4" w:space="0" w:color="auto"/>
              <w:bottom w:val="single" w:sz="4" w:space="0" w:color="auto"/>
              <w:right w:val="single" w:sz="4" w:space="0" w:color="auto"/>
            </w:tcBorders>
            <w:vAlign w:val="bottom"/>
          </w:tcPr>
          <w:p w14:paraId="15D08EFF" w14:textId="7875916C" w:rsidR="1F409BEF" w:rsidRPr="00D54144" w:rsidRDefault="69E64FB4" w:rsidP="7455FEDB">
            <w:pPr>
              <w:spacing w:line="259" w:lineRule="auto"/>
              <w:jc w:val="center"/>
              <w:rPr>
                <w:rFonts w:ascii="Calibri" w:eastAsia="Calibri" w:hAnsi="Calibri" w:cs="Calibri"/>
                <w:sz w:val="20"/>
                <w:szCs w:val="20"/>
                <w:lang w:val="en-GB"/>
              </w:rPr>
            </w:pPr>
            <w:r w:rsidRPr="00D54144">
              <w:rPr>
                <w:rFonts w:ascii="Calibri" w:eastAsia="Calibri" w:hAnsi="Calibri" w:cs="Calibri"/>
                <w:sz w:val="20"/>
                <w:szCs w:val="20"/>
                <w:lang w:val="en-GB"/>
              </w:rPr>
              <w:t>242</w:t>
            </w:r>
          </w:p>
        </w:tc>
      </w:tr>
      <w:tr w:rsidR="27D2215C" w:rsidRPr="00D54144" w14:paraId="0B059F6F"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2CD98F83" w14:textId="0F318541" w:rsidR="1F409BEF" w:rsidRPr="00D54144" w:rsidRDefault="006243B9" w:rsidP="7455FEDB">
            <w:pPr>
              <w:rPr>
                <w:rFonts w:ascii="Calibri" w:eastAsia="Calibri" w:hAnsi="Calibri" w:cs="Calibri"/>
                <w:color w:val="000000" w:themeColor="text1"/>
                <w:sz w:val="20"/>
                <w:szCs w:val="20"/>
                <w:lang w:val="en-GB"/>
              </w:rPr>
            </w:pPr>
            <w:r>
              <w:rPr>
                <w:rFonts w:ascii="Calibri" w:eastAsia="Calibri" w:hAnsi="Calibri" w:cs="Calibri"/>
                <w:color w:val="000000" w:themeColor="text1"/>
                <w:sz w:val="20"/>
                <w:szCs w:val="20"/>
                <w:lang w:val="en-GB"/>
              </w:rPr>
              <w:t>H</w:t>
            </w:r>
            <w:r w:rsidR="69E64FB4" w:rsidRPr="00D54144">
              <w:rPr>
                <w:rFonts w:ascii="Calibri" w:eastAsia="Calibri" w:hAnsi="Calibri" w:cs="Calibri"/>
                <w:color w:val="000000" w:themeColor="text1"/>
                <w:sz w:val="20"/>
                <w:szCs w:val="20"/>
                <w:lang w:val="en-GB"/>
              </w:rPr>
              <w:t>olidays</w:t>
            </w:r>
            <w:r>
              <w:rPr>
                <w:rFonts w:ascii="Calibri" w:eastAsia="Calibri" w:hAnsi="Calibri" w:cs="Calibri"/>
                <w:color w:val="000000" w:themeColor="text1"/>
                <w:sz w:val="20"/>
                <w:szCs w:val="20"/>
                <w:lang w:val="en-GB"/>
              </w:rPr>
              <w:t>/year</w:t>
            </w:r>
            <w:r w:rsidR="69E64FB4" w:rsidRPr="00D54144">
              <w:rPr>
                <w:rFonts w:ascii="Calibri" w:eastAsia="Calibri" w:hAnsi="Calibri" w:cs="Calibri"/>
                <w:color w:val="000000" w:themeColor="text1"/>
                <w:sz w:val="20"/>
                <w:szCs w:val="20"/>
                <w:lang w:val="en-GB"/>
              </w:rPr>
              <w:t xml:space="preserve"> </w:t>
            </w:r>
          </w:p>
        </w:tc>
        <w:tc>
          <w:tcPr>
            <w:tcW w:w="2488" w:type="dxa"/>
            <w:tcBorders>
              <w:top w:val="single" w:sz="4" w:space="0" w:color="auto"/>
              <w:left w:val="single" w:sz="4" w:space="0" w:color="auto"/>
              <w:bottom w:val="single" w:sz="4" w:space="0" w:color="auto"/>
              <w:right w:val="single" w:sz="4" w:space="0" w:color="auto"/>
            </w:tcBorders>
            <w:vAlign w:val="bottom"/>
          </w:tcPr>
          <w:p w14:paraId="26B6F8C3" w14:textId="3367A872" w:rsidR="1F409BEF" w:rsidRPr="00D54144" w:rsidRDefault="69E64FB4" w:rsidP="7455FEDB">
            <w:pPr>
              <w:spacing w:line="259" w:lineRule="auto"/>
              <w:jc w:val="center"/>
              <w:rPr>
                <w:rFonts w:ascii="Calibri" w:eastAsia="Calibri" w:hAnsi="Calibri" w:cs="Calibri"/>
                <w:sz w:val="20"/>
                <w:szCs w:val="20"/>
                <w:lang w:val="en-GB"/>
              </w:rPr>
            </w:pPr>
            <w:r w:rsidRPr="00D54144">
              <w:rPr>
                <w:rFonts w:ascii="Calibri" w:eastAsia="Calibri" w:hAnsi="Calibri" w:cs="Calibri"/>
                <w:sz w:val="20"/>
                <w:szCs w:val="20"/>
                <w:lang w:val="en-GB"/>
              </w:rPr>
              <w:t>24</w:t>
            </w:r>
          </w:p>
        </w:tc>
      </w:tr>
      <w:tr w:rsidR="27D2215C" w:rsidRPr="00D54144" w14:paraId="2128E474"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28CA8A61" w14:textId="66611BC1" w:rsidR="610D3A07" w:rsidRPr="00D54144" w:rsidRDefault="58122091" w:rsidP="7455FEDB">
            <w:pPr>
              <w:rPr>
                <w:rFonts w:ascii="Calibri" w:eastAsia="Calibri" w:hAnsi="Calibri" w:cs="Calibri"/>
                <w:color w:val="000000" w:themeColor="text1"/>
                <w:sz w:val="20"/>
                <w:szCs w:val="20"/>
                <w:lang w:val="en-GB"/>
              </w:rPr>
            </w:pPr>
            <w:r w:rsidRPr="7A318044">
              <w:rPr>
                <w:rFonts w:ascii="Calibri" w:eastAsia="Calibri" w:hAnsi="Calibri" w:cs="Calibri"/>
                <w:color w:val="000000" w:themeColor="text1"/>
                <w:sz w:val="20"/>
                <w:szCs w:val="20"/>
                <w:lang w:val="en-GB"/>
              </w:rPr>
              <w:t xml:space="preserve">Facility </w:t>
            </w:r>
            <w:r w:rsidR="1CD49F72" w:rsidRPr="7A318044">
              <w:rPr>
                <w:rFonts w:ascii="Calibri" w:eastAsia="Calibri" w:hAnsi="Calibri" w:cs="Calibri"/>
                <w:color w:val="000000" w:themeColor="text1"/>
                <w:sz w:val="20"/>
                <w:szCs w:val="20"/>
                <w:lang w:val="en-GB"/>
              </w:rPr>
              <w:t>rent</w:t>
            </w:r>
            <w:r w:rsidR="5A50BF28" w:rsidRPr="7A318044">
              <w:rPr>
                <w:rFonts w:ascii="Calibri" w:eastAsia="Calibri" w:hAnsi="Calibri" w:cs="Calibri"/>
                <w:color w:val="000000" w:themeColor="text1"/>
                <w:sz w:val="20"/>
                <w:szCs w:val="20"/>
                <w:lang w:val="en-GB"/>
              </w:rPr>
              <w:t>al</w:t>
            </w:r>
            <w:r w:rsidR="1CD49F72" w:rsidRPr="7A318044">
              <w:rPr>
                <w:rFonts w:ascii="Calibri" w:eastAsia="Calibri" w:hAnsi="Calibri" w:cs="Calibri"/>
                <w:color w:val="000000" w:themeColor="text1"/>
                <w:sz w:val="20"/>
                <w:szCs w:val="20"/>
                <w:lang w:val="en-GB"/>
              </w:rPr>
              <w:t xml:space="preserve"> and capitalization </w:t>
            </w:r>
          </w:p>
        </w:tc>
        <w:tc>
          <w:tcPr>
            <w:tcW w:w="2488" w:type="dxa"/>
            <w:tcBorders>
              <w:top w:val="single" w:sz="4" w:space="0" w:color="auto"/>
              <w:left w:val="single" w:sz="4" w:space="0" w:color="auto"/>
              <w:bottom w:val="single" w:sz="4" w:space="0" w:color="auto"/>
              <w:right w:val="single" w:sz="4" w:space="0" w:color="auto"/>
            </w:tcBorders>
            <w:vAlign w:val="bottom"/>
          </w:tcPr>
          <w:p w14:paraId="573AF670" w14:textId="59201F93" w:rsidR="610D3A07" w:rsidRPr="00D54144" w:rsidRDefault="00D54144"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Separate allowance</w:t>
            </w:r>
          </w:p>
        </w:tc>
      </w:tr>
      <w:tr w:rsidR="27D2215C" w:rsidRPr="00D54144" w14:paraId="2AA778BB"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14D7922B" w14:textId="52F88A77" w:rsidR="610D3A07" w:rsidRPr="00D54144" w:rsidRDefault="19ABADF4" w:rsidP="7A318044">
            <w:pPr>
              <w:spacing w:line="259" w:lineRule="auto"/>
              <w:rPr>
                <w:rFonts w:ascii="Calibri" w:eastAsia="Calibri" w:hAnsi="Calibri" w:cs="Calibri"/>
                <w:color w:val="000000" w:themeColor="text1"/>
                <w:sz w:val="20"/>
                <w:szCs w:val="20"/>
                <w:lang w:val="en-GB"/>
              </w:rPr>
            </w:pPr>
            <w:r w:rsidRPr="7A318044">
              <w:rPr>
                <w:rFonts w:ascii="Calibri" w:eastAsia="Calibri" w:hAnsi="Calibri" w:cs="Calibri"/>
                <w:color w:val="000000" w:themeColor="text1"/>
                <w:sz w:val="20"/>
                <w:szCs w:val="20"/>
                <w:lang w:val="en-GB"/>
              </w:rPr>
              <w:t>Utilities</w:t>
            </w:r>
          </w:p>
        </w:tc>
        <w:tc>
          <w:tcPr>
            <w:tcW w:w="2488" w:type="dxa"/>
            <w:tcBorders>
              <w:top w:val="single" w:sz="4" w:space="0" w:color="auto"/>
              <w:left w:val="single" w:sz="4" w:space="0" w:color="auto"/>
              <w:bottom w:val="single" w:sz="4" w:space="0" w:color="auto"/>
              <w:right w:val="single" w:sz="4" w:space="0" w:color="auto"/>
            </w:tcBorders>
            <w:vAlign w:val="bottom"/>
          </w:tcPr>
          <w:p w14:paraId="5B433A06" w14:textId="7726A8D0" w:rsidR="610D3A07" w:rsidRPr="00D54144" w:rsidRDefault="01500102"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Included</w:t>
            </w:r>
          </w:p>
        </w:tc>
      </w:tr>
      <w:tr w:rsidR="27D2215C" w:rsidRPr="00D54144" w14:paraId="390238A6"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4BFA3B9B" w14:textId="3FA31B78" w:rsidR="610D3A07" w:rsidRPr="00D54144" w:rsidRDefault="171C0C80" w:rsidP="7455FEDB">
            <w:pPr>
              <w:rPr>
                <w:rFonts w:ascii="Calibri" w:eastAsia="Calibri" w:hAnsi="Calibri" w:cs="Calibri"/>
                <w:color w:val="000000" w:themeColor="text1"/>
                <w:sz w:val="20"/>
                <w:szCs w:val="20"/>
                <w:lang w:val="en-GB"/>
              </w:rPr>
            </w:pPr>
            <w:r w:rsidRPr="7A318044">
              <w:rPr>
                <w:rFonts w:ascii="Calibri" w:eastAsia="Calibri" w:hAnsi="Calibri" w:cs="Calibri"/>
                <w:color w:val="000000" w:themeColor="text1"/>
                <w:sz w:val="20"/>
                <w:szCs w:val="20"/>
                <w:lang w:val="en-GB"/>
              </w:rPr>
              <w:t>M</w:t>
            </w:r>
            <w:r w:rsidR="1CD49F72" w:rsidRPr="7A318044">
              <w:rPr>
                <w:rFonts w:ascii="Calibri" w:eastAsia="Calibri" w:hAnsi="Calibri" w:cs="Calibri"/>
                <w:color w:val="000000" w:themeColor="text1"/>
                <w:sz w:val="20"/>
                <w:szCs w:val="20"/>
                <w:lang w:val="en-GB"/>
              </w:rPr>
              <w:t>edical equipment</w:t>
            </w:r>
            <w:r w:rsidR="7C91E55B" w:rsidRPr="7A318044">
              <w:rPr>
                <w:rFonts w:ascii="Calibri" w:eastAsia="Calibri" w:hAnsi="Calibri" w:cs="Calibri"/>
                <w:color w:val="000000" w:themeColor="text1"/>
                <w:sz w:val="20"/>
                <w:szCs w:val="20"/>
                <w:lang w:val="en-GB"/>
              </w:rPr>
              <w:t xml:space="preserve"> </w:t>
            </w:r>
          </w:p>
        </w:tc>
        <w:tc>
          <w:tcPr>
            <w:tcW w:w="2488" w:type="dxa"/>
            <w:tcBorders>
              <w:top w:val="single" w:sz="4" w:space="0" w:color="auto"/>
              <w:left w:val="single" w:sz="4" w:space="0" w:color="auto"/>
              <w:bottom w:val="single" w:sz="4" w:space="0" w:color="auto"/>
              <w:right w:val="single" w:sz="4" w:space="0" w:color="auto"/>
            </w:tcBorders>
            <w:vAlign w:val="bottom"/>
          </w:tcPr>
          <w:p w14:paraId="436B3F7F" w14:textId="421DAFD8" w:rsidR="610D3A07" w:rsidRPr="00D54144" w:rsidRDefault="01500102"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Included</w:t>
            </w:r>
          </w:p>
        </w:tc>
      </w:tr>
      <w:tr w:rsidR="27D2215C" w:rsidRPr="00D54144" w14:paraId="362B9DFD"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6736C49A" w14:textId="62BB78DB" w:rsidR="610D3A07" w:rsidRPr="00D54144" w:rsidRDefault="3489CDBB" w:rsidP="7A318044">
            <w:pPr>
              <w:spacing w:line="259" w:lineRule="auto"/>
            </w:pPr>
            <w:r w:rsidRPr="7A318044">
              <w:rPr>
                <w:rFonts w:ascii="Calibri" w:eastAsia="Calibri" w:hAnsi="Calibri" w:cs="Calibri"/>
                <w:color w:val="000000" w:themeColor="text1"/>
                <w:sz w:val="20"/>
                <w:szCs w:val="20"/>
                <w:lang w:val="en-GB"/>
              </w:rPr>
              <w:t>Medicines</w:t>
            </w:r>
          </w:p>
        </w:tc>
        <w:tc>
          <w:tcPr>
            <w:tcW w:w="2488" w:type="dxa"/>
            <w:tcBorders>
              <w:top w:val="single" w:sz="4" w:space="0" w:color="auto"/>
              <w:left w:val="single" w:sz="4" w:space="0" w:color="auto"/>
              <w:bottom w:val="single" w:sz="4" w:space="0" w:color="auto"/>
              <w:right w:val="single" w:sz="4" w:space="0" w:color="auto"/>
            </w:tcBorders>
            <w:vAlign w:val="bottom"/>
          </w:tcPr>
          <w:p w14:paraId="099E5BB6" w14:textId="4F6D065E" w:rsidR="27D2215C" w:rsidRPr="00D54144" w:rsidRDefault="27D2215C" w:rsidP="7455FEDB">
            <w:pPr>
              <w:jc w:val="center"/>
              <w:rPr>
                <w:rFonts w:ascii="Calibri" w:eastAsia="Calibri" w:hAnsi="Calibri" w:cs="Calibri"/>
                <w:color w:val="000000" w:themeColor="text1"/>
                <w:sz w:val="20"/>
                <w:szCs w:val="20"/>
                <w:lang w:val="en-GB"/>
              </w:rPr>
            </w:pPr>
          </w:p>
        </w:tc>
      </w:tr>
      <w:tr w:rsidR="27D2215C" w:rsidRPr="00D54144" w14:paraId="0E2D8A19"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0142A576" w14:textId="15129B1A" w:rsidR="57BCF94B" w:rsidRPr="00D54144" w:rsidRDefault="3FC51571" w:rsidP="7455FEDB">
            <w:pPr>
              <w:rPr>
                <w:rFonts w:ascii="Calibri" w:eastAsia="Calibri" w:hAnsi="Calibri" w:cs="Calibri"/>
                <w:color w:val="000000" w:themeColor="text1"/>
                <w:sz w:val="20"/>
                <w:szCs w:val="20"/>
                <w:lang w:val="en-GB"/>
              </w:rPr>
            </w:pPr>
            <w:r w:rsidRPr="7A318044">
              <w:rPr>
                <w:rFonts w:ascii="Calibri" w:eastAsia="Calibri" w:hAnsi="Calibri" w:cs="Calibri"/>
                <w:color w:val="000000" w:themeColor="text1"/>
                <w:sz w:val="20"/>
                <w:szCs w:val="20"/>
                <w:lang w:val="en-GB"/>
              </w:rPr>
              <w:t>COVID</w:t>
            </w:r>
            <w:r w:rsidR="74BA4114" w:rsidRPr="7A318044">
              <w:rPr>
                <w:rFonts w:ascii="Calibri" w:eastAsia="Calibri" w:hAnsi="Calibri" w:cs="Calibri"/>
                <w:color w:val="000000" w:themeColor="text1"/>
                <w:sz w:val="20"/>
                <w:szCs w:val="20"/>
                <w:lang w:val="en-GB"/>
              </w:rPr>
              <w:t>-</w:t>
            </w:r>
            <w:r w:rsidRPr="7A318044">
              <w:rPr>
                <w:rFonts w:ascii="Calibri" w:eastAsia="Calibri" w:hAnsi="Calibri" w:cs="Calibri"/>
                <w:color w:val="000000" w:themeColor="text1"/>
                <w:sz w:val="20"/>
                <w:szCs w:val="20"/>
                <w:lang w:val="en-GB"/>
              </w:rPr>
              <w:t xml:space="preserve">related PPE </w:t>
            </w:r>
          </w:p>
        </w:tc>
        <w:tc>
          <w:tcPr>
            <w:tcW w:w="2488" w:type="dxa"/>
            <w:tcBorders>
              <w:top w:val="single" w:sz="4" w:space="0" w:color="auto"/>
              <w:left w:val="single" w:sz="4" w:space="0" w:color="auto"/>
              <w:bottom w:val="single" w:sz="4" w:space="0" w:color="auto"/>
              <w:right w:val="single" w:sz="4" w:space="0" w:color="auto"/>
            </w:tcBorders>
            <w:vAlign w:val="bottom"/>
          </w:tcPr>
          <w:p w14:paraId="15FC347F" w14:textId="75CEBC47" w:rsidR="57BCF94B" w:rsidRPr="00D54144" w:rsidRDefault="254A8E10"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Included</w:t>
            </w:r>
          </w:p>
        </w:tc>
      </w:tr>
      <w:tr w:rsidR="27D2215C" w:rsidRPr="00D54144" w14:paraId="085FEF79"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314FA1C5" w14:textId="42046A1D" w:rsidR="1A3FE335" w:rsidRPr="00D54144" w:rsidRDefault="11073717" w:rsidP="7455FEDB">
            <w:pPr>
              <w:rPr>
                <w:rFonts w:ascii="Calibri" w:eastAsia="Calibri" w:hAnsi="Calibri" w:cs="Calibri"/>
                <w:color w:val="000000" w:themeColor="text1"/>
                <w:sz w:val="20"/>
                <w:szCs w:val="20"/>
                <w:lang w:val="en-GB"/>
              </w:rPr>
            </w:pPr>
            <w:r w:rsidRPr="7A318044">
              <w:rPr>
                <w:rFonts w:ascii="Calibri" w:eastAsia="Calibri" w:hAnsi="Calibri" w:cs="Calibri"/>
                <w:color w:val="000000" w:themeColor="text1"/>
                <w:sz w:val="20"/>
                <w:szCs w:val="20"/>
                <w:lang w:val="en-GB"/>
              </w:rPr>
              <w:t>Square meter</w:t>
            </w:r>
            <w:r w:rsidR="3FC51571" w:rsidRPr="7A318044">
              <w:rPr>
                <w:rFonts w:ascii="Calibri" w:eastAsia="Calibri" w:hAnsi="Calibri" w:cs="Calibri"/>
                <w:color w:val="000000" w:themeColor="text1"/>
                <w:sz w:val="20"/>
                <w:szCs w:val="20"/>
                <w:lang w:val="en-GB"/>
              </w:rPr>
              <w:t xml:space="preserve"> per FD and nurse</w:t>
            </w:r>
          </w:p>
        </w:tc>
        <w:tc>
          <w:tcPr>
            <w:tcW w:w="2488" w:type="dxa"/>
            <w:tcBorders>
              <w:top w:val="single" w:sz="4" w:space="0" w:color="auto"/>
              <w:left w:val="single" w:sz="4" w:space="0" w:color="auto"/>
              <w:bottom w:val="single" w:sz="4" w:space="0" w:color="auto"/>
              <w:right w:val="single" w:sz="4" w:space="0" w:color="auto"/>
            </w:tcBorders>
            <w:vAlign w:val="bottom"/>
          </w:tcPr>
          <w:p w14:paraId="0521B420" w14:textId="79C9BCB6" w:rsidR="57BCF94B" w:rsidRPr="00D54144" w:rsidRDefault="254A8E10"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52</w:t>
            </w:r>
          </w:p>
        </w:tc>
      </w:tr>
      <w:tr w:rsidR="27D2215C" w:rsidRPr="00D54144" w14:paraId="0CDF9816"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1D8B9EAB" w14:textId="33FE3631" w:rsidR="0416253B" w:rsidRPr="00D54144" w:rsidRDefault="3B44BA73" w:rsidP="7455FEDB">
            <w:pP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Training days</w:t>
            </w:r>
          </w:p>
        </w:tc>
        <w:tc>
          <w:tcPr>
            <w:tcW w:w="2488" w:type="dxa"/>
            <w:tcBorders>
              <w:top w:val="single" w:sz="4" w:space="0" w:color="auto"/>
              <w:left w:val="single" w:sz="4" w:space="0" w:color="auto"/>
              <w:bottom w:val="single" w:sz="4" w:space="0" w:color="auto"/>
              <w:right w:val="single" w:sz="4" w:space="0" w:color="auto"/>
            </w:tcBorders>
            <w:vAlign w:val="bottom"/>
          </w:tcPr>
          <w:p w14:paraId="67317759" w14:textId="1B6C43C5" w:rsidR="0416253B" w:rsidRPr="00D54144" w:rsidRDefault="3B44BA73"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10</w:t>
            </w:r>
          </w:p>
        </w:tc>
      </w:tr>
      <w:tr w:rsidR="27D2215C" w:rsidRPr="00D54144" w14:paraId="0FC44C17"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1C7140DE" w14:textId="657E4066" w:rsidR="57BCF94B" w:rsidRPr="00D54144" w:rsidRDefault="254A8E10" w:rsidP="7455FEDB">
            <w:pP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Specialist services</w:t>
            </w:r>
          </w:p>
        </w:tc>
        <w:tc>
          <w:tcPr>
            <w:tcW w:w="2488" w:type="dxa"/>
            <w:tcBorders>
              <w:top w:val="single" w:sz="4" w:space="0" w:color="auto"/>
              <w:left w:val="single" w:sz="4" w:space="0" w:color="auto"/>
              <w:bottom w:val="single" w:sz="4" w:space="0" w:color="auto"/>
              <w:right w:val="single" w:sz="4" w:space="0" w:color="auto"/>
            </w:tcBorders>
            <w:vAlign w:val="bottom"/>
          </w:tcPr>
          <w:p w14:paraId="1A21C3C9" w14:textId="5B1F7DF0" w:rsidR="4967997F" w:rsidRPr="00D54144" w:rsidRDefault="004B4E1E" w:rsidP="7455FEDB">
            <w:pPr>
              <w:spacing w:line="259" w:lineRule="auto"/>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E</w:t>
            </w:r>
            <w:r w:rsidR="463B6DA2" w:rsidRPr="00D54144">
              <w:rPr>
                <w:rFonts w:ascii="Calibri" w:eastAsia="Calibri" w:hAnsi="Calibri" w:cs="Calibri"/>
                <w:color w:val="000000" w:themeColor="text1"/>
                <w:sz w:val="20"/>
                <w:szCs w:val="20"/>
                <w:lang w:val="en-GB"/>
              </w:rPr>
              <w:t>xcluded</w:t>
            </w:r>
          </w:p>
        </w:tc>
      </w:tr>
      <w:tr w:rsidR="27D2215C" w:rsidRPr="00D54144" w14:paraId="48CF8FAB"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35BC935C" w14:textId="01F549F6" w:rsidR="27D2215C" w:rsidRPr="00D54144" w:rsidRDefault="27D2215C" w:rsidP="7455FEDB">
            <w:pP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Share of OOPs</w:t>
            </w:r>
          </w:p>
        </w:tc>
        <w:tc>
          <w:tcPr>
            <w:tcW w:w="2488" w:type="dxa"/>
            <w:tcBorders>
              <w:top w:val="single" w:sz="4" w:space="0" w:color="auto"/>
              <w:left w:val="single" w:sz="4" w:space="0" w:color="auto"/>
              <w:bottom w:val="single" w:sz="4" w:space="0" w:color="auto"/>
              <w:right w:val="single" w:sz="4" w:space="0" w:color="auto"/>
            </w:tcBorders>
            <w:vAlign w:val="bottom"/>
          </w:tcPr>
          <w:p w14:paraId="2969DF11" w14:textId="6759B286" w:rsidR="27D2215C" w:rsidRPr="00D54144" w:rsidRDefault="27D2215C"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0%</w:t>
            </w:r>
          </w:p>
        </w:tc>
      </w:tr>
      <w:tr w:rsidR="7455FEDB" w:rsidRPr="00D54144" w14:paraId="31B30BD3"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5D32FC3C" w14:textId="07A01D4E" w:rsidR="4B29126D" w:rsidRPr="00D54144" w:rsidRDefault="4B29126D" w:rsidP="7455FEDB">
            <w:pP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Management and supporting staff</w:t>
            </w:r>
          </w:p>
        </w:tc>
        <w:tc>
          <w:tcPr>
            <w:tcW w:w="2488" w:type="dxa"/>
            <w:tcBorders>
              <w:top w:val="single" w:sz="4" w:space="0" w:color="auto"/>
              <w:left w:val="single" w:sz="4" w:space="0" w:color="auto"/>
              <w:bottom w:val="single" w:sz="4" w:space="0" w:color="auto"/>
              <w:right w:val="single" w:sz="4" w:space="0" w:color="auto"/>
            </w:tcBorders>
            <w:vAlign w:val="bottom"/>
          </w:tcPr>
          <w:p w14:paraId="2EE34179" w14:textId="622F48DC" w:rsidR="4B29126D" w:rsidRPr="00D54144" w:rsidRDefault="004B4E1E"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E</w:t>
            </w:r>
            <w:r w:rsidR="4B29126D" w:rsidRPr="00D54144">
              <w:rPr>
                <w:rFonts w:ascii="Calibri" w:eastAsia="Calibri" w:hAnsi="Calibri" w:cs="Calibri"/>
                <w:color w:val="000000" w:themeColor="text1"/>
                <w:sz w:val="20"/>
                <w:szCs w:val="20"/>
                <w:lang w:val="en-GB"/>
              </w:rPr>
              <w:t>xcluded</w:t>
            </w:r>
          </w:p>
        </w:tc>
      </w:tr>
    </w:tbl>
    <w:p w14:paraId="185B64C9" w14:textId="77777777" w:rsidR="00D54144" w:rsidRDefault="00D54144" w:rsidP="27D2215C">
      <w:pPr>
        <w:jc w:val="both"/>
        <w:rPr>
          <w:lang w:val="en-GB"/>
        </w:rPr>
      </w:pPr>
    </w:p>
    <w:p w14:paraId="0457A9F2" w14:textId="34A7A398" w:rsidR="678E09D1" w:rsidRDefault="5CDF5417" w:rsidP="27D2215C">
      <w:pPr>
        <w:jc w:val="both"/>
        <w:rPr>
          <w:lang w:val="en-GB"/>
        </w:rPr>
      </w:pPr>
      <w:r w:rsidRPr="195A9735">
        <w:rPr>
          <w:lang w:val="en-GB"/>
        </w:rPr>
        <w:t>Costs</w:t>
      </w:r>
      <w:r w:rsidR="1382E14D" w:rsidRPr="195A9735">
        <w:rPr>
          <w:lang w:val="en-GB"/>
        </w:rPr>
        <w:t xml:space="preserve"> </w:t>
      </w:r>
      <w:r w:rsidR="409C055E" w:rsidRPr="195A9735">
        <w:rPr>
          <w:lang w:val="en-GB"/>
        </w:rPr>
        <w:t>related to objects</w:t>
      </w:r>
      <w:r w:rsidRPr="195A9735">
        <w:rPr>
          <w:lang w:val="en-GB"/>
        </w:rPr>
        <w:t xml:space="preserve"> are </w:t>
      </w:r>
      <w:r w:rsidR="62E77F58" w:rsidRPr="195A9735">
        <w:rPr>
          <w:lang w:val="en-GB"/>
        </w:rPr>
        <w:t>described</w:t>
      </w:r>
      <w:r w:rsidR="7B1A04CE" w:rsidRPr="195A9735">
        <w:rPr>
          <w:lang w:val="en-GB"/>
        </w:rPr>
        <w:t xml:space="preserve"> in detail</w:t>
      </w:r>
      <w:r w:rsidR="62E77F58" w:rsidRPr="195A9735">
        <w:rPr>
          <w:lang w:val="en-GB"/>
        </w:rPr>
        <w:t xml:space="preserve"> on the </w:t>
      </w:r>
      <w:r w:rsidR="6E258A4A" w:rsidRPr="195A9735">
        <w:rPr>
          <w:lang w:val="en-GB"/>
        </w:rPr>
        <w:t xml:space="preserve">following </w:t>
      </w:r>
      <w:r w:rsidR="62E77F58" w:rsidRPr="195A9735">
        <w:rPr>
          <w:lang w:val="en-GB"/>
        </w:rPr>
        <w:t>s</w:t>
      </w:r>
      <w:r w:rsidR="4FF7735E" w:rsidRPr="195A9735">
        <w:rPr>
          <w:lang w:val="en-GB"/>
        </w:rPr>
        <w:t>preads</w:t>
      </w:r>
      <w:r w:rsidR="62E77F58" w:rsidRPr="195A9735">
        <w:rPr>
          <w:lang w:val="en-GB"/>
        </w:rPr>
        <w:t>heets</w:t>
      </w:r>
      <w:r w:rsidR="79C783CE" w:rsidRPr="195A9735">
        <w:rPr>
          <w:lang w:val="en-GB"/>
        </w:rPr>
        <w:t>:</w:t>
      </w:r>
      <w:r w:rsidR="62E77F58" w:rsidRPr="195A9735">
        <w:rPr>
          <w:lang w:val="en-GB"/>
        </w:rPr>
        <w:t xml:space="preserve"> </w:t>
      </w:r>
      <w:r w:rsidR="26DDE0A7" w:rsidRPr="195A9735">
        <w:rPr>
          <w:lang w:val="en-GB"/>
        </w:rPr>
        <w:t>P</w:t>
      </w:r>
      <w:r w:rsidR="62E77F58" w:rsidRPr="195A9735">
        <w:rPr>
          <w:lang w:val="en-GB"/>
        </w:rPr>
        <w:t xml:space="preserve">remises, </w:t>
      </w:r>
      <w:r w:rsidR="79CBF1D3" w:rsidRPr="195A9735">
        <w:rPr>
          <w:lang w:val="en-GB"/>
        </w:rPr>
        <w:t>M</w:t>
      </w:r>
      <w:r w:rsidR="62E77F58" w:rsidRPr="195A9735">
        <w:rPr>
          <w:lang w:val="en-GB"/>
        </w:rPr>
        <w:t xml:space="preserve">edical </w:t>
      </w:r>
      <w:r w:rsidR="485C840B" w:rsidRPr="195A9735">
        <w:rPr>
          <w:lang w:val="en-GB"/>
        </w:rPr>
        <w:t>E</w:t>
      </w:r>
      <w:r w:rsidR="62E77F58" w:rsidRPr="195A9735">
        <w:rPr>
          <w:lang w:val="en-GB"/>
        </w:rPr>
        <w:t xml:space="preserve">quipment and </w:t>
      </w:r>
      <w:r w:rsidR="156FF7DA" w:rsidRPr="195A9735">
        <w:rPr>
          <w:lang w:val="en-GB"/>
        </w:rPr>
        <w:t>Medicines</w:t>
      </w:r>
      <w:r w:rsidR="62E77F58" w:rsidRPr="195A9735">
        <w:rPr>
          <w:lang w:val="en-GB"/>
        </w:rPr>
        <w:t>. Costs related to workforce are described on the s</w:t>
      </w:r>
      <w:r w:rsidR="58305BDB" w:rsidRPr="195A9735">
        <w:rPr>
          <w:lang w:val="en-GB"/>
        </w:rPr>
        <w:t>preads</w:t>
      </w:r>
      <w:r w:rsidR="62E77F58" w:rsidRPr="195A9735">
        <w:rPr>
          <w:lang w:val="en-GB"/>
        </w:rPr>
        <w:t xml:space="preserve">heet </w:t>
      </w:r>
      <w:r w:rsidR="43233ED6" w:rsidRPr="195A9735">
        <w:rPr>
          <w:lang w:val="en-GB"/>
        </w:rPr>
        <w:t>M</w:t>
      </w:r>
      <w:r w:rsidR="62E77F58" w:rsidRPr="195A9735">
        <w:rPr>
          <w:lang w:val="en-GB"/>
        </w:rPr>
        <w:t xml:space="preserve">inimum </w:t>
      </w:r>
      <w:r w:rsidR="129D1531" w:rsidRPr="195A9735">
        <w:rPr>
          <w:lang w:val="en-GB"/>
        </w:rPr>
        <w:t>C</w:t>
      </w:r>
      <w:r w:rsidR="310FD7A2" w:rsidRPr="195A9735">
        <w:rPr>
          <w:lang w:val="en-GB"/>
        </w:rPr>
        <w:t>osts.</w:t>
      </w:r>
      <w:r w:rsidR="74734EF0" w:rsidRPr="195A9735">
        <w:rPr>
          <w:lang w:val="en-GB"/>
        </w:rPr>
        <w:t xml:space="preserve"> </w:t>
      </w:r>
      <w:r w:rsidR="7C41BE55" w:rsidRPr="195A9735">
        <w:rPr>
          <w:lang w:val="en-GB"/>
        </w:rPr>
        <w:t xml:space="preserve">These </w:t>
      </w:r>
      <w:r w:rsidR="74734EF0" w:rsidRPr="195A9735">
        <w:rPr>
          <w:lang w:val="en-GB"/>
        </w:rPr>
        <w:t>cost</w:t>
      </w:r>
      <w:r w:rsidR="02B3152F" w:rsidRPr="195A9735">
        <w:rPr>
          <w:lang w:val="en-GB"/>
        </w:rPr>
        <w:t>s</w:t>
      </w:r>
      <w:r w:rsidR="74734EF0" w:rsidRPr="195A9735">
        <w:rPr>
          <w:lang w:val="en-GB"/>
        </w:rPr>
        <w:t xml:space="preserve"> are summarized </w:t>
      </w:r>
      <w:r w:rsidR="5449A6BC" w:rsidRPr="195A9735">
        <w:rPr>
          <w:lang w:val="en-GB"/>
        </w:rPr>
        <w:t>into a</w:t>
      </w:r>
      <w:r w:rsidR="74734EF0" w:rsidRPr="195A9735">
        <w:rPr>
          <w:lang w:val="en-GB"/>
        </w:rPr>
        <w:t xml:space="preserve"> </w:t>
      </w:r>
      <w:r w:rsidR="36373749" w:rsidRPr="195A9735">
        <w:rPr>
          <w:lang w:val="en-GB"/>
        </w:rPr>
        <w:t xml:space="preserve">single </w:t>
      </w:r>
      <w:r w:rsidR="74734EF0" w:rsidRPr="195A9735">
        <w:rPr>
          <w:lang w:val="en-GB"/>
        </w:rPr>
        <w:t>annual cost for one FD and nurse</w:t>
      </w:r>
      <w:r w:rsidR="639B39CA" w:rsidRPr="195A9735">
        <w:rPr>
          <w:lang w:val="en-GB"/>
        </w:rPr>
        <w:t xml:space="preserve"> team</w:t>
      </w:r>
      <w:r w:rsidR="74734EF0" w:rsidRPr="195A9735">
        <w:rPr>
          <w:lang w:val="en-GB"/>
        </w:rPr>
        <w:t>.</w:t>
      </w:r>
    </w:p>
    <w:p w14:paraId="4F769CEE" w14:textId="18E16D50" w:rsidR="00FC00C6" w:rsidRPr="00BA7723" w:rsidRDefault="5728E392" w:rsidP="00BA7723">
      <w:pPr>
        <w:jc w:val="both"/>
        <w:rPr>
          <w:lang w:val="en-GB"/>
        </w:rPr>
      </w:pPr>
      <w:r w:rsidRPr="195A9735">
        <w:rPr>
          <w:lang w:val="en-GB"/>
        </w:rPr>
        <w:t>T</w:t>
      </w:r>
      <w:r w:rsidR="0456FF8B" w:rsidRPr="195A9735">
        <w:rPr>
          <w:lang w:val="en-GB"/>
        </w:rPr>
        <w:t>o calculate t</w:t>
      </w:r>
      <w:r w:rsidR="4ABBF6D4" w:rsidRPr="195A9735">
        <w:rPr>
          <w:lang w:val="en-GB"/>
        </w:rPr>
        <w:t>he</w:t>
      </w:r>
      <w:r w:rsidR="0456FF8B" w:rsidRPr="195A9735">
        <w:rPr>
          <w:lang w:val="en-GB"/>
        </w:rPr>
        <w:t xml:space="preserve"> budget impact</w:t>
      </w:r>
      <w:r w:rsidR="1BBB0A61" w:rsidRPr="195A9735">
        <w:rPr>
          <w:lang w:val="en-GB"/>
        </w:rPr>
        <w:t>,</w:t>
      </w:r>
      <w:r w:rsidRPr="195A9735">
        <w:rPr>
          <w:lang w:val="en-GB"/>
        </w:rPr>
        <w:t xml:space="preserve"> the share of the target population requiring treatment (“</w:t>
      </w:r>
      <w:r w:rsidR="47F2D6C3" w:rsidRPr="195A9735">
        <w:rPr>
          <w:lang w:val="en-GB"/>
        </w:rPr>
        <w:t xml:space="preserve">target </w:t>
      </w:r>
      <w:r w:rsidRPr="195A9735">
        <w:rPr>
          <w:lang w:val="en-GB"/>
        </w:rPr>
        <w:t xml:space="preserve">population”) is multiplied by the </w:t>
      </w:r>
      <w:r w:rsidR="3BD66CB5" w:rsidRPr="195A9735">
        <w:rPr>
          <w:lang w:val="en-GB"/>
        </w:rPr>
        <w:t>assumed population coverage</w:t>
      </w:r>
      <w:r w:rsidRPr="195A9735">
        <w:rPr>
          <w:lang w:val="en-GB"/>
        </w:rPr>
        <w:t>.</w:t>
      </w:r>
      <w:r w:rsidR="1B61EB6D" w:rsidRPr="195A9735">
        <w:rPr>
          <w:lang w:val="en-GB"/>
        </w:rPr>
        <w:t xml:space="preserve"> </w:t>
      </w:r>
      <w:r w:rsidR="07FC14A0" w:rsidRPr="195A9735">
        <w:rPr>
          <w:lang w:val="en-GB"/>
        </w:rPr>
        <w:t>C</w:t>
      </w:r>
      <w:r w:rsidR="1B61EB6D" w:rsidRPr="195A9735">
        <w:rPr>
          <w:lang w:val="en-GB"/>
        </w:rPr>
        <w:t xml:space="preserve">urrently the average enrolment of patients is 65%, the total budget impact of the model </w:t>
      </w:r>
      <w:r w:rsidR="730BC869" w:rsidRPr="195A9735">
        <w:rPr>
          <w:lang w:val="en-GB"/>
        </w:rPr>
        <w:t xml:space="preserve">may </w:t>
      </w:r>
      <w:r w:rsidR="1B61EB6D" w:rsidRPr="195A9735">
        <w:rPr>
          <w:lang w:val="en-GB"/>
        </w:rPr>
        <w:t xml:space="preserve">be </w:t>
      </w:r>
      <w:r w:rsidR="730BC869" w:rsidRPr="195A9735">
        <w:rPr>
          <w:lang w:val="en-GB"/>
        </w:rPr>
        <w:t>overestimated</w:t>
      </w:r>
      <w:r w:rsidR="1B61EB6D" w:rsidRPr="195A9735">
        <w:rPr>
          <w:lang w:val="en-GB"/>
        </w:rPr>
        <w:t>.</w:t>
      </w:r>
      <w:r w:rsidR="39AC49FE" w:rsidRPr="195A9735">
        <w:rPr>
          <w:lang w:val="en-GB"/>
        </w:rPr>
        <w:t xml:space="preserve"> </w:t>
      </w:r>
      <w:r w:rsidR="30C16123" w:rsidRPr="195A9735">
        <w:rPr>
          <w:lang w:val="en-GB"/>
        </w:rPr>
        <w:t>E</w:t>
      </w:r>
      <w:r w:rsidR="3DDAC1F7" w:rsidRPr="195A9735">
        <w:rPr>
          <w:lang w:val="en-GB"/>
        </w:rPr>
        <w:t>xpand</w:t>
      </w:r>
      <w:r w:rsidR="3F40D676" w:rsidRPr="195A9735">
        <w:rPr>
          <w:lang w:val="en-GB"/>
        </w:rPr>
        <w:t>ing</w:t>
      </w:r>
      <w:r w:rsidR="3DDAC1F7" w:rsidRPr="195A9735">
        <w:rPr>
          <w:lang w:val="en-GB"/>
        </w:rPr>
        <w:t xml:space="preserve"> coverage to </w:t>
      </w:r>
      <w:r w:rsidR="71338DBC" w:rsidRPr="195A9735">
        <w:rPr>
          <w:lang w:val="en-GB"/>
        </w:rPr>
        <w:t xml:space="preserve">the </w:t>
      </w:r>
      <w:r w:rsidR="3DDAC1F7" w:rsidRPr="195A9735">
        <w:rPr>
          <w:lang w:val="en-GB"/>
        </w:rPr>
        <w:t>total population</w:t>
      </w:r>
      <w:r w:rsidR="15D1877C" w:rsidRPr="195A9735">
        <w:rPr>
          <w:lang w:val="en-GB"/>
        </w:rPr>
        <w:t xml:space="preserve"> (</w:t>
      </w:r>
      <w:r w:rsidR="71B6B05A" w:rsidRPr="195A9735">
        <w:rPr>
          <w:lang w:val="en-GB"/>
        </w:rPr>
        <w:t>Spreads</w:t>
      </w:r>
      <w:r w:rsidR="15D1877C" w:rsidRPr="195A9735">
        <w:rPr>
          <w:lang w:val="en-GB"/>
        </w:rPr>
        <w:t xml:space="preserve">heet </w:t>
      </w:r>
      <w:r w:rsidR="3603003B" w:rsidRPr="195A9735">
        <w:rPr>
          <w:lang w:val="en-GB"/>
        </w:rPr>
        <w:t>P</w:t>
      </w:r>
      <w:r w:rsidR="15D1877C" w:rsidRPr="195A9735">
        <w:rPr>
          <w:lang w:val="en-GB"/>
        </w:rPr>
        <w:t xml:space="preserve">opulation </w:t>
      </w:r>
      <w:r w:rsidR="793C86B6" w:rsidRPr="195A9735">
        <w:rPr>
          <w:lang w:val="en-GB"/>
        </w:rPr>
        <w:t>D</w:t>
      </w:r>
      <w:r w:rsidR="15D1877C" w:rsidRPr="195A9735">
        <w:rPr>
          <w:lang w:val="en-GB"/>
        </w:rPr>
        <w:t>istribution</w:t>
      </w:r>
      <w:r w:rsidR="0766FBCC" w:rsidRPr="195A9735">
        <w:rPr>
          <w:lang w:val="en-GB"/>
        </w:rPr>
        <w:t>) require</w:t>
      </w:r>
      <w:r w:rsidR="2008F1B2" w:rsidRPr="195A9735">
        <w:rPr>
          <w:lang w:val="en-GB"/>
        </w:rPr>
        <w:t>s</w:t>
      </w:r>
      <w:r w:rsidR="0766FBCC" w:rsidRPr="195A9735">
        <w:rPr>
          <w:lang w:val="en-GB"/>
        </w:rPr>
        <w:t xml:space="preserve"> a phased implementation approach</w:t>
      </w:r>
      <w:r w:rsidR="3DDAC1F7" w:rsidRPr="195A9735">
        <w:rPr>
          <w:lang w:val="en-GB"/>
        </w:rPr>
        <w:t>.</w:t>
      </w:r>
    </w:p>
    <w:p w14:paraId="0826F0F3" w14:textId="692C7E85" w:rsidR="00FC00C6" w:rsidRPr="00BA7723" w:rsidRDefault="5728E392" w:rsidP="00BA7723">
      <w:pPr>
        <w:jc w:val="both"/>
        <w:rPr>
          <w:lang w:val="en-GB"/>
        </w:rPr>
      </w:pPr>
      <w:r w:rsidRPr="195A9735">
        <w:rPr>
          <w:lang w:val="en-GB"/>
        </w:rPr>
        <w:t>To estimate per capita costs, the total costs for one FD and nurse</w:t>
      </w:r>
      <w:r w:rsidR="0509DFDD" w:rsidRPr="195A9735">
        <w:rPr>
          <w:lang w:val="en-GB"/>
        </w:rPr>
        <w:t xml:space="preserve"> team</w:t>
      </w:r>
      <w:r w:rsidRPr="195A9735">
        <w:rPr>
          <w:lang w:val="en-GB"/>
        </w:rPr>
        <w:t xml:space="preserve"> are divided by a defined practice size (2</w:t>
      </w:r>
      <w:r w:rsidR="22968A65" w:rsidRPr="195A9735">
        <w:rPr>
          <w:lang w:val="en-GB"/>
        </w:rPr>
        <w:t>,</w:t>
      </w:r>
      <w:r w:rsidRPr="195A9735">
        <w:rPr>
          <w:lang w:val="en-GB"/>
        </w:rPr>
        <w:t xml:space="preserve">500 patients). </w:t>
      </w:r>
    </w:p>
    <w:p w14:paraId="7E537CCA" w14:textId="77777777" w:rsidR="00FC00C6" w:rsidRPr="00866FDD" w:rsidRDefault="00FC00C6" w:rsidP="27D2215C">
      <w:pPr>
        <w:jc w:val="center"/>
        <w:rPr>
          <w:i/>
          <w:iCs/>
          <w:lang w:val="en-GB"/>
        </w:rPr>
      </w:pPr>
      <w:r w:rsidRPr="00866FDD">
        <w:rPr>
          <w:i/>
          <w:iCs/>
          <w:lang w:val="en-GB"/>
        </w:rPr>
        <w:t>Basic Cost per Capita = Total basic costs for FD and nurse/defined practice size</w:t>
      </w:r>
    </w:p>
    <w:p w14:paraId="36DB04D9" w14:textId="51453C8D" w:rsidR="78FA2D55" w:rsidRDefault="78FA2D55" w:rsidP="27D2215C">
      <w:pPr>
        <w:jc w:val="both"/>
        <w:rPr>
          <w:lang w:val="en-GB"/>
        </w:rPr>
      </w:pPr>
      <w:r w:rsidRPr="7A318044">
        <w:rPr>
          <w:lang w:val="en-GB"/>
        </w:rPr>
        <w:t xml:space="preserve">The </w:t>
      </w:r>
      <w:r w:rsidR="29861801" w:rsidRPr="7A318044">
        <w:rPr>
          <w:lang w:val="en-GB"/>
        </w:rPr>
        <w:t>b</w:t>
      </w:r>
      <w:r w:rsidRPr="7A318044">
        <w:rPr>
          <w:lang w:val="en-GB"/>
        </w:rPr>
        <w:t xml:space="preserve">udget impact </w:t>
      </w:r>
      <w:r w:rsidR="6D0135D4" w:rsidRPr="7A318044">
        <w:rPr>
          <w:lang w:val="en-GB"/>
        </w:rPr>
        <w:t>is calculated based on per capita costs and assumed</w:t>
      </w:r>
      <w:r w:rsidR="411EBEA4" w:rsidRPr="7A318044">
        <w:rPr>
          <w:lang w:val="en-GB"/>
        </w:rPr>
        <w:t xml:space="preserve"> </w:t>
      </w:r>
      <w:r w:rsidR="25113739" w:rsidRPr="7A318044">
        <w:rPr>
          <w:lang w:val="en-GB"/>
        </w:rPr>
        <w:t>population</w:t>
      </w:r>
      <w:r w:rsidR="103DC2D0" w:rsidRPr="7A318044">
        <w:rPr>
          <w:lang w:val="en-GB"/>
        </w:rPr>
        <w:t xml:space="preserve"> </w:t>
      </w:r>
      <w:r w:rsidR="42FA3EAF" w:rsidRPr="7A318044">
        <w:rPr>
          <w:lang w:val="en-GB"/>
        </w:rPr>
        <w:t>coverage</w:t>
      </w:r>
      <w:r w:rsidR="6D0135D4" w:rsidRPr="7A318044">
        <w:rPr>
          <w:lang w:val="en-GB"/>
        </w:rPr>
        <w:t xml:space="preserve">. </w:t>
      </w:r>
    </w:p>
    <w:p w14:paraId="55C14D46" w14:textId="796B6C0E" w:rsidR="27D2215C" w:rsidRDefault="27D2215C" w:rsidP="27D2215C">
      <w:pPr>
        <w:jc w:val="both"/>
        <w:rPr>
          <w:lang w:val="en-GB"/>
        </w:rPr>
      </w:pPr>
    </w:p>
    <w:p w14:paraId="58D49EC4" w14:textId="5555907D" w:rsidR="28CB06AF" w:rsidRDefault="28CB06AF" w:rsidP="7A318044">
      <w:pPr>
        <w:pStyle w:val="Heading2"/>
        <w:rPr>
          <w:b/>
          <w:bCs/>
          <w:lang w:val="en-GB"/>
        </w:rPr>
      </w:pPr>
      <w:bookmarkStart w:id="7" w:name="_Toc48043856"/>
      <w:r w:rsidRPr="7A318044">
        <w:rPr>
          <w:b/>
          <w:bCs/>
          <w:lang w:val="en-GB"/>
        </w:rPr>
        <w:t xml:space="preserve">Diagnostic </w:t>
      </w:r>
      <w:r w:rsidR="7EF1FBF9" w:rsidRPr="7A318044">
        <w:rPr>
          <w:b/>
          <w:bCs/>
          <w:lang w:val="en-GB"/>
        </w:rPr>
        <w:t xml:space="preserve">lab </w:t>
      </w:r>
      <w:r w:rsidRPr="7A318044">
        <w:rPr>
          <w:b/>
          <w:bCs/>
          <w:lang w:val="en-GB"/>
        </w:rPr>
        <w:t>tests and</w:t>
      </w:r>
      <w:r w:rsidR="318E79B3" w:rsidRPr="7A318044">
        <w:rPr>
          <w:b/>
          <w:bCs/>
          <w:lang w:val="en-GB"/>
        </w:rPr>
        <w:t xml:space="preserve"> </w:t>
      </w:r>
      <w:r w:rsidRPr="7A318044">
        <w:rPr>
          <w:b/>
          <w:bCs/>
          <w:lang w:val="en-GB"/>
        </w:rPr>
        <w:t>services</w:t>
      </w:r>
      <w:bookmarkEnd w:id="7"/>
    </w:p>
    <w:p w14:paraId="38B98147" w14:textId="65924D76" w:rsidR="00FC00C6" w:rsidRPr="00DB1F4D" w:rsidRDefault="062EA38F" w:rsidP="00BA7723">
      <w:pPr>
        <w:jc w:val="both"/>
        <w:rPr>
          <w:lang w:val="en-US"/>
        </w:rPr>
      </w:pPr>
      <w:r w:rsidRPr="7A318044">
        <w:rPr>
          <w:lang w:val="en-GB"/>
        </w:rPr>
        <w:t>Average market prices have been used f</w:t>
      </w:r>
      <w:r w:rsidR="00FC00C6" w:rsidRPr="7A318044">
        <w:rPr>
          <w:lang w:val="en-GB"/>
        </w:rPr>
        <w:t>or laboratory test cost calculations.</w:t>
      </w:r>
      <w:r w:rsidR="74CDE2CD" w:rsidRPr="7A318044">
        <w:rPr>
          <w:lang w:val="en-GB"/>
        </w:rPr>
        <w:t xml:space="preserve"> Cost comparison</w:t>
      </w:r>
      <w:r w:rsidR="3F2A5F23" w:rsidRPr="7A318044">
        <w:rPr>
          <w:lang w:val="en-GB"/>
        </w:rPr>
        <w:t>s</w:t>
      </w:r>
      <w:r w:rsidR="74CDE2CD" w:rsidRPr="7A318044">
        <w:rPr>
          <w:lang w:val="en-GB"/>
        </w:rPr>
        <w:t xml:space="preserve"> with </w:t>
      </w:r>
      <w:r w:rsidR="0F7C3034" w:rsidRPr="7A318044">
        <w:rPr>
          <w:lang w:val="en-GB"/>
        </w:rPr>
        <w:t xml:space="preserve">prices in </w:t>
      </w:r>
      <w:r w:rsidR="74CDE2CD" w:rsidRPr="7A318044">
        <w:rPr>
          <w:lang w:val="en-GB"/>
        </w:rPr>
        <w:t>Estonia</w:t>
      </w:r>
      <w:r w:rsidR="50591B75" w:rsidRPr="7A318044">
        <w:rPr>
          <w:lang w:val="en-GB"/>
        </w:rPr>
        <w:t xml:space="preserve"> </w:t>
      </w:r>
      <w:r w:rsidR="00760490" w:rsidRPr="7A318044">
        <w:rPr>
          <w:lang w:val="en-GB"/>
        </w:rPr>
        <w:t>suggest</w:t>
      </w:r>
      <w:r w:rsidR="74CDE2CD" w:rsidRPr="7A318044">
        <w:rPr>
          <w:lang w:val="en-GB"/>
        </w:rPr>
        <w:t xml:space="preserve"> that </w:t>
      </w:r>
      <w:r w:rsidR="7A1F6FCE" w:rsidRPr="7A318044">
        <w:rPr>
          <w:lang w:val="en-GB"/>
        </w:rPr>
        <w:t xml:space="preserve">some </w:t>
      </w:r>
      <w:r w:rsidR="3A065D77" w:rsidRPr="7A318044">
        <w:rPr>
          <w:lang w:val="en-GB"/>
        </w:rPr>
        <w:t xml:space="preserve">diagnostic </w:t>
      </w:r>
      <w:r w:rsidR="74CDE2CD" w:rsidRPr="7A318044">
        <w:rPr>
          <w:lang w:val="en-GB"/>
        </w:rPr>
        <w:t>price</w:t>
      </w:r>
      <w:r w:rsidR="1B8272BE" w:rsidRPr="7A318044">
        <w:rPr>
          <w:lang w:val="en-GB"/>
        </w:rPr>
        <w:t>s</w:t>
      </w:r>
      <w:r w:rsidR="74CDE2CD" w:rsidRPr="7A318044">
        <w:rPr>
          <w:lang w:val="en-GB"/>
        </w:rPr>
        <w:t xml:space="preserve"> are too </w:t>
      </w:r>
      <w:r w:rsidR="238EAA5A" w:rsidRPr="7A318044">
        <w:rPr>
          <w:lang w:val="en-GB"/>
        </w:rPr>
        <w:t>high</w:t>
      </w:r>
      <w:r w:rsidR="0204E5B3" w:rsidRPr="7A318044">
        <w:rPr>
          <w:lang w:val="en-GB"/>
        </w:rPr>
        <w:t>,</w:t>
      </w:r>
      <w:r w:rsidR="00760490" w:rsidRPr="7A318044">
        <w:rPr>
          <w:lang w:val="en-GB"/>
        </w:rPr>
        <w:t xml:space="preserve"> considering differences in salary levels </w:t>
      </w:r>
      <w:r w:rsidR="00473A81" w:rsidRPr="7A318044">
        <w:rPr>
          <w:lang w:val="en-GB"/>
        </w:rPr>
        <w:t>in Georgia and Estonia</w:t>
      </w:r>
      <w:r w:rsidR="7773BF78" w:rsidRPr="7A318044">
        <w:rPr>
          <w:lang w:val="en-GB"/>
        </w:rPr>
        <w:t xml:space="preserve"> (</w:t>
      </w:r>
      <w:r w:rsidR="425C9593" w:rsidRPr="7A318044">
        <w:rPr>
          <w:lang w:val="en-GB"/>
        </w:rPr>
        <w:t>s</w:t>
      </w:r>
      <w:r w:rsidR="7773BF78" w:rsidRPr="7A318044">
        <w:rPr>
          <w:lang w:val="en-GB"/>
        </w:rPr>
        <w:t>ee</w:t>
      </w:r>
      <w:r w:rsidR="4FCCFA4A" w:rsidRPr="7A318044">
        <w:rPr>
          <w:lang w:val="en-GB"/>
        </w:rPr>
        <w:t xml:space="preserve"> </w:t>
      </w:r>
      <w:r w:rsidR="1CFE663B" w:rsidRPr="7A318044">
        <w:rPr>
          <w:lang w:val="en-GB"/>
        </w:rPr>
        <w:t>T</w:t>
      </w:r>
      <w:r w:rsidR="7773BF78" w:rsidRPr="7A318044">
        <w:rPr>
          <w:lang w:val="en-GB"/>
        </w:rPr>
        <w:t>able</w:t>
      </w:r>
      <w:r w:rsidR="00D54144" w:rsidRPr="7A318044">
        <w:rPr>
          <w:lang w:val="en-GB"/>
        </w:rPr>
        <w:t xml:space="preserve"> 1</w:t>
      </w:r>
      <w:r w:rsidR="7773BF78" w:rsidRPr="7A318044">
        <w:rPr>
          <w:lang w:val="en-GB"/>
        </w:rPr>
        <w:t>)</w:t>
      </w:r>
      <w:r w:rsidR="7FB59002" w:rsidRPr="7A318044">
        <w:rPr>
          <w:lang w:val="en-GB"/>
        </w:rPr>
        <w:t xml:space="preserve">. </w:t>
      </w:r>
      <w:r w:rsidR="1D86EBFA" w:rsidRPr="7A318044">
        <w:rPr>
          <w:lang w:val="en-GB"/>
        </w:rPr>
        <w:t>It is evident that m</w:t>
      </w:r>
      <w:r w:rsidR="00622DE3" w:rsidRPr="7A318044">
        <w:rPr>
          <w:lang w:val="en-GB"/>
        </w:rPr>
        <w:t>arket competition has not resulted in lower prices</w:t>
      </w:r>
      <w:r w:rsidR="5166D39A" w:rsidRPr="7A318044">
        <w:rPr>
          <w:lang w:val="en-GB"/>
        </w:rPr>
        <w:t xml:space="preserve"> in Georgia</w:t>
      </w:r>
      <w:r w:rsidR="665F2C95" w:rsidRPr="7A318044">
        <w:rPr>
          <w:lang w:val="en-GB"/>
        </w:rPr>
        <w:t>,</w:t>
      </w:r>
      <w:r w:rsidR="00454B81" w:rsidRPr="7A318044">
        <w:rPr>
          <w:lang w:val="en-GB"/>
        </w:rPr>
        <w:t xml:space="preserve"> indicating inefficiencies in the </w:t>
      </w:r>
      <w:r w:rsidR="37193593" w:rsidRPr="7A318044">
        <w:rPr>
          <w:lang w:val="en-GB"/>
        </w:rPr>
        <w:t xml:space="preserve">health </w:t>
      </w:r>
      <w:r w:rsidR="00454B81" w:rsidRPr="7A318044">
        <w:rPr>
          <w:lang w:val="en-GB"/>
        </w:rPr>
        <w:t xml:space="preserve">system. </w:t>
      </w:r>
      <w:r w:rsidR="5D5A7100" w:rsidRPr="7A318044">
        <w:rPr>
          <w:lang w:val="en-GB"/>
        </w:rPr>
        <w:t>Therefore, a</w:t>
      </w:r>
      <w:r w:rsidR="4BDAE633" w:rsidRPr="7A318044">
        <w:rPr>
          <w:lang w:val="en-GB"/>
        </w:rPr>
        <w:t xml:space="preserve"> </w:t>
      </w:r>
      <w:r w:rsidR="00D84CAD" w:rsidRPr="7A318044">
        <w:rPr>
          <w:lang w:val="en-GB"/>
        </w:rPr>
        <w:t>move to</w:t>
      </w:r>
      <w:r w:rsidR="00B8387B" w:rsidRPr="7A318044">
        <w:rPr>
          <w:lang w:val="en-GB"/>
        </w:rPr>
        <w:t xml:space="preserve"> regulated</w:t>
      </w:r>
      <w:r w:rsidR="00D84CAD" w:rsidRPr="7A318044">
        <w:rPr>
          <w:lang w:val="en-GB"/>
        </w:rPr>
        <w:t xml:space="preserve"> prices</w:t>
      </w:r>
      <w:r w:rsidR="00020854" w:rsidRPr="7A318044">
        <w:rPr>
          <w:lang w:val="en-GB"/>
        </w:rPr>
        <w:t xml:space="preserve"> </w:t>
      </w:r>
      <w:r w:rsidR="00B8387B" w:rsidRPr="7A318044">
        <w:rPr>
          <w:lang w:val="en-GB"/>
        </w:rPr>
        <w:t>applied to all PHC providers</w:t>
      </w:r>
      <w:r w:rsidR="4FE47A0F" w:rsidRPr="7A318044">
        <w:rPr>
          <w:lang w:val="en-GB"/>
        </w:rPr>
        <w:t xml:space="preserve"> is highly recommended</w:t>
      </w:r>
      <w:r w:rsidR="200B4C35" w:rsidRPr="7A318044">
        <w:rPr>
          <w:lang w:val="en-GB"/>
        </w:rPr>
        <w:t xml:space="preserve"> and</w:t>
      </w:r>
      <w:r w:rsidR="00020854" w:rsidRPr="7A318044">
        <w:rPr>
          <w:lang w:val="en-GB"/>
        </w:rPr>
        <w:t xml:space="preserve"> b</w:t>
      </w:r>
      <w:r w:rsidR="00B8387B" w:rsidRPr="7A318044">
        <w:rPr>
          <w:lang w:val="en-GB"/>
        </w:rPr>
        <w:t xml:space="preserve">asic cost calculations </w:t>
      </w:r>
      <w:r w:rsidR="1215AE39" w:rsidRPr="7A318044">
        <w:rPr>
          <w:lang w:val="en-GB"/>
        </w:rPr>
        <w:t xml:space="preserve">are </w:t>
      </w:r>
      <w:r w:rsidR="11198386" w:rsidRPr="7A318044">
        <w:rPr>
          <w:lang w:val="en-GB"/>
        </w:rPr>
        <w:t>re</w:t>
      </w:r>
      <w:r w:rsidR="6F45E577" w:rsidRPr="7A318044">
        <w:rPr>
          <w:lang w:val="en-GB"/>
        </w:rPr>
        <w:t xml:space="preserve">quired </w:t>
      </w:r>
      <w:r w:rsidR="00B8387B" w:rsidRPr="7A318044">
        <w:rPr>
          <w:lang w:val="en-GB"/>
        </w:rPr>
        <w:t>to ensure adequate pricing.</w:t>
      </w:r>
      <w:r w:rsidR="006C7DB4" w:rsidRPr="7A318044">
        <w:rPr>
          <w:lang w:val="en-GB"/>
        </w:rPr>
        <w:t xml:space="preserve"> Unified prices are also important</w:t>
      </w:r>
      <w:r w:rsidR="523F75CF" w:rsidRPr="7A318044">
        <w:rPr>
          <w:lang w:val="en-GB"/>
        </w:rPr>
        <w:t xml:space="preserve"> especially for patient</w:t>
      </w:r>
      <w:r w:rsidR="75C54B22" w:rsidRPr="7A318044">
        <w:rPr>
          <w:lang w:val="en-GB"/>
        </w:rPr>
        <w:t xml:space="preserve"> </w:t>
      </w:r>
      <w:r w:rsidR="006C7DB4" w:rsidRPr="7A318044">
        <w:rPr>
          <w:lang w:val="en-GB"/>
        </w:rPr>
        <w:t xml:space="preserve">groups </w:t>
      </w:r>
      <w:r w:rsidR="7C3837A1" w:rsidRPr="7A318044">
        <w:rPr>
          <w:lang w:val="en-GB"/>
        </w:rPr>
        <w:t xml:space="preserve">who </w:t>
      </w:r>
      <w:r w:rsidR="5D99F2F8" w:rsidRPr="7A318044">
        <w:rPr>
          <w:lang w:val="en-GB"/>
        </w:rPr>
        <w:t>must</w:t>
      </w:r>
      <w:r w:rsidR="006C7DB4" w:rsidRPr="7A318044">
        <w:rPr>
          <w:lang w:val="en-GB"/>
        </w:rPr>
        <w:t xml:space="preserve"> pay co-payments</w:t>
      </w:r>
      <w:r w:rsidR="00C428DA" w:rsidRPr="7A318044">
        <w:rPr>
          <w:lang w:val="en-GB"/>
        </w:rPr>
        <w:t xml:space="preserve"> as a percentage of service price</w:t>
      </w:r>
      <w:r w:rsidR="2F69B1F1" w:rsidRPr="7A318044">
        <w:rPr>
          <w:lang w:val="en-GB"/>
        </w:rPr>
        <w:t>,</w:t>
      </w:r>
      <w:r w:rsidR="000C18CB" w:rsidRPr="7A318044">
        <w:rPr>
          <w:lang w:val="en-GB"/>
        </w:rPr>
        <w:t xml:space="preserve"> </w:t>
      </w:r>
      <w:r w:rsidR="000C18CB" w:rsidRPr="7A318044">
        <w:rPr>
          <w:lang w:val="en-US"/>
        </w:rPr>
        <w:t xml:space="preserve">otherwise </w:t>
      </w:r>
      <w:r w:rsidR="3C98CC7C" w:rsidRPr="7A318044">
        <w:rPr>
          <w:lang w:val="en-US"/>
        </w:rPr>
        <w:t xml:space="preserve">the </w:t>
      </w:r>
      <w:r w:rsidR="000C18CB" w:rsidRPr="7A318044">
        <w:rPr>
          <w:lang w:val="en-US"/>
        </w:rPr>
        <w:t>co-payment for the same service varies by provider</w:t>
      </w:r>
      <w:r w:rsidR="00FF4306" w:rsidRPr="7A318044">
        <w:rPr>
          <w:lang w:val="en-US"/>
        </w:rPr>
        <w:t>.</w:t>
      </w:r>
    </w:p>
    <w:p w14:paraId="518F3455" w14:textId="6273F09B" w:rsidR="00FC00C6" w:rsidRPr="00DB1F4D" w:rsidRDefault="00D54144" w:rsidP="27D2215C">
      <w:pPr>
        <w:jc w:val="both"/>
        <w:rPr>
          <w:lang w:val="en-US"/>
        </w:rPr>
      </w:pPr>
      <w:r w:rsidRPr="00DB1F4D">
        <w:rPr>
          <w:lang w:val="en-US"/>
        </w:rPr>
        <w:t>Table 1. Selected laboratory tests, price comparison</w:t>
      </w:r>
    </w:p>
    <w:tbl>
      <w:tblPr>
        <w:tblStyle w:val="TableGrid"/>
        <w:tblW w:w="6799" w:type="dxa"/>
        <w:tblLayout w:type="fixed"/>
        <w:tblLook w:val="06A0" w:firstRow="1" w:lastRow="0" w:firstColumn="1" w:lastColumn="0" w:noHBand="1" w:noVBand="1"/>
      </w:tblPr>
      <w:tblGrid>
        <w:gridCol w:w="3397"/>
        <w:gridCol w:w="1134"/>
        <w:gridCol w:w="1134"/>
        <w:gridCol w:w="1134"/>
      </w:tblGrid>
      <w:tr w:rsidR="27D2215C" w:rsidRPr="00DB1F4D" w14:paraId="4E39306F" w14:textId="77777777" w:rsidTr="195A9735">
        <w:trPr>
          <w:trHeight w:val="643"/>
        </w:trPr>
        <w:tc>
          <w:tcPr>
            <w:tcW w:w="3397" w:type="dxa"/>
            <w:tcBorders>
              <w:top w:val="single" w:sz="4" w:space="0" w:color="auto"/>
              <w:left w:val="single" w:sz="4" w:space="0" w:color="auto"/>
              <w:bottom w:val="single" w:sz="4" w:space="0" w:color="auto"/>
              <w:right w:val="single" w:sz="4" w:space="0" w:color="auto"/>
            </w:tcBorders>
            <w:vAlign w:val="bottom"/>
          </w:tcPr>
          <w:p w14:paraId="4EB07F97" w14:textId="24AA57F0" w:rsidR="27D2215C" w:rsidRPr="00DB1F4D" w:rsidRDefault="00760490" w:rsidP="27D2215C">
            <w:pPr>
              <w:rPr>
                <w:rFonts w:ascii="Calibri" w:eastAsia="Calibri" w:hAnsi="Calibri" w:cs="Calibri"/>
                <w:b/>
                <w:color w:val="000000" w:themeColor="text1"/>
                <w:lang w:val="en-US"/>
              </w:rPr>
            </w:pPr>
            <w:r w:rsidRPr="00DB1F4D">
              <w:rPr>
                <w:rFonts w:ascii="Calibri" w:eastAsia="Calibri" w:hAnsi="Calibri" w:cs="Calibri"/>
                <w:b/>
                <w:color w:val="000000" w:themeColor="text1"/>
                <w:lang w:val="en-US"/>
              </w:rPr>
              <w:t>Selected laboratory tests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98030C" w14:textId="597B2119" w:rsidR="27D2215C" w:rsidRPr="00DB1F4D" w:rsidRDefault="27D2215C" w:rsidP="00866FDD">
            <w:pPr>
              <w:jc w:val="center"/>
              <w:rPr>
                <w:b/>
                <w:lang w:val="en-US"/>
              </w:rPr>
            </w:pPr>
            <w:r w:rsidRPr="00DB1F4D">
              <w:rPr>
                <w:rFonts w:ascii="Calibri" w:eastAsia="Calibri" w:hAnsi="Calibri" w:cs="Calibri"/>
                <w:b/>
                <w:color w:val="000000" w:themeColor="text1"/>
                <w:lang w:val="en-US"/>
              </w:rPr>
              <w:t>GEL</w:t>
            </w:r>
          </w:p>
        </w:tc>
        <w:tc>
          <w:tcPr>
            <w:tcW w:w="1134" w:type="dxa"/>
            <w:tcBorders>
              <w:top w:val="single" w:sz="4" w:space="0" w:color="auto"/>
              <w:left w:val="single" w:sz="4" w:space="0" w:color="auto"/>
              <w:bottom w:val="single" w:sz="4" w:space="0" w:color="auto"/>
              <w:right w:val="single" w:sz="4" w:space="0" w:color="auto"/>
            </w:tcBorders>
            <w:vAlign w:val="bottom"/>
          </w:tcPr>
          <w:p w14:paraId="7EB9CC51" w14:textId="3E44C3BE" w:rsidR="27D2215C" w:rsidRPr="00DB1F4D" w:rsidRDefault="00DF2BB8" w:rsidP="00866FDD">
            <w:pPr>
              <w:jc w:val="center"/>
              <w:rPr>
                <w:b/>
                <w:lang w:val="en-US"/>
              </w:rPr>
            </w:pPr>
            <w:r w:rsidRPr="00DB1F4D">
              <w:rPr>
                <w:rFonts w:ascii="Calibri" w:eastAsia="Calibri" w:hAnsi="Calibri" w:cs="Calibri"/>
                <w:b/>
                <w:color w:val="000000" w:themeColor="text1"/>
                <w:lang w:val="en-US"/>
              </w:rPr>
              <w:t>EUR</w:t>
            </w:r>
          </w:p>
        </w:tc>
        <w:tc>
          <w:tcPr>
            <w:tcW w:w="1134" w:type="dxa"/>
            <w:tcBorders>
              <w:top w:val="single" w:sz="4" w:space="0" w:color="auto"/>
              <w:left w:val="single" w:sz="4" w:space="0" w:color="auto"/>
              <w:bottom w:val="single" w:sz="4" w:space="0" w:color="auto"/>
              <w:right w:val="single" w:sz="4" w:space="0" w:color="auto"/>
            </w:tcBorders>
            <w:vAlign w:val="bottom"/>
          </w:tcPr>
          <w:p w14:paraId="29EA24C0" w14:textId="02474490" w:rsidR="27D2215C" w:rsidRPr="00DB1F4D" w:rsidRDefault="27D2215C" w:rsidP="00866FDD">
            <w:pPr>
              <w:jc w:val="center"/>
              <w:rPr>
                <w:b/>
                <w:lang w:val="en-US"/>
              </w:rPr>
            </w:pPr>
            <w:r w:rsidRPr="00DB1F4D">
              <w:rPr>
                <w:rFonts w:ascii="Calibri" w:eastAsia="Calibri" w:hAnsi="Calibri" w:cs="Calibri"/>
                <w:b/>
                <w:color w:val="000000" w:themeColor="text1"/>
                <w:lang w:val="en-US"/>
              </w:rPr>
              <w:t>Estonia (</w:t>
            </w:r>
            <w:r w:rsidR="00DF2BB8" w:rsidRPr="00DB1F4D">
              <w:rPr>
                <w:rFonts w:ascii="Calibri" w:eastAsia="Calibri" w:hAnsi="Calibri" w:cs="Calibri"/>
                <w:b/>
                <w:color w:val="000000" w:themeColor="text1"/>
                <w:lang w:val="en-US"/>
              </w:rPr>
              <w:t>EUR</w:t>
            </w:r>
            <w:r w:rsidRPr="00DB1F4D">
              <w:rPr>
                <w:rFonts w:ascii="Calibri" w:eastAsia="Calibri" w:hAnsi="Calibri" w:cs="Calibri"/>
                <w:b/>
                <w:color w:val="000000" w:themeColor="text1"/>
                <w:lang w:val="en-US"/>
              </w:rPr>
              <w:t>)</w:t>
            </w:r>
          </w:p>
        </w:tc>
      </w:tr>
      <w:tr w:rsidR="27D2215C" w:rsidRPr="00DB1F4D" w14:paraId="6ABDA1C1" w14:textId="77777777" w:rsidTr="195A9735">
        <w:trPr>
          <w:trHeight w:val="285"/>
        </w:trPr>
        <w:tc>
          <w:tcPr>
            <w:tcW w:w="3397" w:type="dxa"/>
            <w:tcBorders>
              <w:top w:val="single" w:sz="4" w:space="0" w:color="auto"/>
              <w:left w:val="single" w:sz="4" w:space="0" w:color="auto"/>
              <w:bottom w:val="single" w:sz="4" w:space="0" w:color="auto"/>
              <w:right w:val="single" w:sz="4" w:space="0" w:color="auto"/>
            </w:tcBorders>
            <w:vAlign w:val="bottom"/>
          </w:tcPr>
          <w:p w14:paraId="686E0EF4" w14:textId="3038BDC7" w:rsidR="27D2215C" w:rsidRPr="00DB1F4D" w:rsidRDefault="27D2215C" w:rsidP="27D2215C">
            <w:pPr>
              <w:rPr>
                <w:lang w:val="en-US"/>
              </w:rPr>
            </w:pPr>
            <w:r w:rsidRPr="00DB1F4D">
              <w:rPr>
                <w:rFonts w:ascii="Calibri" w:eastAsia="Calibri" w:hAnsi="Calibri" w:cs="Calibri"/>
                <w:color w:val="000000" w:themeColor="text1"/>
                <w:lang w:val="en-US"/>
              </w:rPr>
              <w:t>CBC (Complete Blood Count)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0D979B" w14:textId="41BB225E" w:rsidR="27D2215C" w:rsidRPr="00DB1F4D" w:rsidRDefault="27D2215C" w:rsidP="27D2215C">
            <w:pPr>
              <w:jc w:val="center"/>
              <w:rPr>
                <w:lang w:val="en-US"/>
              </w:rPr>
            </w:pPr>
            <w:r w:rsidRPr="00DB1F4D">
              <w:rPr>
                <w:rFonts w:ascii="Calibri" w:eastAsia="Calibri" w:hAnsi="Calibri" w:cs="Calibri"/>
                <w:color w:val="000000" w:themeColor="text1"/>
                <w:lang w:val="en-US"/>
              </w:rPr>
              <w:t>7</w:t>
            </w:r>
          </w:p>
        </w:tc>
        <w:tc>
          <w:tcPr>
            <w:tcW w:w="1134" w:type="dxa"/>
            <w:tcBorders>
              <w:top w:val="single" w:sz="4" w:space="0" w:color="auto"/>
              <w:left w:val="single" w:sz="4" w:space="0" w:color="auto"/>
              <w:bottom w:val="single" w:sz="4" w:space="0" w:color="auto"/>
              <w:right w:val="single" w:sz="4" w:space="0" w:color="auto"/>
            </w:tcBorders>
            <w:vAlign w:val="bottom"/>
          </w:tcPr>
          <w:p w14:paraId="0B76C616" w14:textId="4ABEF7E6" w:rsidR="27D2215C" w:rsidRPr="00DB1F4D" w:rsidRDefault="37C2D18B" w:rsidP="27D2215C">
            <w:pPr>
              <w:jc w:val="center"/>
              <w:rPr>
                <w:lang w:val="en-US"/>
              </w:rPr>
            </w:pPr>
            <w:r w:rsidRPr="195A9735">
              <w:rPr>
                <w:rFonts w:ascii="Calibri" w:eastAsia="Calibri" w:hAnsi="Calibri" w:cs="Calibri"/>
                <w:color w:val="000000" w:themeColor="text1"/>
                <w:lang w:val="en-US"/>
              </w:rPr>
              <w:t>1</w:t>
            </w:r>
            <w:r w:rsidR="4D367C8A"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96</w:t>
            </w:r>
          </w:p>
        </w:tc>
        <w:tc>
          <w:tcPr>
            <w:tcW w:w="1134" w:type="dxa"/>
            <w:tcBorders>
              <w:top w:val="single" w:sz="4" w:space="0" w:color="auto"/>
              <w:left w:val="single" w:sz="4" w:space="0" w:color="auto"/>
              <w:bottom w:val="single" w:sz="4" w:space="0" w:color="auto"/>
              <w:right w:val="single" w:sz="4" w:space="0" w:color="auto"/>
            </w:tcBorders>
            <w:vAlign w:val="bottom"/>
          </w:tcPr>
          <w:p w14:paraId="46FF878F" w14:textId="1EB2E3EF" w:rsidR="27D2215C" w:rsidRPr="00DB1F4D" w:rsidRDefault="37C2D18B" w:rsidP="27D2215C">
            <w:pPr>
              <w:jc w:val="center"/>
              <w:rPr>
                <w:lang w:val="en-US"/>
              </w:rPr>
            </w:pPr>
            <w:r w:rsidRPr="195A9735">
              <w:rPr>
                <w:rFonts w:ascii="Calibri" w:eastAsia="Calibri" w:hAnsi="Calibri" w:cs="Calibri"/>
                <w:color w:val="000000" w:themeColor="text1"/>
                <w:lang w:val="en-US"/>
              </w:rPr>
              <w:t>3</w:t>
            </w:r>
            <w:r w:rsidR="46B9E554"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36</w:t>
            </w:r>
          </w:p>
        </w:tc>
      </w:tr>
      <w:tr w:rsidR="27D2215C" w:rsidRPr="00DB1F4D" w14:paraId="1D096573" w14:textId="77777777" w:rsidTr="195A9735">
        <w:trPr>
          <w:trHeight w:val="285"/>
        </w:trPr>
        <w:tc>
          <w:tcPr>
            <w:tcW w:w="3397" w:type="dxa"/>
            <w:tcBorders>
              <w:top w:val="single" w:sz="4" w:space="0" w:color="auto"/>
              <w:left w:val="single" w:sz="4" w:space="0" w:color="auto"/>
              <w:bottom w:val="single" w:sz="4" w:space="0" w:color="auto"/>
              <w:right w:val="single" w:sz="4" w:space="0" w:color="auto"/>
            </w:tcBorders>
            <w:vAlign w:val="bottom"/>
          </w:tcPr>
          <w:p w14:paraId="09901F3A" w14:textId="701AE93B" w:rsidR="27D2215C" w:rsidRPr="00DB1F4D" w:rsidRDefault="27D2215C" w:rsidP="27D2215C">
            <w:pPr>
              <w:rPr>
                <w:lang w:val="en-US"/>
              </w:rPr>
            </w:pPr>
            <w:r w:rsidRPr="00DB1F4D">
              <w:rPr>
                <w:rFonts w:ascii="Calibri" w:eastAsia="Calibri" w:hAnsi="Calibri" w:cs="Calibri"/>
                <w:color w:val="000000" w:themeColor="text1"/>
                <w:lang w:val="en-US"/>
              </w:rPr>
              <w:t>Urine test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F852F8" w14:textId="77158FCB" w:rsidR="27D2215C" w:rsidRPr="00DB1F4D" w:rsidRDefault="27D2215C" w:rsidP="27D2215C">
            <w:pPr>
              <w:jc w:val="center"/>
              <w:rPr>
                <w:lang w:val="en-US"/>
              </w:rPr>
            </w:pPr>
            <w:r w:rsidRPr="00DB1F4D">
              <w:rPr>
                <w:rFonts w:ascii="Calibri" w:eastAsia="Calibri" w:hAnsi="Calibri" w:cs="Calibri"/>
                <w:color w:val="000000" w:themeColor="text1"/>
                <w:lang w:val="en-US"/>
              </w:rPr>
              <w:t>5</w:t>
            </w:r>
          </w:p>
        </w:tc>
        <w:tc>
          <w:tcPr>
            <w:tcW w:w="1134" w:type="dxa"/>
            <w:tcBorders>
              <w:top w:val="single" w:sz="4" w:space="0" w:color="auto"/>
              <w:left w:val="single" w:sz="4" w:space="0" w:color="auto"/>
              <w:bottom w:val="single" w:sz="4" w:space="0" w:color="auto"/>
              <w:right w:val="single" w:sz="4" w:space="0" w:color="auto"/>
            </w:tcBorders>
            <w:vAlign w:val="bottom"/>
          </w:tcPr>
          <w:p w14:paraId="05FFD427" w14:textId="02BA1CB2" w:rsidR="27D2215C" w:rsidRPr="00DB1F4D" w:rsidRDefault="37C2D18B" w:rsidP="27D2215C">
            <w:pPr>
              <w:jc w:val="center"/>
              <w:rPr>
                <w:lang w:val="en-US"/>
              </w:rPr>
            </w:pPr>
            <w:r w:rsidRPr="195A9735">
              <w:rPr>
                <w:rFonts w:ascii="Calibri" w:eastAsia="Calibri" w:hAnsi="Calibri" w:cs="Calibri"/>
                <w:color w:val="000000" w:themeColor="text1"/>
                <w:lang w:val="en-US"/>
              </w:rPr>
              <w:t>1</w:t>
            </w:r>
            <w:r w:rsidR="41B8EBB8"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4</w:t>
            </w:r>
          </w:p>
        </w:tc>
        <w:tc>
          <w:tcPr>
            <w:tcW w:w="1134" w:type="dxa"/>
            <w:tcBorders>
              <w:top w:val="single" w:sz="4" w:space="0" w:color="auto"/>
              <w:left w:val="single" w:sz="4" w:space="0" w:color="auto"/>
              <w:bottom w:val="single" w:sz="4" w:space="0" w:color="auto"/>
              <w:right w:val="single" w:sz="4" w:space="0" w:color="auto"/>
            </w:tcBorders>
            <w:vAlign w:val="bottom"/>
          </w:tcPr>
          <w:p w14:paraId="56722DA3" w14:textId="6CD1C458" w:rsidR="27D2215C" w:rsidRPr="00DB1F4D" w:rsidRDefault="37C2D18B" w:rsidP="27D2215C">
            <w:pPr>
              <w:jc w:val="center"/>
              <w:rPr>
                <w:lang w:val="en-US"/>
              </w:rPr>
            </w:pPr>
            <w:r w:rsidRPr="195A9735">
              <w:rPr>
                <w:rFonts w:ascii="Calibri" w:eastAsia="Calibri" w:hAnsi="Calibri" w:cs="Calibri"/>
                <w:color w:val="000000" w:themeColor="text1"/>
                <w:lang w:val="en-US"/>
              </w:rPr>
              <w:t>2</w:t>
            </w:r>
            <w:r w:rsidR="43BFCD90"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37</w:t>
            </w:r>
          </w:p>
        </w:tc>
      </w:tr>
      <w:tr w:rsidR="27D2215C" w:rsidRPr="00DB1F4D" w14:paraId="727E470B" w14:textId="77777777" w:rsidTr="195A9735">
        <w:trPr>
          <w:trHeight w:val="285"/>
        </w:trPr>
        <w:tc>
          <w:tcPr>
            <w:tcW w:w="3397" w:type="dxa"/>
            <w:tcBorders>
              <w:top w:val="single" w:sz="4" w:space="0" w:color="auto"/>
              <w:left w:val="single" w:sz="4" w:space="0" w:color="auto"/>
              <w:bottom w:val="single" w:sz="4" w:space="0" w:color="auto"/>
              <w:right w:val="single" w:sz="4" w:space="0" w:color="auto"/>
            </w:tcBorders>
            <w:vAlign w:val="bottom"/>
          </w:tcPr>
          <w:p w14:paraId="0BF822D1" w14:textId="0F0A6640" w:rsidR="27D2215C" w:rsidRPr="00DB1F4D" w:rsidRDefault="27D2215C" w:rsidP="27D2215C">
            <w:pPr>
              <w:rPr>
                <w:lang w:val="en-US"/>
              </w:rPr>
            </w:pPr>
            <w:r w:rsidRPr="00DB1F4D">
              <w:rPr>
                <w:rFonts w:ascii="Calibri" w:eastAsia="Calibri" w:hAnsi="Calibri" w:cs="Calibri"/>
                <w:color w:val="000000" w:themeColor="text1"/>
                <w:lang w:val="en-US"/>
              </w:rPr>
              <w:t xml:space="preserve">Glucose in peripheral blood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E53144" w14:textId="6DCDA546" w:rsidR="27D2215C" w:rsidRPr="00DB1F4D" w:rsidRDefault="27D2215C" w:rsidP="27D2215C">
            <w:pPr>
              <w:jc w:val="center"/>
              <w:rPr>
                <w:lang w:val="en-US"/>
              </w:rPr>
            </w:pPr>
            <w:r w:rsidRPr="00DB1F4D">
              <w:rPr>
                <w:rFonts w:ascii="Calibri" w:eastAsia="Calibri" w:hAnsi="Calibri" w:cs="Calibri"/>
                <w:color w:val="000000" w:themeColor="text1"/>
                <w:lang w:val="en-US"/>
              </w:rPr>
              <w:t>8</w:t>
            </w:r>
          </w:p>
        </w:tc>
        <w:tc>
          <w:tcPr>
            <w:tcW w:w="1134" w:type="dxa"/>
            <w:tcBorders>
              <w:top w:val="single" w:sz="4" w:space="0" w:color="auto"/>
              <w:left w:val="single" w:sz="4" w:space="0" w:color="auto"/>
              <w:bottom w:val="single" w:sz="4" w:space="0" w:color="auto"/>
              <w:right w:val="single" w:sz="4" w:space="0" w:color="auto"/>
            </w:tcBorders>
            <w:vAlign w:val="bottom"/>
          </w:tcPr>
          <w:p w14:paraId="29752D04" w14:textId="1D6882FD" w:rsidR="27D2215C" w:rsidRPr="00DB1F4D" w:rsidRDefault="37C2D18B" w:rsidP="27D2215C">
            <w:pPr>
              <w:jc w:val="center"/>
              <w:rPr>
                <w:lang w:val="en-US"/>
              </w:rPr>
            </w:pPr>
            <w:r w:rsidRPr="195A9735">
              <w:rPr>
                <w:rFonts w:ascii="Calibri" w:eastAsia="Calibri" w:hAnsi="Calibri" w:cs="Calibri"/>
                <w:color w:val="000000" w:themeColor="text1"/>
                <w:lang w:val="en-US"/>
              </w:rPr>
              <w:t>2</w:t>
            </w:r>
            <w:r w:rsidR="1F5310F9"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24</w:t>
            </w:r>
          </w:p>
        </w:tc>
        <w:tc>
          <w:tcPr>
            <w:tcW w:w="1134" w:type="dxa"/>
            <w:tcBorders>
              <w:top w:val="single" w:sz="4" w:space="0" w:color="auto"/>
              <w:left w:val="single" w:sz="4" w:space="0" w:color="auto"/>
              <w:bottom w:val="single" w:sz="4" w:space="0" w:color="auto"/>
              <w:right w:val="single" w:sz="4" w:space="0" w:color="auto"/>
            </w:tcBorders>
            <w:vAlign w:val="bottom"/>
          </w:tcPr>
          <w:p w14:paraId="032C788A" w14:textId="4D6ADA65" w:rsidR="27D2215C" w:rsidRPr="00DB1F4D" w:rsidRDefault="37C2D18B" w:rsidP="27D2215C">
            <w:pPr>
              <w:jc w:val="center"/>
              <w:rPr>
                <w:lang w:val="en-US"/>
              </w:rPr>
            </w:pPr>
            <w:r w:rsidRPr="195A9735">
              <w:rPr>
                <w:rFonts w:ascii="Calibri" w:eastAsia="Calibri" w:hAnsi="Calibri" w:cs="Calibri"/>
                <w:color w:val="000000" w:themeColor="text1"/>
                <w:lang w:val="en-US"/>
              </w:rPr>
              <w:t>1</w:t>
            </w:r>
            <w:r w:rsidR="4A186230"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81</w:t>
            </w:r>
          </w:p>
        </w:tc>
      </w:tr>
      <w:tr w:rsidR="27D2215C" w:rsidRPr="00DB1F4D" w14:paraId="73DD9439" w14:textId="77777777" w:rsidTr="195A9735">
        <w:trPr>
          <w:trHeight w:val="285"/>
        </w:trPr>
        <w:tc>
          <w:tcPr>
            <w:tcW w:w="3397" w:type="dxa"/>
            <w:tcBorders>
              <w:top w:val="single" w:sz="4" w:space="0" w:color="auto"/>
              <w:left w:val="single" w:sz="4" w:space="0" w:color="auto"/>
              <w:bottom w:val="single" w:sz="4" w:space="0" w:color="auto"/>
              <w:right w:val="single" w:sz="4" w:space="0" w:color="auto"/>
            </w:tcBorders>
            <w:vAlign w:val="bottom"/>
          </w:tcPr>
          <w:p w14:paraId="048F4BB9" w14:textId="546E113B" w:rsidR="27D2215C" w:rsidRPr="00DB1F4D" w:rsidRDefault="27D2215C" w:rsidP="27D2215C">
            <w:pPr>
              <w:rPr>
                <w:lang w:val="en-US"/>
              </w:rPr>
            </w:pPr>
            <w:r w:rsidRPr="00DB1F4D">
              <w:rPr>
                <w:rFonts w:ascii="Calibri" w:eastAsia="Calibri" w:hAnsi="Calibri" w:cs="Calibri"/>
                <w:color w:val="000000" w:themeColor="text1"/>
                <w:lang w:val="en-US"/>
              </w:rPr>
              <w:t>Serum Creatinine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FAB5F3" w14:textId="02B810DD" w:rsidR="27D2215C" w:rsidRPr="00DB1F4D" w:rsidRDefault="27D2215C" w:rsidP="27D2215C">
            <w:pPr>
              <w:jc w:val="center"/>
              <w:rPr>
                <w:lang w:val="en-US"/>
              </w:rPr>
            </w:pPr>
            <w:r w:rsidRPr="00DB1F4D">
              <w:rPr>
                <w:rFonts w:ascii="Calibri" w:eastAsia="Calibri" w:hAnsi="Calibri" w:cs="Calibri"/>
                <w:color w:val="000000" w:themeColor="text1"/>
                <w:lang w:val="en-US"/>
              </w:rPr>
              <w:t>7</w:t>
            </w:r>
          </w:p>
        </w:tc>
        <w:tc>
          <w:tcPr>
            <w:tcW w:w="1134" w:type="dxa"/>
            <w:tcBorders>
              <w:top w:val="single" w:sz="4" w:space="0" w:color="auto"/>
              <w:left w:val="single" w:sz="4" w:space="0" w:color="auto"/>
              <w:bottom w:val="single" w:sz="4" w:space="0" w:color="auto"/>
              <w:right w:val="single" w:sz="4" w:space="0" w:color="auto"/>
            </w:tcBorders>
            <w:vAlign w:val="bottom"/>
          </w:tcPr>
          <w:p w14:paraId="20D94443" w14:textId="756F3980" w:rsidR="27D2215C" w:rsidRPr="00DB1F4D" w:rsidRDefault="37C2D18B" w:rsidP="27D2215C">
            <w:pPr>
              <w:jc w:val="center"/>
              <w:rPr>
                <w:lang w:val="en-US"/>
              </w:rPr>
            </w:pPr>
            <w:r w:rsidRPr="195A9735">
              <w:rPr>
                <w:rFonts w:ascii="Calibri" w:eastAsia="Calibri" w:hAnsi="Calibri" w:cs="Calibri"/>
                <w:color w:val="000000" w:themeColor="text1"/>
                <w:lang w:val="en-US"/>
              </w:rPr>
              <w:t>1</w:t>
            </w:r>
            <w:r w:rsidR="7EAAB3A1"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96</w:t>
            </w:r>
          </w:p>
        </w:tc>
        <w:tc>
          <w:tcPr>
            <w:tcW w:w="1134" w:type="dxa"/>
            <w:tcBorders>
              <w:top w:val="single" w:sz="4" w:space="0" w:color="auto"/>
              <w:left w:val="single" w:sz="4" w:space="0" w:color="auto"/>
              <w:bottom w:val="single" w:sz="4" w:space="0" w:color="auto"/>
              <w:right w:val="single" w:sz="4" w:space="0" w:color="auto"/>
            </w:tcBorders>
            <w:vAlign w:val="bottom"/>
          </w:tcPr>
          <w:p w14:paraId="76C9C0C8" w14:textId="768049F4" w:rsidR="27D2215C" w:rsidRPr="00DB1F4D" w:rsidRDefault="37C2D18B" w:rsidP="27D2215C">
            <w:pPr>
              <w:jc w:val="center"/>
              <w:rPr>
                <w:lang w:val="en-US"/>
              </w:rPr>
            </w:pPr>
            <w:r w:rsidRPr="195A9735">
              <w:rPr>
                <w:rFonts w:ascii="Calibri" w:eastAsia="Calibri" w:hAnsi="Calibri" w:cs="Calibri"/>
                <w:color w:val="000000" w:themeColor="text1"/>
                <w:lang w:val="en-US"/>
              </w:rPr>
              <w:t>1</w:t>
            </w:r>
            <w:r w:rsidR="2B3CFDEE"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78</w:t>
            </w:r>
          </w:p>
        </w:tc>
      </w:tr>
      <w:tr w:rsidR="27D2215C" w:rsidRPr="00DB1F4D" w14:paraId="0766470E" w14:textId="77777777" w:rsidTr="195A9735">
        <w:trPr>
          <w:trHeight w:val="285"/>
        </w:trPr>
        <w:tc>
          <w:tcPr>
            <w:tcW w:w="3397" w:type="dxa"/>
            <w:tcBorders>
              <w:top w:val="single" w:sz="4" w:space="0" w:color="auto"/>
              <w:left w:val="single" w:sz="4" w:space="0" w:color="auto"/>
              <w:bottom w:val="single" w:sz="4" w:space="0" w:color="auto"/>
              <w:right w:val="single" w:sz="4" w:space="0" w:color="auto"/>
            </w:tcBorders>
            <w:vAlign w:val="bottom"/>
          </w:tcPr>
          <w:p w14:paraId="2B56093B" w14:textId="1D015655" w:rsidR="27D2215C" w:rsidRPr="00DB1F4D" w:rsidRDefault="27D2215C" w:rsidP="27D2215C">
            <w:pPr>
              <w:rPr>
                <w:lang w:val="en-US"/>
              </w:rPr>
            </w:pPr>
            <w:r w:rsidRPr="00DB1F4D">
              <w:rPr>
                <w:rFonts w:ascii="Calibri" w:eastAsia="Calibri" w:hAnsi="Calibri" w:cs="Calibri"/>
                <w:color w:val="000000" w:themeColor="text1"/>
                <w:lang w:val="en-US"/>
              </w:rPr>
              <w:t xml:space="preserve">Cholesterol in blood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F994D2" w14:textId="10D43E7D" w:rsidR="27D2215C" w:rsidRPr="00DB1F4D" w:rsidRDefault="27D2215C" w:rsidP="27D2215C">
            <w:pPr>
              <w:jc w:val="center"/>
              <w:rPr>
                <w:lang w:val="en-US"/>
              </w:rPr>
            </w:pPr>
            <w:r w:rsidRPr="00DB1F4D">
              <w:rPr>
                <w:rFonts w:ascii="Calibri" w:eastAsia="Calibri" w:hAnsi="Calibri" w:cs="Calibri"/>
                <w:color w:val="000000" w:themeColor="text1"/>
                <w:lang w:val="en-US"/>
              </w:rPr>
              <w:t>6</w:t>
            </w:r>
          </w:p>
        </w:tc>
        <w:tc>
          <w:tcPr>
            <w:tcW w:w="1134" w:type="dxa"/>
            <w:tcBorders>
              <w:top w:val="single" w:sz="4" w:space="0" w:color="auto"/>
              <w:left w:val="single" w:sz="4" w:space="0" w:color="auto"/>
              <w:bottom w:val="single" w:sz="4" w:space="0" w:color="auto"/>
              <w:right w:val="single" w:sz="4" w:space="0" w:color="auto"/>
            </w:tcBorders>
            <w:vAlign w:val="bottom"/>
          </w:tcPr>
          <w:p w14:paraId="717B05E9" w14:textId="24CE6A94" w:rsidR="27D2215C" w:rsidRPr="00DB1F4D" w:rsidRDefault="37C2D18B" w:rsidP="27D2215C">
            <w:pPr>
              <w:jc w:val="center"/>
              <w:rPr>
                <w:lang w:val="en-US"/>
              </w:rPr>
            </w:pPr>
            <w:r w:rsidRPr="195A9735">
              <w:rPr>
                <w:rFonts w:ascii="Calibri" w:eastAsia="Calibri" w:hAnsi="Calibri" w:cs="Calibri"/>
                <w:color w:val="000000" w:themeColor="text1"/>
                <w:lang w:val="en-US"/>
              </w:rPr>
              <w:t>1</w:t>
            </w:r>
            <w:r w:rsidR="090210A8"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68</w:t>
            </w:r>
          </w:p>
        </w:tc>
        <w:tc>
          <w:tcPr>
            <w:tcW w:w="1134" w:type="dxa"/>
            <w:tcBorders>
              <w:top w:val="single" w:sz="4" w:space="0" w:color="auto"/>
              <w:left w:val="single" w:sz="4" w:space="0" w:color="auto"/>
              <w:bottom w:val="single" w:sz="4" w:space="0" w:color="auto"/>
              <w:right w:val="single" w:sz="4" w:space="0" w:color="auto"/>
            </w:tcBorders>
            <w:vAlign w:val="bottom"/>
          </w:tcPr>
          <w:p w14:paraId="7B0C658A" w14:textId="038D279E" w:rsidR="27D2215C" w:rsidRPr="00DB1F4D" w:rsidRDefault="37C2D18B" w:rsidP="27D2215C">
            <w:pPr>
              <w:jc w:val="center"/>
              <w:rPr>
                <w:lang w:val="en-US"/>
              </w:rPr>
            </w:pPr>
            <w:r w:rsidRPr="195A9735">
              <w:rPr>
                <w:rFonts w:ascii="Calibri" w:eastAsia="Calibri" w:hAnsi="Calibri" w:cs="Calibri"/>
                <w:color w:val="000000" w:themeColor="text1"/>
                <w:lang w:val="en-US"/>
              </w:rPr>
              <w:t>1</w:t>
            </w:r>
            <w:r w:rsidR="350FBC5C"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82</w:t>
            </w:r>
          </w:p>
        </w:tc>
      </w:tr>
      <w:tr w:rsidR="27D2215C" w:rsidRPr="00DB1F4D" w14:paraId="2436AEA1" w14:textId="77777777" w:rsidTr="195A9735">
        <w:trPr>
          <w:trHeight w:val="285"/>
        </w:trPr>
        <w:tc>
          <w:tcPr>
            <w:tcW w:w="3397" w:type="dxa"/>
            <w:tcBorders>
              <w:top w:val="single" w:sz="4" w:space="0" w:color="auto"/>
              <w:left w:val="single" w:sz="4" w:space="0" w:color="auto"/>
              <w:bottom w:val="single" w:sz="4" w:space="0" w:color="auto"/>
              <w:right w:val="single" w:sz="4" w:space="0" w:color="auto"/>
            </w:tcBorders>
            <w:vAlign w:val="bottom"/>
          </w:tcPr>
          <w:p w14:paraId="3B4E5BF5" w14:textId="4BFBA8BF" w:rsidR="27D2215C" w:rsidRPr="00DB1F4D" w:rsidRDefault="27D2215C" w:rsidP="27D2215C">
            <w:pPr>
              <w:rPr>
                <w:lang w:val="en-US"/>
              </w:rPr>
            </w:pPr>
            <w:r w:rsidRPr="00DB1F4D">
              <w:rPr>
                <w:rFonts w:ascii="Calibri" w:eastAsia="Calibri" w:hAnsi="Calibri" w:cs="Calibri"/>
                <w:color w:val="000000" w:themeColor="text1"/>
                <w:lang w:val="en-US"/>
              </w:rPr>
              <w:t>Lipid Profile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02ED3A" w14:textId="402F37A6" w:rsidR="27D2215C" w:rsidRPr="00DB1F4D" w:rsidRDefault="27D2215C" w:rsidP="27D2215C">
            <w:pPr>
              <w:jc w:val="center"/>
              <w:rPr>
                <w:lang w:val="en-US"/>
              </w:rPr>
            </w:pPr>
            <w:r w:rsidRPr="00DB1F4D">
              <w:rPr>
                <w:rFonts w:ascii="Calibri" w:eastAsia="Calibri" w:hAnsi="Calibri" w:cs="Calibri"/>
                <w:color w:val="000000" w:themeColor="text1"/>
                <w:lang w:val="en-US"/>
              </w:rPr>
              <w:t>13</w:t>
            </w:r>
          </w:p>
        </w:tc>
        <w:tc>
          <w:tcPr>
            <w:tcW w:w="1134" w:type="dxa"/>
            <w:tcBorders>
              <w:top w:val="single" w:sz="4" w:space="0" w:color="auto"/>
              <w:left w:val="single" w:sz="4" w:space="0" w:color="auto"/>
              <w:bottom w:val="single" w:sz="4" w:space="0" w:color="auto"/>
              <w:right w:val="single" w:sz="4" w:space="0" w:color="auto"/>
            </w:tcBorders>
            <w:vAlign w:val="bottom"/>
          </w:tcPr>
          <w:p w14:paraId="45C26CC2" w14:textId="78F0E909" w:rsidR="27D2215C" w:rsidRPr="00DB1F4D" w:rsidRDefault="37C2D18B" w:rsidP="27D2215C">
            <w:pPr>
              <w:jc w:val="center"/>
              <w:rPr>
                <w:lang w:val="en-US"/>
              </w:rPr>
            </w:pPr>
            <w:r w:rsidRPr="195A9735">
              <w:rPr>
                <w:rFonts w:ascii="Calibri" w:eastAsia="Calibri" w:hAnsi="Calibri" w:cs="Calibri"/>
                <w:color w:val="000000" w:themeColor="text1"/>
                <w:lang w:val="en-US"/>
              </w:rPr>
              <w:t>3</w:t>
            </w:r>
            <w:r w:rsidR="0F6D2B1D"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64</w:t>
            </w:r>
          </w:p>
        </w:tc>
        <w:tc>
          <w:tcPr>
            <w:tcW w:w="1134" w:type="dxa"/>
            <w:tcBorders>
              <w:top w:val="single" w:sz="4" w:space="0" w:color="auto"/>
              <w:left w:val="single" w:sz="4" w:space="0" w:color="auto"/>
              <w:bottom w:val="single" w:sz="4" w:space="0" w:color="auto"/>
              <w:right w:val="single" w:sz="4" w:space="0" w:color="auto"/>
            </w:tcBorders>
            <w:vAlign w:val="bottom"/>
          </w:tcPr>
          <w:p w14:paraId="2D928D4C" w14:textId="742A9900" w:rsidR="27D2215C" w:rsidRPr="00DB1F4D" w:rsidRDefault="37C2D18B" w:rsidP="27D2215C">
            <w:pPr>
              <w:jc w:val="center"/>
              <w:rPr>
                <w:lang w:val="en-US"/>
              </w:rPr>
            </w:pPr>
            <w:r w:rsidRPr="195A9735">
              <w:rPr>
                <w:rFonts w:ascii="Calibri" w:eastAsia="Calibri" w:hAnsi="Calibri" w:cs="Calibri"/>
                <w:color w:val="000000" w:themeColor="text1"/>
                <w:lang w:val="en-US"/>
              </w:rPr>
              <w:t>3</w:t>
            </w:r>
            <w:r w:rsidR="2A17D406"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79</w:t>
            </w:r>
          </w:p>
        </w:tc>
      </w:tr>
    </w:tbl>
    <w:p w14:paraId="52426CB9" w14:textId="6B19B23A" w:rsidR="00FC00C6" w:rsidRPr="00DB1F4D" w:rsidRDefault="00FC00C6" w:rsidP="27D2215C">
      <w:pPr>
        <w:jc w:val="both"/>
        <w:rPr>
          <w:lang w:val="en-US"/>
        </w:rPr>
      </w:pPr>
    </w:p>
    <w:p w14:paraId="49ADCEEE" w14:textId="4834E4D5" w:rsidR="00FC00C6" w:rsidRPr="00DB1F4D" w:rsidRDefault="5B117BF6" w:rsidP="39F653A4">
      <w:pPr>
        <w:jc w:val="both"/>
        <w:rPr>
          <w:rFonts w:eastAsiaTheme="minorEastAsia"/>
          <w:color w:val="333333"/>
          <w:lang w:val="en-US"/>
        </w:rPr>
      </w:pPr>
      <w:r w:rsidRPr="7A318044">
        <w:rPr>
          <w:rFonts w:eastAsiaTheme="minorEastAsia"/>
          <w:color w:val="333333"/>
          <w:lang w:val="en-US"/>
        </w:rPr>
        <w:t xml:space="preserve">The </w:t>
      </w:r>
      <w:r w:rsidR="1514A225" w:rsidRPr="7A318044">
        <w:rPr>
          <w:rFonts w:eastAsiaTheme="minorEastAsia"/>
          <w:color w:val="333333"/>
          <w:lang w:val="en-US"/>
        </w:rPr>
        <w:t xml:space="preserve">goal </w:t>
      </w:r>
      <w:r w:rsidRPr="7A318044">
        <w:rPr>
          <w:rFonts w:eastAsiaTheme="minorEastAsia"/>
          <w:color w:val="333333"/>
          <w:lang w:val="en-US"/>
        </w:rPr>
        <w:t>is to cover the expected cost for essential laboratory test</w:t>
      </w:r>
      <w:r w:rsidR="769528CC" w:rsidRPr="7A318044">
        <w:rPr>
          <w:rFonts w:eastAsiaTheme="minorEastAsia"/>
          <w:color w:val="333333"/>
          <w:lang w:val="en-US"/>
        </w:rPr>
        <w:t>s</w:t>
      </w:r>
      <w:r w:rsidRPr="7A318044">
        <w:rPr>
          <w:rFonts w:eastAsiaTheme="minorEastAsia"/>
          <w:color w:val="333333"/>
          <w:lang w:val="en-US"/>
        </w:rPr>
        <w:t xml:space="preserve"> for </w:t>
      </w:r>
      <w:r w:rsidR="40986B9C" w:rsidRPr="7A318044">
        <w:rPr>
          <w:rFonts w:eastAsiaTheme="minorEastAsia"/>
          <w:color w:val="333333"/>
          <w:lang w:val="en-US"/>
        </w:rPr>
        <w:t xml:space="preserve">the </w:t>
      </w:r>
      <w:r w:rsidRPr="7A318044">
        <w:rPr>
          <w:rFonts w:eastAsiaTheme="minorEastAsia"/>
          <w:color w:val="333333"/>
          <w:lang w:val="en-US"/>
        </w:rPr>
        <w:t xml:space="preserve">general </w:t>
      </w:r>
      <w:r w:rsidR="7157AEEB" w:rsidRPr="7A318044">
        <w:rPr>
          <w:rFonts w:eastAsiaTheme="minorEastAsia"/>
          <w:color w:val="333333"/>
          <w:lang w:val="en-US"/>
        </w:rPr>
        <w:t>population</w:t>
      </w:r>
      <w:r w:rsidRPr="7A318044">
        <w:rPr>
          <w:rFonts w:eastAsiaTheme="minorEastAsia"/>
          <w:color w:val="333333"/>
          <w:lang w:val="en-US"/>
        </w:rPr>
        <w:t>.</w:t>
      </w:r>
      <w:r w:rsidR="2A261B66" w:rsidRPr="7A318044">
        <w:rPr>
          <w:rFonts w:eastAsiaTheme="minorEastAsia"/>
          <w:color w:val="333333"/>
          <w:lang w:val="en-US"/>
        </w:rPr>
        <w:t xml:space="preserve"> </w:t>
      </w:r>
      <w:r w:rsidR="022D64FF" w:rsidRPr="7A318044">
        <w:rPr>
          <w:rFonts w:eastAsiaTheme="minorEastAsia"/>
          <w:color w:val="333333"/>
          <w:lang w:val="en-US"/>
        </w:rPr>
        <w:t xml:space="preserve">Most </w:t>
      </w:r>
      <w:r w:rsidR="0DD48E2E" w:rsidRPr="7A318044">
        <w:rPr>
          <w:rFonts w:eastAsiaTheme="minorEastAsia"/>
          <w:color w:val="333333"/>
          <w:lang w:val="en-US"/>
        </w:rPr>
        <w:t>of these test</w:t>
      </w:r>
      <w:r w:rsidR="6F6CB096" w:rsidRPr="7A318044">
        <w:rPr>
          <w:rFonts w:eastAsiaTheme="minorEastAsia"/>
          <w:color w:val="333333"/>
          <w:lang w:val="en-US"/>
        </w:rPr>
        <w:t>s</w:t>
      </w:r>
      <w:r w:rsidR="0DD48E2E" w:rsidRPr="7A318044">
        <w:rPr>
          <w:rFonts w:eastAsiaTheme="minorEastAsia"/>
          <w:color w:val="333333"/>
          <w:lang w:val="en-US"/>
        </w:rPr>
        <w:t xml:space="preserve"> are currently </w:t>
      </w:r>
      <w:r w:rsidR="4CB40F79" w:rsidRPr="7A318044">
        <w:rPr>
          <w:rFonts w:eastAsiaTheme="minorEastAsia"/>
          <w:color w:val="333333"/>
          <w:lang w:val="en-US"/>
        </w:rPr>
        <w:t>available</w:t>
      </w:r>
      <w:r w:rsidR="0DD48E2E" w:rsidRPr="7A318044">
        <w:rPr>
          <w:rFonts w:eastAsiaTheme="minorEastAsia"/>
          <w:color w:val="333333"/>
          <w:lang w:val="en-US"/>
        </w:rPr>
        <w:t xml:space="preserve"> through </w:t>
      </w:r>
      <w:r w:rsidR="7B7D234F" w:rsidRPr="7A318044">
        <w:rPr>
          <w:rFonts w:eastAsiaTheme="minorEastAsia"/>
          <w:color w:val="333333"/>
          <w:lang w:val="en-US"/>
        </w:rPr>
        <w:t xml:space="preserve">the </w:t>
      </w:r>
      <w:r w:rsidR="00611AE6" w:rsidRPr="7A318044">
        <w:rPr>
          <w:rFonts w:eastAsiaTheme="minorEastAsia"/>
          <w:color w:val="333333"/>
          <w:lang w:val="en-US"/>
        </w:rPr>
        <w:t xml:space="preserve">UHC </w:t>
      </w:r>
      <w:r w:rsidR="0DD48E2E" w:rsidRPr="7A318044">
        <w:rPr>
          <w:rFonts w:eastAsiaTheme="minorEastAsia"/>
          <w:color w:val="333333"/>
          <w:lang w:val="en-US"/>
        </w:rPr>
        <w:t xml:space="preserve">program, but </w:t>
      </w:r>
      <w:r w:rsidR="718C9A1E" w:rsidRPr="7A318044">
        <w:rPr>
          <w:rFonts w:eastAsiaTheme="minorEastAsia"/>
          <w:color w:val="333333"/>
          <w:lang w:val="en-US"/>
        </w:rPr>
        <w:t xml:space="preserve">others </w:t>
      </w:r>
      <w:r w:rsidR="0DD48E2E" w:rsidRPr="7A318044">
        <w:rPr>
          <w:rFonts w:eastAsiaTheme="minorEastAsia"/>
          <w:color w:val="333333"/>
          <w:lang w:val="en-US"/>
        </w:rPr>
        <w:t>(</w:t>
      </w:r>
      <w:r w:rsidR="35F17B79" w:rsidRPr="7A318044">
        <w:rPr>
          <w:rFonts w:eastAsiaTheme="minorEastAsia"/>
          <w:color w:val="333333"/>
          <w:lang w:val="en-US"/>
        </w:rPr>
        <w:t xml:space="preserve">e.g., </w:t>
      </w:r>
      <w:r w:rsidR="0DD48E2E" w:rsidRPr="7A318044">
        <w:rPr>
          <w:rFonts w:eastAsiaTheme="minorEastAsia"/>
          <w:color w:val="333333"/>
          <w:lang w:val="en-US"/>
        </w:rPr>
        <w:t xml:space="preserve">HbA1c, albumin, HOMA2) </w:t>
      </w:r>
      <w:r w:rsidR="73965E50" w:rsidRPr="7A318044">
        <w:rPr>
          <w:rFonts w:eastAsiaTheme="minorEastAsia"/>
          <w:color w:val="333333"/>
          <w:lang w:val="en-US"/>
        </w:rPr>
        <w:t xml:space="preserve">have been </w:t>
      </w:r>
      <w:r w:rsidR="713F1301" w:rsidRPr="7A318044">
        <w:rPr>
          <w:rFonts w:eastAsiaTheme="minorEastAsia"/>
          <w:color w:val="333333"/>
          <w:lang w:val="en-US"/>
        </w:rPr>
        <w:t xml:space="preserve">added to ensure </w:t>
      </w:r>
      <w:r w:rsidR="26E3FBA5" w:rsidRPr="7A318044">
        <w:rPr>
          <w:rFonts w:eastAsiaTheme="minorEastAsia"/>
          <w:color w:val="333333"/>
          <w:lang w:val="en-US"/>
        </w:rPr>
        <w:t xml:space="preserve">accessibility for patients </w:t>
      </w:r>
      <w:r w:rsidR="183D56E4" w:rsidRPr="7A318044">
        <w:rPr>
          <w:rFonts w:eastAsiaTheme="minorEastAsia"/>
          <w:color w:val="333333"/>
          <w:lang w:val="en-US"/>
        </w:rPr>
        <w:t xml:space="preserve">with </w:t>
      </w:r>
      <w:r w:rsidR="26E3FBA5" w:rsidRPr="7A318044">
        <w:rPr>
          <w:rFonts w:eastAsiaTheme="minorEastAsia"/>
          <w:color w:val="333333"/>
          <w:lang w:val="en-US"/>
        </w:rPr>
        <w:t>chronic conditions. The laboratory test</w:t>
      </w:r>
      <w:r w:rsidR="4F30907D" w:rsidRPr="7A318044">
        <w:rPr>
          <w:rFonts w:eastAsiaTheme="minorEastAsia"/>
          <w:color w:val="333333"/>
          <w:lang w:val="en-US"/>
        </w:rPr>
        <w:t>s</w:t>
      </w:r>
      <w:r w:rsidR="26E3FBA5" w:rsidRPr="7A318044">
        <w:rPr>
          <w:rFonts w:eastAsiaTheme="minorEastAsia"/>
          <w:color w:val="333333"/>
          <w:lang w:val="en-US"/>
        </w:rPr>
        <w:t xml:space="preserve"> listed may not be </w:t>
      </w:r>
      <w:r w:rsidR="2131A15F" w:rsidRPr="7A318044">
        <w:rPr>
          <w:rFonts w:eastAsiaTheme="minorEastAsia"/>
          <w:color w:val="333333"/>
          <w:lang w:val="en-US"/>
        </w:rPr>
        <w:t>available</w:t>
      </w:r>
      <w:r w:rsidR="00FF4306" w:rsidRPr="7A318044">
        <w:rPr>
          <w:rFonts w:eastAsiaTheme="minorEastAsia"/>
          <w:color w:val="333333"/>
          <w:lang w:val="en-US"/>
        </w:rPr>
        <w:t xml:space="preserve"> on-site</w:t>
      </w:r>
      <w:r w:rsidR="26E3FBA5" w:rsidRPr="7A318044">
        <w:rPr>
          <w:rFonts w:eastAsiaTheme="minorEastAsia"/>
          <w:color w:val="333333"/>
          <w:lang w:val="en-US"/>
        </w:rPr>
        <w:t xml:space="preserve"> in </w:t>
      </w:r>
      <w:r w:rsidR="7A35D3B0" w:rsidRPr="7A318044">
        <w:rPr>
          <w:rFonts w:eastAsiaTheme="minorEastAsia"/>
          <w:color w:val="333333"/>
          <w:lang w:val="en-US"/>
        </w:rPr>
        <w:t xml:space="preserve">all </w:t>
      </w:r>
      <w:r w:rsidR="26E3FBA5" w:rsidRPr="7A318044">
        <w:rPr>
          <w:rFonts w:eastAsiaTheme="minorEastAsia"/>
          <w:color w:val="333333"/>
          <w:lang w:val="en-US"/>
        </w:rPr>
        <w:t xml:space="preserve">rural settings, </w:t>
      </w:r>
      <w:r w:rsidR="4A550272" w:rsidRPr="7A318044">
        <w:rPr>
          <w:rFonts w:eastAsiaTheme="minorEastAsia"/>
          <w:color w:val="333333"/>
          <w:lang w:val="en-US"/>
        </w:rPr>
        <w:t>meaning</w:t>
      </w:r>
      <w:r w:rsidR="26E3FBA5" w:rsidRPr="7A318044">
        <w:rPr>
          <w:rFonts w:eastAsiaTheme="minorEastAsia"/>
          <w:color w:val="333333"/>
          <w:lang w:val="en-US"/>
        </w:rPr>
        <w:t xml:space="preserve"> </w:t>
      </w:r>
      <w:r w:rsidR="4462C5BB" w:rsidRPr="7A318044">
        <w:rPr>
          <w:rFonts w:eastAsiaTheme="minorEastAsia"/>
          <w:color w:val="333333"/>
          <w:lang w:val="en-US"/>
        </w:rPr>
        <w:t>transportation and</w:t>
      </w:r>
      <w:r w:rsidR="0A2FBF97" w:rsidRPr="7A318044">
        <w:rPr>
          <w:rFonts w:eastAsiaTheme="minorEastAsia"/>
          <w:color w:val="333333"/>
          <w:lang w:val="en-US"/>
        </w:rPr>
        <w:t xml:space="preserve"> an efficient</w:t>
      </w:r>
      <w:r w:rsidR="1F77A819" w:rsidRPr="7A318044">
        <w:rPr>
          <w:rFonts w:eastAsiaTheme="minorEastAsia"/>
          <w:color w:val="333333"/>
          <w:lang w:val="en-US"/>
        </w:rPr>
        <w:t xml:space="preserve"> </w:t>
      </w:r>
      <w:r w:rsidR="4462C5BB" w:rsidRPr="7A318044">
        <w:rPr>
          <w:rFonts w:eastAsiaTheme="minorEastAsia"/>
          <w:color w:val="333333"/>
          <w:lang w:val="en-US"/>
        </w:rPr>
        <w:t xml:space="preserve">referral system to </w:t>
      </w:r>
      <w:r w:rsidR="41F98F55" w:rsidRPr="7A318044">
        <w:rPr>
          <w:rFonts w:eastAsiaTheme="minorEastAsia"/>
          <w:color w:val="333333"/>
          <w:lang w:val="en-US"/>
        </w:rPr>
        <w:t>a nearby</w:t>
      </w:r>
      <w:r w:rsidR="4462C5BB" w:rsidRPr="7A318044">
        <w:rPr>
          <w:rFonts w:eastAsiaTheme="minorEastAsia"/>
          <w:color w:val="333333"/>
          <w:lang w:val="en-US"/>
        </w:rPr>
        <w:t xml:space="preserve"> laboratory </w:t>
      </w:r>
      <w:r w:rsidR="13408401" w:rsidRPr="7A318044">
        <w:rPr>
          <w:rFonts w:eastAsiaTheme="minorEastAsia"/>
          <w:color w:val="333333"/>
          <w:lang w:val="en-US"/>
        </w:rPr>
        <w:t>should also be implemented</w:t>
      </w:r>
      <w:r w:rsidR="733FF73A" w:rsidRPr="7A318044">
        <w:rPr>
          <w:rFonts w:eastAsiaTheme="minorEastAsia"/>
          <w:color w:val="333333"/>
          <w:lang w:val="en-US"/>
        </w:rPr>
        <w:t>.</w:t>
      </w:r>
    </w:p>
    <w:p w14:paraId="298108A8" w14:textId="3571B166" w:rsidR="00FC00C6" w:rsidRPr="00BA7723" w:rsidRDefault="00FC00C6" w:rsidP="00BA7723">
      <w:pPr>
        <w:jc w:val="both"/>
        <w:rPr>
          <w:lang w:val="en-GB"/>
        </w:rPr>
      </w:pPr>
      <w:r w:rsidRPr="753ABC58">
        <w:rPr>
          <w:rFonts w:eastAsiaTheme="minorEastAsia"/>
          <w:lang w:val="en-US"/>
        </w:rPr>
        <w:t xml:space="preserve">The cost calculations for laboratory tests </w:t>
      </w:r>
      <w:r w:rsidR="3BAEE805" w:rsidRPr="753ABC58">
        <w:rPr>
          <w:rFonts w:eastAsiaTheme="minorEastAsia"/>
          <w:lang w:val="en-US"/>
        </w:rPr>
        <w:t xml:space="preserve">used </w:t>
      </w:r>
      <w:r w:rsidRPr="753ABC58">
        <w:rPr>
          <w:rFonts w:eastAsiaTheme="minorEastAsia"/>
          <w:lang w:val="en-US"/>
        </w:rPr>
        <w:t xml:space="preserve">a </w:t>
      </w:r>
      <w:r w:rsidR="009A2314" w:rsidRPr="753ABC58">
        <w:rPr>
          <w:rFonts w:eastAsiaTheme="minorEastAsia"/>
          <w:lang w:val="en-US"/>
        </w:rPr>
        <w:t xml:space="preserve">projection </w:t>
      </w:r>
      <w:r w:rsidRPr="753ABC58">
        <w:rPr>
          <w:rFonts w:eastAsiaTheme="minorEastAsia"/>
          <w:lang w:val="en-US"/>
        </w:rPr>
        <w:t xml:space="preserve">of patients </w:t>
      </w:r>
      <w:r w:rsidR="31492CE6" w:rsidRPr="753ABC58">
        <w:rPr>
          <w:rFonts w:eastAsiaTheme="minorEastAsia"/>
          <w:lang w:val="en-US"/>
        </w:rPr>
        <w:t>in need of</w:t>
      </w:r>
      <w:r w:rsidRPr="753ABC58">
        <w:rPr>
          <w:rFonts w:eastAsiaTheme="minorEastAsia"/>
          <w:lang w:val="en-US"/>
        </w:rPr>
        <w:t xml:space="preserve"> </w:t>
      </w:r>
      <w:r w:rsidRPr="753ABC58">
        <w:rPr>
          <w:rFonts w:eastAsiaTheme="minorEastAsia"/>
          <w:lang w:val="en-GB"/>
        </w:rPr>
        <w:t>the services.</w:t>
      </w:r>
      <w:r w:rsidR="7572D12B" w:rsidRPr="753ABC58">
        <w:rPr>
          <w:rFonts w:eastAsiaTheme="minorEastAsia"/>
          <w:lang w:val="en-GB"/>
        </w:rPr>
        <w:t xml:space="preserve"> For the population in nee</w:t>
      </w:r>
      <w:r w:rsidR="0284CC11" w:rsidRPr="753ABC58">
        <w:rPr>
          <w:rFonts w:eastAsiaTheme="minorEastAsia"/>
          <w:lang w:val="en-GB"/>
        </w:rPr>
        <w:t>d</w:t>
      </w:r>
      <w:r w:rsidR="1A83BEEB" w:rsidRPr="753ABC58">
        <w:rPr>
          <w:rFonts w:eastAsiaTheme="minorEastAsia"/>
          <w:lang w:val="en-GB"/>
        </w:rPr>
        <w:t>,</w:t>
      </w:r>
      <w:r w:rsidR="0284CC11" w:rsidRPr="753ABC58">
        <w:rPr>
          <w:rFonts w:eastAsiaTheme="minorEastAsia"/>
          <w:lang w:val="en-GB"/>
        </w:rPr>
        <w:t xml:space="preserve"> a previous analysis was used</w:t>
      </w:r>
      <w:r w:rsidR="1FE3438A" w:rsidRPr="753ABC58">
        <w:rPr>
          <w:rFonts w:eastAsiaTheme="minorEastAsia"/>
          <w:lang w:val="en-GB"/>
        </w:rPr>
        <w:t>,</w:t>
      </w:r>
      <w:r w:rsidR="0284CC11" w:rsidRPr="753ABC58">
        <w:rPr>
          <w:rFonts w:eastAsiaTheme="minorEastAsia"/>
          <w:lang w:val="en-GB"/>
        </w:rPr>
        <w:t xml:space="preserve"> which summarized the use of laboratory tests. A local expert validated the </w:t>
      </w:r>
      <w:r w:rsidR="0B7E6DA2" w:rsidRPr="753ABC58">
        <w:rPr>
          <w:rFonts w:eastAsiaTheme="minorEastAsia"/>
          <w:lang w:val="en-GB"/>
        </w:rPr>
        <w:t>estimate</w:t>
      </w:r>
      <w:r w:rsidR="0284CC11" w:rsidRPr="753ABC58">
        <w:rPr>
          <w:lang w:val="en-GB"/>
        </w:rPr>
        <w:t xml:space="preserve">. </w:t>
      </w:r>
      <w:r w:rsidR="5CCB0C69" w:rsidRPr="753ABC58">
        <w:rPr>
          <w:lang w:val="en-GB"/>
        </w:rPr>
        <w:t xml:space="preserve">However, an </w:t>
      </w:r>
      <w:r w:rsidR="759BFFE9" w:rsidRPr="753ABC58">
        <w:rPr>
          <w:lang w:val="en-GB"/>
        </w:rPr>
        <w:t>assessment</w:t>
      </w:r>
      <w:r w:rsidR="0284CC11" w:rsidRPr="753ABC58">
        <w:rPr>
          <w:lang w:val="en-GB"/>
        </w:rPr>
        <w:t xml:space="preserve"> </w:t>
      </w:r>
      <w:r w:rsidR="61279127" w:rsidRPr="753ABC58">
        <w:rPr>
          <w:lang w:val="en-GB"/>
        </w:rPr>
        <w:t>of this</w:t>
      </w:r>
      <w:r w:rsidR="623A5EEC" w:rsidRPr="753ABC58">
        <w:rPr>
          <w:lang w:val="en-GB"/>
        </w:rPr>
        <w:t xml:space="preserve"> pro</w:t>
      </w:r>
      <w:r w:rsidR="4B16A3B6" w:rsidRPr="753ABC58">
        <w:rPr>
          <w:lang w:val="en-GB"/>
        </w:rPr>
        <w:t xml:space="preserve">jection </w:t>
      </w:r>
      <w:r w:rsidR="3CB7250A" w:rsidRPr="753ABC58">
        <w:rPr>
          <w:lang w:val="en-GB"/>
        </w:rPr>
        <w:t>found that it</w:t>
      </w:r>
      <w:r w:rsidR="623A5EEC" w:rsidRPr="753ABC58">
        <w:rPr>
          <w:lang w:val="en-GB"/>
        </w:rPr>
        <w:t xml:space="preserve"> may be too low and not </w:t>
      </w:r>
      <w:r w:rsidR="1AD9D547" w:rsidRPr="753ABC58">
        <w:rPr>
          <w:lang w:val="en-GB"/>
        </w:rPr>
        <w:t>consider</w:t>
      </w:r>
      <w:r w:rsidR="623A5EEC" w:rsidRPr="753ABC58">
        <w:rPr>
          <w:lang w:val="en-GB"/>
        </w:rPr>
        <w:t xml:space="preserve"> the need for </w:t>
      </w:r>
      <w:r w:rsidR="04B03ABF" w:rsidRPr="753ABC58">
        <w:rPr>
          <w:lang w:val="en-GB"/>
        </w:rPr>
        <w:t>repeating tests</w:t>
      </w:r>
      <w:r w:rsidR="623A5EEC" w:rsidRPr="753ABC58">
        <w:rPr>
          <w:lang w:val="en-GB"/>
        </w:rPr>
        <w:t xml:space="preserve"> for some patients.</w:t>
      </w:r>
      <w:r w:rsidR="34980A02" w:rsidRPr="753ABC58">
        <w:rPr>
          <w:lang w:val="en-GB"/>
        </w:rPr>
        <w:t xml:space="preserve"> A more detailed </w:t>
      </w:r>
      <w:r w:rsidR="38360205" w:rsidRPr="753ABC58">
        <w:rPr>
          <w:lang w:val="en-GB"/>
        </w:rPr>
        <w:t>analysis is</w:t>
      </w:r>
      <w:r w:rsidR="74CE585D" w:rsidRPr="753ABC58">
        <w:rPr>
          <w:lang w:val="en-GB"/>
        </w:rPr>
        <w:t xml:space="preserve"> </w:t>
      </w:r>
      <w:r w:rsidR="34980A02" w:rsidRPr="753ABC58">
        <w:rPr>
          <w:lang w:val="en-GB"/>
        </w:rPr>
        <w:t>need</w:t>
      </w:r>
      <w:r w:rsidR="52F4E38E" w:rsidRPr="753ABC58">
        <w:rPr>
          <w:lang w:val="en-GB"/>
        </w:rPr>
        <w:t>ed</w:t>
      </w:r>
      <w:r w:rsidR="34980A02" w:rsidRPr="753ABC58">
        <w:rPr>
          <w:lang w:val="en-GB"/>
        </w:rPr>
        <w:t xml:space="preserve"> to assess the actual </w:t>
      </w:r>
      <w:r w:rsidR="063AB683" w:rsidRPr="753ABC58">
        <w:rPr>
          <w:lang w:val="en-GB"/>
        </w:rPr>
        <w:t>deman</w:t>
      </w:r>
      <w:r w:rsidR="34980A02" w:rsidRPr="753ABC58">
        <w:rPr>
          <w:lang w:val="en-GB"/>
        </w:rPr>
        <w:t>d for laboratory tests.</w:t>
      </w:r>
    </w:p>
    <w:p w14:paraId="1CC45BA6" w14:textId="6F6286C9" w:rsidR="34980A02" w:rsidRDefault="34980A02" w:rsidP="27D2215C">
      <w:pPr>
        <w:jc w:val="both"/>
        <w:rPr>
          <w:lang w:val="en-GB"/>
        </w:rPr>
      </w:pPr>
      <w:r w:rsidRPr="7455FEDB">
        <w:rPr>
          <w:lang w:val="en-GB"/>
        </w:rPr>
        <w:t>The total laboratory tests per enrolled patient were calculated as follows:</w:t>
      </w:r>
    </w:p>
    <w:p w14:paraId="6E339184" w14:textId="77777777" w:rsidR="00FC00C6" w:rsidRPr="00866FDD" w:rsidRDefault="00FC00C6" w:rsidP="00BA7723">
      <w:pPr>
        <w:jc w:val="both"/>
        <w:rPr>
          <w:i/>
          <w:lang w:val="en-GB"/>
        </w:rPr>
      </w:pPr>
      <w:r w:rsidRPr="00866FDD">
        <w:rPr>
          <w:i/>
          <w:lang w:val="en-GB"/>
        </w:rPr>
        <w:t>Per capita costs for laboratory tests= population in need*unit costs/total population enrolled</w:t>
      </w:r>
    </w:p>
    <w:p w14:paraId="475D495A" w14:textId="0B355A77" w:rsidR="4BDBC895" w:rsidRDefault="4BDBC895" w:rsidP="7455FEDB">
      <w:pPr>
        <w:jc w:val="both"/>
        <w:rPr>
          <w:lang w:val="en-GB"/>
        </w:rPr>
      </w:pPr>
      <w:r w:rsidRPr="7A318044">
        <w:rPr>
          <w:lang w:val="en-GB"/>
        </w:rPr>
        <w:t xml:space="preserve">For laboratory test calculations see </w:t>
      </w:r>
      <w:r w:rsidR="73749292" w:rsidRPr="7A318044">
        <w:rPr>
          <w:lang w:val="en-GB"/>
        </w:rPr>
        <w:t xml:space="preserve">the </w:t>
      </w:r>
      <w:r w:rsidR="44C42815" w:rsidRPr="7A318044">
        <w:rPr>
          <w:lang w:val="en-GB"/>
        </w:rPr>
        <w:t>S</w:t>
      </w:r>
      <w:r w:rsidR="42761699" w:rsidRPr="7A318044">
        <w:rPr>
          <w:lang w:val="en-GB"/>
        </w:rPr>
        <w:t>preads</w:t>
      </w:r>
      <w:r w:rsidRPr="7A318044">
        <w:rPr>
          <w:lang w:val="en-GB"/>
        </w:rPr>
        <w:t xml:space="preserve">heet </w:t>
      </w:r>
      <w:r w:rsidR="753540CC" w:rsidRPr="7A318044">
        <w:rPr>
          <w:lang w:val="en-GB"/>
        </w:rPr>
        <w:t>T</w:t>
      </w:r>
      <w:r w:rsidRPr="7A318044">
        <w:rPr>
          <w:lang w:val="en-GB"/>
        </w:rPr>
        <w:t>ests.</w:t>
      </w:r>
    </w:p>
    <w:p w14:paraId="1B54EFEF" w14:textId="604CC32A" w:rsidR="00FC00C6" w:rsidRDefault="00FC00C6" w:rsidP="00BA7723">
      <w:pPr>
        <w:jc w:val="both"/>
        <w:rPr>
          <w:lang w:val="en-GB"/>
        </w:rPr>
      </w:pPr>
      <w:r w:rsidRPr="7A318044">
        <w:rPr>
          <w:lang w:val="en-GB"/>
        </w:rPr>
        <w:t>Total basic capitation was summarised based on per capita basic costs and per capita costs on laboratory tests. (</w:t>
      </w:r>
      <w:r w:rsidR="64683367" w:rsidRPr="7A318044">
        <w:rPr>
          <w:lang w:val="en-GB"/>
        </w:rPr>
        <w:t>s</w:t>
      </w:r>
      <w:r w:rsidRPr="7A318044">
        <w:rPr>
          <w:lang w:val="en-GB"/>
        </w:rPr>
        <w:t xml:space="preserve">ee </w:t>
      </w:r>
      <w:r w:rsidR="5829AA40" w:rsidRPr="7A318044">
        <w:rPr>
          <w:lang w:val="en-GB"/>
        </w:rPr>
        <w:t>T</w:t>
      </w:r>
      <w:r w:rsidR="3DE7D949" w:rsidRPr="7A318044">
        <w:rPr>
          <w:lang w:val="en-GB"/>
        </w:rPr>
        <w:t>able</w:t>
      </w:r>
      <w:r w:rsidR="00866FDD" w:rsidRPr="7A318044">
        <w:rPr>
          <w:lang w:val="en-GB"/>
        </w:rPr>
        <w:t xml:space="preserve"> 3</w:t>
      </w:r>
      <w:r w:rsidR="662C03E3" w:rsidRPr="7A318044">
        <w:rPr>
          <w:lang w:val="en-GB"/>
        </w:rPr>
        <w:t xml:space="preserve"> and </w:t>
      </w:r>
      <w:r w:rsidR="4F87DAD4" w:rsidRPr="7A318044">
        <w:rPr>
          <w:lang w:val="en-GB"/>
        </w:rPr>
        <w:t>S</w:t>
      </w:r>
      <w:r w:rsidR="44DAB159" w:rsidRPr="7A318044">
        <w:rPr>
          <w:lang w:val="en-GB"/>
        </w:rPr>
        <w:t>preads</w:t>
      </w:r>
      <w:r w:rsidR="662C03E3" w:rsidRPr="7A318044">
        <w:rPr>
          <w:lang w:val="en-GB"/>
        </w:rPr>
        <w:t xml:space="preserve">heet </w:t>
      </w:r>
      <w:r w:rsidR="619C5C09" w:rsidRPr="7A318044">
        <w:rPr>
          <w:lang w:val="en-GB"/>
        </w:rPr>
        <w:t>C</w:t>
      </w:r>
      <w:r w:rsidR="662C03E3" w:rsidRPr="7A318044">
        <w:rPr>
          <w:lang w:val="en-GB"/>
        </w:rPr>
        <w:t xml:space="preserve">apitation </w:t>
      </w:r>
      <w:r w:rsidR="3D99E64A" w:rsidRPr="7A318044">
        <w:rPr>
          <w:lang w:val="en-GB"/>
        </w:rPr>
        <w:t>S</w:t>
      </w:r>
      <w:r w:rsidR="662C03E3" w:rsidRPr="7A318044">
        <w:rPr>
          <w:lang w:val="en-GB"/>
        </w:rPr>
        <w:t>ummar</w:t>
      </w:r>
      <w:r w:rsidR="13D87C9A" w:rsidRPr="7A318044">
        <w:rPr>
          <w:lang w:val="en-GB"/>
        </w:rPr>
        <w:t>y</w:t>
      </w:r>
      <w:r w:rsidRPr="7A318044">
        <w:rPr>
          <w:lang w:val="en-GB"/>
        </w:rPr>
        <w:t>)</w:t>
      </w:r>
    </w:p>
    <w:p w14:paraId="3DF5FEF5" w14:textId="08531B0A" w:rsidR="00866FDD" w:rsidRPr="00BA7723" w:rsidRDefault="00866FDD" w:rsidP="00BA7723">
      <w:pPr>
        <w:jc w:val="both"/>
        <w:rPr>
          <w:lang w:val="en-GB"/>
        </w:rPr>
      </w:pPr>
      <w:r>
        <w:rPr>
          <w:lang w:val="en-GB"/>
        </w:rPr>
        <w:t>Table 2. Capitation calculations</w:t>
      </w:r>
    </w:p>
    <w:tbl>
      <w:tblPr>
        <w:tblStyle w:val="TableGrid"/>
        <w:tblW w:w="9071" w:type="dxa"/>
        <w:tblLayout w:type="fixed"/>
        <w:tblLook w:val="06A0" w:firstRow="1" w:lastRow="0" w:firstColumn="1" w:lastColumn="0" w:noHBand="1" w:noVBand="1"/>
      </w:tblPr>
      <w:tblGrid>
        <w:gridCol w:w="1185"/>
        <w:gridCol w:w="1350"/>
        <w:gridCol w:w="1076"/>
        <w:gridCol w:w="1062"/>
        <w:gridCol w:w="1129"/>
        <w:gridCol w:w="1021"/>
        <w:gridCol w:w="1178"/>
        <w:gridCol w:w="1070"/>
      </w:tblGrid>
      <w:tr w:rsidR="27D2215C" w:rsidRPr="00866FDD" w14:paraId="51A5FA20" w14:textId="77777777" w:rsidTr="195A9735">
        <w:trPr>
          <w:trHeight w:val="780"/>
        </w:trPr>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280931" w14:textId="321B2C65" w:rsidR="27D2215C" w:rsidRPr="00866FDD" w:rsidRDefault="27D2215C" w:rsidP="27D2215C">
            <w:pPr>
              <w:jc w:val="center"/>
              <w:rPr>
                <w:lang w:val="en-GB"/>
              </w:rPr>
            </w:pPr>
            <w:r w:rsidRPr="00866FDD">
              <w:rPr>
                <w:rFonts w:ascii="Calibri" w:eastAsia="Calibri" w:hAnsi="Calibri" w:cs="Calibri"/>
                <w:b/>
                <w:bCs/>
                <w:sz w:val="20"/>
                <w:szCs w:val="20"/>
                <w:lang w:val="en-GB"/>
              </w:rPr>
              <w:t>Capitation covering basic costs</w:t>
            </w:r>
          </w:p>
        </w:tc>
        <w:tc>
          <w:tcPr>
            <w:tcW w:w="2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DB343" w14:textId="06919CB0" w:rsidR="27D2215C" w:rsidRPr="00866FDD" w:rsidRDefault="27D2215C" w:rsidP="27D2215C">
            <w:pPr>
              <w:jc w:val="center"/>
              <w:rPr>
                <w:lang w:val="en-GB"/>
              </w:rPr>
            </w:pPr>
            <w:r w:rsidRPr="00866FDD">
              <w:rPr>
                <w:rFonts w:ascii="Calibri" w:eastAsia="Calibri" w:hAnsi="Calibri" w:cs="Calibri"/>
                <w:b/>
                <w:bCs/>
                <w:sz w:val="20"/>
                <w:szCs w:val="20"/>
                <w:lang w:val="en-GB"/>
              </w:rPr>
              <w:t xml:space="preserve">Target population </w:t>
            </w:r>
            <w:r w:rsidRPr="00866FDD">
              <w:rPr>
                <w:lang w:val="en-GB"/>
              </w:rPr>
              <w:br/>
            </w:r>
            <w:r w:rsidRPr="00866FDD">
              <w:rPr>
                <w:rFonts w:ascii="Calibri" w:eastAsia="Calibri" w:hAnsi="Calibri" w:cs="Calibri"/>
                <w:b/>
                <w:bCs/>
                <w:sz w:val="20"/>
                <w:szCs w:val="20"/>
                <w:lang w:val="en-GB"/>
              </w:rPr>
              <w:t>(national level)</w:t>
            </w:r>
          </w:p>
        </w:tc>
        <w:tc>
          <w:tcPr>
            <w:tcW w:w="1062" w:type="dxa"/>
            <w:tcBorders>
              <w:top w:val="single" w:sz="4" w:space="0" w:color="auto"/>
              <w:left w:val="nil"/>
              <w:bottom w:val="single" w:sz="4" w:space="0" w:color="auto"/>
              <w:right w:val="single" w:sz="4" w:space="0" w:color="auto"/>
            </w:tcBorders>
            <w:shd w:val="clear" w:color="auto" w:fill="auto"/>
            <w:vAlign w:val="center"/>
          </w:tcPr>
          <w:p w14:paraId="1124C5C6" w14:textId="687BAA28" w:rsidR="27D2215C" w:rsidRPr="00866FDD" w:rsidRDefault="27D2215C" w:rsidP="27D2215C">
            <w:pPr>
              <w:jc w:val="center"/>
              <w:rPr>
                <w:lang w:val="en-GB"/>
              </w:rPr>
            </w:pPr>
            <w:r w:rsidRPr="00866FDD">
              <w:rPr>
                <w:rFonts w:ascii="Calibri" w:eastAsia="Calibri" w:hAnsi="Calibri" w:cs="Calibri"/>
                <w:b/>
                <w:bCs/>
                <w:sz w:val="20"/>
                <w:szCs w:val="20"/>
                <w:lang w:val="en-GB"/>
              </w:rPr>
              <w:t>Minimum practice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96DAEA5" w14:textId="1071E016" w:rsidR="27D2215C" w:rsidRPr="00866FDD" w:rsidRDefault="7838BFD8" w:rsidP="27D2215C">
            <w:pPr>
              <w:jc w:val="center"/>
              <w:rPr>
                <w:lang w:val="en-GB"/>
              </w:rPr>
            </w:pPr>
            <w:r w:rsidRPr="7A318044">
              <w:rPr>
                <w:rFonts w:ascii="Calibri" w:eastAsia="Calibri" w:hAnsi="Calibri" w:cs="Calibri"/>
                <w:b/>
                <w:bCs/>
                <w:sz w:val="20"/>
                <w:szCs w:val="20"/>
                <w:lang w:val="en-GB"/>
              </w:rPr>
              <w:t>Total annual cost per FD and nurse</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D34B586" w14:textId="13FD9DB8" w:rsidR="27D2215C" w:rsidRPr="00866FDD" w:rsidRDefault="007150D7" w:rsidP="27D2215C">
            <w:pPr>
              <w:jc w:val="center"/>
              <w:rPr>
                <w:lang w:val="en-GB"/>
              </w:rPr>
            </w:pPr>
            <w:r w:rsidRPr="00866FDD">
              <w:rPr>
                <w:rFonts w:ascii="Calibri" w:eastAsia="Calibri" w:hAnsi="Calibri" w:cs="Calibri"/>
                <w:b/>
                <w:bCs/>
                <w:color w:val="000000" w:themeColor="text1"/>
                <w:sz w:val="20"/>
                <w:szCs w:val="20"/>
                <w:lang w:val="en-GB"/>
              </w:rPr>
              <w:t>M</w:t>
            </w:r>
            <w:r w:rsidR="27D2215C" w:rsidRPr="00866FDD">
              <w:rPr>
                <w:rFonts w:ascii="Calibri" w:eastAsia="Calibri" w:hAnsi="Calibri" w:cs="Calibri"/>
                <w:b/>
                <w:bCs/>
                <w:color w:val="000000" w:themeColor="text1"/>
                <w:sz w:val="20"/>
                <w:szCs w:val="20"/>
                <w:lang w:val="en-GB"/>
              </w:rPr>
              <w:t xml:space="preserve">onthly cost per </w:t>
            </w:r>
            <w:r w:rsidR="00866FDD" w:rsidRPr="00866FDD">
              <w:rPr>
                <w:rFonts w:ascii="Calibri" w:eastAsia="Calibri" w:hAnsi="Calibri" w:cs="Calibri"/>
                <w:b/>
                <w:bCs/>
                <w:color w:val="000000" w:themeColor="text1"/>
                <w:sz w:val="20"/>
                <w:szCs w:val="20"/>
                <w:lang w:val="en-GB"/>
              </w:rPr>
              <w:t>enrolee</w:t>
            </w:r>
            <w:r w:rsidR="27D2215C" w:rsidRPr="00866FDD">
              <w:rPr>
                <w:rFonts w:ascii="Calibri" w:eastAsia="Calibri" w:hAnsi="Calibri" w:cs="Calibri"/>
                <w:b/>
                <w:bCs/>
                <w:color w:val="000000" w:themeColor="text1"/>
                <w:sz w:val="20"/>
                <w:szCs w:val="20"/>
                <w:lang w:val="en-GB"/>
              </w:rPr>
              <w:t xml:space="preserve"> </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4F37A7A" w14:textId="5CAEE7BB" w:rsidR="27D2215C" w:rsidRPr="00866FDD" w:rsidRDefault="007150D7" w:rsidP="27D2215C">
            <w:pPr>
              <w:jc w:val="center"/>
              <w:rPr>
                <w:lang w:val="en-GB"/>
              </w:rPr>
            </w:pPr>
            <w:r w:rsidRPr="00866FDD">
              <w:rPr>
                <w:rFonts w:ascii="Calibri" w:eastAsia="Calibri" w:hAnsi="Calibri" w:cs="Calibri"/>
                <w:b/>
                <w:bCs/>
                <w:color w:val="000000" w:themeColor="text1"/>
                <w:sz w:val="20"/>
                <w:szCs w:val="20"/>
                <w:lang w:val="en-GB"/>
              </w:rPr>
              <w:t xml:space="preserve">Total </w:t>
            </w:r>
            <w:r w:rsidR="27D2215C" w:rsidRPr="00866FDD">
              <w:rPr>
                <w:rFonts w:ascii="Calibri" w:eastAsia="Calibri" w:hAnsi="Calibri" w:cs="Calibri"/>
                <w:b/>
                <w:bCs/>
                <w:color w:val="000000" w:themeColor="text1"/>
                <w:sz w:val="20"/>
                <w:szCs w:val="20"/>
                <w:lang w:val="en-GB"/>
              </w:rPr>
              <w:t xml:space="preserve">annual cost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9F031E6" w14:textId="7938CB21" w:rsidR="27D2215C" w:rsidRPr="00866FDD" w:rsidRDefault="27D2215C" w:rsidP="27D2215C">
            <w:pPr>
              <w:jc w:val="center"/>
              <w:rPr>
                <w:lang w:val="en-GB"/>
              </w:rPr>
            </w:pPr>
            <w:r w:rsidRPr="00866FDD">
              <w:rPr>
                <w:rFonts w:ascii="Calibri" w:eastAsia="Calibri" w:hAnsi="Calibri" w:cs="Calibri"/>
                <w:b/>
                <w:bCs/>
                <w:color w:val="000000" w:themeColor="text1"/>
                <w:sz w:val="20"/>
                <w:szCs w:val="20"/>
                <w:lang w:val="en-GB"/>
              </w:rPr>
              <w:t>% of total capitation</w:t>
            </w:r>
          </w:p>
        </w:tc>
      </w:tr>
      <w:tr w:rsidR="27D2215C" w:rsidRPr="00866FDD" w14:paraId="6D6FF1F5" w14:textId="77777777" w:rsidTr="195A9735">
        <w:trPr>
          <w:trHeight w:val="255"/>
        </w:trPr>
        <w:tc>
          <w:tcPr>
            <w:tcW w:w="1185" w:type="dxa"/>
            <w:vMerge/>
            <w:vAlign w:val="center"/>
          </w:tcPr>
          <w:p w14:paraId="040ABF00" w14:textId="77777777" w:rsidR="009F17C7" w:rsidRPr="00866FDD" w:rsidRDefault="009F17C7">
            <w:pPr>
              <w:rPr>
                <w:lang w:val="en-GB"/>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655B620A" w14:textId="545EBE5F" w:rsidR="27D2215C" w:rsidRPr="00866FDD" w:rsidRDefault="27D2215C" w:rsidP="27D2215C">
            <w:pPr>
              <w:jc w:val="center"/>
              <w:rPr>
                <w:lang w:val="en-GB"/>
              </w:rPr>
            </w:pPr>
            <w:r w:rsidRPr="00866FDD">
              <w:rPr>
                <w:rFonts w:ascii="Calibri" w:eastAsia="Calibri" w:hAnsi="Calibri" w:cs="Calibri"/>
                <w:b/>
                <w:bCs/>
                <w:sz w:val="20"/>
                <w:szCs w:val="20"/>
                <w:lang w:val="en-GB"/>
              </w:rPr>
              <w:t>Total population</w:t>
            </w:r>
          </w:p>
        </w:tc>
        <w:tc>
          <w:tcPr>
            <w:tcW w:w="1076" w:type="dxa"/>
            <w:tcBorders>
              <w:top w:val="nil"/>
              <w:left w:val="single" w:sz="4" w:space="0" w:color="auto"/>
              <w:bottom w:val="single" w:sz="4" w:space="0" w:color="auto"/>
              <w:right w:val="single" w:sz="4" w:space="0" w:color="auto"/>
            </w:tcBorders>
            <w:shd w:val="clear" w:color="auto" w:fill="auto"/>
            <w:vAlign w:val="center"/>
          </w:tcPr>
          <w:p w14:paraId="7D4F055C" w14:textId="3CFCD197" w:rsidR="27D2215C" w:rsidRPr="00866FDD" w:rsidRDefault="00E358F3" w:rsidP="27D2215C">
            <w:pPr>
              <w:jc w:val="center"/>
              <w:rPr>
                <w:lang w:val="en-GB"/>
              </w:rPr>
            </w:pPr>
            <w:r w:rsidRPr="00866FDD">
              <w:rPr>
                <w:rFonts w:ascii="Calibri" w:eastAsia="Calibri" w:hAnsi="Calibri" w:cs="Calibri"/>
                <w:b/>
                <w:bCs/>
                <w:sz w:val="20"/>
                <w:szCs w:val="20"/>
                <w:lang w:val="en-GB"/>
              </w:rPr>
              <w:t xml:space="preserve">Coverage </w:t>
            </w:r>
            <w:r w:rsidR="27D2215C" w:rsidRPr="00866FDD">
              <w:rPr>
                <w:rFonts w:ascii="Calibri" w:eastAsia="Calibri" w:hAnsi="Calibri" w:cs="Calibri"/>
                <w:b/>
                <w:bCs/>
                <w:sz w:val="20"/>
                <w:szCs w:val="20"/>
                <w:lang w:val="en-GB"/>
              </w:rPr>
              <w:t>%</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81A9091" w14:textId="2B6DC238" w:rsidR="27D2215C" w:rsidRPr="00866FDD" w:rsidRDefault="27D2215C" w:rsidP="27D2215C">
            <w:pPr>
              <w:jc w:val="center"/>
              <w:rPr>
                <w:lang w:val="en-GB"/>
              </w:rPr>
            </w:pPr>
            <w:r w:rsidRPr="00866FDD">
              <w:rPr>
                <w:rFonts w:ascii="Calibri" w:eastAsia="Calibri" w:hAnsi="Calibri" w:cs="Calibri"/>
                <w:b/>
                <w:bCs/>
                <w:sz w:val="20"/>
                <w:szCs w:val="20"/>
                <w:lang w:val="en-GB"/>
              </w:rPr>
              <w:t>2500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0DE5237" w14:textId="188B69D3" w:rsidR="27D2215C" w:rsidRPr="00866FDD" w:rsidRDefault="27D2215C" w:rsidP="27D2215C">
            <w:pPr>
              <w:jc w:val="center"/>
              <w:rPr>
                <w:lang w:val="en-GB"/>
              </w:rPr>
            </w:pPr>
            <w:r w:rsidRPr="00866FDD">
              <w:rPr>
                <w:rFonts w:ascii="Calibri" w:eastAsia="Calibri" w:hAnsi="Calibri" w:cs="Calibri"/>
                <w:b/>
                <w:bCs/>
                <w:sz w:val="20"/>
                <w:szCs w:val="20"/>
                <w:lang w:val="en-GB"/>
              </w:rPr>
              <w:t xml:space="preserve">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05A1488" w14:textId="6C5299A2" w:rsidR="27D2215C" w:rsidRPr="00866FDD" w:rsidRDefault="27D2215C" w:rsidP="27D2215C">
            <w:pPr>
              <w:jc w:val="center"/>
              <w:rPr>
                <w:lang w:val="en-GB"/>
              </w:rPr>
            </w:pPr>
            <w:r w:rsidRPr="00866FDD">
              <w:rPr>
                <w:rFonts w:ascii="Calibri" w:eastAsia="Calibri" w:hAnsi="Calibri" w:cs="Calibri"/>
                <w:b/>
                <w:bCs/>
                <w:color w:val="000000" w:themeColor="text1"/>
                <w:sz w:val="20"/>
                <w:szCs w:val="20"/>
                <w:lang w:val="en-GB"/>
              </w:rPr>
              <w:t xml:space="preserve"> </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2E54B68" w14:textId="0EEF464A" w:rsidR="27D2215C" w:rsidRPr="00866FDD" w:rsidRDefault="27D2215C" w:rsidP="27D2215C">
            <w:pPr>
              <w:jc w:val="center"/>
              <w:rPr>
                <w:lang w:val="en-GB"/>
              </w:rPr>
            </w:pPr>
            <w:r w:rsidRPr="00866FDD">
              <w:rPr>
                <w:rFonts w:ascii="Calibri" w:eastAsia="Calibri" w:hAnsi="Calibri" w:cs="Calibri"/>
                <w:b/>
                <w:bCs/>
                <w:color w:val="000000" w:themeColor="text1"/>
                <w:sz w:val="20"/>
                <w:szCs w:val="20"/>
                <w:lang w:val="en-GB"/>
              </w:rPr>
              <w:t xml:space="preserve">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94E658D" w14:textId="655EC337" w:rsidR="27D2215C" w:rsidRPr="00866FDD" w:rsidRDefault="27D2215C" w:rsidP="27D2215C">
            <w:pPr>
              <w:jc w:val="center"/>
              <w:rPr>
                <w:lang w:val="en-GB"/>
              </w:rPr>
            </w:pPr>
            <w:r w:rsidRPr="00866FDD">
              <w:rPr>
                <w:rFonts w:ascii="Calibri" w:eastAsia="Calibri" w:hAnsi="Calibri" w:cs="Calibri"/>
                <w:b/>
                <w:bCs/>
                <w:color w:val="000000" w:themeColor="text1"/>
                <w:sz w:val="20"/>
                <w:szCs w:val="20"/>
                <w:lang w:val="en-GB"/>
              </w:rPr>
              <w:t xml:space="preserve"> </w:t>
            </w:r>
          </w:p>
        </w:tc>
      </w:tr>
      <w:tr w:rsidR="27D2215C" w:rsidRPr="00866FDD" w14:paraId="41428EFB" w14:textId="77777777" w:rsidTr="195A9735">
        <w:trPr>
          <w:trHeight w:val="255"/>
        </w:trPr>
        <w:tc>
          <w:tcPr>
            <w:tcW w:w="1185" w:type="dxa"/>
            <w:tcBorders>
              <w:top w:val="nil"/>
              <w:left w:val="single" w:sz="4" w:space="0" w:color="auto"/>
              <w:bottom w:val="single" w:sz="4" w:space="0" w:color="auto"/>
              <w:right w:val="single" w:sz="4" w:space="0" w:color="auto"/>
            </w:tcBorders>
            <w:vAlign w:val="bottom"/>
          </w:tcPr>
          <w:p w14:paraId="7D699452" w14:textId="693927CC" w:rsidR="27D2215C" w:rsidRPr="00866FDD" w:rsidRDefault="27D2215C">
            <w:pPr>
              <w:rPr>
                <w:lang w:val="en-GB"/>
              </w:rPr>
            </w:pPr>
            <w:r w:rsidRPr="00866FDD">
              <w:rPr>
                <w:rFonts w:ascii="Calibri" w:eastAsia="Calibri" w:hAnsi="Calibri" w:cs="Calibri"/>
                <w:color w:val="000000" w:themeColor="text1"/>
                <w:sz w:val="20"/>
                <w:szCs w:val="20"/>
                <w:lang w:val="en-GB"/>
              </w:rPr>
              <w:t>Basic costs</w:t>
            </w:r>
          </w:p>
        </w:tc>
        <w:tc>
          <w:tcPr>
            <w:tcW w:w="1350" w:type="dxa"/>
            <w:tcBorders>
              <w:top w:val="single" w:sz="4" w:space="0" w:color="000000" w:themeColor="text1"/>
              <w:left w:val="single" w:sz="4" w:space="0" w:color="000000" w:themeColor="text1"/>
              <w:bottom w:val="nil"/>
              <w:right w:val="single" w:sz="4" w:space="0" w:color="000000" w:themeColor="text1"/>
            </w:tcBorders>
            <w:vAlign w:val="bottom"/>
          </w:tcPr>
          <w:p w14:paraId="0F0E52B9" w14:textId="19875762" w:rsidR="27D2215C" w:rsidRPr="00866FDD" w:rsidRDefault="27D2215C" w:rsidP="27D2215C">
            <w:pPr>
              <w:jc w:val="center"/>
              <w:rPr>
                <w:lang w:val="en-GB"/>
              </w:rPr>
            </w:pPr>
            <w:r w:rsidRPr="00866FDD">
              <w:rPr>
                <w:rFonts w:ascii="Calibri" w:eastAsia="Calibri" w:hAnsi="Calibri" w:cs="Calibri"/>
                <w:color w:val="000000" w:themeColor="text1"/>
                <w:sz w:val="20"/>
                <w:szCs w:val="20"/>
                <w:lang w:val="en-GB"/>
              </w:rPr>
              <w:t>3 720 200</w:t>
            </w:r>
          </w:p>
        </w:tc>
        <w:tc>
          <w:tcPr>
            <w:tcW w:w="1076" w:type="dxa"/>
            <w:tcBorders>
              <w:top w:val="single" w:sz="4" w:space="0" w:color="auto"/>
              <w:left w:val="single" w:sz="4" w:space="0" w:color="auto"/>
              <w:bottom w:val="single" w:sz="4" w:space="0" w:color="auto"/>
              <w:right w:val="single" w:sz="4" w:space="0" w:color="auto"/>
            </w:tcBorders>
            <w:vAlign w:val="bottom"/>
          </w:tcPr>
          <w:p w14:paraId="24BFFF2B" w14:textId="279A4934" w:rsidR="27D2215C" w:rsidRPr="00866FDD" w:rsidRDefault="27D2215C" w:rsidP="27D2215C">
            <w:pPr>
              <w:jc w:val="center"/>
              <w:rPr>
                <w:lang w:val="en-GB"/>
              </w:rPr>
            </w:pPr>
            <w:r w:rsidRPr="00866FDD">
              <w:rPr>
                <w:rFonts w:ascii="Calibri" w:eastAsia="Calibri" w:hAnsi="Calibri" w:cs="Calibri"/>
                <w:color w:val="000000" w:themeColor="text1"/>
                <w:sz w:val="20"/>
                <w:szCs w:val="20"/>
                <w:lang w:val="en-GB"/>
              </w:rPr>
              <w:t>100%</w:t>
            </w:r>
          </w:p>
        </w:tc>
        <w:tc>
          <w:tcPr>
            <w:tcW w:w="1062" w:type="dxa"/>
            <w:tcBorders>
              <w:top w:val="single" w:sz="4" w:space="0" w:color="auto"/>
              <w:left w:val="single" w:sz="4" w:space="0" w:color="auto"/>
              <w:bottom w:val="single" w:sz="4" w:space="0" w:color="auto"/>
              <w:right w:val="single" w:sz="4" w:space="0" w:color="auto"/>
            </w:tcBorders>
            <w:vAlign w:val="bottom"/>
          </w:tcPr>
          <w:p w14:paraId="20256D1D" w14:textId="644940BE" w:rsidR="27D2215C" w:rsidRPr="00866FDD" w:rsidRDefault="27D2215C">
            <w:pPr>
              <w:rPr>
                <w:lang w:val="en-GB"/>
              </w:rPr>
            </w:pPr>
            <w:r w:rsidRPr="00866FDD">
              <w:rPr>
                <w:rFonts w:ascii="Calibri" w:eastAsia="Calibri" w:hAnsi="Calibri" w:cs="Calibri"/>
                <w:color w:val="000000" w:themeColor="text1"/>
                <w:sz w:val="20"/>
                <w:szCs w:val="20"/>
                <w:lang w:val="en-GB"/>
              </w:rPr>
              <w:t xml:space="preserve"> </w:t>
            </w:r>
          </w:p>
        </w:tc>
        <w:tc>
          <w:tcPr>
            <w:tcW w:w="1129" w:type="dxa"/>
            <w:tcBorders>
              <w:top w:val="single" w:sz="4" w:space="0" w:color="auto"/>
              <w:left w:val="single" w:sz="4" w:space="0" w:color="auto"/>
              <w:bottom w:val="single" w:sz="4" w:space="0" w:color="auto"/>
              <w:right w:val="single" w:sz="4" w:space="0" w:color="auto"/>
            </w:tcBorders>
            <w:vAlign w:val="bottom"/>
          </w:tcPr>
          <w:p w14:paraId="6C7D8A18" w14:textId="4682BA41" w:rsidR="27D2215C" w:rsidRPr="00866FDD" w:rsidRDefault="37C2D18B" w:rsidP="27D2215C">
            <w:pPr>
              <w:jc w:val="center"/>
              <w:rPr>
                <w:lang w:val="en-GB"/>
              </w:rPr>
            </w:pPr>
            <w:r w:rsidRPr="195A9735">
              <w:rPr>
                <w:rFonts w:ascii="Calibri" w:eastAsia="Calibri" w:hAnsi="Calibri" w:cs="Calibri"/>
                <w:sz w:val="20"/>
                <w:szCs w:val="20"/>
                <w:lang w:val="en-GB"/>
              </w:rPr>
              <w:t>43</w:t>
            </w:r>
            <w:r w:rsidR="79441A4C" w:rsidRPr="195A9735">
              <w:rPr>
                <w:rFonts w:ascii="Calibri" w:eastAsia="Calibri" w:hAnsi="Calibri" w:cs="Calibri"/>
                <w:sz w:val="20"/>
                <w:szCs w:val="20"/>
                <w:lang w:val="en-GB"/>
              </w:rPr>
              <w:t xml:space="preserve"> </w:t>
            </w:r>
            <w:r w:rsidRPr="195A9735">
              <w:rPr>
                <w:rFonts w:ascii="Calibri" w:eastAsia="Calibri" w:hAnsi="Calibri" w:cs="Calibri"/>
                <w:sz w:val="20"/>
                <w:szCs w:val="20"/>
                <w:lang w:val="en-GB"/>
              </w:rPr>
              <w:t>045</w:t>
            </w:r>
          </w:p>
        </w:tc>
        <w:tc>
          <w:tcPr>
            <w:tcW w:w="1021" w:type="dxa"/>
            <w:tcBorders>
              <w:top w:val="single" w:sz="4" w:space="0" w:color="auto"/>
              <w:left w:val="single" w:sz="4" w:space="0" w:color="auto"/>
              <w:bottom w:val="single" w:sz="4" w:space="0" w:color="auto"/>
              <w:right w:val="single" w:sz="4" w:space="0" w:color="auto"/>
            </w:tcBorders>
            <w:vAlign w:val="bottom"/>
          </w:tcPr>
          <w:p w14:paraId="460B00A3" w14:textId="48043B21" w:rsidR="27D2215C" w:rsidRPr="00866FDD" w:rsidRDefault="7838BFD8" w:rsidP="27D2215C">
            <w:pPr>
              <w:jc w:val="center"/>
              <w:rPr>
                <w:lang w:val="en-GB"/>
              </w:rPr>
            </w:pPr>
            <w:r w:rsidRPr="7A318044">
              <w:rPr>
                <w:rFonts w:ascii="Calibri" w:eastAsia="Calibri" w:hAnsi="Calibri" w:cs="Calibri"/>
                <w:b/>
                <w:bCs/>
                <w:sz w:val="20"/>
                <w:szCs w:val="20"/>
                <w:lang w:val="en-GB"/>
              </w:rPr>
              <w:t>1</w:t>
            </w:r>
            <w:r w:rsidR="335FB7A4" w:rsidRPr="7A318044">
              <w:rPr>
                <w:rFonts w:ascii="Calibri" w:eastAsia="Calibri" w:hAnsi="Calibri" w:cs="Calibri"/>
                <w:b/>
                <w:bCs/>
                <w:sz w:val="20"/>
                <w:szCs w:val="20"/>
                <w:lang w:val="en-GB"/>
              </w:rPr>
              <w:t>.</w:t>
            </w:r>
            <w:r w:rsidRPr="7A318044">
              <w:rPr>
                <w:rFonts w:ascii="Calibri" w:eastAsia="Calibri" w:hAnsi="Calibri" w:cs="Calibri"/>
                <w:b/>
                <w:bCs/>
                <w:sz w:val="20"/>
                <w:szCs w:val="20"/>
                <w:lang w:val="en-GB"/>
              </w:rPr>
              <w:t>43</w:t>
            </w:r>
          </w:p>
        </w:tc>
        <w:tc>
          <w:tcPr>
            <w:tcW w:w="1178" w:type="dxa"/>
            <w:tcBorders>
              <w:top w:val="single" w:sz="4" w:space="0" w:color="auto"/>
              <w:left w:val="single" w:sz="4" w:space="0" w:color="auto"/>
              <w:bottom w:val="single" w:sz="4" w:space="0" w:color="auto"/>
              <w:right w:val="single" w:sz="4" w:space="0" w:color="auto"/>
            </w:tcBorders>
            <w:vAlign w:val="bottom"/>
          </w:tcPr>
          <w:p w14:paraId="5B56F19F" w14:textId="49766FEC" w:rsidR="27D2215C" w:rsidRPr="00866FDD" w:rsidRDefault="37C2D18B" w:rsidP="27D2215C">
            <w:pPr>
              <w:jc w:val="center"/>
              <w:rPr>
                <w:lang w:val="en-GB"/>
              </w:rPr>
            </w:pPr>
            <w:r w:rsidRPr="195A9735">
              <w:rPr>
                <w:rFonts w:ascii="Calibri" w:eastAsia="Calibri" w:hAnsi="Calibri" w:cs="Calibri"/>
                <w:sz w:val="20"/>
                <w:szCs w:val="20"/>
                <w:lang w:val="en-GB"/>
              </w:rPr>
              <w:t>64</w:t>
            </w:r>
            <w:r w:rsidR="0F2BE1C2" w:rsidRPr="195A9735">
              <w:rPr>
                <w:rFonts w:ascii="Calibri" w:eastAsia="Calibri" w:hAnsi="Calibri" w:cs="Calibri"/>
                <w:sz w:val="20"/>
                <w:szCs w:val="20"/>
                <w:lang w:val="en-GB"/>
              </w:rPr>
              <w:t xml:space="preserve"> </w:t>
            </w:r>
            <w:r w:rsidRPr="195A9735">
              <w:rPr>
                <w:rFonts w:ascii="Calibri" w:eastAsia="Calibri" w:hAnsi="Calibri" w:cs="Calibri"/>
                <w:sz w:val="20"/>
                <w:szCs w:val="20"/>
                <w:lang w:val="en-GB"/>
              </w:rPr>
              <w:t>054 174</w:t>
            </w:r>
          </w:p>
        </w:tc>
        <w:tc>
          <w:tcPr>
            <w:tcW w:w="1070" w:type="dxa"/>
            <w:tcBorders>
              <w:top w:val="single" w:sz="4" w:space="0" w:color="auto"/>
              <w:left w:val="single" w:sz="4" w:space="0" w:color="auto"/>
              <w:bottom w:val="single" w:sz="4" w:space="0" w:color="auto"/>
              <w:right w:val="single" w:sz="4" w:space="0" w:color="auto"/>
            </w:tcBorders>
            <w:vAlign w:val="bottom"/>
          </w:tcPr>
          <w:p w14:paraId="52914DB6" w14:textId="1D4E1123" w:rsidR="27D2215C" w:rsidRPr="00866FDD" w:rsidRDefault="27D2215C" w:rsidP="27D2215C">
            <w:pPr>
              <w:jc w:val="center"/>
              <w:rPr>
                <w:lang w:val="en-GB"/>
              </w:rPr>
            </w:pPr>
            <w:r w:rsidRPr="00866FDD">
              <w:rPr>
                <w:rFonts w:ascii="Calibri" w:eastAsia="Calibri" w:hAnsi="Calibri" w:cs="Calibri"/>
                <w:sz w:val="20"/>
                <w:szCs w:val="20"/>
                <w:lang w:val="en-GB"/>
              </w:rPr>
              <w:t>72%</w:t>
            </w:r>
          </w:p>
        </w:tc>
      </w:tr>
      <w:tr w:rsidR="27D2215C" w:rsidRPr="00866FDD" w14:paraId="51FC7FFB" w14:textId="77777777" w:rsidTr="195A9735">
        <w:trPr>
          <w:trHeight w:val="255"/>
        </w:trPr>
        <w:tc>
          <w:tcPr>
            <w:tcW w:w="1185" w:type="dxa"/>
            <w:tcBorders>
              <w:top w:val="single" w:sz="4" w:space="0" w:color="auto"/>
              <w:left w:val="single" w:sz="4" w:space="0" w:color="auto"/>
              <w:bottom w:val="single" w:sz="4" w:space="0" w:color="auto"/>
              <w:right w:val="single" w:sz="4" w:space="0" w:color="auto"/>
            </w:tcBorders>
            <w:vAlign w:val="bottom"/>
          </w:tcPr>
          <w:p w14:paraId="370C5EF4" w14:textId="0A1E575B" w:rsidR="27D2215C" w:rsidRPr="00866FDD" w:rsidRDefault="04A843A8" w:rsidP="7455FEDB">
            <w:pPr>
              <w:rPr>
                <w:rFonts w:ascii="Calibri" w:eastAsia="Calibri" w:hAnsi="Calibri" w:cs="Calibri"/>
                <w:color w:val="000000" w:themeColor="text1"/>
                <w:sz w:val="20"/>
                <w:szCs w:val="20"/>
                <w:lang w:val="en-GB"/>
              </w:rPr>
            </w:pPr>
            <w:r w:rsidRPr="00866FDD">
              <w:rPr>
                <w:rFonts w:ascii="Calibri" w:eastAsia="Calibri" w:hAnsi="Calibri" w:cs="Calibri"/>
                <w:color w:val="000000" w:themeColor="text1"/>
                <w:sz w:val="20"/>
                <w:szCs w:val="20"/>
                <w:lang w:val="en-GB"/>
              </w:rPr>
              <w:t>Laboratory t</w:t>
            </w:r>
            <w:r w:rsidR="27D2215C" w:rsidRPr="00866FDD">
              <w:rPr>
                <w:rFonts w:ascii="Calibri" w:eastAsia="Calibri" w:hAnsi="Calibri" w:cs="Calibri"/>
                <w:color w:val="000000" w:themeColor="text1"/>
                <w:sz w:val="20"/>
                <w:szCs w:val="20"/>
                <w:lang w:val="en-GB"/>
              </w:rPr>
              <w:t>ests</w:t>
            </w:r>
          </w:p>
        </w:tc>
        <w:tc>
          <w:tcPr>
            <w:tcW w:w="1350" w:type="dxa"/>
            <w:tcBorders>
              <w:top w:val="single" w:sz="4" w:space="0" w:color="000000" w:themeColor="text1"/>
              <w:left w:val="single" w:sz="4" w:space="0" w:color="000000" w:themeColor="text1"/>
              <w:bottom w:val="nil"/>
              <w:right w:val="single" w:sz="4" w:space="0" w:color="000000" w:themeColor="text1"/>
            </w:tcBorders>
            <w:vAlign w:val="bottom"/>
          </w:tcPr>
          <w:p w14:paraId="245D79AD" w14:textId="62E7F0EB" w:rsidR="27D2215C" w:rsidRPr="00866FDD" w:rsidRDefault="27D2215C" w:rsidP="27D2215C">
            <w:pPr>
              <w:jc w:val="center"/>
              <w:rPr>
                <w:lang w:val="en-GB"/>
              </w:rPr>
            </w:pPr>
            <w:r w:rsidRPr="00866FDD">
              <w:rPr>
                <w:rFonts w:ascii="Calibri" w:eastAsia="Calibri" w:hAnsi="Calibri" w:cs="Calibri"/>
                <w:color w:val="000000" w:themeColor="text1"/>
                <w:sz w:val="20"/>
                <w:szCs w:val="20"/>
                <w:lang w:val="en-GB"/>
              </w:rPr>
              <w:t>3 720 200</w:t>
            </w:r>
          </w:p>
        </w:tc>
        <w:tc>
          <w:tcPr>
            <w:tcW w:w="1076" w:type="dxa"/>
            <w:tcBorders>
              <w:top w:val="single" w:sz="4" w:space="0" w:color="auto"/>
              <w:left w:val="single" w:sz="4" w:space="0" w:color="auto"/>
              <w:bottom w:val="single" w:sz="4" w:space="0" w:color="auto"/>
              <w:right w:val="single" w:sz="4" w:space="0" w:color="auto"/>
            </w:tcBorders>
            <w:vAlign w:val="bottom"/>
          </w:tcPr>
          <w:p w14:paraId="242748C3" w14:textId="7AAE5E0E" w:rsidR="27D2215C" w:rsidRPr="00866FDD" w:rsidRDefault="27D2215C" w:rsidP="27D2215C">
            <w:pPr>
              <w:jc w:val="center"/>
              <w:rPr>
                <w:lang w:val="en-GB"/>
              </w:rPr>
            </w:pPr>
            <w:r w:rsidRPr="00866FDD">
              <w:rPr>
                <w:rFonts w:ascii="Calibri" w:eastAsia="Calibri" w:hAnsi="Calibri" w:cs="Calibri"/>
                <w:color w:val="000000" w:themeColor="text1"/>
                <w:sz w:val="20"/>
                <w:szCs w:val="20"/>
                <w:lang w:val="en-GB"/>
              </w:rPr>
              <w:t>100%</w:t>
            </w:r>
          </w:p>
        </w:tc>
        <w:tc>
          <w:tcPr>
            <w:tcW w:w="1062" w:type="dxa"/>
            <w:tcBorders>
              <w:top w:val="single" w:sz="4" w:space="0" w:color="auto"/>
              <w:left w:val="single" w:sz="4" w:space="0" w:color="auto"/>
              <w:bottom w:val="single" w:sz="4" w:space="0" w:color="auto"/>
              <w:right w:val="single" w:sz="4" w:space="0" w:color="auto"/>
            </w:tcBorders>
            <w:vAlign w:val="bottom"/>
          </w:tcPr>
          <w:p w14:paraId="1B617765" w14:textId="226512E9" w:rsidR="27D2215C" w:rsidRPr="00866FDD" w:rsidRDefault="27D2215C">
            <w:pPr>
              <w:rPr>
                <w:lang w:val="en-GB"/>
              </w:rPr>
            </w:pPr>
            <w:r w:rsidRPr="00866FDD">
              <w:rPr>
                <w:rFonts w:ascii="Calibri" w:eastAsia="Calibri" w:hAnsi="Calibri" w:cs="Calibri"/>
                <w:color w:val="000000" w:themeColor="text1"/>
                <w:sz w:val="20"/>
                <w:szCs w:val="20"/>
                <w:lang w:val="en-GB"/>
              </w:rPr>
              <w:t xml:space="preserve"> </w:t>
            </w:r>
          </w:p>
        </w:tc>
        <w:tc>
          <w:tcPr>
            <w:tcW w:w="1129" w:type="dxa"/>
            <w:tcBorders>
              <w:top w:val="single" w:sz="4" w:space="0" w:color="auto"/>
              <w:left w:val="single" w:sz="4" w:space="0" w:color="auto"/>
              <w:bottom w:val="nil"/>
              <w:right w:val="nil"/>
            </w:tcBorders>
            <w:vAlign w:val="bottom"/>
          </w:tcPr>
          <w:p w14:paraId="6BC81E96" w14:textId="0964A916" w:rsidR="27D2215C" w:rsidRPr="00866FDD" w:rsidRDefault="37C2D18B" w:rsidP="27D2215C">
            <w:pPr>
              <w:jc w:val="center"/>
              <w:rPr>
                <w:lang w:val="en-GB"/>
              </w:rPr>
            </w:pPr>
            <w:r w:rsidRPr="195A9735">
              <w:rPr>
                <w:rFonts w:ascii="Calibri" w:eastAsia="Calibri" w:hAnsi="Calibri" w:cs="Calibri"/>
                <w:color w:val="000000" w:themeColor="text1"/>
                <w:sz w:val="20"/>
                <w:szCs w:val="20"/>
                <w:lang w:val="en-GB"/>
              </w:rPr>
              <w:t>16</w:t>
            </w:r>
            <w:r w:rsidR="75E00E89" w:rsidRPr="195A9735">
              <w:rPr>
                <w:rFonts w:ascii="Calibri" w:eastAsia="Calibri" w:hAnsi="Calibri" w:cs="Calibri"/>
                <w:color w:val="000000" w:themeColor="text1"/>
                <w:sz w:val="20"/>
                <w:szCs w:val="20"/>
                <w:lang w:val="en-GB"/>
              </w:rPr>
              <w:t xml:space="preserve"> </w:t>
            </w:r>
            <w:r w:rsidRPr="195A9735">
              <w:rPr>
                <w:rFonts w:ascii="Calibri" w:eastAsia="Calibri" w:hAnsi="Calibri" w:cs="Calibri"/>
                <w:color w:val="000000" w:themeColor="text1"/>
                <w:sz w:val="20"/>
                <w:szCs w:val="20"/>
                <w:lang w:val="en-GB"/>
              </w:rPr>
              <w:t>980</w:t>
            </w:r>
          </w:p>
        </w:tc>
        <w:tc>
          <w:tcPr>
            <w:tcW w:w="1021" w:type="dxa"/>
            <w:tcBorders>
              <w:top w:val="single" w:sz="4" w:space="0" w:color="auto"/>
              <w:left w:val="single" w:sz="4" w:space="0" w:color="auto"/>
              <w:bottom w:val="single" w:sz="4" w:space="0" w:color="auto"/>
              <w:right w:val="single" w:sz="4" w:space="0" w:color="auto"/>
            </w:tcBorders>
            <w:vAlign w:val="bottom"/>
          </w:tcPr>
          <w:p w14:paraId="12141AB0" w14:textId="18DA9A87" w:rsidR="27D2215C" w:rsidRPr="00866FDD" w:rsidRDefault="7838BFD8" w:rsidP="27D2215C">
            <w:pPr>
              <w:jc w:val="center"/>
              <w:rPr>
                <w:lang w:val="en-GB"/>
              </w:rPr>
            </w:pPr>
            <w:r w:rsidRPr="7A318044">
              <w:rPr>
                <w:rFonts w:ascii="Calibri" w:eastAsia="Calibri" w:hAnsi="Calibri" w:cs="Calibri"/>
                <w:b/>
                <w:bCs/>
                <w:sz w:val="20"/>
                <w:szCs w:val="20"/>
                <w:lang w:val="en-GB"/>
              </w:rPr>
              <w:t>0</w:t>
            </w:r>
            <w:r w:rsidR="70D9471C" w:rsidRPr="7A318044">
              <w:rPr>
                <w:rFonts w:ascii="Calibri" w:eastAsia="Calibri" w:hAnsi="Calibri" w:cs="Calibri"/>
                <w:b/>
                <w:bCs/>
                <w:sz w:val="20"/>
                <w:szCs w:val="20"/>
                <w:lang w:val="en-GB"/>
              </w:rPr>
              <w:t>.</w:t>
            </w:r>
            <w:r w:rsidRPr="7A318044">
              <w:rPr>
                <w:rFonts w:ascii="Calibri" w:eastAsia="Calibri" w:hAnsi="Calibri" w:cs="Calibri"/>
                <w:b/>
                <w:bCs/>
                <w:sz w:val="20"/>
                <w:szCs w:val="20"/>
                <w:lang w:val="en-GB"/>
              </w:rPr>
              <w:t>57</w:t>
            </w:r>
          </w:p>
        </w:tc>
        <w:tc>
          <w:tcPr>
            <w:tcW w:w="1178" w:type="dxa"/>
            <w:tcBorders>
              <w:top w:val="single" w:sz="4" w:space="0" w:color="auto"/>
              <w:left w:val="single" w:sz="4" w:space="0" w:color="auto"/>
              <w:bottom w:val="nil"/>
              <w:right w:val="nil"/>
            </w:tcBorders>
            <w:vAlign w:val="bottom"/>
          </w:tcPr>
          <w:p w14:paraId="17095715" w14:textId="2FC7023F" w:rsidR="27D2215C" w:rsidRPr="00866FDD" w:rsidRDefault="37C2D18B" w:rsidP="27D2215C">
            <w:pPr>
              <w:jc w:val="center"/>
              <w:rPr>
                <w:lang w:val="en-GB"/>
              </w:rPr>
            </w:pPr>
            <w:r w:rsidRPr="195A9735">
              <w:rPr>
                <w:rFonts w:ascii="Calibri" w:eastAsia="Calibri" w:hAnsi="Calibri" w:cs="Calibri"/>
                <w:color w:val="000000" w:themeColor="text1"/>
                <w:sz w:val="20"/>
                <w:szCs w:val="20"/>
                <w:lang w:val="en-GB"/>
              </w:rPr>
              <w:t>25</w:t>
            </w:r>
            <w:r w:rsidR="472C74F7" w:rsidRPr="195A9735">
              <w:rPr>
                <w:rFonts w:ascii="Calibri" w:eastAsia="Calibri" w:hAnsi="Calibri" w:cs="Calibri"/>
                <w:color w:val="000000" w:themeColor="text1"/>
                <w:sz w:val="20"/>
                <w:szCs w:val="20"/>
                <w:lang w:val="en-GB"/>
              </w:rPr>
              <w:t xml:space="preserve"> </w:t>
            </w:r>
            <w:r w:rsidRPr="195A9735">
              <w:rPr>
                <w:rFonts w:ascii="Calibri" w:eastAsia="Calibri" w:hAnsi="Calibri" w:cs="Calibri"/>
                <w:color w:val="000000" w:themeColor="text1"/>
                <w:sz w:val="20"/>
                <w:szCs w:val="20"/>
                <w:lang w:val="en-GB"/>
              </w:rPr>
              <w:t>267 598</w:t>
            </w:r>
          </w:p>
        </w:tc>
        <w:tc>
          <w:tcPr>
            <w:tcW w:w="1070" w:type="dxa"/>
            <w:tcBorders>
              <w:top w:val="single" w:sz="4" w:space="0" w:color="auto"/>
              <w:left w:val="single" w:sz="4" w:space="0" w:color="auto"/>
              <w:bottom w:val="single" w:sz="4" w:space="0" w:color="auto"/>
              <w:right w:val="single" w:sz="4" w:space="0" w:color="auto"/>
            </w:tcBorders>
            <w:vAlign w:val="bottom"/>
          </w:tcPr>
          <w:p w14:paraId="67AFDA4F" w14:textId="6C5CD289" w:rsidR="27D2215C" w:rsidRPr="00866FDD" w:rsidRDefault="27D2215C" w:rsidP="27D2215C">
            <w:pPr>
              <w:jc w:val="center"/>
              <w:rPr>
                <w:lang w:val="en-GB"/>
              </w:rPr>
            </w:pPr>
            <w:r w:rsidRPr="00866FDD">
              <w:rPr>
                <w:rFonts w:ascii="Calibri" w:eastAsia="Calibri" w:hAnsi="Calibri" w:cs="Calibri"/>
                <w:sz w:val="20"/>
                <w:szCs w:val="20"/>
                <w:lang w:val="en-GB"/>
              </w:rPr>
              <w:t>28%</w:t>
            </w:r>
          </w:p>
        </w:tc>
      </w:tr>
      <w:tr w:rsidR="27D2215C" w:rsidRPr="00866FDD" w14:paraId="6D04A9FB" w14:textId="77777777" w:rsidTr="195A9735">
        <w:trPr>
          <w:trHeight w:val="255"/>
        </w:trPr>
        <w:tc>
          <w:tcPr>
            <w:tcW w:w="1185" w:type="dxa"/>
            <w:tcBorders>
              <w:top w:val="single" w:sz="4" w:space="0" w:color="auto"/>
              <w:left w:val="single" w:sz="4" w:space="0" w:color="auto"/>
              <w:bottom w:val="single" w:sz="4" w:space="0" w:color="auto"/>
              <w:right w:val="single" w:sz="4" w:space="0" w:color="auto"/>
            </w:tcBorders>
            <w:vAlign w:val="bottom"/>
          </w:tcPr>
          <w:p w14:paraId="2610F83B" w14:textId="22E37B05" w:rsidR="27D2215C" w:rsidRPr="00866FDD" w:rsidRDefault="27D2215C">
            <w:pPr>
              <w:rPr>
                <w:lang w:val="en-GB"/>
              </w:rPr>
            </w:pPr>
            <w:r w:rsidRPr="00866FDD">
              <w:rPr>
                <w:rFonts w:ascii="Calibri" w:eastAsia="Calibri" w:hAnsi="Calibri" w:cs="Calibri"/>
                <w:b/>
                <w:bCs/>
                <w:color w:val="000000" w:themeColor="text1"/>
                <w:sz w:val="20"/>
                <w:szCs w:val="20"/>
                <w:lang w:val="en-GB"/>
              </w:rPr>
              <w:t>Total</w:t>
            </w:r>
          </w:p>
        </w:tc>
        <w:tc>
          <w:tcPr>
            <w:tcW w:w="1350" w:type="dxa"/>
            <w:tcBorders>
              <w:top w:val="single" w:sz="4" w:space="0" w:color="auto"/>
              <w:left w:val="single" w:sz="4" w:space="0" w:color="auto"/>
              <w:bottom w:val="single" w:sz="4" w:space="0" w:color="auto"/>
              <w:right w:val="single" w:sz="4" w:space="0" w:color="auto"/>
            </w:tcBorders>
            <w:vAlign w:val="bottom"/>
          </w:tcPr>
          <w:p w14:paraId="4864A2DD" w14:textId="259458E7" w:rsidR="27D2215C" w:rsidRPr="00866FDD" w:rsidRDefault="27D2215C" w:rsidP="27D2215C">
            <w:pPr>
              <w:rPr>
                <w:lang w:val="en-GB"/>
              </w:rPr>
            </w:pPr>
            <w:r w:rsidRPr="00866FDD">
              <w:rPr>
                <w:rFonts w:ascii="Calibri" w:eastAsia="Calibri" w:hAnsi="Calibri" w:cs="Calibri"/>
                <w:b/>
                <w:bCs/>
                <w:color w:val="000000" w:themeColor="text1"/>
                <w:sz w:val="20"/>
                <w:szCs w:val="20"/>
                <w:lang w:val="en-GB"/>
              </w:rPr>
              <w:t xml:space="preserve"> </w:t>
            </w:r>
          </w:p>
        </w:tc>
        <w:tc>
          <w:tcPr>
            <w:tcW w:w="1076" w:type="dxa"/>
            <w:tcBorders>
              <w:top w:val="single" w:sz="4" w:space="0" w:color="auto"/>
              <w:left w:val="single" w:sz="4" w:space="0" w:color="auto"/>
              <w:bottom w:val="single" w:sz="4" w:space="0" w:color="auto"/>
              <w:right w:val="single" w:sz="4" w:space="0" w:color="auto"/>
            </w:tcBorders>
            <w:vAlign w:val="bottom"/>
          </w:tcPr>
          <w:p w14:paraId="2B0A0888" w14:textId="5F7D047F" w:rsidR="27D2215C" w:rsidRPr="00866FDD" w:rsidRDefault="27D2215C" w:rsidP="27D2215C">
            <w:pPr>
              <w:rPr>
                <w:lang w:val="en-GB"/>
              </w:rPr>
            </w:pPr>
            <w:r w:rsidRPr="00866FDD">
              <w:rPr>
                <w:rFonts w:ascii="Calibri" w:eastAsia="Calibri" w:hAnsi="Calibri" w:cs="Calibri"/>
                <w:b/>
                <w:bCs/>
                <w:color w:val="000000" w:themeColor="text1"/>
                <w:sz w:val="20"/>
                <w:szCs w:val="20"/>
                <w:lang w:val="en-GB"/>
              </w:rPr>
              <w:t xml:space="preserve"> </w:t>
            </w:r>
          </w:p>
        </w:tc>
        <w:tc>
          <w:tcPr>
            <w:tcW w:w="1062" w:type="dxa"/>
            <w:tcBorders>
              <w:top w:val="single" w:sz="4" w:space="0" w:color="auto"/>
              <w:left w:val="single" w:sz="4" w:space="0" w:color="auto"/>
              <w:bottom w:val="single" w:sz="4" w:space="0" w:color="auto"/>
              <w:right w:val="single" w:sz="4" w:space="0" w:color="auto"/>
            </w:tcBorders>
            <w:vAlign w:val="bottom"/>
          </w:tcPr>
          <w:p w14:paraId="5E6152A1" w14:textId="7D842178" w:rsidR="27D2215C" w:rsidRPr="00866FDD" w:rsidRDefault="27D2215C">
            <w:pPr>
              <w:rPr>
                <w:lang w:val="en-GB"/>
              </w:rPr>
            </w:pPr>
            <w:r w:rsidRPr="00866FDD">
              <w:rPr>
                <w:rFonts w:ascii="Calibri" w:eastAsia="Calibri" w:hAnsi="Calibri" w:cs="Calibri"/>
                <w:b/>
                <w:bCs/>
                <w:color w:val="000000" w:themeColor="text1"/>
                <w:sz w:val="20"/>
                <w:szCs w:val="20"/>
                <w:lang w:val="en-GB"/>
              </w:rPr>
              <w:t xml:space="preserve"> </w:t>
            </w:r>
          </w:p>
        </w:tc>
        <w:tc>
          <w:tcPr>
            <w:tcW w:w="1129" w:type="dxa"/>
            <w:tcBorders>
              <w:top w:val="single" w:sz="4" w:space="0" w:color="auto"/>
              <w:left w:val="single" w:sz="4" w:space="0" w:color="auto"/>
              <w:bottom w:val="single" w:sz="4" w:space="0" w:color="auto"/>
              <w:right w:val="single" w:sz="4" w:space="0" w:color="auto"/>
            </w:tcBorders>
            <w:vAlign w:val="bottom"/>
          </w:tcPr>
          <w:p w14:paraId="03564952" w14:textId="09D6027D" w:rsidR="27D2215C" w:rsidRPr="00866FDD" w:rsidRDefault="37C2D18B" w:rsidP="27D2215C">
            <w:pPr>
              <w:jc w:val="center"/>
              <w:rPr>
                <w:lang w:val="en-GB"/>
              </w:rPr>
            </w:pPr>
            <w:r w:rsidRPr="195A9735">
              <w:rPr>
                <w:rFonts w:ascii="Calibri" w:eastAsia="Calibri" w:hAnsi="Calibri" w:cs="Calibri"/>
                <w:b/>
                <w:bCs/>
                <w:sz w:val="20"/>
                <w:szCs w:val="20"/>
                <w:lang w:val="en-GB"/>
              </w:rPr>
              <w:t>60</w:t>
            </w:r>
            <w:r w:rsidR="33272E0B" w:rsidRPr="195A9735">
              <w:rPr>
                <w:rFonts w:ascii="Calibri" w:eastAsia="Calibri" w:hAnsi="Calibri" w:cs="Calibri"/>
                <w:b/>
                <w:bCs/>
                <w:sz w:val="20"/>
                <w:szCs w:val="20"/>
                <w:lang w:val="en-GB"/>
              </w:rPr>
              <w:t xml:space="preserve"> </w:t>
            </w:r>
            <w:r w:rsidRPr="195A9735">
              <w:rPr>
                <w:rFonts w:ascii="Calibri" w:eastAsia="Calibri" w:hAnsi="Calibri" w:cs="Calibri"/>
                <w:b/>
                <w:bCs/>
                <w:sz w:val="20"/>
                <w:szCs w:val="20"/>
                <w:lang w:val="en-GB"/>
              </w:rPr>
              <w:t>025</w:t>
            </w:r>
          </w:p>
        </w:tc>
        <w:tc>
          <w:tcPr>
            <w:tcW w:w="1021" w:type="dxa"/>
            <w:tcBorders>
              <w:top w:val="single" w:sz="4" w:space="0" w:color="auto"/>
              <w:left w:val="single" w:sz="4" w:space="0" w:color="auto"/>
              <w:bottom w:val="single" w:sz="4" w:space="0" w:color="auto"/>
              <w:right w:val="single" w:sz="4" w:space="0" w:color="auto"/>
            </w:tcBorders>
            <w:vAlign w:val="bottom"/>
          </w:tcPr>
          <w:p w14:paraId="0949B809" w14:textId="18F766F2" w:rsidR="27D2215C" w:rsidRPr="00866FDD" w:rsidRDefault="7838BFD8" w:rsidP="27D2215C">
            <w:pPr>
              <w:jc w:val="center"/>
              <w:rPr>
                <w:lang w:val="en-GB"/>
              </w:rPr>
            </w:pPr>
            <w:r w:rsidRPr="7A318044">
              <w:rPr>
                <w:rFonts w:ascii="Calibri" w:eastAsia="Calibri" w:hAnsi="Calibri" w:cs="Calibri"/>
                <w:b/>
                <w:bCs/>
                <w:sz w:val="20"/>
                <w:szCs w:val="20"/>
                <w:lang w:val="en-GB"/>
              </w:rPr>
              <w:t>2</w:t>
            </w:r>
            <w:r w:rsidR="40FBF585" w:rsidRPr="7A318044">
              <w:rPr>
                <w:rFonts w:ascii="Calibri" w:eastAsia="Calibri" w:hAnsi="Calibri" w:cs="Calibri"/>
                <w:b/>
                <w:bCs/>
                <w:sz w:val="20"/>
                <w:szCs w:val="20"/>
                <w:lang w:val="en-GB"/>
              </w:rPr>
              <w:t>.</w:t>
            </w:r>
            <w:r w:rsidRPr="7A318044">
              <w:rPr>
                <w:rFonts w:ascii="Calibri" w:eastAsia="Calibri" w:hAnsi="Calibri" w:cs="Calibri"/>
                <w:b/>
                <w:bCs/>
                <w:sz w:val="20"/>
                <w:szCs w:val="20"/>
                <w:lang w:val="en-GB"/>
              </w:rPr>
              <w:t>00</w:t>
            </w:r>
          </w:p>
        </w:tc>
        <w:tc>
          <w:tcPr>
            <w:tcW w:w="1178" w:type="dxa"/>
            <w:tcBorders>
              <w:top w:val="single" w:sz="4" w:space="0" w:color="auto"/>
              <w:left w:val="single" w:sz="4" w:space="0" w:color="auto"/>
              <w:bottom w:val="single" w:sz="4" w:space="0" w:color="auto"/>
              <w:right w:val="single" w:sz="4" w:space="0" w:color="auto"/>
            </w:tcBorders>
            <w:vAlign w:val="bottom"/>
          </w:tcPr>
          <w:p w14:paraId="76BDB9A1" w14:textId="3931CA33" w:rsidR="27D2215C" w:rsidRPr="00866FDD" w:rsidRDefault="37C2D18B" w:rsidP="27D2215C">
            <w:pPr>
              <w:jc w:val="center"/>
              <w:rPr>
                <w:lang w:val="en-GB"/>
              </w:rPr>
            </w:pPr>
            <w:r w:rsidRPr="195A9735">
              <w:rPr>
                <w:rFonts w:ascii="Calibri" w:eastAsia="Calibri" w:hAnsi="Calibri" w:cs="Calibri"/>
                <w:b/>
                <w:bCs/>
                <w:sz w:val="20"/>
                <w:szCs w:val="20"/>
                <w:lang w:val="en-GB"/>
              </w:rPr>
              <w:t>89</w:t>
            </w:r>
            <w:r w:rsidR="324F1D95" w:rsidRPr="195A9735">
              <w:rPr>
                <w:rFonts w:ascii="Calibri" w:eastAsia="Calibri" w:hAnsi="Calibri" w:cs="Calibri"/>
                <w:b/>
                <w:bCs/>
                <w:sz w:val="20"/>
                <w:szCs w:val="20"/>
                <w:lang w:val="en-GB"/>
              </w:rPr>
              <w:t xml:space="preserve"> </w:t>
            </w:r>
            <w:r w:rsidRPr="195A9735">
              <w:rPr>
                <w:rFonts w:ascii="Calibri" w:eastAsia="Calibri" w:hAnsi="Calibri" w:cs="Calibri"/>
                <w:b/>
                <w:bCs/>
                <w:sz w:val="20"/>
                <w:szCs w:val="20"/>
                <w:lang w:val="en-GB"/>
              </w:rPr>
              <w:t>321 773</w:t>
            </w:r>
          </w:p>
        </w:tc>
        <w:tc>
          <w:tcPr>
            <w:tcW w:w="1070" w:type="dxa"/>
            <w:tcBorders>
              <w:top w:val="single" w:sz="4" w:space="0" w:color="auto"/>
              <w:left w:val="single" w:sz="4" w:space="0" w:color="auto"/>
              <w:bottom w:val="single" w:sz="4" w:space="0" w:color="auto"/>
              <w:right w:val="single" w:sz="4" w:space="0" w:color="auto"/>
            </w:tcBorders>
            <w:vAlign w:val="bottom"/>
          </w:tcPr>
          <w:p w14:paraId="3D83A070" w14:textId="2E80BE48" w:rsidR="27D2215C" w:rsidRPr="00866FDD" w:rsidRDefault="349587F1" w:rsidP="195A9735">
            <w:pPr>
              <w:rPr>
                <w:rFonts w:ascii="Calibri" w:eastAsia="Calibri" w:hAnsi="Calibri" w:cs="Calibri"/>
                <w:b/>
                <w:bCs/>
                <w:sz w:val="20"/>
                <w:szCs w:val="20"/>
                <w:lang w:val="en-GB"/>
              </w:rPr>
            </w:pPr>
            <w:r w:rsidRPr="195A9735">
              <w:rPr>
                <w:rFonts w:ascii="Calibri" w:eastAsia="Calibri" w:hAnsi="Calibri" w:cs="Calibri"/>
                <w:b/>
                <w:bCs/>
                <w:sz w:val="20"/>
                <w:szCs w:val="20"/>
                <w:lang w:val="en-GB"/>
              </w:rPr>
              <w:t xml:space="preserve">    100%</w:t>
            </w:r>
          </w:p>
        </w:tc>
      </w:tr>
    </w:tbl>
    <w:p w14:paraId="0795BBE0" w14:textId="7A1E4DAD" w:rsidR="27D2215C" w:rsidRDefault="27D2215C" w:rsidP="27D2215C">
      <w:pPr>
        <w:jc w:val="both"/>
        <w:rPr>
          <w:lang w:val="en-GB"/>
        </w:rPr>
      </w:pPr>
    </w:p>
    <w:p w14:paraId="45FACE2E" w14:textId="79C6D1ED" w:rsidR="7C413FB7" w:rsidRDefault="7C413FB7" w:rsidP="27D2215C">
      <w:pPr>
        <w:jc w:val="both"/>
        <w:rPr>
          <w:lang w:val="en-GB"/>
        </w:rPr>
      </w:pPr>
      <w:r w:rsidRPr="7A318044">
        <w:rPr>
          <w:lang w:val="en-GB"/>
        </w:rPr>
        <w:t>Figure</w:t>
      </w:r>
      <w:r w:rsidR="00866FDD" w:rsidRPr="7A318044">
        <w:rPr>
          <w:lang w:val="en-GB"/>
        </w:rPr>
        <w:t xml:space="preserve"> 1</w:t>
      </w:r>
      <w:r w:rsidRPr="7A318044">
        <w:rPr>
          <w:lang w:val="en-GB"/>
        </w:rPr>
        <w:t xml:space="preserve"> describes the share of different cost components in</w:t>
      </w:r>
      <w:r w:rsidR="215BCF03" w:rsidRPr="7A318044">
        <w:rPr>
          <w:lang w:val="en-GB"/>
        </w:rPr>
        <w:t xml:space="preserve"> the capitation</w:t>
      </w:r>
    </w:p>
    <w:p w14:paraId="7053B683" w14:textId="4B0A55D3" w:rsidR="3CBD494E" w:rsidRPr="00DB1F4D" w:rsidRDefault="71CB6F2E" w:rsidP="00042D00">
      <w:pPr>
        <w:jc w:val="center"/>
        <w:rPr>
          <w:lang w:val="en-US"/>
        </w:rPr>
      </w:pPr>
      <w:r>
        <w:rPr>
          <w:noProof/>
        </w:rPr>
        <w:drawing>
          <wp:inline distT="0" distB="0" distL="0" distR="0" wp14:anchorId="4E36BA6E" wp14:editId="364867E5">
            <wp:extent cx="4572000" cy="2733675"/>
            <wp:effectExtent l="0" t="0" r="0" b="0"/>
            <wp:docPr id="1733662293" name="Picture 183922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9228710"/>
                    <pic:cNvPicPr/>
                  </pic:nvPicPr>
                  <pic:blipFill>
                    <a:blip r:embed="rId12">
                      <a:extLst>
                        <a:ext uri="{28A0092B-C50C-407E-A947-70E740481C1C}">
                          <a14:useLocalDpi xmlns:a14="http://schemas.microsoft.com/office/drawing/2010/main" val="0"/>
                        </a:ext>
                      </a:extLst>
                    </a:blip>
                    <a:stretch>
                      <a:fillRect/>
                    </a:stretch>
                  </pic:blipFill>
                  <pic:spPr>
                    <a:xfrm>
                      <a:off x="0" y="0"/>
                      <a:ext cx="4572000" cy="2733675"/>
                    </a:xfrm>
                    <a:prstGeom prst="rect">
                      <a:avLst/>
                    </a:prstGeom>
                  </pic:spPr>
                </pic:pic>
              </a:graphicData>
            </a:graphic>
          </wp:inline>
        </w:drawing>
      </w:r>
    </w:p>
    <w:p w14:paraId="2827DAB9" w14:textId="77777777" w:rsidR="00866FDD" w:rsidRPr="00DB1F4D" w:rsidRDefault="00866FDD" w:rsidP="00866FDD">
      <w:pPr>
        <w:jc w:val="both"/>
        <w:rPr>
          <w:lang w:val="en-US"/>
        </w:rPr>
      </w:pPr>
      <w:r w:rsidRPr="00DB1F4D">
        <w:rPr>
          <w:lang w:val="en-US"/>
        </w:rPr>
        <w:t>Figure 1. Share of capitation components</w:t>
      </w:r>
    </w:p>
    <w:p w14:paraId="4C546FAD" w14:textId="4E5F02BF" w:rsidR="27D2215C" w:rsidRPr="00DB1F4D" w:rsidRDefault="27D2215C" w:rsidP="27D2215C">
      <w:pPr>
        <w:jc w:val="both"/>
        <w:rPr>
          <w:lang w:val="en-US"/>
        </w:rPr>
      </w:pPr>
    </w:p>
    <w:p w14:paraId="7171CA1D" w14:textId="1619803A" w:rsidR="5DDF0E3A" w:rsidRPr="00DB1F4D" w:rsidRDefault="0987F7F6" w:rsidP="00866FDD">
      <w:pPr>
        <w:pStyle w:val="Heading2"/>
        <w:rPr>
          <w:b/>
          <w:bCs/>
          <w:lang w:val="en-US"/>
        </w:rPr>
      </w:pPr>
      <w:bookmarkStart w:id="8" w:name="_Toc48043857"/>
      <w:r w:rsidRPr="7A318044">
        <w:rPr>
          <w:b/>
          <w:bCs/>
          <w:lang w:val="en-US"/>
        </w:rPr>
        <w:t>F</w:t>
      </w:r>
      <w:r w:rsidR="4026C142" w:rsidRPr="7A318044">
        <w:rPr>
          <w:b/>
          <w:bCs/>
          <w:lang w:val="en-US"/>
        </w:rPr>
        <w:t>acilities</w:t>
      </w:r>
      <w:r w:rsidR="48217E5A" w:rsidRPr="7A318044">
        <w:rPr>
          <w:b/>
          <w:bCs/>
          <w:lang w:val="en-US"/>
        </w:rPr>
        <w:t xml:space="preserve"> allowance</w:t>
      </w:r>
      <w:r w:rsidR="4026C142" w:rsidRPr="7A318044">
        <w:rPr>
          <w:b/>
          <w:bCs/>
          <w:lang w:val="en-US"/>
        </w:rPr>
        <w:t xml:space="preserve"> </w:t>
      </w:r>
      <w:r w:rsidR="5DDF0E3A" w:rsidRPr="7A318044">
        <w:rPr>
          <w:b/>
          <w:bCs/>
          <w:lang w:val="en-US"/>
        </w:rPr>
        <w:t>and capitalization</w:t>
      </w:r>
      <w:bookmarkEnd w:id="8"/>
    </w:p>
    <w:p w14:paraId="314F44C5" w14:textId="26CFB92C" w:rsidR="5DDF0E3A" w:rsidRPr="00DB1F4D" w:rsidRDefault="5DDF0E3A" w:rsidP="27D2215C">
      <w:pPr>
        <w:jc w:val="both"/>
        <w:rPr>
          <w:lang w:val="en-US"/>
        </w:rPr>
      </w:pPr>
      <w:r w:rsidRPr="7A318044">
        <w:rPr>
          <w:lang w:val="en-US"/>
        </w:rPr>
        <w:t>During the consultation process, the local experts and</w:t>
      </w:r>
      <w:r w:rsidR="6A25ED2C" w:rsidRPr="7A318044">
        <w:rPr>
          <w:lang w:val="en-US"/>
        </w:rPr>
        <w:t xml:space="preserve"> </w:t>
      </w:r>
      <w:r w:rsidR="6A84658E" w:rsidRPr="7A318044">
        <w:rPr>
          <w:lang w:val="en-US"/>
        </w:rPr>
        <w:t xml:space="preserve">Ministry </w:t>
      </w:r>
      <w:r w:rsidR="04FF4CA7" w:rsidRPr="7A318044">
        <w:rPr>
          <w:lang w:val="en-US"/>
        </w:rPr>
        <w:t>representatives highlighted</w:t>
      </w:r>
      <w:r w:rsidRPr="7A318044">
        <w:rPr>
          <w:lang w:val="en-US"/>
        </w:rPr>
        <w:t xml:space="preserve"> that the </w:t>
      </w:r>
      <w:r w:rsidR="6C669216" w:rsidRPr="7A318044">
        <w:rPr>
          <w:lang w:val="en-US"/>
        </w:rPr>
        <w:t>facility costs</w:t>
      </w:r>
      <w:r w:rsidRPr="7A318044">
        <w:rPr>
          <w:lang w:val="en-US"/>
        </w:rPr>
        <w:t xml:space="preserve"> and capitalization may vary </w:t>
      </w:r>
      <w:r w:rsidR="56B4B969" w:rsidRPr="7A318044">
        <w:rPr>
          <w:lang w:val="en-US"/>
        </w:rPr>
        <w:t>across</w:t>
      </w:r>
      <w:r w:rsidRPr="7A318044">
        <w:rPr>
          <w:lang w:val="en-US"/>
        </w:rPr>
        <w:t xml:space="preserve"> different regions. This hypothesis was </w:t>
      </w:r>
      <w:r w:rsidR="3A4F4570" w:rsidRPr="7A318044">
        <w:rPr>
          <w:lang w:val="en-US"/>
        </w:rPr>
        <w:t xml:space="preserve">supported by the data </w:t>
      </w:r>
      <w:r w:rsidR="6CBE31A1" w:rsidRPr="7A318044">
        <w:rPr>
          <w:lang w:val="en-US"/>
        </w:rPr>
        <w:t>from</w:t>
      </w:r>
      <w:r w:rsidR="3A4F4570" w:rsidRPr="7A318044">
        <w:rPr>
          <w:lang w:val="en-US"/>
        </w:rPr>
        <w:t xml:space="preserve"> the 9 different practices.</w:t>
      </w:r>
      <w:r w:rsidR="5F877748" w:rsidRPr="7A318044">
        <w:rPr>
          <w:lang w:val="en-US"/>
        </w:rPr>
        <w:t xml:space="preserve">  </w:t>
      </w:r>
      <w:r w:rsidR="1CF65663" w:rsidRPr="7A318044">
        <w:rPr>
          <w:lang w:val="en-US"/>
        </w:rPr>
        <w:t>O</w:t>
      </w:r>
      <w:r w:rsidR="5F877748" w:rsidRPr="7A318044">
        <w:rPr>
          <w:lang w:val="en-US"/>
        </w:rPr>
        <w:t>ne</w:t>
      </w:r>
      <w:r w:rsidR="7D5066BB" w:rsidRPr="7A318044">
        <w:rPr>
          <w:lang w:val="en-US"/>
        </w:rPr>
        <w:t xml:space="preserve"> option to address this challenge</w:t>
      </w:r>
      <w:r w:rsidR="5F877748" w:rsidRPr="7A318044">
        <w:rPr>
          <w:lang w:val="en-US"/>
        </w:rPr>
        <w:t xml:space="preserve"> is to cover </w:t>
      </w:r>
      <w:r w:rsidR="65D8BC57" w:rsidRPr="7A318044">
        <w:rPr>
          <w:lang w:val="en-US"/>
        </w:rPr>
        <w:t xml:space="preserve">facilities </w:t>
      </w:r>
      <w:r w:rsidR="5F877748" w:rsidRPr="7A318044">
        <w:rPr>
          <w:lang w:val="en-US"/>
        </w:rPr>
        <w:t xml:space="preserve">costs as an allowance for </w:t>
      </w:r>
      <w:r w:rsidR="11B0C026" w:rsidRPr="7A318044">
        <w:rPr>
          <w:lang w:val="en-US"/>
        </w:rPr>
        <w:t>those</w:t>
      </w:r>
      <w:r w:rsidR="5F877748" w:rsidRPr="7A318044">
        <w:rPr>
          <w:lang w:val="en-US"/>
        </w:rPr>
        <w:t xml:space="preserve"> providers </w:t>
      </w:r>
      <w:r w:rsidR="33048D1D" w:rsidRPr="7A318044">
        <w:rPr>
          <w:lang w:val="en-US"/>
        </w:rPr>
        <w:t xml:space="preserve">who </w:t>
      </w:r>
      <w:r w:rsidR="00866FDD" w:rsidRPr="7A318044">
        <w:rPr>
          <w:lang w:val="en-US"/>
        </w:rPr>
        <w:t>own</w:t>
      </w:r>
      <w:r w:rsidR="5F877748" w:rsidRPr="7A318044">
        <w:rPr>
          <w:lang w:val="en-US"/>
        </w:rPr>
        <w:t xml:space="preserve"> the</w:t>
      </w:r>
      <w:r w:rsidR="3D869E95" w:rsidRPr="7A318044">
        <w:rPr>
          <w:lang w:val="en-US"/>
        </w:rPr>
        <w:t>ir</w:t>
      </w:r>
      <w:r w:rsidR="5F877748" w:rsidRPr="7A318044">
        <w:rPr>
          <w:lang w:val="en-US"/>
        </w:rPr>
        <w:t xml:space="preserve"> premises or pay rent. </w:t>
      </w:r>
      <w:r w:rsidR="2762D14B" w:rsidRPr="7A318044">
        <w:rPr>
          <w:lang w:val="en-US"/>
        </w:rPr>
        <w:t>In many cases the rural providers and some urban provider</w:t>
      </w:r>
      <w:r w:rsidR="50720ACE" w:rsidRPr="7A318044">
        <w:rPr>
          <w:lang w:val="en-US"/>
        </w:rPr>
        <w:t>s,</w:t>
      </w:r>
      <w:r w:rsidR="2762D14B" w:rsidRPr="7A318044">
        <w:rPr>
          <w:lang w:val="en-US"/>
        </w:rPr>
        <w:t xml:space="preserve"> use state </w:t>
      </w:r>
      <w:r w:rsidR="0E7AEC32" w:rsidRPr="7A318044">
        <w:rPr>
          <w:lang w:val="en-US"/>
        </w:rPr>
        <w:t xml:space="preserve">facilities </w:t>
      </w:r>
      <w:r w:rsidR="2762D14B" w:rsidRPr="7A318044">
        <w:rPr>
          <w:lang w:val="en-US"/>
        </w:rPr>
        <w:t xml:space="preserve">to provide services and do not have costs related to capitalization or rent. </w:t>
      </w:r>
      <w:r w:rsidR="2B495D4A" w:rsidRPr="7A318044">
        <w:rPr>
          <w:lang w:val="en-US"/>
        </w:rPr>
        <w:t>So</w:t>
      </w:r>
      <w:r w:rsidR="007150D7" w:rsidRPr="7A318044">
        <w:rPr>
          <w:lang w:val="en-US"/>
        </w:rPr>
        <w:t>,</w:t>
      </w:r>
      <w:r w:rsidR="2B495D4A" w:rsidRPr="7A318044">
        <w:rPr>
          <w:lang w:val="en-US"/>
        </w:rPr>
        <w:t xml:space="preserve"> these costs were excluded from the basic capitation model. The </w:t>
      </w:r>
      <w:r w:rsidR="0BC400E8" w:rsidRPr="7A318044">
        <w:rPr>
          <w:lang w:val="en-US"/>
        </w:rPr>
        <w:t xml:space="preserve">facility </w:t>
      </w:r>
      <w:r w:rsidR="7C7320E6" w:rsidRPr="7A318044">
        <w:rPr>
          <w:lang w:val="en-US"/>
        </w:rPr>
        <w:t>maintenance</w:t>
      </w:r>
      <w:r w:rsidR="2B495D4A" w:rsidRPr="7A318044">
        <w:rPr>
          <w:lang w:val="en-US"/>
        </w:rPr>
        <w:t xml:space="preserve"> and heating costs remained in the basic capitation, </w:t>
      </w:r>
      <w:r w:rsidR="2097E05D" w:rsidRPr="7A318044">
        <w:rPr>
          <w:lang w:val="en-US"/>
        </w:rPr>
        <w:t xml:space="preserve">as </w:t>
      </w:r>
      <w:r w:rsidR="34AB8D2E" w:rsidRPr="7A318044">
        <w:rPr>
          <w:lang w:val="en-US"/>
        </w:rPr>
        <w:t xml:space="preserve">they </w:t>
      </w:r>
      <w:r w:rsidR="2B495D4A" w:rsidRPr="7A318044">
        <w:rPr>
          <w:lang w:val="en-US"/>
        </w:rPr>
        <w:t>a</w:t>
      </w:r>
      <w:r w:rsidR="4D806F5F" w:rsidRPr="7A318044">
        <w:rPr>
          <w:lang w:val="en-US"/>
        </w:rPr>
        <w:t>pply to all providers.</w:t>
      </w:r>
    </w:p>
    <w:p w14:paraId="5CD1CED2" w14:textId="26B4B4B4" w:rsidR="4D9D5725" w:rsidRPr="00DB1F4D" w:rsidRDefault="4D9D5725" w:rsidP="27D2215C">
      <w:pPr>
        <w:jc w:val="both"/>
        <w:rPr>
          <w:lang w:val="en-US"/>
        </w:rPr>
      </w:pPr>
      <w:r w:rsidRPr="7A318044">
        <w:rPr>
          <w:lang w:val="en-US"/>
        </w:rPr>
        <w:t xml:space="preserve">In order to assess the costs related to </w:t>
      </w:r>
      <w:r w:rsidR="228F68A4" w:rsidRPr="7A318044">
        <w:rPr>
          <w:lang w:val="en-US"/>
        </w:rPr>
        <w:t>facilities</w:t>
      </w:r>
      <w:r w:rsidRPr="7A318044">
        <w:rPr>
          <w:lang w:val="en-US"/>
        </w:rPr>
        <w:t xml:space="preserve">, a minimum </w:t>
      </w:r>
      <w:r w:rsidR="1C13E07E" w:rsidRPr="7A318044">
        <w:rPr>
          <w:lang w:val="en-US"/>
        </w:rPr>
        <w:t xml:space="preserve">facility </w:t>
      </w:r>
      <w:r w:rsidR="313A4298" w:rsidRPr="7A318044">
        <w:rPr>
          <w:lang w:val="en-US"/>
        </w:rPr>
        <w:t xml:space="preserve">size </w:t>
      </w:r>
      <w:r w:rsidRPr="7A318044">
        <w:rPr>
          <w:lang w:val="en-US"/>
        </w:rPr>
        <w:t xml:space="preserve">requirement </w:t>
      </w:r>
      <w:r w:rsidR="5C3517B7" w:rsidRPr="7A318044">
        <w:rPr>
          <w:lang w:val="en-US"/>
        </w:rPr>
        <w:t>is needed</w:t>
      </w:r>
      <w:r w:rsidRPr="7A318044">
        <w:rPr>
          <w:lang w:val="en-US"/>
        </w:rPr>
        <w:t>. Currently, the model assumes the following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800"/>
        <w:gridCol w:w="1380"/>
      </w:tblGrid>
      <w:tr w:rsidR="27D2215C" w:rsidRPr="00DB1F4D" w14:paraId="48624A77" w14:textId="77777777" w:rsidTr="7A318044">
        <w:trPr>
          <w:trHeight w:val="255"/>
        </w:trPr>
        <w:tc>
          <w:tcPr>
            <w:tcW w:w="4800" w:type="dxa"/>
            <w:shd w:val="clear" w:color="auto" w:fill="auto"/>
            <w:vAlign w:val="center"/>
          </w:tcPr>
          <w:p w14:paraId="4A8B26F5" w14:textId="6E4D4F7D" w:rsidR="27D2215C" w:rsidRPr="00DB1F4D" w:rsidRDefault="27D2215C">
            <w:pPr>
              <w:rPr>
                <w:lang w:val="en-US"/>
              </w:rPr>
            </w:pPr>
            <w:r w:rsidRPr="00DB1F4D">
              <w:rPr>
                <w:rFonts w:ascii="Calibri" w:eastAsia="Calibri" w:hAnsi="Calibri" w:cs="Calibri"/>
                <w:b/>
                <w:bCs/>
                <w:iCs/>
                <w:sz w:val="20"/>
                <w:szCs w:val="20"/>
                <w:lang w:val="en-US"/>
              </w:rPr>
              <w:t>Name of the room</w:t>
            </w:r>
          </w:p>
        </w:tc>
        <w:tc>
          <w:tcPr>
            <w:tcW w:w="1380" w:type="dxa"/>
            <w:shd w:val="clear" w:color="auto" w:fill="auto"/>
            <w:vAlign w:val="center"/>
          </w:tcPr>
          <w:p w14:paraId="7B18A85C" w14:textId="6B0A2B04" w:rsidR="27D2215C" w:rsidRPr="00DB1F4D" w:rsidRDefault="7838BFD8" w:rsidP="39F653A4">
            <w:pPr>
              <w:rPr>
                <w:rFonts w:ascii="Calibri" w:eastAsia="Calibri" w:hAnsi="Calibri" w:cs="Calibri"/>
                <w:b/>
                <w:bCs/>
                <w:sz w:val="20"/>
                <w:szCs w:val="20"/>
                <w:lang w:val="en-US"/>
              </w:rPr>
            </w:pPr>
            <w:r w:rsidRPr="7A318044">
              <w:rPr>
                <w:rFonts w:ascii="Calibri" w:eastAsia="Calibri" w:hAnsi="Calibri" w:cs="Calibri"/>
                <w:b/>
                <w:bCs/>
                <w:sz w:val="20"/>
                <w:szCs w:val="20"/>
                <w:lang w:val="en-US"/>
              </w:rPr>
              <w:t>Area, m</w:t>
            </w:r>
            <w:r w:rsidRPr="7A318044">
              <w:rPr>
                <w:rFonts w:ascii="Calibri" w:eastAsia="Calibri" w:hAnsi="Calibri" w:cs="Calibri"/>
                <w:b/>
                <w:bCs/>
                <w:sz w:val="20"/>
                <w:szCs w:val="20"/>
                <w:vertAlign w:val="superscript"/>
                <w:lang w:val="en-US"/>
              </w:rPr>
              <w:t>2</w:t>
            </w:r>
          </w:p>
        </w:tc>
      </w:tr>
      <w:tr w:rsidR="27D2215C" w:rsidRPr="00DB1F4D" w14:paraId="6A86E39D" w14:textId="77777777" w:rsidTr="7A318044">
        <w:trPr>
          <w:trHeight w:val="255"/>
        </w:trPr>
        <w:tc>
          <w:tcPr>
            <w:tcW w:w="4800" w:type="dxa"/>
            <w:vAlign w:val="bottom"/>
          </w:tcPr>
          <w:p w14:paraId="38988A96" w14:textId="4D9BADA6" w:rsidR="27D2215C" w:rsidRPr="00DB1F4D" w:rsidRDefault="27D2215C" w:rsidP="27D2215C">
            <w:pPr>
              <w:rPr>
                <w:lang w:val="en-US"/>
              </w:rPr>
            </w:pPr>
            <w:r w:rsidRPr="00DB1F4D">
              <w:rPr>
                <w:rFonts w:ascii="Calibri" w:eastAsia="Calibri" w:hAnsi="Calibri" w:cs="Calibri"/>
                <w:color w:val="000000" w:themeColor="text1"/>
                <w:sz w:val="20"/>
                <w:szCs w:val="20"/>
                <w:lang w:val="en-US"/>
              </w:rPr>
              <w:t>Reception room</w:t>
            </w:r>
          </w:p>
        </w:tc>
        <w:tc>
          <w:tcPr>
            <w:tcW w:w="1380" w:type="dxa"/>
            <w:vAlign w:val="bottom"/>
          </w:tcPr>
          <w:p w14:paraId="3BAC7173" w14:textId="12090217" w:rsidR="27D2215C" w:rsidRPr="00DB1F4D" w:rsidRDefault="27D2215C" w:rsidP="27D2215C">
            <w:pPr>
              <w:jc w:val="center"/>
              <w:rPr>
                <w:lang w:val="en-US"/>
              </w:rPr>
            </w:pPr>
            <w:r w:rsidRPr="00DB1F4D">
              <w:rPr>
                <w:rFonts w:ascii="Calibri" w:eastAsia="Calibri" w:hAnsi="Calibri" w:cs="Calibri"/>
                <w:color w:val="000000" w:themeColor="text1"/>
                <w:sz w:val="20"/>
                <w:szCs w:val="20"/>
                <w:lang w:val="en-US"/>
              </w:rPr>
              <w:t>12 x 2 or 16</w:t>
            </w:r>
          </w:p>
        </w:tc>
      </w:tr>
      <w:tr w:rsidR="27D2215C" w:rsidRPr="00DB1F4D" w14:paraId="6573988F" w14:textId="77777777" w:rsidTr="7A318044">
        <w:trPr>
          <w:trHeight w:val="255"/>
        </w:trPr>
        <w:tc>
          <w:tcPr>
            <w:tcW w:w="4800" w:type="dxa"/>
            <w:vAlign w:val="bottom"/>
          </w:tcPr>
          <w:p w14:paraId="3ECE5621" w14:textId="26EF2E2B" w:rsidR="27D2215C" w:rsidRPr="00DB1F4D" w:rsidRDefault="27D2215C" w:rsidP="27D2215C">
            <w:pPr>
              <w:rPr>
                <w:lang w:val="en-US"/>
              </w:rPr>
            </w:pPr>
            <w:r w:rsidRPr="00DB1F4D">
              <w:rPr>
                <w:rFonts w:ascii="Calibri" w:eastAsia="Calibri" w:hAnsi="Calibri" w:cs="Calibri"/>
                <w:color w:val="000000" w:themeColor="text1"/>
                <w:sz w:val="20"/>
                <w:szCs w:val="20"/>
                <w:lang w:val="en-US"/>
              </w:rPr>
              <w:t>Procedure room</w:t>
            </w:r>
          </w:p>
        </w:tc>
        <w:tc>
          <w:tcPr>
            <w:tcW w:w="1380" w:type="dxa"/>
            <w:vAlign w:val="bottom"/>
          </w:tcPr>
          <w:p w14:paraId="2A3C7A95" w14:textId="04EF02FE" w:rsidR="27D2215C" w:rsidRPr="00DB1F4D" w:rsidRDefault="27D2215C" w:rsidP="27D2215C">
            <w:pPr>
              <w:jc w:val="center"/>
              <w:rPr>
                <w:lang w:val="en-US"/>
              </w:rPr>
            </w:pPr>
            <w:r w:rsidRPr="00DB1F4D">
              <w:rPr>
                <w:rFonts w:ascii="Calibri" w:eastAsia="Calibri" w:hAnsi="Calibri" w:cs="Calibri"/>
                <w:color w:val="000000" w:themeColor="text1"/>
                <w:sz w:val="20"/>
                <w:szCs w:val="20"/>
                <w:lang w:val="en-US"/>
              </w:rPr>
              <w:t>16</w:t>
            </w:r>
          </w:p>
        </w:tc>
      </w:tr>
      <w:tr w:rsidR="27D2215C" w:rsidRPr="00DB1F4D" w14:paraId="7B2F57E9" w14:textId="77777777" w:rsidTr="7A318044">
        <w:trPr>
          <w:trHeight w:val="255"/>
        </w:trPr>
        <w:tc>
          <w:tcPr>
            <w:tcW w:w="4800" w:type="dxa"/>
            <w:vAlign w:val="bottom"/>
          </w:tcPr>
          <w:p w14:paraId="302A1200" w14:textId="3B0A2900" w:rsidR="27D2215C" w:rsidRPr="00DB1F4D" w:rsidRDefault="27D2215C" w:rsidP="27D2215C">
            <w:pPr>
              <w:rPr>
                <w:lang w:val="en-US"/>
              </w:rPr>
            </w:pPr>
            <w:r w:rsidRPr="00DB1F4D">
              <w:rPr>
                <w:rFonts w:ascii="Calibri" w:eastAsia="Calibri" w:hAnsi="Calibri" w:cs="Calibri"/>
                <w:color w:val="000000" w:themeColor="text1"/>
                <w:sz w:val="20"/>
                <w:szCs w:val="20"/>
                <w:lang w:val="en-US"/>
              </w:rPr>
              <w:t>Waiting room</w:t>
            </w:r>
          </w:p>
        </w:tc>
        <w:tc>
          <w:tcPr>
            <w:tcW w:w="1380" w:type="dxa"/>
            <w:vAlign w:val="bottom"/>
          </w:tcPr>
          <w:p w14:paraId="6742A7C3" w14:textId="7A50FFB5" w:rsidR="27D2215C" w:rsidRPr="00DB1F4D" w:rsidRDefault="27D2215C" w:rsidP="27D2215C">
            <w:pPr>
              <w:jc w:val="center"/>
              <w:rPr>
                <w:lang w:val="en-US"/>
              </w:rPr>
            </w:pPr>
            <w:r w:rsidRPr="00DB1F4D">
              <w:rPr>
                <w:rFonts w:ascii="Calibri" w:eastAsia="Calibri" w:hAnsi="Calibri" w:cs="Calibri"/>
                <w:color w:val="000000" w:themeColor="text1"/>
                <w:sz w:val="20"/>
                <w:szCs w:val="20"/>
                <w:lang w:val="en-US"/>
              </w:rPr>
              <w:t>9</w:t>
            </w:r>
          </w:p>
        </w:tc>
      </w:tr>
      <w:tr w:rsidR="27D2215C" w:rsidRPr="00DB1F4D" w14:paraId="0707D433" w14:textId="77777777" w:rsidTr="7A318044">
        <w:trPr>
          <w:trHeight w:val="255"/>
        </w:trPr>
        <w:tc>
          <w:tcPr>
            <w:tcW w:w="4800" w:type="dxa"/>
            <w:vAlign w:val="bottom"/>
          </w:tcPr>
          <w:p w14:paraId="37180D86" w14:textId="595C3637" w:rsidR="27D2215C" w:rsidRPr="00DB1F4D" w:rsidRDefault="27D2215C" w:rsidP="27D2215C">
            <w:pPr>
              <w:rPr>
                <w:lang w:val="en-US"/>
              </w:rPr>
            </w:pPr>
            <w:r w:rsidRPr="00DB1F4D">
              <w:rPr>
                <w:rFonts w:ascii="Calibri" w:eastAsia="Calibri" w:hAnsi="Calibri" w:cs="Calibri"/>
                <w:color w:val="000000" w:themeColor="text1"/>
                <w:sz w:val="20"/>
                <w:szCs w:val="20"/>
                <w:lang w:val="en-US"/>
              </w:rPr>
              <w:t>WC</w:t>
            </w:r>
          </w:p>
        </w:tc>
        <w:tc>
          <w:tcPr>
            <w:tcW w:w="1380" w:type="dxa"/>
            <w:vAlign w:val="bottom"/>
          </w:tcPr>
          <w:p w14:paraId="4ED8C1AB" w14:textId="407688F9" w:rsidR="27D2215C" w:rsidRPr="00DB1F4D" w:rsidRDefault="27D2215C" w:rsidP="27D2215C">
            <w:pPr>
              <w:jc w:val="center"/>
              <w:rPr>
                <w:lang w:val="en-US"/>
              </w:rPr>
            </w:pPr>
            <w:r w:rsidRPr="00DB1F4D">
              <w:rPr>
                <w:rFonts w:ascii="Calibri" w:eastAsia="Calibri" w:hAnsi="Calibri" w:cs="Calibri"/>
                <w:color w:val="000000" w:themeColor="text1"/>
                <w:sz w:val="20"/>
                <w:szCs w:val="20"/>
                <w:lang w:val="en-US"/>
              </w:rPr>
              <w:t>3</w:t>
            </w:r>
          </w:p>
        </w:tc>
      </w:tr>
      <w:tr w:rsidR="27D2215C" w:rsidRPr="00DB1F4D" w14:paraId="3599EB93" w14:textId="77777777" w:rsidTr="7A318044">
        <w:trPr>
          <w:trHeight w:val="255"/>
        </w:trPr>
        <w:tc>
          <w:tcPr>
            <w:tcW w:w="4800" w:type="dxa"/>
            <w:vAlign w:val="bottom"/>
          </w:tcPr>
          <w:p w14:paraId="2FEAB076" w14:textId="4BAD4346" w:rsidR="27D2215C" w:rsidRPr="00DB1F4D" w:rsidRDefault="27D2215C" w:rsidP="27D2215C">
            <w:pPr>
              <w:rPr>
                <w:lang w:val="en-US"/>
              </w:rPr>
            </w:pPr>
            <w:r w:rsidRPr="00DB1F4D">
              <w:rPr>
                <w:rFonts w:ascii="Calibri" w:eastAsia="Calibri" w:hAnsi="Calibri" w:cs="Calibri"/>
                <w:color w:val="000000" w:themeColor="text1"/>
                <w:sz w:val="20"/>
                <w:szCs w:val="20"/>
                <w:lang w:val="en-US"/>
              </w:rPr>
              <w:t>Auxiliary room</w:t>
            </w:r>
          </w:p>
        </w:tc>
        <w:tc>
          <w:tcPr>
            <w:tcW w:w="1380" w:type="dxa"/>
            <w:vAlign w:val="bottom"/>
          </w:tcPr>
          <w:p w14:paraId="44D29469" w14:textId="2706DDDE" w:rsidR="27D2215C" w:rsidRPr="00DB1F4D" w:rsidRDefault="27D2215C" w:rsidP="27D2215C">
            <w:pPr>
              <w:jc w:val="center"/>
              <w:rPr>
                <w:lang w:val="en-US"/>
              </w:rPr>
            </w:pPr>
            <w:r w:rsidRPr="00DB1F4D">
              <w:rPr>
                <w:rFonts w:ascii="Calibri" w:eastAsia="Calibri" w:hAnsi="Calibri" w:cs="Calibri"/>
                <w:color w:val="000000" w:themeColor="text1"/>
                <w:sz w:val="20"/>
                <w:szCs w:val="20"/>
                <w:lang w:val="en-US"/>
              </w:rPr>
              <w:t>2 × 2</w:t>
            </w:r>
          </w:p>
        </w:tc>
      </w:tr>
      <w:tr w:rsidR="27D2215C" w:rsidRPr="00DB1F4D" w14:paraId="12F52141" w14:textId="77777777" w:rsidTr="7A318044">
        <w:trPr>
          <w:trHeight w:val="255"/>
        </w:trPr>
        <w:tc>
          <w:tcPr>
            <w:tcW w:w="6180" w:type="dxa"/>
            <w:gridSpan w:val="2"/>
            <w:vAlign w:val="bottom"/>
          </w:tcPr>
          <w:p w14:paraId="5BA0467D" w14:textId="2BFF6572" w:rsidR="27D2215C" w:rsidRPr="00DB1F4D" w:rsidRDefault="7838BFD8">
            <w:pPr>
              <w:rPr>
                <w:lang w:val="en-US"/>
              </w:rPr>
            </w:pPr>
            <w:r w:rsidRPr="7A318044">
              <w:rPr>
                <w:rFonts w:ascii="Calibri" w:eastAsia="Calibri" w:hAnsi="Calibri" w:cs="Calibri"/>
                <w:color w:val="000000" w:themeColor="text1"/>
                <w:sz w:val="20"/>
                <w:szCs w:val="20"/>
                <w:lang w:val="en-US"/>
              </w:rPr>
              <w:t xml:space="preserve">The area of </w:t>
            </w:r>
            <w:r w:rsidR="215F32FD" w:rsidRPr="7A318044">
              <w:rPr>
                <w:rFonts w:ascii="Calibri" w:eastAsia="Calibri" w:hAnsi="Calibri" w:cs="Calibri"/>
                <w:color w:val="000000" w:themeColor="text1"/>
                <w:sz w:val="20"/>
                <w:szCs w:val="20"/>
                <w:lang w:val="en-US"/>
              </w:rPr>
              <w:t xml:space="preserve">the </w:t>
            </w:r>
            <w:r w:rsidRPr="7A318044">
              <w:rPr>
                <w:rFonts w:ascii="Calibri" w:eastAsia="Calibri" w:hAnsi="Calibri" w:cs="Calibri"/>
                <w:color w:val="000000" w:themeColor="text1"/>
                <w:sz w:val="20"/>
                <w:szCs w:val="20"/>
                <w:lang w:val="en-US"/>
              </w:rPr>
              <w:t>premises may be up to 10% less than the permitted size.</w:t>
            </w:r>
          </w:p>
        </w:tc>
      </w:tr>
      <w:tr w:rsidR="27D2215C" w:rsidRPr="00DB1F4D" w14:paraId="503C54EF" w14:textId="77777777" w:rsidTr="7A318044">
        <w:trPr>
          <w:trHeight w:val="255"/>
        </w:trPr>
        <w:tc>
          <w:tcPr>
            <w:tcW w:w="6180" w:type="dxa"/>
            <w:gridSpan w:val="2"/>
            <w:vAlign w:val="bottom"/>
          </w:tcPr>
          <w:p w14:paraId="37906D9F" w14:textId="700DCD40" w:rsidR="27D2215C" w:rsidRPr="00DB1F4D" w:rsidRDefault="27D2215C">
            <w:pPr>
              <w:rPr>
                <w:lang w:val="en-US"/>
              </w:rPr>
            </w:pPr>
            <w:r w:rsidRPr="00DB1F4D">
              <w:rPr>
                <w:rFonts w:ascii="Calibri" w:eastAsia="Calibri" w:hAnsi="Calibri" w:cs="Calibri"/>
                <w:color w:val="000000" w:themeColor="text1"/>
                <w:sz w:val="20"/>
                <w:szCs w:val="20"/>
                <w:lang w:val="en-US"/>
              </w:rPr>
              <w:t>Family doctors working together shall have at least one procedure room</w:t>
            </w:r>
            <w:r w:rsidR="007150D7" w:rsidRPr="00DB1F4D">
              <w:rPr>
                <w:rFonts w:ascii="Calibri" w:eastAsia="Calibri" w:hAnsi="Calibri" w:cs="Calibri"/>
                <w:color w:val="000000" w:themeColor="text1"/>
                <w:sz w:val="20"/>
                <w:szCs w:val="20"/>
                <w:lang w:val="en-US"/>
              </w:rPr>
              <w:t xml:space="preserve"> </w:t>
            </w:r>
            <w:r w:rsidRPr="00DB1F4D">
              <w:rPr>
                <w:rFonts w:ascii="Calibri" w:eastAsia="Calibri" w:hAnsi="Calibri" w:cs="Calibri"/>
                <w:color w:val="000000" w:themeColor="text1"/>
                <w:sz w:val="20"/>
                <w:szCs w:val="20"/>
                <w:lang w:val="en-US"/>
              </w:rPr>
              <w:t>for three family doctors.</w:t>
            </w:r>
          </w:p>
        </w:tc>
      </w:tr>
    </w:tbl>
    <w:p w14:paraId="582F05B4" w14:textId="35DCF1E0" w:rsidR="27D2215C" w:rsidRPr="00DB1F4D" w:rsidRDefault="27D2215C" w:rsidP="27D2215C">
      <w:pPr>
        <w:jc w:val="both"/>
        <w:rPr>
          <w:lang w:val="en-US"/>
        </w:rPr>
      </w:pPr>
    </w:p>
    <w:p w14:paraId="3FB44366" w14:textId="25F3ABC1" w:rsidR="4D9D5725" w:rsidRPr="00DB1F4D" w:rsidRDefault="4D9D5725" w:rsidP="27D2215C">
      <w:pPr>
        <w:jc w:val="both"/>
        <w:rPr>
          <w:lang w:val="en-US"/>
        </w:rPr>
      </w:pPr>
      <w:r w:rsidRPr="7A318044">
        <w:rPr>
          <w:lang w:val="en-US"/>
        </w:rPr>
        <w:t>These requirements</w:t>
      </w:r>
      <w:r w:rsidR="283D9782" w:rsidRPr="7A318044">
        <w:rPr>
          <w:lang w:val="en-US"/>
        </w:rPr>
        <w:t>, as well as those in the previous section,</w:t>
      </w:r>
      <w:r w:rsidRPr="7A318044">
        <w:rPr>
          <w:lang w:val="en-US"/>
        </w:rPr>
        <w:t xml:space="preserve"> may need to be regulated and enforced through licensing</w:t>
      </w:r>
      <w:r w:rsidR="41365DA0" w:rsidRPr="7A318044">
        <w:rPr>
          <w:lang w:val="en-US"/>
        </w:rPr>
        <w:t xml:space="preserve"> </w:t>
      </w:r>
      <w:r w:rsidRPr="7A318044">
        <w:rPr>
          <w:lang w:val="en-US"/>
        </w:rPr>
        <w:t xml:space="preserve">to ensure that all providers have the minimum level of </w:t>
      </w:r>
      <w:r w:rsidR="3EF1CE75" w:rsidRPr="7A318044">
        <w:rPr>
          <w:lang w:val="en-US"/>
        </w:rPr>
        <w:t>equipment available.</w:t>
      </w:r>
    </w:p>
    <w:p w14:paraId="06A46F5E" w14:textId="3D7A6971" w:rsidR="1D40A7AA" w:rsidRPr="00DB1F4D" w:rsidRDefault="3CE9B183" w:rsidP="27D2215C">
      <w:pPr>
        <w:jc w:val="both"/>
        <w:rPr>
          <w:lang w:val="en-US"/>
        </w:rPr>
      </w:pPr>
      <w:r w:rsidRPr="7A318044">
        <w:rPr>
          <w:lang w:val="en-US"/>
        </w:rPr>
        <w:t>Given the</w:t>
      </w:r>
      <w:r w:rsidR="46F82A8F" w:rsidRPr="7A318044">
        <w:rPr>
          <w:lang w:val="en-US"/>
        </w:rPr>
        <w:t xml:space="preserve"> 10-fold variation in rent </w:t>
      </w:r>
      <w:r w:rsidR="6210BFCA" w:rsidRPr="7A318044">
        <w:rPr>
          <w:lang w:val="en-US"/>
        </w:rPr>
        <w:t xml:space="preserve">as reported </w:t>
      </w:r>
      <w:r w:rsidR="0954C16E" w:rsidRPr="7A318044">
        <w:rPr>
          <w:lang w:val="en-US"/>
        </w:rPr>
        <w:t>by providers</w:t>
      </w:r>
      <w:r w:rsidR="285CE69B" w:rsidRPr="7A318044">
        <w:rPr>
          <w:lang w:val="en-US"/>
        </w:rPr>
        <w:t xml:space="preserve">, rent and capitalization </w:t>
      </w:r>
      <w:r w:rsidR="67619956" w:rsidRPr="7A318044">
        <w:rPr>
          <w:lang w:val="en-US"/>
        </w:rPr>
        <w:t>costs</w:t>
      </w:r>
      <w:r w:rsidR="285CE69B" w:rsidRPr="7A318044">
        <w:rPr>
          <w:lang w:val="en-US"/>
        </w:rPr>
        <w:t xml:space="preserve"> </w:t>
      </w:r>
      <w:r w:rsidR="69CD4347" w:rsidRPr="7A318044">
        <w:rPr>
          <w:lang w:val="en-US"/>
        </w:rPr>
        <w:t xml:space="preserve">could not be </w:t>
      </w:r>
      <w:r w:rsidR="00866FDD" w:rsidRPr="7A318044">
        <w:rPr>
          <w:lang w:val="en-US"/>
        </w:rPr>
        <w:t>considered</w:t>
      </w:r>
      <w:r w:rsidR="17061225" w:rsidRPr="7A318044">
        <w:rPr>
          <w:lang w:val="en-US"/>
        </w:rPr>
        <w:t xml:space="preserve"> in the model</w:t>
      </w:r>
      <w:r w:rsidR="285CE69B" w:rsidRPr="7A318044">
        <w:rPr>
          <w:lang w:val="en-US"/>
        </w:rPr>
        <w:t>.</w:t>
      </w:r>
      <w:r w:rsidR="321CCC10" w:rsidRPr="7A318044">
        <w:rPr>
          <w:lang w:val="en-US"/>
        </w:rPr>
        <w:t xml:space="preserve"> Instead, expert opinion </w:t>
      </w:r>
      <w:r w:rsidR="1A55D634" w:rsidRPr="7A318044">
        <w:rPr>
          <w:lang w:val="en-US"/>
        </w:rPr>
        <w:t xml:space="preserve">was used to determine </w:t>
      </w:r>
      <w:r w:rsidR="321CCC10" w:rsidRPr="7A318044">
        <w:rPr>
          <w:lang w:val="en-US"/>
        </w:rPr>
        <w:t xml:space="preserve">current </w:t>
      </w:r>
      <w:r w:rsidR="21239C72" w:rsidRPr="7A318044">
        <w:rPr>
          <w:lang w:val="en-US"/>
        </w:rPr>
        <w:t>rates.</w:t>
      </w:r>
      <w:r w:rsidR="321CCC10" w:rsidRPr="7A318044">
        <w:rPr>
          <w:lang w:val="en-US"/>
        </w:rPr>
        <w:t xml:space="preserve"> </w:t>
      </w:r>
      <w:r w:rsidR="07C16BD6" w:rsidRPr="7A318044">
        <w:rPr>
          <w:lang w:val="en-US"/>
        </w:rPr>
        <w:t>To properly address this</w:t>
      </w:r>
      <w:r w:rsidR="4D552C82" w:rsidRPr="7A318044">
        <w:rPr>
          <w:lang w:val="en-US"/>
        </w:rPr>
        <w:t xml:space="preserve"> aspect</w:t>
      </w:r>
      <w:r w:rsidR="07C16BD6" w:rsidRPr="7A318044">
        <w:rPr>
          <w:lang w:val="en-US"/>
        </w:rPr>
        <w:t xml:space="preserve">, a </w:t>
      </w:r>
      <w:r w:rsidR="6F846896" w:rsidRPr="7A318044">
        <w:rPr>
          <w:lang w:val="en-US"/>
        </w:rPr>
        <w:t xml:space="preserve">more </w:t>
      </w:r>
      <w:r w:rsidR="07C16BD6" w:rsidRPr="7A318044">
        <w:rPr>
          <w:lang w:val="en-US"/>
        </w:rPr>
        <w:t>detailed analysis of</w:t>
      </w:r>
      <w:r w:rsidR="321CCC10" w:rsidRPr="7A318044">
        <w:rPr>
          <w:lang w:val="en-US"/>
        </w:rPr>
        <w:t xml:space="preserve"> the rent and capitalization costs </w:t>
      </w:r>
      <w:r w:rsidR="74F86B99" w:rsidRPr="7A318044">
        <w:rPr>
          <w:lang w:val="en-US"/>
        </w:rPr>
        <w:t xml:space="preserve">is </w:t>
      </w:r>
      <w:r w:rsidR="321CCC10" w:rsidRPr="7A318044">
        <w:rPr>
          <w:lang w:val="en-US"/>
        </w:rPr>
        <w:t>need</w:t>
      </w:r>
      <w:r w:rsidR="6A0D3182" w:rsidRPr="7A318044">
        <w:rPr>
          <w:lang w:val="en-US"/>
        </w:rPr>
        <w:t>ed</w:t>
      </w:r>
      <w:r w:rsidR="321CCC10" w:rsidRPr="7A318044">
        <w:rPr>
          <w:lang w:val="en-US"/>
        </w:rPr>
        <w:t>.</w:t>
      </w:r>
      <w:r w:rsidR="2CD97316" w:rsidRPr="7A318044">
        <w:rPr>
          <w:lang w:val="en-US"/>
        </w:rPr>
        <w:t xml:space="preserve"> </w:t>
      </w:r>
      <w:r w:rsidR="529C422F" w:rsidRPr="7A318044">
        <w:rPr>
          <w:lang w:val="en-US"/>
        </w:rPr>
        <w:t xml:space="preserve">For the purposes of this </w:t>
      </w:r>
      <w:r w:rsidR="3FB080A0" w:rsidRPr="7A318044">
        <w:rPr>
          <w:lang w:val="en-US"/>
        </w:rPr>
        <w:t>exercise</w:t>
      </w:r>
      <w:r w:rsidR="2CD97316" w:rsidRPr="7A318044">
        <w:rPr>
          <w:lang w:val="en-US"/>
        </w:rPr>
        <w:t>, a rent price of 20 GEL per m</w:t>
      </w:r>
      <w:r w:rsidR="2CD97316" w:rsidRPr="7A318044">
        <w:rPr>
          <w:vertAlign w:val="superscript"/>
          <w:lang w:val="en-US"/>
        </w:rPr>
        <w:t>2</w:t>
      </w:r>
      <w:r w:rsidR="2CD97316" w:rsidRPr="7A318044">
        <w:rPr>
          <w:lang w:val="en-US"/>
        </w:rPr>
        <w:t xml:space="preserve"> was used to assess costs</w:t>
      </w:r>
      <w:r w:rsidR="7A2F1781" w:rsidRPr="7A318044">
        <w:rPr>
          <w:lang w:val="en-US"/>
        </w:rPr>
        <w:t xml:space="preserve"> </w:t>
      </w:r>
      <w:r w:rsidR="1C141B5B" w:rsidRPr="7A318044">
        <w:rPr>
          <w:lang w:val="en-US"/>
        </w:rPr>
        <w:t>(s</w:t>
      </w:r>
      <w:r w:rsidR="00866FDD" w:rsidRPr="7A318044">
        <w:rPr>
          <w:lang w:val="en-US"/>
        </w:rPr>
        <w:t xml:space="preserve">ee </w:t>
      </w:r>
      <w:r w:rsidR="58DC22E6" w:rsidRPr="7A318044">
        <w:rPr>
          <w:lang w:val="en-US"/>
        </w:rPr>
        <w:t>T</w:t>
      </w:r>
      <w:r w:rsidR="00866FDD" w:rsidRPr="7A318044">
        <w:rPr>
          <w:lang w:val="en-US"/>
        </w:rPr>
        <w:t>able 3</w:t>
      </w:r>
      <w:r w:rsidR="2A37239B" w:rsidRPr="7A318044">
        <w:rPr>
          <w:lang w:val="en-US"/>
        </w:rPr>
        <w:t>)</w:t>
      </w:r>
      <w:r w:rsidR="00866FDD" w:rsidRPr="7A318044">
        <w:rPr>
          <w:lang w:val="en-US"/>
        </w:rPr>
        <w:t>.</w:t>
      </w:r>
    </w:p>
    <w:p w14:paraId="388B242D" w14:textId="65904349" w:rsidR="00866FDD" w:rsidRPr="00DB1F4D" w:rsidRDefault="00866FDD" w:rsidP="27D2215C">
      <w:pPr>
        <w:jc w:val="both"/>
        <w:rPr>
          <w:lang w:val="en-US"/>
        </w:rPr>
      </w:pPr>
      <w:r w:rsidRPr="7A318044">
        <w:rPr>
          <w:lang w:val="en-US"/>
        </w:rPr>
        <w:t xml:space="preserve">Table 3. Calculations for </w:t>
      </w:r>
      <w:r w:rsidR="6444EDF7" w:rsidRPr="7A318044">
        <w:rPr>
          <w:lang w:val="en-US"/>
        </w:rPr>
        <w:t xml:space="preserve">facility </w:t>
      </w:r>
      <w:r w:rsidRPr="7A318044">
        <w:rPr>
          <w:lang w:val="en-US"/>
        </w:rPr>
        <w:t>rent or capitalization allowance</w:t>
      </w:r>
    </w:p>
    <w:tbl>
      <w:tblPr>
        <w:tblStyle w:val="TableGrid"/>
        <w:tblW w:w="0" w:type="auto"/>
        <w:tblLayout w:type="fixed"/>
        <w:tblLook w:val="06A0" w:firstRow="1" w:lastRow="0" w:firstColumn="1" w:lastColumn="0" w:noHBand="1" w:noVBand="1"/>
      </w:tblPr>
      <w:tblGrid>
        <w:gridCol w:w="1458"/>
        <w:gridCol w:w="1514"/>
        <w:gridCol w:w="1124"/>
        <w:gridCol w:w="1202"/>
        <w:gridCol w:w="1280"/>
        <w:gridCol w:w="1158"/>
        <w:gridCol w:w="1336"/>
      </w:tblGrid>
      <w:tr w:rsidR="27D2215C" w:rsidRPr="00DB1F4D" w14:paraId="051F6B97" w14:textId="77777777" w:rsidTr="195A9735">
        <w:trPr>
          <w:trHeight w:val="780"/>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0D850F8" w14:textId="1B1E76FB" w:rsidR="27D2215C" w:rsidRPr="00DB1F4D" w:rsidRDefault="27D2215C" w:rsidP="27D2215C">
            <w:pPr>
              <w:jc w:val="center"/>
              <w:rPr>
                <w:rFonts w:ascii="Calibri" w:eastAsia="Calibri" w:hAnsi="Calibri" w:cs="Calibri"/>
                <w:b/>
                <w:bCs/>
                <w:sz w:val="20"/>
                <w:szCs w:val="20"/>
                <w:lang w:val="en-US"/>
              </w:rPr>
            </w:pP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9930568" w14:textId="129FF84F" w:rsidR="27D2215C" w:rsidRPr="00DB1F4D" w:rsidRDefault="7838BFD8" w:rsidP="27D2215C">
            <w:pPr>
              <w:jc w:val="center"/>
              <w:rPr>
                <w:lang w:val="en-US"/>
              </w:rPr>
            </w:pPr>
            <w:r w:rsidRPr="7A318044">
              <w:rPr>
                <w:rFonts w:ascii="Calibri" w:eastAsia="Calibri" w:hAnsi="Calibri" w:cs="Calibri"/>
                <w:b/>
                <w:bCs/>
                <w:sz w:val="20"/>
                <w:szCs w:val="20"/>
                <w:lang w:val="en-US"/>
              </w:rPr>
              <w:t>Average m</w:t>
            </w:r>
            <w:r w:rsidRPr="7A318044">
              <w:rPr>
                <w:rFonts w:ascii="Calibri" w:eastAsia="Calibri" w:hAnsi="Calibri" w:cs="Calibri"/>
                <w:b/>
                <w:bCs/>
                <w:sz w:val="20"/>
                <w:szCs w:val="20"/>
                <w:vertAlign w:val="superscript"/>
                <w:lang w:val="en-US"/>
              </w:rPr>
              <w:t xml:space="preserve">2 </w:t>
            </w:r>
            <w:r w:rsidRPr="7A318044">
              <w:rPr>
                <w:rFonts w:ascii="Calibri" w:eastAsia="Calibri" w:hAnsi="Calibri" w:cs="Calibri"/>
                <w:b/>
                <w:bCs/>
                <w:sz w:val="20"/>
                <w:szCs w:val="20"/>
                <w:lang w:val="en-US"/>
              </w:rPr>
              <w:t>per FD and nurse</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3FE800D3" w14:textId="3AA97078" w:rsidR="27D2215C" w:rsidRPr="00DB1F4D" w:rsidRDefault="7838BFD8" w:rsidP="27D2215C">
            <w:pPr>
              <w:jc w:val="center"/>
              <w:rPr>
                <w:lang w:val="en-US"/>
              </w:rPr>
            </w:pPr>
            <w:r w:rsidRPr="7A318044">
              <w:rPr>
                <w:rFonts w:ascii="Calibri" w:eastAsia="Calibri" w:hAnsi="Calibri" w:cs="Calibri"/>
                <w:b/>
                <w:bCs/>
                <w:sz w:val="20"/>
                <w:szCs w:val="20"/>
                <w:lang w:val="en-US"/>
              </w:rPr>
              <w:t>Rent/capitalization per m</w:t>
            </w:r>
            <w:r w:rsidRPr="7A318044">
              <w:rPr>
                <w:rFonts w:ascii="Calibri" w:eastAsia="Calibri" w:hAnsi="Calibri" w:cs="Calibri"/>
                <w:b/>
                <w:bCs/>
                <w:sz w:val="20"/>
                <w:szCs w:val="20"/>
                <w:vertAlign w:val="superscript"/>
                <w:lang w:val="en-US"/>
              </w:rPr>
              <w:t>2</w:t>
            </w:r>
            <w:r w:rsidRPr="7A318044">
              <w:rPr>
                <w:rFonts w:ascii="Calibri" w:eastAsia="Calibri" w:hAnsi="Calibri" w:cs="Calibri"/>
                <w:b/>
                <w:bCs/>
                <w:sz w:val="20"/>
                <w:szCs w:val="20"/>
                <w:lang w:val="en-US"/>
              </w:rPr>
              <w:t xml:space="preserve"> monthly</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1B3FC08" w14:textId="34D82EFF" w:rsidR="27D2215C" w:rsidRPr="00DB1F4D" w:rsidRDefault="27D2215C" w:rsidP="27D2215C">
            <w:pPr>
              <w:jc w:val="center"/>
              <w:rPr>
                <w:lang w:val="en-US"/>
              </w:rPr>
            </w:pPr>
            <w:r w:rsidRPr="00DB1F4D">
              <w:rPr>
                <w:rFonts w:ascii="Calibri" w:eastAsia="Calibri" w:hAnsi="Calibri" w:cs="Calibri"/>
                <w:b/>
                <w:bCs/>
                <w:sz w:val="20"/>
                <w:szCs w:val="20"/>
                <w:lang w:val="en-US"/>
              </w:rPr>
              <w:t>Total rent costs per FD and nurse monthly</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A353C61" w14:textId="316C673C" w:rsidR="27D2215C" w:rsidRPr="00DB1F4D" w:rsidRDefault="27D2215C" w:rsidP="27D2215C">
            <w:pPr>
              <w:jc w:val="center"/>
              <w:rPr>
                <w:lang w:val="en-US"/>
              </w:rPr>
            </w:pPr>
            <w:r w:rsidRPr="00DB1F4D">
              <w:rPr>
                <w:rFonts w:ascii="Calibri" w:eastAsia="Calibri" w:hAnsi="Calibri" w:cs="Calibri"/>
                <w:b/>
                <w:bCs/>
                <w:sz w:val="20"/>
                <w:szCs w:val="20"/>
                <w:lang w:val="en-US"/>
              </w:rPr>
              <w:t>Providers</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6F12019C" w14:textId="7D4F7730" w:rsidR="27D2215C" w:rsidRPr="00DB1F4D" w:rsidRDefault="27D2215C" w:rsidP="27D2215C">
            <w:pPr>
              <w:jc w:val="center"/>
              <w:rPr>
                <w:lang w:val="en-US"/>
              </w:rPr>
            </w:pPr>
            <w:r w:rsidRPr="00DB1F4D">
              <w:rPr>
                <w:rFonts w:ascii="Calibri" w:eastAsia="Calibri" w:hAnsi="Calibri" w:cs="Calibri"/>
                <w:b/>
                <w:bCs/>
                <w:sz w:val="20"/>
                <w:szCs w:val="20"/>
                <w:lang w:val="en-US"/>
              </w:rPr>
              <w:t>Annual budget prognosis</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7236412F" w14:textId="56DBD135" w:rsidR="27D2215C" w:rsidRPr="00DB1F4D" w:rsidRDefault="27D2215C" w:rsidP="27D2215C">
            <w:pPr>
              <w:jc w:val="center"/>
              <w:rPr>
                <w:rFonts w:ascii="Calibri" w:eastAsia="Calibri" w:hAnsi="Calibri" w:cs="Calibri"/>
                <w:b/>
                <w:bCs/>
                <w:color w:val="000000" w:themeColor="text1"/>
                <w:sz w:val="20"/>
                <w:szCs w:val="20"/>
                <w:lang w:val="en-US"/>
              </w:rPr>
            </w:pPr>
            <w:r w:rsidRPr="00DB1F4D">
              <w:rPr>
                <w:rFonts w:ascii="Calibri" w:eastAsia="Calibri" w:hAnsi="Calibri" w:cs="Calibri"/>
                <w:b/>
                <w:bCs/>
                <w:color w:val="000000" w:themeColor="text1"/>
                <w:sz w:val="20"/>
                <w:szCs w:val="20"/>
                <w:lang w:val="en-US"/>
              </w:rPr>
              <w:t xml:space="preserve">% of </w:t>
            </w:r>
            <w:r w:rsidR="178B6586" w:rsidRPr="00DB1F4D">
              <w:rPr>
                <w:rFonts w:ascii="Calibri" w:eastAsia="Calibri" w:hAnsi="Calibri" w:cs="Calibri"/>
                <w:b/>
                <w:bCs/>
                <w:color w:val="000000" w:themeColor="text1"/>
                <w:sz w:val="20"/>
                <w:szCs w:val="20"/>
                <w:lang w:val="en-US"/>
              </w:rPr>
              <w:t xml:space="preserve">basic </w:t>
            </w:r>
            <w:r w:rsidRPr="00DB1F4D">
              <w:rPr>
                <w:rFonts w:ascii="Calibri" w:eastAsia="Calibri" w:hAnsi="Calibri" w:cs="Calibri"/>
                <w:b/>
                <w:bCs/>
                <w:color w:val="000000" w:themeColor="text1"/>
                <w:sz w:val="20"/>
                <w:szCs w:val="20"/>
                <w:lang w:val="en-US"/>
              </w:rPr>
              <w:t>capitation</w:t>
            </w:r>
          </w:p>
        </w:tc>
      </w:tr>
      <w:tr w:rsidR="27D2215C" w:rsidRPr="00DB1F4D" w14:paraId="12E5A057" w14:textId="77777777" w:rsidTr="195A9735">
        <w:trPr>
          <w:trHeight w:val="525"/>
        </w:trPr>
        <w:tc>
          <w:tcPr>
            <w:tcW w:w="1458" w:type="dxa"/>
            <w:tcBorders>
              <w:top w:val="single" w:sz="4" w:space="0" w:color="auto"/>
              <w:left w:val="single" w:sz="4" w:space="0" w:color="auto"/>
              <w:bottom w:val="single" w:sz="4" w:space="0" w:color="auto"/>
              <w:right w:val="single" w:sz="4" w:space="0" w:color="auto"/>
            </w:tcBorders>
            <w:shd w:val="clear" w:color="auto" w:fill="auto"/>
            <w:vAlign w:val="bottom"/>
          </w:tcPr>
          <w:p w14:paraId="3926CF47" w14:textId="7CEF557F" w:rsidR="27D2215C" w:rsidRPr="00DB1F4D" w:rsidRDefault="27D2215C">
            <w:pPr>
              <w:rPr>
                <w:lang w:val="en-US"/>
              </w:rPr>
            </w:pPr>
            <w:r w:rsidRPr="00DB1F4D">
              <w:rPr>
                <w:rFonts w:ascii="Calibri" w:eastAsia="Calibri" w:hAnsi="Calibri" w:cs="Calibri"/>
                <w:b/>
                <w:bCs/>
                <w:color w:val="000000" w:themeColor="text1"/>
                <w:sz w:val="20"/>
                <w:szCs w:val="20"/>
                <w:lang w:val="en-US"/>
              </w:rPr>
              <w:t>Rent or capitalization costs</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14:paraId="7F1E5A1E" w14:textId="5785279C" w:rsidR="27D2215C" w:rsidRPr="00DB1F4D" w:rsidRDefault="37C2D18B" w:rsidP="27D2215C">
            <w:pPr>
              <w:jc w:val="center"/>
              <w:rPr>
                <w:lang w:val="en-US"/>
              </w:rPr>
            </w:pPr>
            <w:r w:rsidRPr="195A9735">
              <w:rPr>
                <w:rFonts w:ascii="Calibri" w:eastAsia="Calibri" w:hAnsi="Calibri" w:cs="Calibri"/>
                <w:b/>
                <w:bCs/>
                <w:color w:val="000000" w:themeColor="text1"/>
                <w:sz w:val="20"/>
                <w:szCs w:val="20"/>
                <w:lang w:val="en-US"/>
              </w:rPr>
              <w:t>52</w:t>
            </w:r>
            <w:r w:rsidR="33D2183D" w:rsidRPr="195A9735">
              <w:rPr>
                <w:rFonts w:ascii="Calibri" w:eastAsia="Calibri" w:hAnsi="Calibri" w:cs="Calibri"/>
                <w:b/>
                <w:bCs/>
                <w:color w:val="000000" w:themeColor="text1"/>
                <w:sz w:val="20"/>
                <w:szCs w:val="20"/>
                <w:lang w:val="en-US"/>
              </w:rPr>
              <w:t>.</w:t>
            </w:r>
            <w:r w:rsidRPr="195A9735">
              <w:rPr>
                <w:rFonts w:ascii="Calibri" w:eastAsia="Calibri" w:hAnsi="Calibri" w:cs="Calibri"/>
                <w:b/>
                <w:bCs/>
                <w:color w:val="000000" w:themeColor="text1"/>
                <w:sz w:val="20"/>
                <w:szCs w:val="20"/>
                <w:lang w:val="en-US"/>
              </w:rPr>
              <w:t>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14:paraId="3B14E7F8" w14:textId="799E7C0B" w:rsidR="27D2215C" w:rsidRPr="00DB1F4D" w:rsidRDefault="37C2D18B" w:rsidP="27D2215C">
            <w:pPr>
              <w:jc w:val="center"/>
              <w:rPr>
                <w:lang w:val="en-US"/>
              </w:rPr>
            </w:pPr>
            <w:r w:rsidRPr="195A9735">
              <w:rPr>
                <w:rFonts w:ascii="Calibri" w:eastAsia="Calibri" w:hAnsi="Calibri" w:cs="Calibri"/>
                <w:b/>
                <w:bCs/>
                <w:color w:val="000000" w:themeColor="text1"/>
                <w:sz w:val="20"/>
                <w:szCs w:val="20"/>
                <w:lang w:val="en-US"/>
              </w:rPr>
              <w:t>20</w:t>
            </w:r>
            <w:r w:rsidR="401FA7D5" w:rsidRPr="195A9735">
              <w:rPr>
                <w:rFonts w:ascii="Calibri" w:eastAsia="Calibri" w:hAnsi="Calibri" w:cs="Calibri"/>
                <w:b/>
                <w:bCs/>
                <w:color w:val="000000" w:themeColor="text1"/>
                <w:sz w:val="20"/>
                <w:szCs w:val="20"/>
                <w:lang w:val="en-US"/>
              </w:rPr>
              <w:t>.</w:t>
            </w:r>
            <w:r w:rsidRPr="195A9735">
              <w:rPr>
                <w:rFonts w:ascii="Calibri" w:eastAsia="Calibri" w:hAnsi="Calibri" w:cs="Calibri"/>
                <w:b/>
                <w:bCs/>
                <w:color w:val="000000" w:themeColor="text1"/>
                <w:sz w:val="20"/>
                <w:szCs w:val="20"/>
                <w:lang w:val="en-US"/>
              </w:rPr>
              <w:t>00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bottom"/>
          </w:tcPr>
          <w:p w14:paraId="0BFEDB14" w14:textId="739B5E27" w:rsidR="27D2215C" w:rsidRPr="00DB1F4D" w:rsidRDefault="27D2215C" w:rsidP="27D2215C">
            <w:pPr>
              <w:jc w:val="center"/>
              <w:rPr>
                <w:lang w:val="en-US"/>
              </w:rPr>
            </w:pPr>
            <w:r w:rsidRPr="00DB1F4D">
              <w:rPr>
                <w:rFonts w:ascii="Calibri" w:eastAsia="Calibri" w:hAnsi="Calibri" w:cs="Calibri"/>
                <w:b/>
                <w:bCs/>
                <w:sz w:val="20"/>
                <w:szCs w:val="20"/>
                <w:lang w:val="en-US"/>
              </w:rPr>
              <w:t>1 040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14:paraId="6A6EE970" w14:textId="3036B7AD" w:rsidR="27D2215C" w:rsidRPr="00DB1F4D" w:rsidRDefault="27D2215C" w:rsidP="27D2215C">
            <w:pPr>
              <w:jc w:val="center"/>
              <w:rPr>
                <w:lang w:val="en-US"/>
              </w:rPr>
            </w:pPr>
            <w:r w:rsidRPr="00DB1F4D">
              <w:rPr>
                <w:rFonts w:ascii="Calibri" w:eastAsia="Calibri" w:hAnsi="Calibri" w:cs="Calibri"/>
                <w:b/>
                <w:bCs/>
                <w:color w:val="000000" w:themeColor="text1"/>
                <w:sz w:val="20"/>
                <w:szCs w:val="20"/>
                <w:lang w:val="en-US"/>
              </w:rPr>
              <w:t>1 488</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bottom"/>
          </w:tcPr>
          <w:p w14:paraId="0DA7952F" w14:textId="3F73DAA2" w:rsidR="27D2215C" w:rsidRPr="00DB1F4D" w:rsidRDefault="27D2215C" w:rsidP="27D2215C">
            <w:pPr>
              <w:jc w:val="center"/>
              <w:rPr>
                <w:lang w:val="en-US"/>
              </w:rPr>
            </w:pPr>
            <w:r w:rsidRPr="00DB1F4D">
              <w:rPr>
                <w:rFonts w:ascii="Calibri" w:eastAsia="Calibri" w:hAnsi="Calibri" w:cs="Calibri"/>
                <w:b/>
                <w:bCs/>
                <w:sz w:val="20"/>
                <w:szCs w:val="20"/>
                <w:lang w:val="en-US"/>
              </w:rPr>
              <w:t>18 571 238</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14:paraId="2565A10C" w14:textId="2C92017B" w:rsidR="27D2215C" w:rsidRPr="00DB1F4D" w:rsidRDefault="27D2215C" w:rsidP="27D2215C">
            <w:pPr>
              <w:jc w:val="center"/>
              <w:rPr>
                <w:lang w:val="en-US"/>
              </w:rPr>
            </w:pPr>
            <w:r w:rsidRPr="00DB1F4D">
              <w:rPr>
                <w:rFonts w:ascii="Calibri" w:eastAsia="Calibri" w:hAnsi="Calibri" w:cs="Calibri"/>
                <w:b/>
                <w:bCs/>
                <w:color w:val="000000" w:themeColor="text1"/>
                <w:sz w:val="20"/>
                <w:szCs w:val="20"/>
                <w:lang w:val="en-US"/>
              </w:rPr>
              <w:t>21%</w:t>
            </w:r>
          </w:p>
        </w:tc>
      </w:tr>
    </w:tbl>
    <w:p w14:paraId="3D6BF244" w14:textId="173B591E" w:rsidR="27D2215C" w:rsidRPr="00DB1F4D" w:rsidRDefault="27D2215C" w:rsidP="27D2215C">
      <w:pPr>
        <w:jc w:val="both"/>
        <w:rPr>
          <w:lang w:val="en-US"/>
        </w:rPr>
      </w:pPr>
    </w:p>
    <w:p w14:paraId="2E55230D" w14:textId="4DA22EE8" w:rsidR="41135739" w:rsidRPr="00DB1F4D" w:rsidRDefault="41135739" w:rsidP="7455FEDB">
      <w:pPr>
        <w:jc w:val="both"/>
        <w:rPr>
          <w:lang w:val="en-US"/>
        </w:rPr>
      </w:pPr>
      <w:r w:rsidRPr="7A318044">
        <w:rPr>
          <w:lang w:val="en-US"/>
        </w:rPr>
        <w:t xml:space="preserve">For </w:t>
      </w:r>
      <w:r w:rsidR="2C8D02CF" w:rsidRPr="7A318044">
        <w:rPr>
          <w:lang w:val="en-US"/>
        </w:rPr>
        <w:t xml:space="preserve">facility </w:t>
      </w:r>
      <w:r w:rsidRPr="7A318044">
        <w:rPr>
          <w:lang w:val="en-US"/>
        </w:rPr>
        <w:t xml:space="preserve">rent and capitalization costs see </w:t>
      </w:r>
      <w:r w:rsidR="1A25920A" w:rsidRPr="7A318044">
        <w:rPr>
          <w:lang w:val="en-US"/>
        </w:rPr>
        <w:t>Spreadsheets</w:t>
      </w:r>
      <w:r w:rsidRPr="7A318044">
        <w:rPr>
          <w:lang w:val="en-US"/>
        </w:rPr>
        <w:t xml:space="preserve"> </w:t>
      </w:r>
      <w:r w:rsidR="02DF1219" w:rsidRPr="7A318044">
        <w:rPr>
          <w:lang w:val="en-US"/>
        </w:rPr>
        <w:t>P</w:t>
      </w:r>
      <w:r w:rsidRPr="7A318044">
        <w:rPr>
          <w:lang w:val="en-US"/>
        </w:rPr>
        <w:t xml:space="preserve">remises and </w:t>
      </w:r>
      <w:r w:rsidR="7DD44B91" w:rsidRPr="7A318044">
        <w:rPr>
          <w:lang w:val="en-US"/>
        </w:rPr>
        <w:t>C</w:t>
      </w:r>
      <w:r w:rsidRPr="7A318044">
        <w:rPr>
          <w:lang w:val="en-US"/>
        </w:rPr>
        <w:t xml:space="preserve">apitation </w:t>
      </w:r>
      <w:r w:rsidR="37C8F502" w:rsidRPr="7A318044">
        <w:rPr>
          <w:lang w:val="en-US"/>
        </w:rPr>
        <w:t>S</w:t>
      </w:r>
      <w:r w:rsidRPr="7A318044">
        <w:rPr>
          <w:lang w:val="en-US"/>
        </w:rPr>
        <w:t>ummary.</w:t>
      </w:r>
    </w:p>
    <w:p w14:paraId="7BE596FE" w14:textId="767D91B9" w:rsidR="7455FEDB" w:rsidRDefault="7455FEDB" w:rsidP="7455FEDB">
      <w:pPr>
        <w:jc w:val="both"/>
        <w:rPr>
          <w:lang w:val="en-GB"/>
        </w:rPr>
      </w:pPr>
    </w:p>
    <w:p w14:paraId="334B4804" w14:textId="7987A1A0" w:rsidR="3C8739DB" w:rsidRPr="00DB1F4D" w:rsidRDefault="3C8739DB" w:rsidP="00866FDD">
      <w:pPr>
        <w:pStyle w:val="Heading2"/>
        <w:rPr>
          <w:b/>
          <w:bCs/>
          <w:lang w:val="en-GB"/>
        </w:rPr>
      </w:pPr>
      <w:bookmarkStart w:id="9" w:name="_Toc48043858"/>
      <w:r w:rsidRPr="00DB1F4D">
        <w:rPr>
          <w:b/>
          <w:bCs/>
          <w:lang w:val="en-GB"/>
        </w:rPr>
        <w:t>Priority services</w:t>
      </w:r>
      <w:bookmarkEnd w:id="9"/>
    </w:p>
    <w:p w14:paraId="12603D59" w14:textId="2E00EEFD" w:rsidR="00FC00C6" w:rsidRPr="00BA7723" w:rsidRDefault="5728E392" w:rsidP="27D2215C">
      <w:pPr>
        <w:jc w:val="both"/>
        <w:rPr>
          <w:lang w:val="en-GB"/>
        </w:rPr>
      </w:pPr>
      <w:r w:rsidRPr="195A9735">
        <w:rPr>
          <w:lang w:val="en-GB"/>
        </w:rPr>
        <w:t xml:space="preserve">To calculate </w:t>
      </w:r>
      <w:r w:rsidR="179B22E8" w:rsidRPr="195A9735">
        <w:rPr>
          <w:lang w:val="en-GB"/>
        </w:rPr>
        <w:t xml:space="preserve">the </w:t>
      </w:r>
      <w:r w:rsidRPr="195A9735">
        <w:rPr>
          <w:lang w:val="en-GB"/>
        </w:rPr>
        <w:t>costs of add</w:t>
      </w:r>
      <w:r w:rsidR="579535E2" w:rsidRPr="195A9735">
        <w:rPr>
          <w:lang w:val="en-GB"/>
        </w:rPr>
        <w:t>-</w:t>
      </w:r>
      <w:r w:rsidRPr="195A9735">
        <w:rPr>
          <w:lang w:val="en-GB"/>
        </w:rPr>
        <w:t>on payments for patients with NCDs</w:t>
      </w:r>
      <w:r w:rsidR="18EF8565" w:rsidRPr="195A9735">
        <w:rPr>
          <w:lang w:val="en-GB"/>
        </w:rPr>
        <w:t xml:space="preserve"> and children</w:t>
      </w:r>
      <w:r w:rsidRPr="195A9735">
        <w:rPr>
          <w:lang w:val="en-GB"/>
        </w:rPr>
        <w:t xml:space="preserve">, the national guidelines were used to define the need for laboratory tests and services provided by the family doctor and nurse or </w:t>
      </w:r>
      <w:proofErr w:type="gramStart"/>
      <w:r w:rsidRPr="195A9735">
        <w:rPr>
          <w:lang w:val="en-GB"/>
        </w:rPr>
        <w:t>other</w:t>
      </w:r>
      <w:proofErr w:type="gramEnd"/>
      <w:r w:rsidRPr="195A9735">
        <w:rPr>
          <w:lang w:val="en-GB"/>
        </w:rPr>
        <w:t xml:space="preserve"> specialist. </w:t>
      </w:r>
      <w:r w:rsidR="51EFB119" w:rsidRPr="195A9735">
        <w:rPr>
          <w:lang w:val="en-GB"/>
        </w:rPr>
        <w:t xml:space="preserve">The </w:t>
      </w:r>
      <w:r w:rsidR="7CCB8DB4" w:rsidRPr="195A9735">
        <w:rPr>
          <w:lang w:val="en-GB"/>
        </w:rPr>
        <w:t>guideline</w:t>
      </w:r>
      <w:r w:rsidR="3F592747" w:rsidRPr="195A9735">
        <w:rPr>
          <w:lang w:val="en-GB"/>
        </w:rPr>
        <w:t>s</w:t>
      </w:r>
      <w:r w:rsidR="7CCB8DB4" w:rsidRPr="195A9735">
        <w:rPr>
          <w:lang w:val="en-GB"/>
        </w:rPr>
        <w:t xml:space="preserve"> for child health do not meet </w:t>
      </w:r>
      <w:r w:rsidR="3E704EB5" w:rsidRPr="195A9735">
        <w:rPr>
          <w:lang w:val="en-GB"/>
        </w:rPr>
        <w:t>current</w:t>
      </w:r>
      <w:r w:rsidR="7CCB8DB4" w:rsidRPr="195A9735">
        <w:rPr>
          <w:lang w:val="en-GB"/>
        </w:rPr>
        <w:t xml:space="preserve"> requirements, </w:t>
      </w:r>
      <w:r w:rsidR="0305379F" w:rsidRPr="195A9735">
        <w:rPr>
          <w:lang w:val="en-GB"/>
        </w:rPr>
        <w:t xml:space="preserve">so </w:t>
      </w:r>
      <w:r w:rsidR="7CCB8DB4" w:rsidRPr="195A9735">
        <w:rPr>
          <w:lang w:val="en-GB"/>
        </w:rPr>
        <w:t>expert opinion was used to assess the need. The child health program includes visitations for vaccinations (excluding vaccine costs</w:t>
      </w:r>
      <w:r w:rsidR="7B4C1962" w:rsidRPr="195A9735">
        <w:rPr>
          <w:lang w:val="en-GB"/>
        </w:rPr>
        <w:t xml:space="preserve"> which are covered separately</w:t>
      </w:r>
      <w:r w:rsidR="7CCB8DB4" w:rsidRPr="195A9735">
        <w:rPr>
          <w:lang w:val="en-GB"/>
        </w:rPr>
        <w:t>).</w:t>
      </w:r>
    </w:p>
    <w:p w14:paraId="0692F986" w14:textId="6B7863E2" w:rsidR="00FC00C6" w:rsidRPr="00DB1F4D" w:rsidRDefault="263CE482" w:rsidP="00866FDD">
      <w:pPr>
        <w:pStyle w:val="Heading3"/>
        <w:rPr>
          <w:b/>
          <w:bCs/>
          <w:lang w:val="en-GB"/>
        </w:rPr>
      </w:pPr>
      <w:bookmarkStart w:id="10" w:name="_Toc48043859"/>
      <w:r w:rsidRPr="00DB1F4D">
        <w:rPr>
          <w:b/>
          <w:bCs/>
          <w:lang w:val="en-GB"/>
        </w:rPr>
        <w:t>NCD package</w:t>
      </w:r>
      <w:bookmarkEnd w:id="10"/>
    </w:p>
    <w:p w14:paraId="7B2E21B3" w14:textId="18E39A72" w:rsidR="312B981C" w:rsidRDefault="5245F4AA" w:rsidP="7455FEDB">
      <w:pPr>
        <w:jc w:val="both"/>
        <w:rPr>
          <w:lang w:val="en-GB"/>
        </w:rPr>
      </w:pPr>
      <w:r w:rsidRPr="7A318044">
        <w:rPr>
          <w:lang w:val="en-GB"/>
        </w:rPr>
        <w:t xml:space="preserve">The </w:t>
      </w:r>
      <w:r w:rsidR="4521FF3E" w:rsidRPr="7A318044">
        <w:rPr>
          <w:lang w:val="en-GB"/>
        </w:rPr>
        <w:t>baseline NCD</w:t>
      </w:r>
      <w:r w:rsidRPr="7A318044">
        <w:rPr>
          <w:lang w:val="en-GB"/>
        </w:rPr>
        <w:t xml:space="preserve"> package includes costs for laboratory tests and services provided to chronic patients</w:t>
      </w:r>
      <w:r w:rsidR="0D3E955D" w:rsidRPr="7A318044">
        <w:rPr>
          <w:lang w:val="en-GB"/>
        </w:rPr>
        <w:t xml:space="preserve"> (see </w:t>
      </w:r>
      <w:r w:rsidR="27D8A917" w:rsidRPr="7A318044">
        <w:rPr>
          <w:lang w:val="en-GB"/>
        </w:rPr>
        <w:t>Spreads</w:t>
      </w:r>
      <w:r w:rsidR="0D3E955D" w:rsidRPr="7A318044">
        <w:rPr>
          <w:lang w:val="en-GB"/>
        </w:rPr>
        <w:t xml:space="preserve">heets </w:t>
      </w:r>
      <w:r w:rsidR="65D3F451" w:rsidRPr="7A318044">
        <w:rPr>
          <w:lang w:val="en-GB"/>
        </w:rPr>
        <w:t>D</w:t>
      </w:r>
      <w:r w:rsidR="0D3E955D" w:rsidRPr="7A318044">
        <w:rPr>
          <w:lang w:val="en-GB"/>
        </w:rPr>
        <w:t xml:space="preserve">iabetes, </w:t>
      </w:r>
      <w:r w:rsidR="44D33CD5" w:rsidRPr="7A318044">
        <w:rPr>
          <w:lang w:val="en-GB"/>
        </w:rPr>
        <w:t>H</w:t>
      </w:r>
      <w:r w:rsidR="0D3E955D" w:rsidRPr="7A318044">
        <w:rPr>
          <w:lang w:val="en-GB"/>
        </w:rPr>
        <w:t xml:space="preserve">ypertension and </w:t>
      </w:r>
      <w:r w:rsidR="5ACC75A5" w:rsidRPr="7A318044">
        <w:rPr>
          <w:lang w:val="en-GB"/>
        </w:rPr>
        <w:t>A</w:t>
      </w:r>
      <w:r w:rsidR="0D3E955D" w:rsidRPr="7A318044">
        <w:rPr>
          <w:lang w:val="en-GB"/>
        </w:rPr>
        <w:t>sthma</w:t>
      </w:r>
      <w:r w:rsidR="6D407429" w:rsidRPr="7A318044">
        <w:rPr>
          <w:lang w:val="en-GB"/>
        </w:rPr>
        <w:t>)</w:t>
      </w:r>
      <w:r w:rsidRPr="7A318044">
        <w:rPr>
          <w:lang w:val="en-GB"/>
        </w:rPr>
        <w:t>.</w:t>
      </w:r>
      <w:r w:rsidR="70C6AFC7" w:rsidRPr="7A318044">
        <w:rPr>
          <w:lang w:val="en-GB"/>
        </w:rPr>
        <w:t xml:space="preserve"> </w:t>
      </w:r>
      <w:r w:rsidR="632FFC32" w:rsidRPr="7A318044">
        <w:rPr>
          <w:lang w:val="en-GB"/>
        </w:rPr>
        <w:t>Expert</w:t>
      </w:r>
      <w:r w:rsidR="0F728062" w:rsidRPr="7A318044">
        <w:rPr>
          <w:lang w:val="en-GB"/>
        </w:rPr>
        <w:t>-</w:t>
      </w:r>
      <w:r w:rsidR="1DEA1C69" w:rsidRPr="7A318044">
        <w:rPr>
          <w:lang w:val="en-GB"/>
        </w:rPr>
        <w:t xml:space="preserve">validated </w:t>
      </w:r>
      <w:r w:rsidR="70C6AFC7" w:rsidRPr="7A318044">
        <w:rPr>
          <w:lang w:val="en-GB"/>
        </w:rPr>
        <w:t xml:space="preserve">market prices were used </w:t>
      </w:r>
      <w:r w:rsidR="3B92D7DC" w:rsidRPr="7A318044">
        <w:rPr>
          <w:lang w:val="en-GB"/>
        </w:rPr>
        <w:t xml:space="preserve">to determine </w:t>
      </w:r>
      <w:r w:rsidR="70C6AFC7" w:rsidRPr="7A318044">
        <w:rPr>
          <w:lang w:val="en-GB"/>
        </w:rPr>
        <w:t xml:space="preserve">laboratory tests. For </w:t>
      </w:r>
      <w:r w:rsidR="11F0FCA5" w:rsidRPr="7A318044">
        <w:rPr>
          <w:lang w:val="en-GB"/>
        </w:rPr>
        <w:t>services</w:t>
      </w:r>
      <w:r w:rsidR="70C6AFC7" w:rsidRPr="7A318044">
        <w:rPr>
          <w:lang w:val="en-GB"/>
        </w:rPr>
        <w:t xml:space="preserve"> provided by a FD and nurse, visitation costs were calculated based on the</w:t>
      </w:r>
      <w:r w:rsidR="6C9493F0" w:rsidRPr="7A318044">
        <w:rPr>
          <w:lang w:val="en-GB"/>
        </w:rPr>
        <w:t xml:space="preserve"> monthly salary and average weekly working hours</w:t>
      </w:r>
      <w:r w:rsidR="563D37D3" w:rsidRPr="7A318044">
        <w:rPr>
          <w:lang w:val="en-GB"/>
        </w:rPr>
        <w:t xml:space="preserve"> (s</w:t>
      </w:r>
      <w:r w:rsidR="2563E8FC" w:rsidRPr="7A318044">
        <w:rPr>
          <w:lang w:val="en-GB"/>
        </w:rPr>
        <w:t>e</w:t>
      </w:r>
      <w:r w:rsidR="3EB80D77" w:rsidRPr="7A318044">
        <w:rPr>
          <w:lang w:val="en-GB"/>
        </w:rPr>
        <w:t>e</w:t>
      </w:r>
      <w:r w:rsidR="2563E8FC" w:rsidRPr="7A318044">
        <w:rPr>
          <w:lang w:val="en-GB"/>
        </w:rPr>
        <w:t xml:space="preserve"> </w:t>
      </w:r>
      <w:r w:rsidR="0FF7458B" w:rsidRPr="7A318044">
        <w:rPr>
          <w:lang w:val="en-GB"/>
        </w:rPr>
        <w:t>Spreads</w:t>
      </w:r>
      <w:r w:rsidR="2563E8FC" w:rsidRPr="7A318044">
        <w:rPr>
          <w:lang w:val="en-GB"/>
        </w:rPr>
        <w:t xml:space="preserve">heet </w:t>
      </w:r>
      <w:r w:rsidR="59650952" w:rsidRPr="7A318044">
        <w:rPr>
          <w:lang w:val="en-GB"/>
        </w:rPr>
        <w:t>V</w:t>
      </w:r>
      <w:r w:rsidR="2563E8FC" w:rsidRPr="7A318044">
        <w:rPr>
          <w:lang w:val="en-GB"/>
        </w:rPr>
        <w:t xml:space="preserve">isit </w:t>
      </w:r>
      <w:r w:rsidR="333DA8D1" w:rsidRPr="7A318044">
        <w:rPr>
          <w:lang w:val="en-GB"/>
        </w:rPr>
        <w:t>C</w:t>
      </w:r>
      <w:r w:rsidR="2563E8FC" w:rsidRPr="7A318044">
        <w:rPr>
          <w:lang w:val="en-GB"/>
        </w:rPr>
        <w:t>osts</w:t>
      </w:r>
      <w:r w:rsidR="2254F33C" w:rsidRPr="7A318044">
        <w:rPr>
          <w:lang w:val="en-GB"/>
        </w:rPr>
        <w:t>)</w:t>
      </w:r>
      <w:r w:rsidR="2563E8FC" w:rsidRPr="7A318044">
        <w:rPr>
          <w:lang w:val="en-GB"/>
        </w:rPr>
        <w:t>.</w:t>
      </w:r>
    </w:p>
    <w:p w14:paraId="2B6D0B65" w14:textId="4628B55B" w:rsidR="00FC00C6" w:rsidRPr="00BA7723" w:rsidRDefault="4A4A39A1" w:rsidP="00BA7723">
      <w:pPr>
        <w:jc w:val="both"/>
        <w:rPr>
          <w:lang w:val="en-GB"/>
        </w:rPr>
      </w:pPr>
      <w:r w:rsidRPr="7A318044">
        <w:rPr>
          <w:lang w:val="en-GB"/>
        </w:rPr>
        <w:t xml:space="preserve">To </w:t>
      </w:r>
      <w:r w:rsidR="231DE156" w:rsidRPr="7A318044">
        <w:rPr>
          <w:lang w:val="en-GB"/>
        </w:rPr>
        <w:t xml:space="preserve">calculate </w:t>
      </w:r>
      <w:r w:rsidRPr="7A318044">
        <w:rPr>
          <w:lang w:val="en-GB"/>
        </w:rPr>
        <w:t xml:space="preserve">a summarized cost for </w:t>
      </w:r>
      <w:r w:rsidR="10077CAE" w:rsidRPr="7A318044">
        <w:rPr>
          <w:lang w:val="en-GB"/>
        </w:rPr>
        <w:t>i</w:t>
      </w:r>
      <w:r w:rsidR="00FC00C6" w:rsidRPr="7A318044">
        <w:rPr>
          <w:lang w:val="en-GB"/>
        </w:rPr>
        <w:t>ntervention</w:t>
      </w:r>
      <w:r w:rsidR="06958B4C" w:rsidRPr="7A318044">
        <w:rPr>
          <w:lang w:val="en-GB"/>
        </w:rPr>
        <w:t>s, the intervention</w:t>
      </w:r>
      <w:r w:rsidR="1628CF15" w:rsidRPr="7A318044">
        <w:rPr>
          <w:lang w:val="en-GB"/>
        </w:rPr>
        <w:t xml:space="preserve"> </w:t>
      </w:r>
      <w:r w:rsidR="00FC00C6" w:rsidRPr="7A318044">
        <w:rPr>
          <w:lang w:val="en-GB"/>
        </w:rPr>
        <w:t xml:space="preserve">cost </w:t>
      </w:r>
      <w:r w:rsidR="69E0EFF2" w:rsidRPr="7A318044">
        <w:rPr>
          <w:lang w:val="en-GB"/>
        </w:rPr>
        <w:t xml:space="preserve">(consultation </w:t>
      </w:r>
      <w:r w:rsidR="007F209B">
        <w:rPr>
          <w:lang w:val="en-GB"/>
        </w:rPr>
        <w:t>and</w:t>
      </w:r>
      <w:r w:rsidR="69E0EFF2" w:rsidRPr="7A318044">
        <w:rPr>
          <w:lang w:val="en-GB"/>
        </w:rPr>
        <w:t xml:space="preserve"> laboratory test)</w:t>
      </w:r>
      <w:r w:rsidR="00FC00C6" w:rsidRPr="7A318044">
        <w:rPr>
          <w:lang w:val="en-GB"/>
        </w:rPr>
        <w:t xml:space="preserve"> was multiplied </w:t>
      </w:r>
      <w:r w:rsidR="19165C22" w:rsidRPr="7A318044">
        <w:rPr>
          <w:lang w:val="en-GB"/>
        </w:rPr>
        <w:t xml:space="preserve">by the </w:t>
      </w:r>
      <w:r w:rsidR="00FC00C6" w:rsidRPr="7A318044">
        <w:rPr>
          <w:lang w:val="en-GB"/>
        </w:rPr>
        <w:t>target population</w:t>
      </w:r>
      <w:r w:rsidR="6ACBBE62" w:rsidRPr="7A318044">
        <w:rPr>
          <w:lang w:val="en-GB"/>
        </w:rPr>
        <w:t>,</w:t>
      </w:r>
      <w:r w:rsidR="4596E68D" w:rsidRPr="7A318044">
        <w:rPr>
          <w:lang w:val="en-GB"/>
        </w:rPr>
        <w:t xml:space="preserve"> accounting for </w:t>
      </w:r>
      <w:r w:rsidR="1A7F0D08" w:rsidRPr="7A318044">
        <w:rPr>
          <w:lang w:val="en-GB"/>
        </w:rPr>
        <w:t>the number of</w:t>
      </w:r>
      <w:r w:rsidR="00FC00C6" w:rsidRPr="7A318044">
        <w:rPr>
          <w:lang w:val="en-GB"/>
        </w:rPr>
        <w:t xml:space="preserve"> times the intervention </w:t>
      </w:r>
      <w:r w:rsidR="185126F0" w:rsidRPr="7A318044">
        <w:rPr>
          <w:lang w:val="en-GB"/>
        </w:rPr>
        <w:t xml:space="preserve">is </w:t>
      </w:r>
      <w:r w:rsidR="00FC00C6" w:rsidRPr="7A318044">
        <w:rPr>
          <w:lang w:val="en-GB"/>
        </w:rPr>
        <w:t>need</w:t>
      </w:r>
      <w:r w:rsidR="03CEE68A" w:rsidRPr="7A318044">
        <w:rPr>
          <w:lang w:val="en-GB"/>
        </w:rPr>
        <w:t>ed</w:t>
      </w:r>
      <w:r w:rsidR="00FC00C6" w:rsidRPr="7A318044">
        <w:rPr>
          <w:lang w:val="en-GB"/>
        </w:rPr>
        <w:t xml:space="preserve"> annually. </w:t>
      </w:r>
    </w:p>
    <w:p w14:paraId="686259BE" w14:textId="42A4AE0E" w:rsidR="00FC00C6" w:rsidRPr="00866FDD" w:rsidRDefault="5728E392" w:rsidP="195A9735">
      <w:pPr>
        <w:jc w:val="both"/>
        <w:rPr>
          <w:i/>
          <w:iCs/>
          <w:lang w:val="en-GB"/>
        </w:rPr>
      </w:pPr>
      <w:r w:rsidRPr="195A9735">
        <w:rPr>
          <w:i/>
          <w:iCs/>
          <w:lang w:val="en-GB"/>
        </w:rPr>
        <w:t>Summarised cost per program</w:t>
      </w:r>
      <w:r w:rsidR="3440B50A" w:rsidRPr="195A9735">
        <w:rPr>
          <w:i/>
          <w:iCs/>
          <w:lang w:val="en-GB"/>
        </w:rPr>
        <w:t xml:space="preserve"> </w:t>
      </w:r>
      <w:r w:rsidRPr="195A9735">
        <w:rPr>
          <w:i/>
          <w:iCs/>
          <w:lang w:val="en-GB"/>
        </w:rPr>
        <w:t>= intervention1*population in need1*number of interventions annually1+ intervention2*population in need2*number of interventions annually2+……</w:t>
      </w:r>
    </w:p>
    <w:p w14:paraId="32B9D90B" w14:textId="15660B5B" w:rsidR="39CAB5FE" w:rsidRDefault="00FC00C6" w:rsidP="27D2215C">
      <w:pPr>
        <w:jc w:val="both"/>
        <w:rPr>
          <w:lang w:val="en-GB"/>
        </w:rPr>
      </w:pPr>
      <w:r w:rsidRPr="7A318044">
        <w:rPr>
          <w:lang w:val="en-GB"/>
        </w:rPr>
        <w:t xml:space="preserve">The summarised cost per program was used to calculate per capita payment </w:t>
      </w:r>
      <w:r w:rsidR="0F83302E" w:rsidRPr="7A318044">
        <w:rPr>
          <w:lang w:val="en-GB"/>
        </w:rPr>
        <w:t xml:space="preserve">by </w:t>
      </w:r>
      <w:r w:rsidRPr="7A318044">
        <w:rPr>
          <w:lang w:val="en-GB"/>
        </w:rPr>
        <w:t xml:space="preserve">dividing </w:t>
      </w:r>
      <w:r w:rsidR="52FDDE75" w:rsidRPr="7A318044">
        <w:rPr>
          <w:lang w:val="en-GB"/>
        </w:rPr>
        <w:t>it</w:t>
      </w:r>
      <w:r w:rsidRPr="7A318044">
        <w:rPr>
          <w:lang w:val="en-GB"/>
        </w:rPr>
        <w:t xml:space="preserve"> </w:t>
      </w:r>
      <w:r w:rsidR="2316B969" w:rsidRPr="7A318044">
        <w:rPr>
          <w:lang w:val="en-GB"/>
        </w:rPr>
        <w:t xml:space="preserve">by </w:t>
      </w:r>
      <w:r w:rsidRPr="7A318044">
        <w:rPr>
          <w:lang w:val="en-GB"/>
        </w:rPr>
        <w:t>the population in need</w:t>
      </w:r>
      <w:r w:rsidR="39CAB5FE" w:rsidRPr="7A318044">
        <w:rPr>
          <w:lang w:val="en-GB"/>
        </w:rPr>
        <w:t>.</w:t>
      </w:r>
      <w:r w:rsidR="5E5468C3" w:rsidRPr="7A318044">
        <w:rPr>
          <w:lang w:val="en-GB"/>
        </w:rPr>
        <w:t xml:space="preserve"> </w:t>
      </w:r>
      <w:r w:rsidR="39CAB5FE" w:rsidRPr="7A318044">
        <w:rPr>
          <w:lang w:val="en-GB"/>
        </w:rPr>
        <w:t>The target population was defined based on pervious analysis stating the prevalence of the diseases.</w:t>
      </w:r>
    </w:p>
    <w:p w14:paraId="7CA4DE07" w14:textId="4D09BDCA" w:rsidR="00FC00C6" w:rsidRPr="00866FDD" w:rsidRDefault="00FC00C6" w:rsidP="7A318044">
      <w:pPr>
        <w:jc w:val="both"/>
        <w:rPr>
          <w:i/>
          <w:iCs/>
          <w:lang w:val="en-GB"/>
        </w:rPr>
      </w:pPr>
      <w:r w:rsidRPr="7A318044">
        <w:rPr>
          <w:i/>
          <w:iCs/>
          <w:lang w:val="en-GB"/>
        </w:rPr>
        <w:t>Per capita cost for priority service program</w:t>
      </w:r>
      <w:r w:rsidR="67A687A5" w:rsidRPr="7A318044">
        <w:rPr>
          <w:i/>
          <w:iCs/>
          <w:lang w:val="en-GB"/>
        </w:rPr>
        <w:t xml:space="preserve"> </w:t>
      </w:r>
      <w:r w:rsidRPr="7A318044">
        <w:rPr>
          <w:i/>
          <w:iCs/>
          <w:lang w:val="en-GB"/>
        </w:rPr>
        <w:t>= Summarised cost per program/population in need</w:t>
      </w:r>
    </w:p>
    <w:p w14:paraId="3DD12AC9" w14:textId="722622CB" w:rsidR="00FC00C6" w:rsidRPr="00BA7723" w:rsidRDefault="00FC00C6" w:rsidP="00BA7723">
      <w:pPr>
        <w:jc w:val="both"/>
        <w:rPr>
          <w:lang w:val="en-GB"/>
        </w:rPr>
      </w:pPr>
      <w:r w:rsidRPr="7A318044">
        <w:rPr>
          <w:lang w:val="en-GB"/>
        </w:rPr>
        <w:t>Cost weights were used to calculate weighted average capitation for asthma, diabetes and hypertension patients</w:t>
      </w:r>
      <w:r w:rsidR="5DD89896" w:rsidRPr="7A318044">
        <w:rPr>
          <w:lang w:val="en-GB"/>
        </w:rPr>
        <w:t xml:space="preserve"> (see </w:t>
      </w:r>
      <w:r w:rsidR="433B6D74" w:rsidRPr="7A318044">
        <w:rPr>
          <w:lang w:val="en-GB"/>
        </w:rPr>
        <w:t>S</w:t>
      </w:r>
      <w:r w:rsidR="7622D7A0" w:rsidRPr="7A318044">
        <w:rPr>
          <w:lang w:val="en-GB"/>
        </w:rPr>
        <w:t>preads</w:t>
      </w:r>
      <w:r w:rsidR="5DD89896" w:rsidRPr="7A318044">
        <w:rPr>
          <w:lang w:val="en-GB"/>
        </w:rPr>
        <w:t xml:space="preserve">heet NCD </w:t>
      </w:r>
      <w:r w:rsidR="1CAAC246" w:rsidRPr="7A318044">
        <w:rPr>
          <w:lang w:val="en-GB"/>
        </w:rPr>
        <w:t>S</w:t>
      </w:r>
      <w:r w:rsidR="5DD89896" w:rsidRPr="7A318044">
        <w:rPr>
          <w:lang w:val="en-GB"/>
        </w:rPr>
        <w:t>ummary)</w:t>
      </w:r>
      <w:r w:rsidRPr="7A318044">
        <w:rPr>
          <w:lang w:val="en-GB"/>
        </w:rPr>
        <w:t>.</w:t>
      </w:r>
    </w:p>
    <w:p w14:paraId="3461CB18" w14:textId="1FC6EC9D" w:rsidR="0EFBA7AE" w:rsidRDefault="0EFBA7AE" w:rsidP="7455FEDB">
      <w:pPr>
        <w:jc w:val="both"/>
        <w:rPr>
          <w:lang w:val="en-GB"/>
        </w:rPr>
      </w:pPr>
      <w:r w:rsidRPr="7A318044">
        <w:rPr>
          <w:lang w:val="en-GB"/>
        </w:rPr>
        <w:t xml:space="preserve">To calculate the budget impact, the baseline scenario </w:t>
      </w:r>
      <w:r w:rsidR="3DF0D2FC" w:rsidRPr="7A318044">
        <w:rPr>
          <w:lang w:val="en-GB"/>
        </w:rPr>
        <w:t xml:space="preserve">assumes </w:t>
      </w:r>
      <w:r w:rsidRPr="7A318044">
        <w:rPr>
          <w:lang w:val="en-GB"/>
        </w:rPr>
        <w:t xml:space="preserve">that 50% of asthma patients and 70% of hypertension and diabetes patients will be covered (see </w:t>
      </w:r>
      <w:r w:rsidR="68782651" w:rsidRPr="7A318044">
        <w:rPr>
          <w:lang w:val="en-GB"/>
        </w:rPr>
        <w:t>T</w:t>
      </w:r>
      <w:r w:rsidRPr="7A318044">
        <w:rPr>
          <w:lang w:val="en-GB"/>
        </w:rPr>
        <w:t xml:space="preserve">able </w:t>
      </w:r>
      <w:r w:rsidR="00866FDD" w:rsidRPr="7A318044">
        <w:rPr>
          <w:lang w:val="en-GB"/>
        </w:rPr>
        <w:t>4</w:t>
      </w:r>
      <w:r w:rsidRPr="7A318044">
        <w:rPr>
          <w:lang w:val="en-GB"/>
        </w:rPr>
        <w:t>)</w:t>
      </w:r>
      <w:r w:rsidR="1F5D0496" w:rsidRPr="7A318044">
        <w:rPr>
          <w:lang w:val="en-GB"/>
        </w:rPr>
        <w:t>.</w:t>
      </w:r>
    </w:p>
    <w:p w14:paraId="0453D86F" w14:textId="7FBEBF38" w:rsidR="3F3E3F6A" w:rsidRPr="00DB1F4D" w:rsidRDefault="3F3E3F6A" w:rsidP="00866FDD">
      <w:pPr>
        <w:pStyle w:val="Heading3"/>
        <w:rPr>
          <w:b/>
          <w:bCs/>
          <w:lang w:val="en-GB"/>
        </w:rPr>
      </w:pPr>
      <w:bookmarkStart w:id="11" w:name="_Toc48043860"/>
      <w:r w:rsidRPr="00DB1F4D">
        <w:rPr>
          <w:b/>
          <w:bCs/>
          <w:lang w:val="en-GB"/>
        </w:rPr>
        <w:t>Child health package</w:t>
      </w:r>
      <w:bookmarkEnd w:id="11"/>
    </w:p>
    <w:p w14:paraId="65FB6F44" w14:textId="63D82EB1" w:rsidR="00FC00C6" w:rsidRPr="00BA7723" w:rsidRDefault="00FC00C6" w:rsidP="7455FEDB">
      <w:pPr>
        <w:jc w:val="both"/>
        <w:rPr>
          <w:lang w:val="en-GB"/>
        </w:rPr>
      </w:pPr>
      <w:r w:rsidRPr="753ABC58">
        <w:rPr>
          <w:lang w:val="en-GB"/>
        </w:rPr>
        <w:t xml:space="preserve">For </w:t>
      </w:r>
      <w:r w:rsidR="7A6EA016" w:rsidRPr="753ABC58">
        <w:rPr>
          <w:lang w:val="en-GB"/>
        </w:rPr>
        <w:t xml:space="preserve">the </w:t>
      </w:r>
      <w:r w:rsidRPr="753ABC58">
        <w:rPr>
          <w:lang w:val="en-GB"/>
        </w:rPr>
        <w:t xml:space="preserve">child health program </w:t>
      </w:r>
      <w:r w:rsidR="309C3149" w:rsidRPr="753ABC58">
        <w:rPr>
          <w:lang w:val="en-GB"/>
        </w:rPr>
        <w:t>(</w:t>
      </w:r>
      <w:r w:rsidRPr="753ABC58">
        <w:rPr>
          <w:lang w:val="en-GB"/>
        </w:rPr>
        <w:t>up to 5 years</w:t>
      </w:r>
      <w:r w:rsidR="5B90BDCE" w:rsidRPr="753ABC58">
        <w:rPr>
          <w:lang w:val="en-GB"/>
        </w:rPr>
        <w:t>)</w:t>
      </w:r>
      <w:r w:rsidRPr="753ABC58">
        <w:rPr>
          <w:lang w:val="en-GB"/>
        </w:rPr>
        <w:t xml:space="preserve">, a list of visits </w:t>
      </w:r>
      <w:r w:rsidR="41672151" w:rsidRPr="753ABC58">
        <w:rPr>
          <w:lang w:val="en-GB"/>
        </w:rPr>
        <w:t>with</w:t>
      </w:r>
      <w:r w:rsidR="10641AA3" w:rsidRPr="753ABC58">
        <w:rPr>
          <w:lang w:val="en-GB"/>
        </w:rPr>
        <w:t xml:space="preserve"> </w:t>
      </w:r>
      <w:r w:rsidR="2E6AD4E6" w:rsidRPr="753ABC58">
        <w:rPr>
          <w:lang w:val="en-GB"/>
        </w:rPr>
        <w:t xml:space="preserve">a </w:t>
      </w:r>
      <w:r w:rsidR="10641AA3" w:rsidRPr="753ABC58">
        <w:rPr>
          <w:lang w:val="en-GB"/>
        </w:rPr>
        <w:t xml:space="preserve">family doctor or nurse </w:t>
      </w:r>
      <w:r w:rsidR="54F812EA" w:rsidRPr="753ABC58">
        <w:rPr>
          <w:lang w:val="en-GB"/>
        </w:rPr>
        <w:t>(</w:t>
      </w:r>
      <w:r w:rsidR="10641AA3" w:rsidRPr="753ABC58">
        <w:rPr>
          <w:lang w:val="en-GB"/>
        </w:rPr>
        <w:t>on site, remote</w:t>
      </w:r>
      <w:r w:rsidR="30DF3A13" w:rsidRPr="753ABC58">
        <w:rPr>
          <w:lang w:val="en-GB"/>
        </w:rPr>
        <w:t>,</w:t>
      </w:r>
      <w:r w:rsidR="10641AA3" w:rsidRPr="753ABC58">
        <w:rPr>
          <w:lang w:val="en-GB"/>
        </w:rPr>
        <w:t xml:space="preserve"> or </w:t>
      </w:r>
      <w:r w:rsidR="3F49942A" w:rsidRPr="753ABC58">
        <w:rPr>
          <w:lang w:val="en-GB"/>
        </w:rPr>
        <w:t>at</w:t>
      </w:r>
      <w:r w:rsidR="10641AA3" w:rsidRPr="753ABC58">
        <w:rPr>
          <w:lang w:val="en-GB"/>
        </w:rPr>
        <w:t xml:space="preserve"> home</w:t>
      </w:r>
      <w:r w:rsidR="652E2348" w:rsidRPr="753ABC58">
        <w:rPr>
          <w:lang w:val="en-GB"/>
        </w:rPr>
        <w:t>)</w:t>
      </w:r>
      <w:r w:rsidR="10641AA3" w:rsidRPr="753ABC58">
        <w:rPr>
          <w:lang w:val="en-GB"/>
        </w:rPr>
        <w:t xml:space="preserve"> </w:t>
      </w:r>
      <w:r w:rsidRPr="753ABC58">
        <w:rPr>
          <w:lang w:val="en-GB"/>
        </w:rPr>
        <w:t xml:space="preserve">was </w:t>
      </w:r>
      <w:r w:rsidR="0E705AFE" w:rsidRPr="753ABC58">
        <w:rPr>
          <w:lang w:val="en-GB"/>
        </w:rPr>
        <w:t xml:space="preserve">provided </w:t>
      </w:r>
      <w:r w:rsidRPr="753ABC58">
        <w:rPr>
          <w:lang w:val="en-GB"/>
        </w:rPr>
        <w:t>by an expert group</w:t>
      </w:r>
      <w:r w:rsidR="318DA134" w:rsidRPr="753ABC58">
        <w:rPr>
          <w:lang w:val="en-GB"/>
        </w:rPr>
        <w:t xml:space="preserve"> (see </w:t>
      </w:r>
      <w:r w:rsidR="7942BA00" w:rsidRPr="753ABC58">
        <w:rPr>
          <w:lang w:val="en-GB"/>
        </w:rPr>
        <w:t>S</w:t>
      </w:r>
      <w:r w:rsidR="4C021E08" w:rsidRPr="753ABC58">
        <w:rPr>
          <w:lang w:val="en-GB"/>
        </w:rPr>
        <w:t>preads</w:t>
      </w:r>
      <w:r w:rsidR="318DA134" w:rsidRPr="753ABC58">
        <w:rPr>
          <w:lang w:val="en-GB"/>
        </w:rPr>
        <w:t>heet Child Health)</w:t>
      </w:r>
      <w:r w:rsidRPr="753ABC58">
        <w:rPr>
          <w:lang w:val="en-GB"/>
        </w:rPr>
        <w:t xml:space="preserve">. </w:t>
      </w:r>
      <w:r w:rsidR="7E2D88CF" w:rsidRPr="753ABC58">
        <w:rPr>
          <w:lang w:val="en-GB"/>
        </w:rPr>
        <w:t>For remote and home visits</w:t>
      </w:r>
      <w:r w:rsidR="2BB17757" w:rsidRPr="753ABC58">
        <w:rPr>
          <w:lang w:val="en-GB"/>
        </w:rPr>
        <w:t>,</w:t>
      </w:r>
      <w:r w:rsidR="7E2D88CF" w:rsidRPr="753ABC58">
        <w:rPr>
          <w:lang w:val="en-GB"/>
        </w:rPr>
        <w:t xml:space="preserve"> separate calculations were conducted </w:t>
      </w:r>
      <w:proofErr w:type="gramStart"/>
      <w:r w:rsidR="7E2D88CF" w:rsidRPr="753ABC58">
        <w:rPr>
          <w:lang w:val="en-GB"/>
        </w:rPr>
        <w:t>taking into account</w:t>
      </w:r>
      <w:proofErr w:type="gramEnd"/>
      <w:r w:rsidR="7E2D88CF" w:rsidRPr="753ABC58">
        <w:rPr>
          <w:lang w:val="en-GB"/>
        </w:rPr>
        <w:t xml:space="preserve"> that </w:t>
      </w:r>
      <w:r w:rsidR="40D5B37A" w:rsidRPr="753ABC58">
        <w:rPr>
          <w:lang w:val="en-GB"/>
        </w:rPr>
        <w:t>remote</w:t>
      </w:r>
      <w:r w:rsidR="7E2D88CF" w:rsidRPr="753ABC58">
        <w:rPr>
          <w:lang w:val="en-GB"/>
        </w:rPr>
        <w:t xml:space="preserve"> </w:t>
      </w:r>
      <w:r w:rsidR="074B52D0" w:rsidRPr="753ABC58">
        <w:rPr>
          <w:lang w:val="en-GB"/>
        </w:rPr>
        <w:t>visits</w:t>
      </w:r>
      <w:r w:rsidR="7E2D88CF" w:rsidRPr="753ABC58">
        <w:rPr>
          <w:lang w:val="en-GB"/>
        </w:rPr>
        <w:t xml:space="preserve"> are shorter</w:t>
      </w:r>
      <w:r w:rsidR="3DD574A8" w:rsidRPr="753ABC58">
        <w:rPr>
          <w:lang w:val="en-GB"/>
        </w:rPr>
        <w:t xml:space="preserve"> (15 min)</w:t>
      </w:r>
      <w:r w:rsidR="7E2D88CF" w:rsidRPr="753ABC58">
        <w:rPr>
          <w:lang w:val="en-GB"/>
        </w:rPr>
        <w:t xml:space="preserve"> and home </w:t>
      </w:r>
      <w:r w:rsidR="0001269B" w:rsidRPr="753ABC58">
        <w:rPr>
          <w:lang w:val="en-GB"/>
        </w:rPr>
        <w:t>visits</w:t>
      </w:r>
      <w:r w:rsidR="7E2D88CF" w:rsidRPr="753ABC58">
        <w:rPr>
          <w:lang w:val="en-GB"/>
        </w:rPr>
        <w:t xml:space="preserve"> </w:t>
      </w:r>
      <w:r w:rsidR="265D7B04" w:rsidRPr="753ABC58">
        <w:rPr>
          <w:lang w:val="en-GB"/>
        </w:rPr>
        <w:t>longer (60 min).</w:t>
      </w:r>
    </w:p>
    <w:p w14:paraId="583B9D17" w14:textId="12DDE14C" w:rsidR="00FC00C6" w:rsidRDefault="00FC00C6" w:rsidP="00BA7723">
      <w:pPr>
        <w:jc w:val="both"/>
        <w:rPr>
          <w:lang w:val="en-GB"/>
        </w:rPr>
      </w:pPr>
      <w:r w:rsidRPr="7A318044">
        <w:rPr>
          <w:lang w:val="en-GB"/>
        </w:rPr>
        <w:t xml:space="preserve">The per capita costs were defined by dividing the cost of delivering the described services to </w:t>
      </w:r>
      <w:r w:rsidR="08F452F4" w:rsidRPr="7A318044">
        <w:rPr>
          <w:lang w:val="en-GB"/>
        </w:rPr>
        <w:t xml:space="preserve">the </w:t>
      </w:r>
      <w:r w:rsidRPr="7A318044">
        <w:rPr>
          <w:lang w:val="en-GB"/>
        </w:rPr>
        <w:t xml:space="preserve">target population </w:t>
      </w:r>
      <w:r w:rsidR="0F50349C" w:rsidRPr="7A318044">
        <w:rPr>
          <w:lang w:val="en-GB"/>
        </w:rPr>
        <w:t xml:space="preserve">by </w:t>
      </w:r>
      <w:r w:rsidRPr="7A318044">
        <w:rPr>
          <w:lang w:val="en-GB"/>
        </w:rPr>
        <w:t>the total population in need</w:t>
      </w:r>
      <w:r w:rsidR="00866FDD" w:rsidRPr="7A318044">
        <w:rPr>
          <w:lang w:val="en-GB"/>
        </w:rPr>
        <w:t xml:space="preserve"> (see Table 4)</w:t>
      </w:r>
      <w:r w:rsidR="26BFFFDC" w:rsidRPr="7A318044">
        <w:rPr>
          <w:lang w:val="en-GB"/>
        </w:rPr>
        <w:t>.</w:t>
      </w:r>
      <w:r w:rsidR="3B9D3061" w:rsidRPr="7A318044">
        <w:rPr>
          <w:lang w:val="en-GB"/>
        </w:rPr>
        <w:t xml:space="preserve"> </w:t>
      </w:r>
      <w:r w:rsidR="0A8C6107" w:rsidRPr="7A318044">
        <w:rPr>
          <w:lang w:val="en-GB"/>
        </w:rPr>
        <w:t>T</w:t>
      </w:r>
      <w:r w:rsidRPr="7A318044">
        <w:rPr>
          <w:lang w:val="en-GB"/>
        </w:rPr>
        <w:t xml:space="preserve">reatment assumptions are taken from the national guidelines to assure relevance </w:t>
      </w:r>
      <w:r w:rsidR="48882B63" w:rsidRPr="7A318044">
        <w:rPr>
          <w:lang w:val="en-GB"/>
        </w:rPr>
        <w:t>to</w:t>
      </w:r>
      <w:r w:rsidRPr="7A318044">
        <w:rPr>
          <w:lang w:val="en-GB"/>
        </w:rPr>
        <w:t xml:space="preserve"> </w:t>
      </w:r>
      <w:r w:rsidR="2E272A69" w:rsidRPr="7A318044">
        <w:rPr>
          <w:lang w:val="en-GB"/>
        </w:rPr>
        <w:t xml:space="preserve">the </w:t>
      </w:r>
      <w:r w:rsidRPr="7A318044">
        <w:rPr>
          <w:lang w:val="en-GB"/>
        </w:rPr>
        <w:t>Georgian context. Still, the choice and frequency of key interventions is open for discussion. One can easily revise the costing model by adding/modifying interventions, target groups</w:t>
      </w:r>
      <w:r w:rsidR="2F6F947B" w:rsidRPr="7A318044">
        <w:rPr>
          <w:lang w:val="en-GB"/>
        </w:rPr>
        <w:t>,</w:t>
      </w:r>
      <w:r w:rsidRPr="7A318044">
        <w:rPr>
          <w:lang w:val="en-GB"/>
        </w:rPr>
        <w:t xml:space="preserve"> or cost objects. </w:t>
      </w:r>
    </w:p>
    <w:p w14:paraId="51C32F2B" w14:textId="62629DD4" w:rsidR="00866FDD" w:rsidRPr="00BA7723" w:rsidRDefault="00866FDD" w:rsidP="7A318044">
      <w:pPr>
        <w:jc w:val="both"/>
        <w:rPr>
          <w:rFonts w:ascii="Calibri" w:eastAsia="Calibri" w:hAnsi="Calibri" w:cs="Calibri"/>
          <w:lang w:val="en-GB"/>
        </w:rPr>
      </w:pPr>
      <w:r w:rsidRPr="7A318044">
        <w:rPr>
          <w:lang w:val="en-GB"/>
        </w:rPr>
        <w:t xml:space="preserve">Table 4. </w:t>
      </w:r>
      <w:r w:rsidR="1F314AAA" w:rsidRPr="7A318044">
        <w:rPr>
          <w:lang w:val="en-GB"/>
        </w:rPr>
        <w:t xml:space="preserve"> Add-on capitation calculations for priority services</w:t>
      </w:r>
    </w:p>
    <w:tbl>
      <w:tblPr>
        <w:tblW w:w="11343" w:type="dxa"/>
        <w:tblLayout w:type="fixed"/>
        <w:tblCellMar>
          <w:left w:w="70" w:type="dxa"/>
          <w:right w:w="70" w:type="dxa"/>
        </w:tblCellMar>
        <w:tblLook w:val="04A0" w:firstRow="1" w:lastRow="0" w:firstColumn="1" w:lastColumn="0" w:noHBand="0" w:noVBand="1"/>
      </w:tblPr>
      <w:tblGrid>
        <w:gridCol w:w="1030"/>
        <w:gridCol w:w="1030"/>
        <w:gridCol w:w="1030"/>
        <w:gridCol w:w="1031"/>
        <w:gridCol w:w="1031"/>
        <w:gridCol w:w="1032"/>
        <w:gridCol w:w="1031"/>
        <w:gridCol w:w="1031"/>
        <w:gridCol w:w="1031"/>
        <w:gridCol w:w="1031"/>
        <w:gridCol w:w="1035"/>
      </w:tblGrid>
      <w:tr w:rsidR="008E535A" w:rsidRPr="00042D00" w14:paraId="3DDF450E" w14:textId="77777777" w:rsidTr="00014AAA">
        <w:trPr>
          <w:trHeight w:val="444"/>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D05A"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7B40EDB9"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Target group</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04ECDB08"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Coverage %</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0D9B6919"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Share of total population</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1E1B977C" w14:textId="354A3453"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xml:space="preserve">Total </w:t>
            </w:r>
            <w:r>
              <w:rPr>
                <w:rFonts w:ascii="Calibri" w:eastAsia="Times New Roman" w:hAnsi="Calibri" w:cs="Calibri"/>
                <w:b/>
                <w:bCs/>
                <w:sz w:val="20"/>
                <w:szCs w:val="20"/>
                <w:lang w:val="en-GB" w:eastAsia="et-EE"/>
              </w:rPr>
              <w:t>costs</w:t>
            </w:r>
          </w:p>
        </w:tc>
        <w:tc>
          <w:tcPr>
            <w:tcW w:w="1032" w:type="dxa"/>
            <w:tcBorders>
              <w:top w:val="single" w:sz="4" w:space="0" w:color="auto"/>
              <w:left w:val="nil"/>
              <w:bottom w:val="single" w:sz="4" w:space="0" w:color="auto"/>
              <w:right w:val="single" w:sz="4" w:space="0" w:color="auto"/>
            </w:tcBorders>
            <w:vAlign w:val="center"/>
          </w:tcPr>
          <w:p w14:paraId="0D4820CF" w14:textId="51EDEB11"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Total monthly per capita</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F3AC1" w14:textId="2898E9A5"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Persons per FD and nurse on average</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48CDB543" w14:textId="0111E49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On average per practice per year</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16AF9931" w14:textId="1CEB3B80"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7A318044">
              <w:rPr>
                <w:rFonts w:ascii="Calibri" w:eastAsia="Times New Roman" w:hAnsi="Calibri" w:cs="Calibri"/>
                <w:b/>
                <w:bCs/>
                <w:sz w:val="20"/>
                <w:szCs w:val="20"/>
                <w:lang w:val="en-GB" w:eastAsia="et-EE"/>
              </w:rPr>
              <w:t>Total budget projection</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6994BC13" w14:textId="267B2A35"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of basic capitation</w:t>
            </w:r>
          </w:p>
        </w:tc>
        <w:tc>
          <w:tcPr>
            <w:tcW w:w="1032" w:type="dxa"/>
            <w:tcBorders>
              <w:top w:val="nil"/>
              <w:left w:val="nil"/>
              <w:bottom w:val="nil"/>
              <w:right w:val="nil"/>
            </w:tcBorders>
            <w:shd w:val="clear" w:color="auto" w:fill="auto"/>
            <w:noWrap/>
            <w:vAlign w:val="center"/>
            <w:hideMark/>
          </w:tcPr>
          <w:p w14:paraId="0A00057D"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r>
      <w:tr w:rsidR="008E535A" w:rsidRPr="00042D00" w14:paraId="3C7325F5" w14:textId="77777777" w:rsidTr="00014AAA">
        <w:trPr>
          <w:trHeight w:val="145"/>
        </w:trPr>
        <w:tc>
          <w:tcPr>
            <w:tcW w:w="1031" w:type="dxa"/>
            <w:tcBorders>
              <w:top w:val="nil"/>
              <w:left w:val="single" w:sz="4" w:space="0" w:color="auto"/>
              <w:bottom w:val="single" w:sz="4" w:space="0" w:color="auto"/>
              <w:right w:val="single" w:sz="4" w:space="0" w:color="auto"/>
            </w:tcBorders>
            <w:shd w:val="clear" w:color="auto" w:fill="auto"/>
            <w:vAlign w:val="center"/>
            <w:hideMark/>
          </w:tcPr>
          <w:p w14:paraId="39691037"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Asthma</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E9FD790" w14:textId="2E6B4F2F"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11 774</w:t>
            </w:r>
          </w:p>
        </w:tc>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251D7107"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50%</w:t>
            </w:r>
          </w:p>
        </w:tc>
        <w:tc>
          <w:tcPr>
            <w:tcW w:w="1031" w:type="dxa"/>
            <w:tcBorders>
              <w:top w:val="nil"/>
              <w:left w:val="nil"/>
              <w:bottom w:val="single" w:sz="4" w:space="0" w:color="auto"/>
              <w:right w:val="single" w:sz="4" w:space="0" w:color="auto"/>
            </w:tcBorders>
            <w:shd w:val="clear" w:color="auto" w:fill="auto"/>
            <w:noWrap/>
            <w:vAlign w:val="center"/>
            <w:hideMark/>
          </w:tcPr>
          <w:p w14:paraId="7585D87B"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0%</w:t>
            </w:r>
          </w:p>
        </w:tc>
        <w:tc>
          <w:tcPr>
            <w:tcW w:w="1031" w:type="dxa"/>
            <w:tcBorders>
              <w:top w:val="nil"/>
              <w:left w:val="nil"/>
              <w:bottom w:val="single" w:sz="4" w:space="0" w:color="auto"/>
              <w:right w:val="single" w:sz="4" w:space="0" w:color="auto"/>
            </w:tcBorders>
            <w:shd w:val="clear" w:color="auto" w:fill="auto"/>
            <w:noWrap/>
            <w:vAlign w:val="center"/>
            <w:hideMark/>
          </w:tcPr>
          <w:p w14:paraId="2ACED6B4"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2" w:type="dxa"/>
            <w:tcBorders>
              <w:top w:val="single" w:sz="4" w:space="0" w:color="auto"/>
              <w:left w:val="nil"/>
              <w:bottom w:val="single" w:sz="4" w:space="0" w:color="auto"/>
              <w:right w:val="single" w:sz="4" w:space="0" w:color="auto"/>
            </w:tcBorders>
            <w:vAlign w:val="center"/>
          </w:tcPr>
          <w:p w14:paraId="02A86CE6" w14:textId="2F5FC325"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F8025" w14:textId="231F4BB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xml:space="preserve">8 </w:t>
            </w:r>
          </w:p>
        </w:tc>
        <w:tc>
          <w:tcPr>
            <w:tcW w:w="1031" w:type="dxa"/>
            <w:tcBorders>
              <w:top w:val="nil"/>
              <w:left w:val="nil"/>
              <w:bottom w:val="single" w:sz="4" w:space="0" w:color="auto"/>
              <w:right w:val="single" w:sz="4" w:space="0" w:color="auto"/>
            </w:tcBorders>
            <w:shd w:val="clear" w:color="auto" w:fill="auto"/>
            <w:noWrap/>
            <w:vAlign w:val="center"/>
            <w:hideMark/>
          </w:tcPr>
          <w:p w14:paraId="59B3F397" w14:textId="77777777" w:rsidR="008E535A" w:rsidRPr="00042D00" w:rsidRDefault="008E535A" w:rsidP="008E535A">
            <w:pPr>
              <w:spacing w:after="0" w:line="240" w:lineRule="auto"/>
              <w:jc w:val="center"/>
              <w:rPr>
                <w:rFonts w:ascii="Calibri" w:eastAsia="Times New Roman" w:hAnsi="Calibri" w:cs="Calibri"/>
                <w:sz w:val="20"/>
                <w:szCs w:val="20"/>
                <w:lang w:val="en-GB" w:eastAsia="et-EE"/>
              </w:rPr>
            </w:pPr>
            <w:r w:rsidRPr="00042D00">
              <w:rPr>
                <w:rFonts w:ascii="Calibri" w:eastAsia="Times New Roman" w:hAnsi="Calibri" w:cs="Calibri"/>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6794D420" w14:textId="77777777" w:rsidR="008E535A" w:rsidRPr="00042D00" w:rsidRDefault="008E535A" w:rsidP="008E535A">
            <w:pPr>
              <w:spacing w:after="0" w:line="240" w:lineRule="auto"/>
              <w:jc w:val="center"/>
              <w:rPr>
                <w:rFonts w:ascii="Calibri" w:eastAsia="Times New Roman" w:hAnsi="Calibri" w:cs="Calibri"/>
                <w:sz w:val="20"/>
                <w:szCs w:val="20"/>
                <w:lang w:val="en-GB" w:eastAsia="et-EE"/>
              </w:rPr>
            </w:pPr>
            <w:r w:rsidRPr="00042D00">
              <w:rPr>
                <w:rFonts w:ascii="Calibri" w:eastAsia="Times New Roman" w:hAnsi="Calibri" w:cs="Calibri"/>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539ABB85"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2" w:type="dxa"/>
            <w:tcBorders>
              <w:top w:val="nil"/>
              <w:left w:val="nil"/>
              <w:bottom w:val="nil"/>
              <w:right w:val="nil"/>
            </w:tcBorders>
            <w:shd w:val="clear" w:color="auto" w:fill="auto"/>
            <w:noWrap/>
            <w:vAlign w:val="center"/>
            <w:hideMark/>
          </w:tcPr>
          <w:p w14:paraId="7218CCBB"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r>
      <w:tr w:rsidR="008E535A" w:rsidRPr="00042D00" w14:paraId="40A328D3" w14:textId="77777777" w:rsidTr="00014AAA">
        <w:trPr>
          <w:trHeight w:val="145"/>
        </w:trPr>
        <w:tc>
          <w:tcPr>
            <w:tcW w:w="1031" w:type="dxa"/>
            <w:tcBorders>
              <w:top w:val="nil"/>
              <w:left w:val="single" w:sz="4" w:space="0" w:color="auto"/>
              <w:bottom w:val="single" w:sz="4" w:space="0" w:color="auto"/>
              <w:right w:val="single" w:sz="4" w:space="0" w:color="auto"/>
            </w:tcBorders>
            <w:shd w:val="clear" w:color="auto" w:fill="auto"/>
            <w:vAlign w:val="center"/>
            <w:hideMark/>
          </w:tcPr>
          <w:p w14:paraId="288403F1"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Diabetes</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6B980984" w14:textId="0A30757C"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76 672</w:t>
            </w:r>
          </w:p>
        </w:tc>
        <w:tc>
          <w:tcPr>
            <w:tcW w:w="1031" w:type="dxa"/>
            <w:tcBorders>
              <w:top w:val="nil"/>
              <w:left w:val="nil"/>
              <w:bottom w:val="single" w:sz="4" w:space="0" w:color="auto"/>
              <w:right w:val="single" w:sz="4" w:space="0" w:color="auto"/>
            </w:tcBorders>
            <w:shd w:val="clear" w:color="auto" w:fill="auto"/>
            <w:noWrap/>
            <w:vAlign w:val="center"/>
            <w:hideMark/>
          </w:tcPr>
          <w:p w14:paraId="42B20C68"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70%</w:t>
            </w:r>
          </w:p>
        </w:tc>
        <w:tc>
          <w:tcPr>
            <w:tcW w:w="1031" w:type="dxa"/>
            <w:tcBorders>
              <w:top w:val="nil"/>
              <w:left w:val="nil"/>
              <w:bottom w:val="single" w:sz="4" w:space="0" w:color="auto"/>
              <w:right w:val="single" w:sz="4" w:space="0" w:color="auto"/>
            </w:tcBorders>
            <w:shd w:val="clear" w:color="auto" w:fill="auto"/>
            <w:noWrap/>
            <w:vAlign w:val="center"/>
            <w:hideMark/>
          </w:tcPr>
          <w:p w14:paraId="4392CA92"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2%</w:t>
            </w:r>
          </w:p>
        </w:tc>
        <w:tc>
          <w:tcPr>
            <w:tcW w:w="1031" w:type="dxa"/>
            <w:tcBorders>
              <w:top w:val="nil"/>
              <w:left w:val="nil"/>
              <w:bottom w:val="single" w:sz="4" w:space="0" w:color="auto"/>
              <w:right w:val="single" w:sz="4" w:space="0" w:color="auto"/>
            </w:tcBorders>
            <w:shd w:val="clear" w:color="auto" w:fill="auto"/>
            <w:noWrap/>
            <w:vAlign w:val="center"/>
            <w:hideMark/>
          </w:tcPr>
          <w:p w14:paraId="7172263E"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2" w:type="dxa"/>
            <w:tcBorders>
              <w:top w:val="single" w:sz="4" w:space="0" w:color="auto"/>
              <w:left w:val="nil"/>
              <w:bottom w:val="single" w:sz="4" w:space="0" w:color="auto"/>
              <w:right w:val="single" w:sz="4" w:space="0" w:color="auto"/>
            </w:tcBorders>
            <w:vAlign w:val="center"/>
          </w:tcPr>
          <w:p w14:paraId="7B15EBE6" w14:textId="07CE1F5D"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2053F" w14:textId="126656A0"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xml:space="preserve">52 </w:t>
            </w:r>
          </w:p>
        </w:tc>
        <w:tc>
          <w:tcPr>
            <w:tcW w:w="1031" w:type="dxa"/>
            <w:tcBorders>
              <w:top w:val="nil"/>
              <w:left w:val="nil"/>
              <w:bottom w:val="single" w:sz="4" w:space="0" w:color="auto"/>
              <w:right w:val="single" w:sz="4" w:space="0" w:color="auto"/>
            </w:tcBorders>
            <w:shd w:val="clear" w:color="auto" w:fill="auto"/>
            <w:noWrap/>
            <w:vAlign w:val="center"/>
            <w:hideMark/>
          </w:tcPr>
          <w:p w14:paraId="71000AF0" w14:textId="77777777" w:rsidR="008E535A" w:rsidRPr="00042D00" w:rsidRDefault="008E535A" w:rsidP="008E535A">
            <w:pPr>
              <w:spacing w:after="0" w:line="240" w:lineRule="auto"/>
              <w:jc w:val="center"/>
              <w:rPr>
                <w:rFonts w:ascii="Calibri" w:eastAsia="Times New Roman" w:hAnsi="Calibri" w:cs="Calibri"/>
                <w:sz w:val="20"/>
                <w:szCs w:val="20"/>
                <w:lang w:val="en-GB" w:eastAsia="et-EE"/>
              </w:rPr>
            </w:pPr>
            <w:r w:rsidRPr="00042D00">
              <w:rPr>
                <w:rFonts w:ascii="Calibri" w:eastAsia="Times New Roman" w:hAnsi="Calibri" w:cs="Calibri"/>
                <w:sz w:val="20"/>
                <w:szCs w:val="20"/>
                <w:lang w:val="en-GB" w:eastAsia="et-EE"/>
              </w:rPr>
              <w:t> </w:t>
            </w:r>
          </w:p>
        </w:tc>
        <w:tc>
          <w:tcPr>
            <w:tcW w:w="1031" w:type="dxa"/>
            <w:tcBorders>
              <w:top w:val="nil"/>
              <w:left w:val="nil"/>
              <w:bottom w:val="nil"/>
              <w:right w:val="nil"/>
            </w:tcBorders>
            <w:shd w:val="clear" w:color="auto" w:fill="auto"/>
            <w:noWrap/>
            <w:vAlign w:val="center"/>
            <w:hideMark/>
          </w:tcPr>
          <w:p w14:paraId="29B09D36"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778BFC8D"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2" w:type="dxa"/>
            <w:tcBorders>
              <w:top w:val="nil"/>
              <w:left w:val="nil"/>
              <w:bottom w:val="nil"/>
              <w:right w:val="nil"/>
            </w:tcBorders>
            <w:shd w:val="clear" w:color="auto" w:fill="auto"/>
            <w:noWrap/>
            <w:vAlign w:val="center"/>
            <w:hideMark/>
          </w:tcPr>
          <w:p w14:paraId="5064A88E"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r>
      <w:tr w:rsidR="008E535A" w:rsidRPr="00042D00" w14:paraId="26361262" w14:textId="77777777" w:rsidTr="00014AAA">
        <w:trPr>
          <w:trHeight w:val="145"/>
        </w:trPr>
        <w:tc>
          <w:tcPr>
            <w:tcW w:w="1031" w:type="dxa"/>
            <w:tcBorders>
              <w:top w:val="nil"/>
              <w:left w:val="single" w:sz="4" w:space="0" w:color="auto"/>
              <w:bottom w:val="single" w:sz="4" w:space="0" w:color="auto"/>
              <w:right w:val="single" w:sz="4" w:space="0" w:color="auto"/>
            </w:tcBorders>
            <w:shd w:val="clear" w:color="auto" w:fill="auto"/>
            <w:vAlign w:val="center"/>
            <w:hideMark/>
          </w:tcPr>
          <w:p w14:paraId="4E620D4E"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Hypertension</w:t>
            </w:r>
          </w:p>
        </w:tc>
        <w:tc>
          <w:tcPr>
            <w:tcW w:w="1031" w:type="dxa"/>
            <w:tcBorders>
              <w:top w:val="single" w:sz="4" w:space="0" w:color="000000" w:themeColor="text1"/>
              <w:left w:val="single" w:sz="4" w:space="0" w:color="000000" w:themeColor="text1"/>
              <w:bottom w:val="nil"/>
              <w:right w:val="single" w:sz="4" w:space="0" w:color="000000" w:themeColor="text1"/>
            </w:tcBorders>
            <w:shd w:val="clear" w:color="auto" w:fill="auto"/>
            <w:noWrap/>
            <w:vAlign w:val="center"/>
            <w:hideMark/>
          </w:tcPr>
          <w:p w14:paraId="22A53D55" w14:textId="4D61A32F"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1 117 792</w:t>
            </w:r>
          </w:p>
        </w:tc>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382EB11C"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70%</w:t>
            </w:r>
          </w:p>
        </w:tc>
        <w:tc>
          <w:tcPr>
            <w:tcW w:w="1031" w:type="dxa"/>
            <w:tcBorders>
              <w:top w:val="nil"/>
              <w:left w:val="nil"/>
              <w:bottom w:val="single" w:sz="4" w:space="0" w:color="auto"/>
              <w:right w:val="single" w:sz="4" w:space="0" w:color="auto"/>
            </w:tcBorders>
            <w:shd w:val="clear" w:color="auto" w:fill="auto"/>
            <w:noWrap/>
            <w:vAlign w:val="center"/>
            <w:hideMark/>
          </w:tcPr>
          <w:p w14:paraId="724D40BB"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30%</w:t>
            </w:r>
          </w:p>
        </w:tc>
        <w:tc>
          <w:tcPr>
            <w:tcW w:w="1031" w:type="dxa"/>
            <w:tcBorders>
              <w:top w:val="nil"/>
              <w:left w:val="nil"/>
              <w:bottom w:val="single" w:sz="4" w:space="0" w:color="auto"/>
              <w:right w:val="single" w:sz="4" w:space="0" w:color="auto"/>
            </w:tcBorders>
            <w:shd w:val="clear" w:color="auto" w:fill="auto"/>
            <w:noWrap/>
            <w:vAlign w:val="center"/>
            <w:hideMark/>
          </w:tcPr>
          <w:p w14:paraId="18B943AA"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2" w:type="dxa"/>
            <w:tcBorders>
              <w:top w:val="single" w:sz="4" w:space="0" w:color="auto"/>
              <w:left w:val="nil"/>
              <w:bottom w:val="single" w:sz="4" w:space="0" w:color="auto"/>
              <w:right w:val="single" w:sz="4" w:space="0" w:color="auto"/>
            </w:tcBorders>
            <w:vAlign w:val="center"/>
          </w:tcPr>
          <w:p w14:paraId="2F6D5AB9" w14:textId="0995D9C0"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5A2CF" w14:textId="1307DB1B"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xml:space="preserve">751 </w:t>
            </w:r>
          </w:p>
        </w:tc>
        <w:tc>
          <w:tcPr>
            <w:tcW w:w="1031" w:type="dxa"/>
            <w:tcBorders>
              <w:top w:val="nil"/>
              <w:left w:val="nil"/>
              <w:bottom w:val="single" w:sz="4" w:space="0" w:color="auto"/>
              <w:right w:val="single" w:sz="4" w:space="0" w:color="auto"/>
            </w:tcBorders>
            <w:shd w:val="clear" w:color="auto" w:fill="auto"/>
            <w:noWrap/>
            <w:vAlign w:val="center"/>
            <w:hideMark/>
          </w:tcPr>
          <w:p w14:paraId="54238EB4" w14:textId="77777777" w:rsidR="008E535A" w:rsidRPr="00042D00" w:rsidRDefault="008E535A" w:rsidP="008E535A">
            <w:pPr>
              <w:spacing w:after="0" w:line="240" w:lineRule="auto"/>
              <w:jc w:val="center"/>
              <w:rPr>
                <w:rFonts w:ascii="Calibri" w:eastAsia="Times New Roman" w:hAnsi="Calibri" w:cs="Calibri"/>
                <w:sz w:val="20"/>
                <w:szCs w:val="20"/>
                <w:lang w:val="en-GB" w:eastAsia="et-EE"/>
              </w:rPr>
            </w:pPr>
            <w:r w:rsidRPr="00042D00">
              <w:rPr>
                <w:rFonts w:ascii="Calibri" w:eastAsia="Times New Roman" w:hAnsi="Calibri" w:cs="Calibri"/>
                <w:sz w:val="20"/>
                <w:szCs w:val="20"/>
                <w:lang w:val="en-GB" w:eastAsia="et-EE"/>
              </w:rPr>
              <w:t> </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73266F5F" w14:textId="77777777" w:rsidR="008E535A" w:rsidRPr="00042D00" w:rsidRDefault="008E535A" w:rsidP="008E535A">
            <w:pPr>
              <w:spacing w:after="0" w:line="240" w:lineRule="auto"/>
              <w:jc w:val="center"/>
              <w:rPr>
                <w:rFonts w:ascii="Calibri" w:eastAsia="Times New Roman" w:hAnsi="Calibri" w:cs="Calibri"/>
                <w:sz w:val="20"/>
                <w:szCs w:val="20"/>
                <w:lang w:val="en-GB" w:eastAsia="et-EE"/>
              </w:rPr>
            </w:pPr>
            <w:r w:rsidRPr="00042D00">
              <w:rPr>
                <w:rFonts w:ascii="Calibri" w:eastAsia="Times New Roman" w:hAnsi="Calibri" w:cs="Calibri"/>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248B8381"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2" w:type="dxa"/>
            <w:tcBorders>
              <w:top w:val="nil"/>
              <w:left w:val="nil"/>
              <w:bottom w:val="nil"/>
              <w:right w:val="nil"/>
            </w:tcBorders>
            <w:shd w:val="clear" w:color="auto" w:fill="auto"/>
            <w:noWrap/>
            <w:vAlign w:val="center"/>
            <w:hideMark/>
          </w:tcPr>
          <w:p w14:paraId="1740A63C"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r>
      <w:tr w:rsidR="008E535A" w:rsidRPr="00042D00" w14:paraId="0AA66161" w14:textId="77777777" w:rsidTr="00014AAA">
        <w:trPr>
          <w:trHeight w:val="145"/>
        </w:trPr>
        <w:tc>
          <w:tcPr>
            <w:tcW w:w="1031" w:type="dxa"/>
            <w:tcBorders>
              <w:top w:val="nil"/>
              <w:left w:val="single" w:sz="4" w:space="0" w:color="auto"/>
              <w:bottom w:val="single" w:sz="4" w:space="0" w:color="auto"/>
              <w:right w:val="single" w:sz="4" w:space="0" w:color="auto"/>
            </w:tcBorders>
            <w:shd w:val="clear" w:color="auto" w:fill="auto"/>
            <w:vAlign w:val="center"/>
            <w:hideMark/>
          </w:tcPr>
          <w:p w14:paraId="036BF121" w14:textId="77777777" w:rsidR="008E535A" w:rsidRPr="00042D00" w:rsidRDefault="008E535A" w:rsidP="008E535A">
            <w:pPr>
              <w:spacing w:after="0" w:line="240" w:lineRule="auto"/>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Total NCDs</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5F0E22F4" w14:textId="443C78E2"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195A9735">
              <w:rPr>
                <w:rFonts w:ascii="Calibri" w:eastAsia="Times New Roman" w:hAnsi="Calibri" w:cs="Calibri"/>
                <w:b/>
                <w:bCs/>
                <w:color w:val="000000" w:themeColor="text1"/>
                <w:sz w:val="20"/>
                <w:szCs w:val="20"/>
                <w:lang w:val="en-GB" w:eastAsia="et-EE"/>
              </w:rPr>
              <w:t>1 206 238</w:t>
            </w:r>
          </w:p>
        </w:tc>
        <w:tc>
          <w:tcPr>
            <w:tcW w:w="1031" w:type="dxa"/>
            <w:tcBorders>
              <w:top w:val="nil"/>
              <w:left w:val="nil"/>
              <w:bottom w:val="single" w:sz="4" w:space="0" w:color="auto"/>
              <w:right w:val="single" w:sz="4" w:space="0" w:color="auto"/>
            </w:tcBorders>
            <w:shd w:val="clear" w:color="auto" w:fill="auto"/>
            <w:noWrap/>
            <w:vAlign w:val="center"/>
            <w:hideMark/>
          </w:tcPr>
          <w:p w14:paraId="3C5FCBAC"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421567F1"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32%</w:t>
            </w:r>
          </w:p>
        </w:tc>
        <w:tc>
          <w:tcPr>
            <w:tcW w:w="1031" w:type="dxa"/>
            <w:tcBorders>
              <w:top w:val="nil"/>
              <w:left w:val="nil"/>
              <w:bottom w:val="single" w:sz="4" w:space="0" w:color="auto"/>
              <w:right w:val="single" w:sz="4" w:space="0" w:color="auto"/>
            </w:tcBorders>
            <w:shd w:val="clear" w:color="auto" w:fill="auto"/>
            <w:noWrap/>
            <w:vAlign w:val="center"/>
            <w:hideMark/>
          </w:tcPr>
          <w:p w14:paraId="4A4155F4" w14:textId="76BBA219"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Pr>
                <w:rFonts w:ascii="Calibri" w:hAnsi="Calibri" w:cs="Calibri"/>
                <w:b/>
                <w:bCs/>
                <w:sz w:val="20"/>
                <w:szCs w:val="20"/>
              </w:rPr>
              <w:t>88 178 957</w:t>
            </w:r>
          </w:p>
        </w:tc>
        <w:tc>
          <w:tcPr>
            <w:tcW w:w="1032" w:type="dxa"/>
            <w:tcBorders>
              <w:top w:val="single" w:sz="4" w:space="0" w:color="auto"/>
              <w:left w:val="nil"/>
              <w:bottom w:val="single" w:sz="4" w:space="0" w:color="auto"/>
              <w:right w:val="single" w:sz="4" w:space="0" w:color="auto"/>
            </w:tcBorders>
            <w:vAlign w:val="center"/>
          </w:tcPr>
          <w:p w14:paraId="1C92930B" w14:textId="54CF5F9C"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195A9735">
              <w:rPr>
                <w:rFonts w:ascii="Calibri" w:eastAsia="Times New Roman" w:hAnsi="Calibri" w:cs="Calibri"/>
                <w:b/>
                <w:bCs/>
                <w:sz w:val="20"/>
                <w:szCs w:val="20"/>
                <w:lang w:val="en-GB" w:eastAsia="et-EE"/>
              </w:rPr>
              <w:t>6.09</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B3D78" w14:textId="113E42BA"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xml:space="preserve">811 </w:t>
            </w:r>
          </w:p>
        </w:tc>
        <w:tc>
          <w:tcPr>
            <w:tcW w:w="1031" w:type="dxa"/>
            <w:tcBorders>
              <w:top w:val="nil"/>
              <w:left w:val="nil"/>
              <w:bottom w:val="single" w:sz="4" w:space="0" w:color="auto"/>
              <w:right w:val="single" w:sz="4" w:space="0" w:color="auto"/>
            </w:tcBorders>
            <w:shd w:val="clear" w:color="auto" w:fill="auto"/>
            <w:noWrap/>
            <w:vAlign w:val="center"/>
            <w:hideMark/>
          </w:tcPr>
          <w:p w14:paraId="43C1F78A" w14:textId="7352E4B0"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195A9735">
              <w:rPr>
                <w:rFonts w:ascii="Calibri" w:eastAsia="Times New Roman" w:hAnsi="Calibri" w:cs="Calibri"/>
                <w:b/>
                <w:bCs/>
                <w:sz w:val="20"/>
                <w:szCs w:val="20"/>
                <w:lang w:val="en-GB" w:eastAsia="et-EE"/>
              </w:rPr>
              <w:t>37 529</w:t>
            </w:r>
          </w:p>
        </w:tc>
        <w:tc>
          <w:tcPr>
            <w:tcW w:w="1031" w:type="dxa"/>
            <w:tcBorders>
              <w:top w:val="nil"/>
              <w:left w:val="nil"/>
              <w:bottom w:val="single" w:sz="4" w:space="0" w:color="auto"/>
              <w:right w:val="single" w:sz="4" w:space="0" w:color="auto"/>
            </w:tcBorders>
            <w:shd w:val="clear" w:color="auto" w:fill="auto"/>
            <w:noWrap/>
            <w:vAlign w:val="center"/>
            <w:hideMark/>
          </w:tcPr>
          <w:p w14:paraId="034245E6" w14:textId="7734D488"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195A9735">
              <w:rPr>
                <w:rFonts w:ascii="Calibri" w:eastAsia="Times New Roman" w:hAnsi="Calibri" w:cs="Calibri"/>
                <w:b/>
                <w:bCs/>
                <w:sz w:val="20"/>
                <w:szCs w:val="20"/>
                <w:lang w:val="en-GB" w:eastAsia="et-EE"/>
              </w:rPr>
              <w:t>55 846 673</w:t>
            </w:r>
          </w:p>
        </w:tc>
        <w:tc>
          <w:tcPr>
            <w:tcW w:w="1031" w:type="dxa"/>
            <w:tcBorders>
              <w:top w:val="nil"/>
              <w:left w:val="nil"/>
              <w:bottom w:val="single" w:sz="4" w:space="0" w:color="auto"/>
              <w:right w:val="single" w:sz="4" w:space="0" w:color="auto"/>
            </w:tcBorders>
            <w:shd w:val="clear" w:color="auto" w:fill="auto"/>
            <w:noWrap/>
            <w:vAlign w:val="center"/>
            <w:hideMark/>
          </w:tcPr>
          <w:p w14:paraId="20803716"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63%</w:t>
            </w:r>
          </w:p>
        </w:tc>
        <w:tc>
          <w:tcPr>
            <w:tcW w:w="1032" w:type="dxa"/>
            <w:tcBorders>
              <w:top w:val="nil"/>
              <w:left w:val="nil"/>
              <w:bottom w:val="nil"/>
              <w:right w:val="nil"/>
            </w:tcBorders>
            <w:shd w:val="clear" w:color="auto" w:fill="auto"/>
            <w:noWrap/>
            <w:vAlign w:val="center"/>
            <w:hideMark/>
          </w:tcPr>
          <w:p w14:paraId="71CE191D"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r>
      <w:tr w:rsidR="008E535A" w:rsidRPr="00042D00" w14:paraId="0BD6CF34" w14:textId="77777777" w:rsidTr="00014AAA">
        <w:trPr>
          <w:gridAfter w:val="1"/>
          <w:wAfter w:w="1035" w:type="dxa"/>
          <w:trHeight w:val="145"/>
        </w:trPr>
        <w:tc>
          <w:tcPr>
            <w:tcW w:w="1030" w:type="dxa"/>
            <w:tcBorders>
              <w:top w:val="nil"/>
              <w:left w:val="single" w:sz="4" w:space="0" w:color="auto"/>
              <w:bottom w:val="single" w:sz="4" w:space="0" w:color="auto"/>
              <w:right w:val="single" w:sz="4" w:space="0" w:color="auto"/>
            </w:tcBorders>
            <w:shd w:val="clear" w:color="auto" w:fill="auto"/>
            <w:vAlign w:val="center"/>
            <w:hideMark/>
          </w:tcPr>
          <w:p w14:paraId="2BF272D2" w14:textId="77777777" w:rsidR="008E535A" w:rsidRPr="00042D00" w:rsidRDefault="008E535A" w:rsidP="008E535A">
            <w:pPr>
              <w:spacing w:after="0" w:line="240" w:lineRule="auto"/>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0F2BBF0E"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1C4D2A9E"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5768C185"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68D4E827"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14:paraId="4ADAFC08" w14:textId="3E1FCCB0"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4E038CE8"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79417D7D"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6078231D"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7BE7EF5D"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w:t>
            </w:r>
          </w:p>
        </w:tc>
      </w:tr>
      <w:tr w:rsidR="008E535A" w:rsidRPr="00042D00" w14:paraId="1873E063" w14:textId="77777777" w:rsidTr="00014AAA">
        <w:trPr>
          <w:gridAfter w:val="1"/>
          <w:wAfter w:w="1035" w:type="dxa"/>
          <w:trHeight w:val="437"/>
        </w:trPr>
        <w:tc>
          <w:tcPr>
            <w:tcW w:w="1030" w:type="dxa"/>
            <w:tcBorders>
              <w:top w:val="nil"/>
              <w:left w:val="single" w:sz="4" w:space="0" w:color="auto"/>
              <w:bottom w:val="single" w:sz="4" w:space="0" w:color="auto"/>
              <w:right w:val="single" w:sz="4" w:space="0" w:color="auto"/>
            </w:tcBorders>
            <w:shd w:val="clear" w:color="auto" w:fill="auto"/>
            <w:vAlign w:val="center"/>
            <w:hideMark/>
          </w:tcPr>
          <w:p w14:paraId="4AD7C0A7"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52069A70"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Target group</w:t>
            </w:r>
          </w:p>
        </w:tc>
        <w:tc>
          <w:tcPr>
            <w:tcW w:w="1031" w:type="dxa"/>
            <w:tcBorders>
              <w:top w:val="nil"/>
              <w:left w:val="nil"/>
              <w:bottom w:val="single" w:sz="4" w:space="0" w:color="auto"/>
              <w:right w:val="single" w:sz="4" w:space="0" w:color="auto"/>
            </w:tcBorders>
            <w:shd w:val="clear" w:color="auto" w:fill="auto"/>
            <w:vAlign w:val="center"/>
            <w:hideMark/>
          </w:tcPr>
          <w:p w14:paraId="625F975F"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Coverage %</w:t>
            </w:r>
          </w:p>
        </w:tc>
        <w:tc>
          <w:tcPr>
            <w:tcW w:w="1031" w:type="dxa"/>
            <w:tcBorders>
              <w:top w:val="nil"/>
              <w:left w:val="nil"/>
              <w:bottom w:val="single" w:sz="4" w:space="0" w:color="auto"/>
              <w:right w:val="single" w:sz="4" w:space="0" w:color="auto"/>
            </w:tcBorders>
            <w:shd w:val="clear" w:color="auto" w:fill="auto"/>
            <w:vAlign w:val="center"/>
            <w:hideMark/>
          </w:tcPr>
          <w:p w14:paraId="083F0BCE"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Share of total population</w:t>
            </w:r>
          </w:p>
        </w:tc>
        <w:tc>
          <w:tcPr>
            <w:tcW w:w="1031" w:type="dxa"/>
            <w:tcBorders>
              <w:top w:val="nil"/>
              <w:left w:val="nil"/>
              <w:bottom w:val="single" w:sz="4" w:space="0" w:color="auto"/>
              <w:right w:val="single" w:sz="4" w:space="0" w:color="auto"/>
            </w:tcBorders>
            <w:shd w:val="clear" w:color="auto" w:fill="auto"/>
            <w:vAlign w:val="center"/>
            <w:hideMark/>
          </w:tcPr>
          <w:p w14:paraId="75B48DB6"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Total costs</w:t>
            </w:r>
          </w:p>
        </w:tc>
        <w:tc>
          <w:tcPr>
            <w:tcW w:w="1030" w:type="dxa"/>
            <w:tcBorders>
              <w:top w:val="nil"/>
              <w:left w:val="nil"/>
              <w:bottom w:val="single" w:sz="4" w:space="0" w:color="auto"/>
              <w:right w:val="single" w:sz="4" w:space="0" w:color="auto"/>
            </w:tcBorders>
            <w:shd w:val="clear" w:color="auto" w:fill="auto"/>
            <w:vAlign w:val="center"/>
            <w:hideMark/>
          </w:tcPr>
          <w:p w14:paraId="2AAD81F2" w14:textId="3BF86D0E"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Per capita monthly</w:t>
            </w:r>
          </w:p>
        </w:tc>
        <w:tc>
          <w:tcPr>
            <w:tcW w:w="1031" w:type="dxa"/>
            <w:tcBorders>
              <w:top w:val="nil"/>
              <w:left w:val="nil"/>
              <w:bottom w:val="single" w:sz="4" w:space="0" w:color="auto"/>
              <w:right w:val="single" w:sz="4" w:space="0" w:color="auto"/>
            </w:tcBorders>
            <w:shd w:val="clear" w:color="auto" w:fill="auto"/>
            <w:vAlign w:val="center"/>
            <w:hideMark/>
          </w:tcPr>
          <w:p w14:paraId="5D5EDA15"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Persons per FD and nurse on average</w:t>
            </w:r>
          </w:p>
        </w:tc>
        <w:tc>
          <w:tcPr>
            <w:tcW w:w="1031" w:type="dxa"/>
            <w:tcBorders>
              <w:top w:val="nil"/>
              <w:left w:val="nil"/>
              <w:bottom w:val="single" w:sz="4" w:space="0" w:color="auto"/>
              <w:right w:val="single" w:sz="4" w:space="0" w:color="auto"/>
            </w:tcBorders>
            <w:shd w:val="clear" w:color="auto" w:fill="auto"/>
            <w:vAlign w:val="center"/>
            <w:hideMark/>
          </w:tcPr>
          <w:p w14:paraId="1AE1482C" w14:textId="0A26859A"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On average payment per practice per year</w:t>
            </w:r>
          </w:p>
        </w:tc>
        <w:tc>
          <w:tcPr>
            <w:tcW w:w="1031" w:type="dxa"/>
            <w:tcBorders>
              <w:top w:val="nil"/>
              <w:left w:val="nil"/>
              <w:bottom w:val="single" w:sz="4" w:space="0" w:color="auto"/>
              <w:right w:val="single" w:sz="4" w:space="0" w:color="auto"/>
            </w:tcBorders>
            <w:shd w:val="clear" w:color="auto" w:fill="auto"/>
            <w:vAlign w:val="center"/>
            <w:hideMark/>
          </w:tcPr>
          <w:p w14:paraId="4F9A9314"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Budget prognosis</w:t>
            </w:r>
          </w:p>
        </w:tc>
        <w:tc>
          <w:tcPr>
            <w:tcW w:w="1031" w:type="dxa"/>
            <w:tcBorders>
              <w:top w:val="nil"/>
              <w:left w:val="nil"/>
              <w:bottom w:val="single" w:sz="4" w:space="0" w:color="auto"/>
              <w:right w:val="single" w:sz="4" w:space="0" w:color="auto"/>
            </w:tcBorders>
            <w:shd w:val="clear" w:color="auto" w:fill="auto"/>
            <w:vAlign w:val="center"/>
            <w:hideMark/>
          </w:tcPr>
          <w:p w14:paraId="780950F6" w14:textId="5E0EF351"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of basic capitation</w:t>
            </w:r>
          </w:p>
        </w:tc>
      </w:tr>
      <w:tr w:rsidR="008E535A" w:rsidRPr="00042D00" w14:paraId="1BACDF3B" w14:textId="77777777" w:rsidTr="00014AAA">
        <w:trPr>
          <w:gridAfter w:val="1"/>
          <w:wAfter w:w="1035" w:type="dxa"/>
          <w:trHeight w:val="145"/>
        </w:trPr>
        <w:tc>
          <w:tcPr>
            <w:tcW w:w="1030" w:type="dxa"/>
            <w:tcBorders>
              <w:top w:val="nil"/>
              <w:left w:val="single" w:sz="4" w:space="0" w:color="auto"/>
              <w:bottom w:val="single" w:sz="4" w:space="0" w:color="auto"/>
              <w:right w:val="single" w:sz="4" w:space="0" w:color="auto"/>
            </w:tcBorders>
            <w:shd w:val="clear" w:color="auto" w:fill="auto"/>
            <w:vAlign w:val="center"/>
            <w:hideMark/>
          </w:tcPr>
          <w:p w14:paraId="3073E28C"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Child health 0-5</w:t>
            </w:r>
          </w:p>
        </w:tc>
        <w:tc>
          <w:tcPr>
            <w:tcW w:w="1031" w:type="dxa"/>
            <w:tcBorders>
              <w:top w:val="nil"/>
              <w:left w:val="nil"/>
              <w:bottom w:val="single" w:sz="4" w:space="0" w:color="auto"/>
              <w:right w:val="single" w:sz="4" w:space="0" w:color="auto"/>
            </w:tcBorders>
            <w:shd w:val="clear" w:color="auto" w:fill="auto"/>
            <w:noWrap/>
            <w:vAlign w:val="center"/>
            <w:hideMark/>
          </w:tcPr>
          <w:p w14:paraId="68C6F19E" w14:textId="24F68BBE"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195A9735">
              <w:rPr>
                <w:rFonts w:ascii="Calibri" w:eastAsia="Times New Roman" w:hAnsi="Calibri" w:cs="Calibri"/>
                <w:b/>
                <w:bCs/>
                <w:color w:val="000000" w:themeColor="text1"/>
                <w:sz w:val="20"/>
                <w:szCs w:val="20"/>
                <w:lang w:val="en-GB" w:eastAsia="et-EE"/>
              </w:rPr>
              <w:t>273 200</w:t>
            </w:r>
          </w:p>
        </w:tc>
        <w:tc>
          <w:tcPr>
            <w:tcW w:w="1031" w:type="dxa"/>
            <w:tcBorders>
              <w:top w:val="nil"/>
              <w:left w:val="nil"/>
              <w:bottom w:val="single" w:sz="4" w:space="0" w:color="auto"/>
              <w:right w:val="single" w:sz="4" w:space="0" w:color="auto"/>
            </w:tcBorders>
            <w:shd w:val="clear" w:color="auto" w:fill="auto"/>
            <w:noWrap/>
            <w:vAlign w:val="center"/>
            <w:hideMark/>
          </w:tcPr>
          <w:p w14:paraId="333035A8"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95%</w:t>
            </w:r>
          </w:p>
        </w:tc>
        <w:tc>
          <w:tcPr>
            <w:tcW w:w="1031" w:type="dxa"/>
            <w:tcBorders>
              <w:top w:val="nil"/>
              <w:left w:val="nil"/>
              <w:bottom w:val="single" w:sz="4" w:space="0" w:color="auto"/>
              <w:right w:val="single" w:sz="4" w:space="0" w:color="auto"/>
            </w:tcBorders>
            <w:shd w:val="clear" w:color="auto" w:fill="auto"/>
            <w:noWrap/>
            <w:vAlign w:val="center"/>
            <w:hideMark/>
          </w:tcPr>
          <w:p w14:paraId="5B874027"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7%</w:t>
            </w:r>
          </w:p>
        </w:tc>
        <w:tc>
          <w:tcPr>
            <w:tcW w:w="1031" w:type="dxa"/>
            <w:tcBorders>
              <w:top w:val="nil"/>
              <w:left w:val="nil"/>
              <w:bottom w:val="single" w:sz="4" w:space="0" w:color="auto"/>
              <w:right w:val="single" w:sz="4" w:space="0" w:color="auto"/>
            </w:tcBorders>
            <w:shd w:val="clear" w:color="auto" w:fill="auto"/>
            <w:noWrap/>
            <w:vAlign w:val="center"/>
            <w:hideMark/>
          </w:tcPr>
          <w:p w14:paraId="6EB4F500" w14:textId="7EDD1F7D"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195A9735">
              <w:rPr>
                <w:rFonts w:ascii="Calibri" w:eastAsia="Times New Roman" w:hAnsi="Calibri" w:cs="Calibri"/>
                <w:b/>
                <w:bCs/>
                <w:sz w:val="20"/>
                <w:szCs w:val="20"/>
                <w:lang w:val="en-GB" w:eastAsia="et-EE"/>
              </w:rPr>
              <w:t>7 796 891</w:t>
            </w:r>
          </w:p>
        </w:tc>
        <w:tc>
          <w:tcPr>
            <w:tcW w:w="1030" w:type="dxa"/>
            <w:tcBorders>
              <w:top w:val="nil"/>
              <w:left w:val="nil"/>
              <w:bottom w:val="single" w:sz="4" w:space="0" w:color="auto"/>
              <w:right w:val="single" w:sz="4" w:space="0" w:color="auto"/>
            </w:tcBorders>
            <w:shd w:val="clear" w:color="auto" w:fill="auto"/>
            <w:noWrap/>
            <w:vAlign w:val="center"/>
            <w:hideMark/>
          </w:tcPr>
          <w:p w14:paraId="2F28033A" w14:textId="7ABA41A0"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195A9735">
              <w:rPr>
                <w:rFonts w:ascii="Calibri" w:eastAsia="Times New Roman" w:hAnsi="Calibri" w:cs="Calibri"/>
                <w:b/>
                <w:bCs/>
                <w:color w:val="000000" w:themeColor="text1"/>
                <w:sz w:val="20"/>
                <w:szCs w:val="20"/>
                <w:lang w:val="en-GB" w:eastAsia="et-EE"/>
              </w:rPr>
              <w:t>2.38</w:t>
            </w:r>
          </w:p>
        </w:tc>
        <w:tc>
          <w:tcPr>
            <w:tcW w:w="1031" w:type="dxa"/>
            <w:tcBorders>
              <w:top w:val="nil"/>
              <w:left w:val="nil"/>
              <w:bottom w:val="single" w:sz="4" w:space="0" w:color="auto"/>
              <w:right w:val="single" w:sz="4" w:space="0" w:color="auto"/>
            </w:tcBorders>
            <w:shd w:val="clear" w:color="auto" w:fill="auto"/>
            <w:noWrap/>
            <w:vAlign w:val="center"/>
            <w:hideMark/>
          </w:tcPr>
          <w:p w14:paraId="2D109639" w14:textId="0FB5B5D8"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109</w:t>
            </w:r>
          </w:p>
        </w:tc>
        <w:tc>
          <w:tcPr>
            <w:tcW w:w="1031" w:type="dxa"/>
            <w:tcBorders>
              <w:top w:val="nil"/>
              <w:left w:val="nil"/>
              <w:bottom w:val="single" w:sz="4" w:space="0" w:color="auto"/>
              <w:right w:val="single" w:sz="4" w:space="0" w:color="auto"/>
            </w:tcBorders>
            <w:shd w:val="clear" w:color="auto" w:fill="auto"/>
            <w:noWrap/>
            <w:vAlign w:val="center"/>
            <w:hideMark/>
          </w:tcPr>
          <w:p w14:paraId="705FCD7D" w14:textId="277609ED"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195A9735">
              <w:rPr>
                <w:rFonts w:ascii="Calibri" w:eastAsia="Times New Roman" w:hAnsi="Calibri" w:cs="Calibri"/>
                <w:b/>
                <w:bCs/>
                <w:sz w:val="20"/>
                <w:szCs w:val="20"/>
                <w:lang w:val="en-GB" w:eastAsia="et-EE"/>
              </w:rPr>
              <w:t>3 119</w:t>
            </w:r>
          </w:p>
        </w:tc>
        <w:tc>
          <w:tcPr>
            <w:tcW w:w="1031" w:type="dxa"/>
            <w:tcBorders>
              <w:top w:val="nil"/>
              <w:left w:val="nil"/>
              <w:bottom w:val="single" w:sz="4" w:space="0" w:color="auto"/>
              <w:right w:val="single" w:sz="4" w:space="0" w:color="auto"/>
            </w:tcBorders>
            <w:shd w:val="clear" w:color="auto" w:fill="auto"/>
            <w:noWrap/>
            <w:vAlign w:val="center"/>
            <w:hideMark/>
          </w:tcPr>
          <w:p w14:paraId="265B2AE0" w14:textId="40673B0C"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195A9735">
              <w:rPr>
                <w:rFonts w:ascii="Calibri" w:eastAsia="Times New Roman" w:hAnsi="Calibri" w:cs="Calibri"/>
                <w:b/>
                <w:bCs/>
                <w:sz w:val="20"/>
                <w:szCs w:val="20"/>
                <w:lang w:val="en-GB" w:eastAsia="et-EE"/>
              </w:rPr>
              <w:t>7 407 047</w:t>
            </w:r>
          </w:p>
        </w:tc>
        <w:tc>
          <w:tcPr>
            <w:tcW w:w="1031" w:type="dxa"/>
            <w:tcBorders>
              <w:top w:val="nil"/>
              <w:left w:val="nil"/>
              <w:bottom w:val="single" w:sz="4" w:space="0" w:color="auto"/>
              <w:right w:val="single" w:sz="4" w:space="0" w:color="auto"/>
            </w:tcBorders>
            <w:shd w:val="clear" w:color="auto" w:fill="auto"/>
            <w:noWrap/>
            <w:vAlign w:val="center"/>
            <w:hideMark/>
          </w:tcPr>
          <w:p w14:paraId="12888D99"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8%</w:t>
            </w:r>
          </w:p>
        </w:tc>
      </w:tr>
    </w:tbl>
    <w:p w14:paraId="6F319F2A" w14:textId="0774BAFB" w:rsidR="27D2215C" w:rsidRDefault="27D2215C" w:rsidP="27D2215C">
      <w:pPr>
        <w:jc w:val="both"/>
        <w:rPr>
          <w:lang w:val="en-GB"/>
        </w:rPr>
      </w:pPr>
    </w:p>
    <w:p w14:paraId="4CE2C97B" w14:textId="08F34E85" w:rsidR="7996A9D9" w:rsidRDefault="7996A9D9" w:rsidP="27D2215C">
      <w:pPr>
        <w:jc w:val="both"/>
        <w:rPr>
          <w:lang w:val="en-GB"/>
        </w:rPr>
      </w:pPr>
      <w:r w:rsidRPr="7A318044">
        <w:rPr>
          <w:lang w:val="en-GB"/>
        </w:rPr>
        <w:t xml:space="preserve">To summarize, </w:t>
      </w:r>
      <w:r w:rsidR="1D2DCE5B" w:rsidRPr="7A318044">
        <w:rPr>
          <w:lang w:val="en-GB"/>
        </w:rPr>
        <w:t>F</w:t>
      </w:r>
      <w:r w:rsidRPr="7A318044">
        <w:rPr>
          <w:lang w:val="en-GB"/>
        </w:rPr>
        <w:t xml:space="preserve">igure </w:t>
      </w:r>
      <w:r w:rsidR="00042D00" w:rsidRPr="7A318044">
        <w:rPr>
          <w:lang w:val="en-GB"/>
        </w:rPr>
        <w:t>2</w:t>
      </w:r>
      <w:r w:rsidRPr="7A318044">
        <w:rPr>
          <w:lang w:val="en-GB"/>
        </w:rPr>
        <w:t xml:space="preserve"> describes t</w:t>
      </w:r>
      <w:r w:rsidR="55098B08" w:rsidRPr="7A318044">
        <w:rPr>
          <w:lang w:val="en-GB"/>
        </w:rPr>
        <w:t>he</w:t>
      </w:r>
      <w:r w:rsidRPr="7A318044">
        <w:rPr>
          <w:lang w:val="en-GB"/>
        </w:rPr>
        <w:t xml:space="preserve"> total budget prognosis and share of </w:t>
      </w:r>
      <w:r w:rsidR="4CEE73AD" w:rsidRPr="7A318044">
        <w:rPr>
          <w:lang w:val="en-GB"/>
        </w:rPr>
        <w:t xml:space="preserve">the various </w:t>
      </w:r>
      <w:r w:rsidRPr="7A318044">
        <w:rPr>
          <w:lang w:val="en-GB"/>
        </w:rPr>
        <w:t>cost components</w:t>
      </w:r>
    </w:p>
    <w:p w14:paraId="0360633C" w14:textId="158C8BE3" w:rsidR="05526EB4" w:rsidRDefault="00042D00" w:rsidP="00042D00">
      <w:pPr>
        <w:jc w:val="center"/>
      </w:pPr>
      <w:r>
        <w:rPr>
          <w:noProof/>
        </w:rPr>
        <w:drawing>
          <wp:inline distT="0" distB="0" distL="0" distR="0" wp14:anchorId="6F3FEC58" wp14:editId="02922337">
            <wp:extent cx="4628270" cy="2890911"/>
            <wp:effectExtent l="0" t="0" r="1270" b="5080"/>
            <wp:docPr id="1" name="Diagramm 1">
              <a:extLst xmlns:a="http://schemas.openxmlformats.org/drawingml/2006/main">
                <a:ext uri="{FF2B5EF4-FFF2-40B4-BE49-F238E27FC236}">
                  <a16:creationId xmlns:a16="http://schemas.microsoft.com/office/drawing/2014/main" id="{B59A0079-33AE-458E-BAC3-B525D0024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A146D0" w14:textId="07670A10" w:rsidR="00042D00" w:rsidRDefault="00042D00" w:rsidP="00042D00">
      <w:pPr>
        <w:jc w:val="both"/>
        <w:rPr>
          <w:lang w:val="en-GB"/>
        </w:rPr>
      </w:pPr>
      <w:r w:rsidRPr="7A318044">
        <w:rPr>
          <w:lang w:val="en-GB"/>
        </w:rPr>
        <w:t>Figure 2. Total budget impact (mln GEL) a</w:t>
      </w:r>
      <w:r w:rsidR="16E26842" w:rsidRPr="7A318044">
        <w:rPr>
          <w:lang w:val="en-GB"/>
        </w:rPr>
        <w:t>n</w:t>
      </w:r>
      <w:r w:rsidRPr="7A318044">
        <w:rPr>
          <w:lang w:val="en-GB"/>
        </w:rPr>
        <w:t>d share of cost components</w:t>
      </w:r>
    </w:p>
    <w:p w14:paraId="37992B58" w14:textId="474C525B" w:rsidR="27D2215C" w:rsidRDefault="15290270" w:rsidP="27D2215C">
      <w:pPr>
        <w:jc w:val="both"/>
        <w:rPr>
          <w:lang w:val="en-GB"/>
        </w:rPr>
      </w:pPr>
      <w:r w:rsidRPr="195A9735">
        <w:rPr>
          <w:lang w:val="en-GB"/>
        </w:rPr>
        <w:t xml:space="preserve">For total budget impact, see calculations on </w:t>
      </w:r>
      <w:r w:rsidR="77EF736F" w:rsidRPr="195A9735">
        <w:rPr>
          <w:lang w:val="en-GB"/>
        </w:rPr>
        <w:t>Spreads</w:t>
      </w:r>
      <w:r w:rsidRPr="195A9735">
        <w:rPr>
          <w:lang w:val="en-GB"/>
        </w:rPr>
        <w:t>heet</w:t>
      </w:r>
      <w:r w:rsidR="06A5A5BA" w:rsidRPr="195A9735">
        <w:rPr>
          <w:lang w:val="en-GB"/>
        </w:rPr>
        <w:t xml:space="preserve"> C</w:t>
      </w:r>
      <w:r w:rsidRPr="195A9735">
        <w:rPr>
          <w:lang w:val="en-GB"/>
        </w:rPr>
        <w:t xml:space="preserve">apitation </w:t>
      </w:r>
      <w:r w:rsidR="7BD6A1D0" w:rsidRPr="195A9735">
        <w:rPr>
          <w:lang w:val="en-GB"/>
        </w:rPr>
        <w:t>S</w:t>
      </w:r>
      <w:r w:rsidRPr="195A9735">
        <w:rPr>
          <w:lang w:val="en-GB"/>
        </w:rPr>
        <w:t>ummary.</w:t>
      </w:r>
    </w:p>
    <w:p w14:paraId="0D11CB16" w14:textId="77777777" w:rsidR="00DB1F4D" w:rsidRDefault="00DB1F4D" w:rsidP="27D2215C">
      <w:pPr>
        <w:jc w:val="both"/>
        <w:rPr>
          <w:lang w:val="en-GB"/>
        </w:rPr>
      </w:pPr>
    </w:p>
    <w:p w14:paraId="1AEEFBEB" w14:textId="77777777" w:rsidR="00DB1F4D" w:rsidRPr="00DB1F4D" w:rsidRDefault="00435CBE" w:rsidP="00DB1F4D">
      <w:pPr>
        <w:pStyle w:val="Heading1"/>
        <w:rPr>
          <w:b/>
          <w:bCs/>
        </w:rPr>
      </w:pPr>
      <w:bookmarkStart w:id="12" w:name="_Toc48043861"/>
      <w:r w:rsidRPr="00DB1F4D">
        <w:rPr>
          <w:b/>
          <w:bCs/>
        </w:rPr>
        <w:t>Payment methods design</w:t>
      </w:r>
      <w:r w:rsidR="65C87E0D" w:rsidRPr="00DB1F4D">
        <w:rPr>
          <w:b/>
          <w:bCs/>
        </w:rPr>
        <w:t xml:space="preserve"> for baseline scenario</w:t>
      </w:r>
      <w:bookmarkEnd w:id="0"/>
      <w:bookmarkEnd w:id="12"/>
    </w:p>
    <w:p w14:paraId="2F423FDB" w14:textId="5384CBD0" w:rsidR="00435CBE" w:rsidRDefault="00435CBE" w:rsidP="27D2215C">
      <w:pPr>
        <w:jc w:val="both"/>
        <w:rPr>
          <w:lang w:val="en-GB"/>
        </w:rPr>
      </w:pPr>
      <w:r w:rsidRPr="7A318044">
        <w:rPr>
          <w:lang w:val="en-GB"/>
        </w:rPr>
        <w:t>The new payment system is a mix of capitated payment</w:t>
      </w:r>
      <w:r w:rsidR="10714855" w:rsidRPr="7A318044">
        <w:rPr>
          <w:lang w:val="en-GB"/>
        </w:rPr>
        <w:t xml:space="preserve">, </w:t>
      </w:r>
      <w:r w:rsidR="14878F01" w:rsidRPr="7A318044">
        <w:rPr>
          <w:lang w:val="en-GB"/>
        </w:rPr>
        <w:t xml:space="preserve">rent </w:t>
      </w:r>
      <w:r w:rsidR="10714855" w:rsidRPr="7A318044">
        <w:rPr>
          <w:lang w:val="en-GB"/>
        </w:rPr>
        <w:t>allowance and add</w:t>
      </w:r>
      <w:r w:rsidR="22EA036C" w:rsidRPr="7A318044">
        <w:rPr>
          <w:lang w:val="en-GB"/>
        </w:rPr>
        <w:t>-</w:t>
      </w:r>
      <w:r w:rsidR="10714855" w:rsidRPr="7A318044">
        <w:rPr>
          <w:lang w:val="en-GB"/>
        </w:rPr>
        <w:t>on payment</w:t>
      </w:r>
      <w:r w:rsidR="004BE530" w:rsidRPr="7A318044">
        <w:rPr>
          <w:lang w:val="en-GB"/>
        </w:rPr>
        <w:t>s</w:t>
      </w:r>
      <w:r w:rsidR="10714855" w:rsidRPr="7A318044">
        <w:rPr>
          <w:lang w:val="en-GB"/>
        </w:rPr>
        <w:t xml:space="preserve"> for priority services. For an average provider </w:t>
      </w:r>
      <w:r w:rsidR="4DC7A0C9" w:rsidRPr="7A318044">
        <w:rPr>
          <w:lang w:val="en-GB"/>
        </w:rPr>
        <w:t xml:space="preserve">with </w:t>
      </w:r>
      <w:r w:rsidR="10714855" w:rsidRPr="7A318044">
        <w:rPr>
          <w:lang w:val="en-GB"/>
        </w:rPr>
        <w:t>2</w:t>
      </w:r>
      <w:r w:rsidR="44F4FC94" w:rsidRPr="7A318044">
        <w:rPr>
          <w:lang w:val="en-GB"/>
        </w:rPr>
        <w:t>,</w:t>
      </w:r>
      <w:r w:rsidR="10714855" w:rsidRPr="7A318044">
        <w:rPr>
          <w:lang w:val="en-GB"/>
        </w:rPr>
        <w:t xml:space="preserve">500 patients and </w:t>
      </w:r>
      <w:r w:rsidR="5233AD21" w:rsidRPr="7A318044">
        <w:rPr>
          <w:lang w:val="en-GB"/>
        </w:rPr>
        <w:t xml:space="preserve">an enrolled </w:t>
      </w:r>
      <w:r w:rsidR="10714855" w:rsidRPr="7A318044">
        <w:rPr>
          <w:lang w:val="en-GB"/>
        </w:rPr>
        <w:t xml:space="preserve">population </w:t>
      </w:r>
      <w:r w:rsidR="551136D3" w:rsidRPr="7A318044">
        <w:rPr>
          <w:lang w:val="en-GB"/>
        </w:rPr>
        <w:t xml:space="preserve">representative of the general population </w:t>
      </w:r>
      <w:r w:rsidR="3D780E00" w:rsidRPr="7A318044">
        <w:rPr>
          <w:lang w:val="en-GB"/>
        </w:rPr>
        <w:t>profile</w:t>
      </w:r>
      <w:r w:rsidR="10714855" w:rsidRPr="7A318044">
        <w:rPr>
          <w:lang w:val="en-GB"/>
        </w:rPr>
        <w:t>, t</w:t>
      </w:r>
      <w:r w:rsidR="5F445D57" w:rsidRPr="7A318044">
        <w:rPr>
          <w:lang w:val="en-GB"/>
        </w:rPr>
        <w:t>he a</w:t>
      </w:r>
      <w:r w:rsidR="5892BFDC" w:rsidRPr="7A318044">
        <w:rPr>
          <w:lang w:val="en-GB"/>
        </w:rPr>
        <w:t>v</w:t>
      </w:r>
      <w:r w:rsidR="5F445D57" w:rsidRPr="7A318044">
        <w:rPr>
          <w:lang w:val="en-GB"/>
        </w:rPr>
        <w:t xml:space="preserve">erage annual income would be </w:t>
      </w:r>
      <w:r w:rsidR="0007027E" w:rsidRPr="7A318044">
        <w:rPr>
          <w:lang w:val="en-GB"/>
        </w:rPr>
        <w:t>112</w:t>
      </w:r>
      <w:r w:rsidR="16655CDF" w:rsidRPr="7A318044">
        <w:rPr>
          <w:lang w:val="en-GB"/>
        </w:rPr>
        <w:t>,</w:t>
      </w:r>
      <w:r w:rsidR="0007027E" w:rsidRPr="7A318044">
        <w:rPr>
          <w:lang w:val="en-GB"/>
        </w:rPr>
        <w:t>997</w:t>
      </w:r>
      <w:r w:rsidR="4A0EFC78" w:rsidRPr="7A318044">
        <w:rPr>
          <w:lang w:val="en-GB"/>
        </w:rPr>
        <w:t xml:space="preserve"> GEL</w:t>
      </w:r>
      <w:r w:rsidR="0007027E" w:rsidRPr="7A318044">
        <w:rPr>
          <w:lang w:val="en-GB"/>
        </w:rPr>
        <w:t xml:space="preserve"> (see </w:t>
      </w:r>
      <w:r w:rsidR="0B26A5B5" w:rsidRPr="7A318044">
        <w:rPr>
          <w:lang w:val="en-GB"/>
        </w:rPr>
        <w:t>T</w:t>
      </w:r>
      <w:r w:rsidR="0007027E" w:rsidRPr="7A318044">
        <w:rPr>
          <w:lang w:val="en-GB"/>
        </w:rPr>
        <w:t>able 5)</w:t>
      </w:r>
      <w:r w:rsidR="4A0EFC78" w:rsidRPr="7A318044">
        <w:rPr>
          <w:lang w:val="en-GB"/>
        </w:rPr>
        <w:t>.</w:t>
      </w:r>
    </w:p>
    <w:p w14:paraId="2DD66762" w14:textId="70F82FD7" w:rsidR="0007027E" w:rsidRDefault="0007027E" w:rsidP="27D2215C">
      <w:pPr>
        <w:jc w:val="both"/>
        <w:rPr>
          <w:lang w:val="en-GB"/>
        </w:rPr>
      </w:pPr>
      <w:r>
        <w:rPr>
          <w:lang w:val="en-GB"/>
        </w:rPr>
        <w:t>Table 5. Payment design per provider</w:t>
      </w:r>
    </w:p>
    <w:tbl>
      <w:tblPr>
        <w:tblW w:w="9843" w:type="dxa"/>
        <w:tblCellMar>
          <w:left w:w="70" w:type="dxa"/>
          <w:right w:w="70" w:type="dxa"/>
        </w:tblCellMar>
        <w:tblLook w:val="04A0" w:firstRow="1" w:lastRow="0" w:firstColumn="1" w:lastColumn="0" w:noHBand="0" w:noVBand="1"/>
      </w:tblPr>
      <w:tblGrid>
        <w:gridCol w:w="2800"/>
        <w:gridCol w:w="1702"/>
        <w:gridCol w:w="1376"/>
        <w:gridCol w:w="1139"/>
        <w:gridCol w:w="978"/>
        <w:gridCol w:w="972"/>
        <w:gridCol w:w="876"/>
      </w:tblGrid>
      <w:tr w:rsidR="00DB1F4D" w:rsidRPr="0007027E" w14:paraId="1989499A" w14:textId="77777777" w:rsidTr="195A9735">
        <w:trPr>
          <w:trHeight w:val="1010"/>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ABC9C" w14:textId="77777777" w:rsidR="0007027E" w:rsidRPr="0007027E" w:rsidRDefault="0007027E" w:rsidP="00DB1F4D">
            <w:pPr>
              <w:spacing w:after="0" w:line="240" w:lineRule="auto"/>
              <w:rPr>
                <w:rFonts w:ascii="Calibri" w:eastAsia="Times New Roman" w:hAnsi="Calibri" w:cs="Calibri"/>
                <w:b/>
                <w:bCs/>
                <w:sz w:val="20"/>
                <w:szCs w:val="20"/>
                <w:lang w:val="en-GB" w:eastAsia="et-EE"/>
              </w:rPr>
            </w:pPr>
            <w:r w:rsidRPr="0007027E">
              <w:rPr>
                <w:rFonts w:ascii="Calibri" w:eastAsia="Times New Roman" w:hAnsi="Calibri" w:cs="Calibri"/>
                <w:b/>
                <w:bCs/>
                <w:sz w:val="20"/>
                <w:szCs w:val="20"/>
                <w:lang w:val="en-GB" w:eastAsia="et-EE"/>
              </w:rPr>
              <w:t>Baseline scenario</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00C2864A" w14:textId="77777777" w:rsidR="0007027E" w:rsidRPr="0007027E" w:rsidRDefault="0007027E" w:rsidP="00DB1F4D">
            <w:pPr>
              <w:spacing w:after="0" w:line="240" w:lineRule="auto"/>
              <w:rPr>
                <w:rFonts w:ascii="Calibri" w:eastAsia="Times New Roman" w:hAnsi="Calibri" w:cs="Calibri"/>
                <w:b/>
                <w:bCs/>
                <w:sz w:val="20"/>
                <w:szCs w:val="20"/>
                <w:lang w:val="en-GB" w:eastAsia="et-EE"/>
              </w:rPr>
            </w:pPr>
            <w:r w:rsidRPr="0007027E">
              <w:rPr>
                <w:rFonts w:ascii="Calibri" w:eastAsia="Times New Roman" w:hAnsi="Calibri" w:cs="Calibri"/>
                <w:b/>
                <w:bCs/>
                <w:sz w:val="20"/>
                <w:szCs w:val="20"/>
                <w:lang w:val="en-GB" w:eastAsia="et-EE"/>
              </w:rPr>
              <w:t>Sub-packages</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41A681A6" w14:textId="77777777" w:rsidR="0007027E" w:rsidRPr="0007027E" w:rsidRDefault="0007027E" w:rsidP="00DB1F4D">
            <w:pPr>
              <w:spacing w:after="0" w:line="240" w:lineRule="auto"/>
              <w:rPr>
                <w:rFonts w:ascii="Calibri" w:eastAsia="Times New Roman" w:hAnsi="Calibri" w:cs="Calibri"/>
                <w:b/>
                <w:bCs/>
                <w:sz w:val="20"/>
                <w:szCs w:val="20"/>
                <w:lang w:val="en-GB" w:eastAsia="et-EE"/>
              </w:rPr>
            </w:pPr>
            <w:r w:rsidRPr="0007027E">
              <w:rPr>
                <w:rFonts w:ascii="Calibri" w:eastAsia="Times New Roman" w:hAnsi="Calibri" w:cs="Calibri"/>
                <w:b/>
                <w:bCs/>
                <w:sz w:val="20"/>
                <w:szCs w:val="20"/>
                <w:lang w:val="en-GB" w:eastAsia="et-EE"/>
              </w:rPr>
              <w:t>Average population per FD and nurse</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2BC8A30F" w14:textId="331EBABD" w:rsidR="0007027E" w:rsidRPr="0007027E" w:rsidRDefault="0007027E" w:rsidP="00DB1F4D">
            <w:pPr>
              <w:spacing w:after="0" w:line="240" w:lineRule="auto"/>
              <w:rPr>
                <w:rFonts w:ascii="Calibri" w:eastAsia="Times New Roman" w:hAnsi="Calibri" w:cs="Calibri"/>
                <w:b/>
                <w:bCs/>
                <w:sz w:val="20"/>
                <w:szCs w:val="20"/>
                <w:lang w:val="en-GB" w:eastAsia="et-EE"/>
              </w:rPr>
            </w:pPr>
            <w:r w:rsidRPr="0007027E">
              <w:rPr>
                <w:rFonts w:ascii="Calibri" w:eastAsia="Times New Roman" w:hAnsi="Calibri" w:cs="Calibri"/>
                <w:b/>
                <w:bCs/>
                <w:sz w:val="20"/>
                <w:szCs w:val="20"/>
                <w:lang w:val="en-GB" w:eastAsia="et-EE"/>
              </w:rPr>
              <w:t xml:space="preserve">Monthly cost Per </w:t>
            </w:r>
            <w:r>
              <w:rPr>
                <w:rFonts w:ascii="Calibri" w:eastAsia="Times New Roman" w:hAnsi="Calibri" w:cs="Calibri"/>
                <w:b/>
                <w:bCs/>
                <w:sz w:val="20"/>
                <w:szCs w:val="20"/>
                <w:lang w:val="en-GB" w:eastAsia="et-EE"/>
              </w:rPr>
              <w:t>e</w:t>
            </w:r>
            <w:r w:rsidRPr="0007027E">
              <w:rPr>
                <w:rFonts w:ascii="Calibri" w:eastAsia="Times New Roman" w:hAnsi="Calibri" w:cs="Calibri"/>
                <w:b/>
                <w:bCs/>
                <w:sz w:val="20"/>
                <w:szCs w:val="20"/>
                <w:lang w:val="en-GB" w:eastAsia="et-EE"/>
              </w:rPr>
              <w:t>nrolee</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4B244F04" w14:textId="77777777" w:rsidR="0007027E" w:rsidRPr="0007027E" w:rsidRDefault="0007027E" w:rsidP="00DB1F4D">
            <w:pPr>
              <w:spacing w:after="0" w:line="240" w:lineRule="auto"/>
              <w:rPr>
                <w:rFonts w:ascii="Calibri" w:eastAsia="Times New Roman" w:hAnsi="Calibri" w:cs="Calibri"/>
                <w:b/>
                <w:bCs/>
                <w:sz w:val="20"/>
                <w:szCs w:val="20"/>
                <w:lang w:val="en-GB" w:eastAsia="et-EE"/>
              </w:rPr>
            </w:pPr>
            <w:r w:rsidRPr="0007027E">
              <w:rPr>
                <w:rFonts w:ascii="Calibri" w:eastAsia="Times New Roman" w:hAnsi="Calibri" w:cs="Calibri"/>
                <w:b/>
                <w:bCs/>
                <w:sz w:val="20"/>
                <w:szCs w:val="20"/>
                <w:lang w:val="en-GB" w:eastAsia="et-EE"/>
              </w:rPr>
              <w:t>Unified monthly per capita cost</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AF81AC1" w14:textId="77777777" w:rsidR="0007027E" w:rsidRPr="0007027E" w:rsidRDefault="0007027E" w:rsidP="00DB1F4D">
            <w:pPr>
              <w:spacing w:after="0" w:line="240" w:lineRule="auto"/>
              <w:rPr>
                <w:rFonts w:ascii="Calibri" w:eastAsia="Times New Roman" w:hAnsi="Calibri" w:cs="Calibri"/>
                <w:b/>
                <w:bCs/>
                <w:sz w:val="20"/>
                <w:szCs w:val="20"/>
                <w:lang w:val="en-GB" w:eastAsia="et-EE"/>
              </w:rPr>
            </w:pPr>
            <w:r w:rsidRPr="0007027E">
              <w:rPr>
                <w:rFonts w:ascii="Calibri" w:eastAsia="Times New Roman" w:hAnsi="Calibri" w:cs="Calibri"/>
                <w:b/>
                <w:bCs/>
                <w:sz w:val="20"/>
                <w:szCs w:val="20"/>
                <w:lang w:val="en-GB" w:eastAsia="et-EE"/>
              </w:rPr>
              <w:t>Annual budget per FD and nurse</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2B2730D6" w14:textId="77777777" w:rsidR="0007027E" w:rsidRPr="0007027E" w:rsidRDefault="0007027E" w:rsidP="00DB1F4D">
            <w:pPr>
              <w:spacing w:after="0" w:line="240" w:lineRule="auto"/>
              <w:rPr>
                <w:rFonts w:ascii="Calibri" w:eastAsia="Times New Roman" w:hAnsi="Calibri" w:cs="Calibri"/>
                <w:b/>
                <w:bCs/>
                <w:sz w:val="20"/>
                <w:szCs w:val="20"/>
                <w:lang w:val="en-GB" w:eastAsia="et-EE"/>
              </w:rPr>
            </w:pPr>
            <w:r w:rsidRPr="0007027E">
              <w:rPr>
                <w:rFonts w:ascii="Calibri" w:eastAsia="Times New Roman" w:hAnsi="Calibri" w:cs="Calibri"/>
                <w:b/>
                <w:bCs/>
                <w:sz w:val="20"/>
                <w:szCs w:val="20"/>
                <w:lang w:val="en-GB" w:eastAsia="et-EE"/>
              </w:rPr>
              <w:t>% of total annual budget</w:t>
            </w:r>
          </w:p>
        </w:tc>
      </w:tr>
      <w:tr w:rsidR="00DB1F4D" w:rsidRPr="0007027E" w14:paraId="6D68A5A6" w14:textId="77777777" w:rsidTr="195A9735">
        <w:trPr>
          <w:trHeight w:val="252"/>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953D7" w14:textId="2B2517E0"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7A318044">
              <w:rPr>
                <w:rFonts w:ascii="Calibri" w:eastAsia="Times New Roman" w:hAnsi="Calibri" w:cs="Calibri"/>
                <w:color w:val="000000" w:themeColor="text1"/>
                <w:sz w:val="20"/>
                <w:szCs w:val="20"/>
                <w:lang w:val="en-GB" w:eastAsia="et-EE"/>
              </w:rPr>
              <w:t>Basic capitation</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2672301B"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Minimum costs</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C3CDA" w14:textId="6858CF55"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2</w:t>
            </w:r>
            <w:r w:rsidR="461558AB" w:rsidRPr="195A9735">
              <w:rPr>
                <w:rFonts w:ascii="Calibri" w:eastAsia="Times New Roman" w:hAnsi="Calibri" w:cs="Calibri"/>
                <w:color w:val="000000" w:themeColor="text1"/>
                <w:sz w:val="20"/>
                <w:szCs w:val="20"/>
                <w:lang w:val="en-GB" w:eastAsia="et-EE"/>
              </w:rPr>
              <w:t xml:space="preserve"> </w:t>
            </w:r>
            <w:r w:rsidRPr="195A9735">
              <w:rPr>
                <w:rFonts w:ascii="Calibri" w:eastAsia="Times New Roman" w:hAnsi="Calibri" w:cs="Calibri"/>
                <w:color w:val="000000" w:themeColor="text1"/>
                <w:sz w:val="20"/>
                <w:szCs w:val="20"/>
                <w:lang w:val="en-GB" w:eastAsia="et-EE"/>
              </w:rPr>
              <w:t>500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3BA71DC9" w14:textId="5192105C"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1</w:t>
            </w:r>
            <w:r w:rsidR="5517DE36" w:rsidRPr="195A9735">
              <w:rPr>
                <w:rFonts w:ascii="Calibri" w:eastAsia="Times New Roman" w:hAnsi="Calibri" w:cs="Calibri"/>
                <w:color w:val="000000" w:themeColor="text1"/>
                <w:sz w:val="20"/>
                <w:szCs w:val="20"/>
                <w:lang w:val="en-GB" w:eastAsia="et-EE"/>
              </w:rPr>
              <w:t>.</w:t>
            </w:r>
            <w:r w:rsidRPr="195A9735">
              <w:rPr>
                <w:rFonts w:ascii="Calibri" w:eastAsia="Times New Roman" w:hAnsi="Calibri" w:cs="Calibri"/>
                <w:color w:val="000000" w:themeColor="text1"/>
                <w:sz w:val="20"/>
                <w:szCs w:val="20"/>
                <w:lang w:val="en-GB" w:eastAsia="et-EE"/>
              </w:rPr>
              <w:t>43</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E7067" w14:textId="522A22D0"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2</w:t>
            </w:r>
            <w:r w:rsidR="6B7369C0" w:rsidRPr="195A9735">
              <w:rPr>
                <w:rFonts w:ascii="Calibri" w:eastAsia="Times New Roman" w:hAnsi="Calibri" w:cs="Calibri"/>
                <w:color w:val="000000" w:themeColor="text1"/>
                <w:sz w:val="20"/>
                <w:szCs w:val="20"/>
                <w:lang w:val="en-GB" w:eastAsia="et-EE"/>
              </w:rPr>
              <w:t>.</w:t>
            </w:r>
            <w:r w:rsidRPr="195A9735">
              <w:rPr>
                <w:rFonts w:ascii="Calibri" w:eastAsia="Times New Roman" w:hAnsi="Calibri" w:cs="Calibri"/>
                <w:color w:val="000000" w:themeColor="text1"/>
                <w:sz w:val="20"/>
                <w:szCs w:val="20"/>
                <w:lang w:val="en-GB" w:eastAsia="et-EE"/>
              </w:rPr>
              <w:t>00</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AE4BA" w14:textId="68C88EEA"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60</w:t>
            </w:r>
            <w:r w:rsidR="133E70AE" w:rsidRPr="195A9735">
              <w:rPr>
                <w:rFonts w:ascii="Calibri" w:eastAsia="Times New Roman" w:hAnsi="Calibri" w:cs="Calibri"/>
                <w:color w:val="000000" w:themeColor="text1"/>
                <w:sz w:val="20"/>
                <w:szCs w:val="20"/>
                <w:lang w:val="en-GB" w:eastAsia="et-EE"/>
              </w:rPr>
              <w:t xml:space="preserve"> </w:t>
            </w:r>
            <w:r w:rsidRPr="195A9735">
              <w:rPr>
                <w:rFonts w:ascii="Calibri" w:eastAsia="Times New Roman" w:hAnsi="Calibri" w:cs="Calibri"/>
                <w:color w:val="000000" w:themeColor="text1"/>
                <w:sz w:val="20"/>
                <w:szCs w:val="20"/>
                <w:lang w:val="en-GB" w:eastAsia="et-EE"/>
              </w:rPr>
              <w:t>025</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1E458E16"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38%</w:t>
            </w:r>
          </w:p>
        </w:tc>
      </w:tr>
      <w:tr w:rsidR="00DB1F4D" w:rsidRPr="0007027E" w14:paraId="7E316988" w14:textId="77777777" w:rsidTr="00014AAA">
        <w:trPr>
          <w:trHeight w:val="252"/>
        </w:trPr>
        <w:tc>
          <w:tcPr>
            <w:tcW w:w="2800" w:type="dxa"/>
            <w:vMerge/>
            <w:tcBorders>
              <w:top w:val="single" w:sz="4" w:space="0" w:color="auto"/>
              <w:left w:val="single" w:sz="4" w:space="0" w:color="auto"/>
              <w:bottom w:val="single" w:sz="4" w:space="0" w:color="auto"/>
            </w:tcBorders>
            <w:vAlign w:val="center"/>
            <w:hideMark/>
          </w:tcPr>
          <w:p w14:paraId="62A7D254"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CD8A0"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Laboratory tests</w:t>
            </w:r>
          </w:p>
        </w:tc>
        <w:tc>
          <w:tcPr>
            <w:tcW w:w="1376" w:type="dxa"/>
            <w:vMerge/>
            <w:tcBorders>
              <w:top w:val="single" w:sz="4" w:space="0" w:color="auto"/>
              <w:bottom w:val="single" w:sz="4" w:space="0" w:color="auto"/>
            </w:tcBorders>
            <w:vAlign w:val="center"/>
            <w:hideMark/>
          </w:tcPr>
          <w:p w14:paraId="484F527C"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C2927" w14:textId="2C529360"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0</w:t>
            </w:r>
            <w:r w:rsidR="6EC47227" w:rsidRPr="195A9735">
              <w:rPr>
                <w:rFonts w:ascii="Calibri" w:eastAsia="Times New Roman" w:hAnsi="Calibri" w:cs="Calibri"/>
                <w:color w:val="000000" w:themeColor="text1"/>
                <w:sz w:val="20"/>
                <w:szCs w:val="20"/>
                <w:lang w:val="en-GB" w:eastAsia="et-EE"/>
              </w:rPr>
              <w:t>.</w:t>
            </w:r>
            <w:r w:rsidRPr="195A9735">
              <w:rPr>
                <w:rFonts w:ascii="Calibri" w:eastAsia="Times New Roman" w:hAnsi="Calibri" w:cs="Calibri"/>
                <w:color w:val="000000" w:themeColor="text1"/>
                <w:sz w:val="20"/>
                <w:szCs w:val="20"/>
                <w:lang w:val="en-GB" w:eastAsia="et-EE"/>
              </w:rPr>
              <w:t>57</w:t>
            </w:r>
          </w:p>
        </w:tc>
        <w:tc>
          <w:tcPr>
            <w:tcW w:w="978" w:type="dxa"/>
            <w:vMerge/>
            <w:tcBorders>
              <w:top w:val="single" w:sz="4" w:space="0" w:color="auto"/>
              <w:bottom w:val="single" w:sz="4" w:space="0" w:color="auto"/>
            </w:tcBorders>
            <w:vAlign w:val="center"/>
            <w:hideMark/>
          </w:tcPr>
          <w:p w14:paraId="2163894C"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p>
        </w:tc>
        <w:tc>
          <w:tcPr>
            <w:tcW w:w="972" w:type="dxa"/>
            <w:vMerge/>
            <w:tcBorders>
              <w:top w:val="single" w:sz="4" w:space="0" w:color="auto"/>
              <w:bottom w:val="single" w:sz="4" w:space="0" w:color="auto"/>
            </w:tcBorders>
            <w:vAlign w:val="center"/>
            <w:hideMark/>
          </w:tcPr>
          <w:p w14:paraId="0296F112"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AE573"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15%</w:t>
            </w:r>
          </w:p>
        </w:tc>
      </w:tr>
      <w:tr w:rsidR="0007027E" w:rsidRPr="0007027E" w14:paraId="6586EB20" w14:textId="77777777" w:rsidTr="006243B9">
        <w:trPr>
          <w:trHeight w:val="757"/>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A87CF"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Priority packages</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5128DE59"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NCD package (asthma, diabetes and hypertension)</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27E6E77B"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811</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604B29C8"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 </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3E8EBE2A" w14:textId="61388286"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6</w:t>
            </w:r>
            <w:r w:rsidR="0D16D4B5" w:rsidRPr="195A9735">
              <w:rPr>
                <w:rFonts w:ascii="Calibri" w:eastAsia="Times New Roman" w:hAnsi="Calibri" w:cs="Calibri"/>
                <w:color w:val="000000" w:themeColor="text1"/>
                <w:sz w:val="20"/>
                <w:szCs w:val="20"/>
                <w:lang w:val="en-GB" w:eastAsia="et-EE"/>
              </w:rPr>
              <w:t>.</w:t>
            </w:r>
            <w:r w:rsidRPr="195A9735">
              <w:rPr>
                <w:rFonts w:ascii="Calibri" w:eastAsia="Times New Roman" w:hAnsi="Calibri" w:cs="Calibri"/>
                <w:color w:val="000000" w:themeColor="text1"/>
                <w:sz w:val="20"/>
                <w:szCs w:val="20"/>
                <w:lang w:val="en-GB" w:eastAsia="et-EE"/>
              </w:rPr>
              <w:t>09</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14:paraId="0522294D" w14:textId="3D8FB840"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37</w:t>
            </w:r>
            <w:r w:rsidR="2F1EC26C" w:rsidRPr="195A9735">
              <w:rPr>
                <w:rFonts w:ascii="Calibri" w:eastAsia="Times New Roman" w:hAnsi="Calibri" w:cs="Calibri"/>
                <w:color w:val="000000" w:themeColor="text1"/>
                <w:sz w:val="20"/>
                <w:szCs w:val="20"/>
                <w:lang w:val="en-GB" w:eastAsia="et-EE"/>
              </w:rPr>
              <w:t xml:space="preserve"> </w:t>
            </w:r>
            <w:r w:rsidRPr="195A9735">
              <w:rPr>
                <w:rFonts w:ascii="Calibri" w:eastAsia="Times New Roman" w:hAnsi="Calibri" w:cs="Calibri"/>
                <w:color w:val="000000" w:themeColor="text1"/>
                <w:sz w:val="20"/>
                <w:szCs w:val="20"/>
                <w:lang w:val="en-GB" w:eastAsia="et-EE"/>
              </w:rPr>
              <w:t>529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0A9732DC"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33%</w:t>
            </w:r>
          </w:p>
        </w:tc>
      </w:tr>
      <w:tr w:rsidR="00DB1F4D" w:rsidRPr="0007027E" w14:paraId="2F975AF2" w14:textId="77777777" w:rsidTr="00014AAA">
        <w:trPr>
          <w:trHeight w:val="505"/>
        </w:trPr>
        <w:tc>
          <w:tcPr>
            <w:tcW w:w="2800" w:type="dxa"/>
            <w:vMerge/>
            <w:tcBorders>
              <w:top w:val="single" w:sz="4" w:space="0" w:color="auto"/>
              <w:left w:val="single" w:sz="4" w:space="0" w:color="auto"/>
              <w:bottom w:val="single" w:sz="4" w:space="0" w:color="auto"/>
            </w:tcBorders>
            <w:vAlign w:val="center"/>
            <w:hideMark/>
          </w:tcPr>
          <w:p w14:paraId="03F7163A"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C5C41"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Child health (0-5) package</w:t>
            </w:r>
            <w:bookmarkStart w:id="13" w:name="_GoBack"/>
            <w:bookmarkEnd w:id="13"/>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BF166"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109</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889FB"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 </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2374D" w14:textId="5A65D54B"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2</w:t>
            </w:r>
            <w:r w:rsidR="6A23B5D5" w:rsidRPr="195A9735">
              <w:rPr>
                <w:rFonts w:ascii="Calibri" w:eastAsia="Times New Roman" w:hAnsi="Calibri" w:cs="Calibri"/>
                <w:color w:val="000000" w:themeColor="text1"/>
                <w:sz w:val="20"/>
                <w:szCs w:val="20"/>
                <w:lang w:val="en-GB" w:eastAsia="et-EE"/>
              </w:rPr>
              <w:t>.</w:t>
            </w:r>
            <w:r w:rsidRPr="195A9735">
              <w:rPr>
                <w:rFonts w:ascii="Calibri" w:eastAsia="Times New Roman" w:hAnsi="Calibri" w:cs="Calibri"/>
                <w:color w:val="000000" w:themeColor="text1"/>
                <w:sz w:val="20"/>
                <w:szCs w:val="20"/>
                <w:lang w:val="en-GB" w:eastAsia="et-EE"/>
              </w:rPr>
              <w:t>38</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06C00" w14:textId="6E5A1358"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2</w:t>
            </w:r>
            <w:r w:rsidR="2AD0482B" w:rsidRPr="195A9735">
              <w:rPr>
                <w:rFonts w:ascii="Calibri" w:eastAsia="Times New Roman" w:hAnsi="Calibri" w:cs="Calibri"/>
                <w:color w:val="000000" w:themeColor="text1"/>
                <w:sz w:val="20"/>
                <w:szCs w:val="20"/>
                <w:lang w:val="en-GB" w:eastAsia="et-EE"/>
              </w:rPr>
              <w:t xml:space="preserve"> </w:t>
            </w:r>
            <w:r w:rsidRPr="195A9735">
              <w:rPr>
                <w:rFonts w:ascii="Calibri" w:eastAsia="Times New Roman" w:hAnsi="Calibri" w:cs="Calibri"/>
                <w:color w:val="000000" w:themeColor="text1"/>
                <w:sz w:val="20"/>
                <w:szCs w:val="20"/>
                <w:lang w:val="en-GB" w:eastAsia="et-EE"/>
              </w:rPr>
              <w:t>963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C0C79"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3%</w:t>
            </w:r>
          </w:p>
        </w:tc>
      </w:tr>
      <w:tr w:rsidR="0007027E" w:rsidRPr="0007027E" w14:paraId="39098953" w14:textId="77777777" w:rsidTr="006243B9">
        <w:trPr>
          <w:trHeight w:val="252"/>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8B959" w14:textId="0D9705B7" w:rsidR="0007027E" w:rsidRPr="0007027E" w:rsidRDefault="074DF537" w:rsidP="00DB1F4D">
            <w:pPr>
              <w:spacing w:after="0" w:line="240" w:lineRule="auto"/>
              <w:rPr>
                <w:rFonts w:ascii="Calibri" w:eastAsia="Times New Roman" w:hAnsi="Calibri" w:cs="Calibri"/>
                <w:color w:val="000000"/>
                <w:sz w:val="20"/>
                <w:szCs w:val="20"/>
                <w:lang w:val="en-GB" w:eastAsia="et-EE"/>
              </w:rPr>
            </w:pPr>
            <w:r w:rsidRPr="7A318044">
              <w:rPr>
                <w:rFonts w:ascii="Calibri" w:eastAsia="Times New Roman" w:hAnsi="Calibri" w:cs="Calibri"/>
                <w:color w:val="000000" w:themeColor="text1"/>
                <w:sz w:val="20"/>
                <w:szCs w:val="20"/>
                <w:lang w:val="en-GB" w:eastAsia="et-EE"/>
              </w:rPr>
              <w:t xml:space="preserve">Facility </w:t>
            </w:r>
            <w:r w:rsidR="0007027E" w:rsidRPr="7A318044">
              <w:rPr>
                <w:rFonts w:ascii="Calibri" w:eastAsia="Times New Roman" w:hAnsi="Calibri" w:cs="Calibri"/>
                <w:color w:val="000000" w:themeColor="text1"/>
                <w:sz w:val="20"/>
                <w:szCs w:val="20"/>
                <w:lang w:val="en-GB" w:eastAsia="et-EE"/>
              </w:rPr>
              <w:t>rent or capitalization allowance</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14:paraId="043B7775"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 </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78627B19"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 </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751965BD"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 </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6A610702"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 </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14:paraId="2756C19A" w14:textId="4F071F77"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12</w:t>
            </w:r>
            <w:r w:rsidR="4D635FDF" w:rsidRPr="195A9735">
              <w:rPr>
                <w:rFonts w:ascii="Calibri" w:eastAsia="Times New Roman" w:hAnsi="Calibri" w:cs="Calibri"/>
                <w:color w:val="000000" w:themeColor="text1"/>
                <w:sz w:val="20"/>
                <w:szCs w:val="20"/>
                <w:lang w:val="en-GB" w:eastAsia="et-EE"/>
              </w:rPr>
              <w:t xml:space="preserve"> </w:t>
            </w:r>
            <w:r w:rsidRPr="195A9735">
              <w:rPr>
                <w:rFonts w:ascii="Calibri" w:eastAsia="Times New Roman" w:hAnsi="Calibri" w:cs="Calibri"/>
                <w:color w:val="000000" w:themeColor="text1"/>
                <w:sz w:val="20"/>
                <w:szCs w:val="20"/>
                <w:lang w:val="en-GB" w:eastAsia="et-EE"/>
              </w:rPr>
              <w:t>480</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464DFDAC"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11%</w:t>
            </w:r>
          </w:p>
        </w:tc>
      </w:tr>
      <w:tr w:rsidR="0007027E" w:rsidRPr="0007027E" w14:paraId="270F79E7" w14:textId="77777777" w:rsidTr="0077508D">
        <w:trPr>
          <w:trHeight w:val="34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606D3" w14:textId="77777777" w:rsidR="0007027E" w:rsidRPr="0007027E" w:rsidRDefault="0007027E" w:rsidP="00DB1F4D">
            <w:pPr>
              <w:spacing w:after="0" w:line="240" w:lineRule="auto"/>
              <w:rPr>
                <w:rFonts w:ascii="Calibri" w:eastAsia="Times New Roman" w:hAnsi="Calibri" w:cs="Calibri"/>
                <w:b/>
                <w:bCs/>
                <w:color w:val="000000"/>
                <w:sz w:val="20"/>
                <w:szCs w:val="20"/>
                <w:lang w:val="en-GB" w:eastAsia="et-EE"/>
              </w:rPr>
            </w:pPr>
            <w:r w:rsidRPr="0007027E">
              <w:rPr>
                <w:rFonts w:ascii="Calibri" w:eastAsia="Times New Roman" w:hAnsi="Calibri" w:cs="Calibri"/>
                <w:b/>
                <w:bCs/>
                <w:color w:val="000000"/>
                <w:sz w:val="20"/>
                <w:szCs w:val="20"/>
                <w:lang w:val="en-GB" w:eastAsia="et-EE"/>
              </w:rPr>
              <w:t>Total annual budget</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14:paraId="3CA0A60B" w14:textId="77777777" w:rsidR="0007027E" w:rsidRPr="0007027E" w:rsidRDefault="0007027E" w:rsidP="00DB1F4D">
            <w:pPr>
              <w:spacing w:after="0" w:line="240" w:lineRule="auto"/>
              <w:rPr>
                <w:rFonts w:ascii="Calibri" w:eastAsia="Times New Roman" w:hAnsi="Calibri" w:cs="Calibri"/>
                <w:b/>
                <w:bCs/>
                <w:color w:val="000000"/>
                <w:sz w:val="20"/>
                <w:szCs w:val="20"/>
                <w:lang w:val="en-GB" w:eastAsia="et-EE"/>
              </w:rPr>
            </w:pPr>
            <w:r w:rsidRPr="0007027E">
              <w:rPr>
                <w:rFonts w:ascii="Calibri" w:eastAsia="Times New Roman" w:hAnsi="Calibri" w:cs="Calibri"/>
                <w:b/>
                <w:bCs/>
                <w:color w:val="000000"/>
                <w:sz w:val="20"/>
                <w:szCs w:val="20"/>
                <w:lang w:val="en-GB" w:eastAsia="et-EE"/>
              </w:rPr>
              <w:t> </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7A0EC238" w14:textId="77777777" w:rsidR="0007027E" w:rsidRPr="0007027E" w:rsidRDefault="0007027E" w:rsidP="00DB1F4D">
            <w:pPr>
              <w:spacing w:after="0" w:line="240" w:lineRule="auto"/>
              <w:rPr>
                <w:rFonts w:ascii="Calibri" w:eastAsia="Times New Roman" w:hAnsi="Calibri" w:cs="Calibri"/>
                <w:b/>
                <w:bCs/>
                <w:color w:val="000000"/>
                <w:sz w:val="20"/>
                <w:szCs w:val="20"/>
                <w:lang w:val="en-GB" w:eastAsia="et-EE"/>
              </w:rPr>
            </w:pPr>
            <w:r w:rsidRPr="0007027E">
              <w:rPr>
                <w:rFonts w:ascii="Calibri" w:eastAsia="Times New Roman" w:hAnsi="Calibri" w:cs="Calibri"/>
                <w:b/>
                <w:bCs/>
                <w:color w:val="000000"/>
                <w:sz w:val="20"/>
                <w:szCs w:val="20"/>
                <w:lang w:val="en-GB" w:eastAsia="et-EE"/>
              </w:rPr>
              <w:t> </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33DD076" w14:textId="77777777" w:rsidR="0007027E" w:rsidRPr="0007027E" w:rsidRDefault="0007027E" w:rsidP="00DB1F4D">
            <w:pPr>
              <w:spacing w:after="0" w:line="240" w:lineRule="auto"/>
              <w:jc w:val="center"/>
              <w:rPr>
                <w:rFonts w:ascii="Calibri" w:eastAsia="Times New Roman" w:hAnsi="Calibri" w:cs="Calibri"/>
                <w:b/>
                <w:bCs/>
                <w:color w:val="000000"/>
                <w:sz w:val="20"/>
                <w:szCs w:val="20"/>
                <w:lang w:val="en-GB" w:eastAsia="et-EE"/>
              </w:rPr>
            </w:pPr>
            <w:r w:rsidRPr="0007027E">
              <w:rPr>
                <w:rFonts w:ascii="Calibri" w:eastAsia="Times New Roman" w:hAnsi="Calibri" w:cs="Calibri"/>
                <w:b/>
                <w:bCs/>
                <w:color w:val="000000"/>
                <w:sz w:val="20"/>
                <w:szCs w:val="20"/>
                <w:lang w:val="en-GB" w:eastAsia="et-EE"/>
              </w:rPr>
              <w:t> </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15730AEC" w14:textId="77777777" w:rsidR="0007027E" w:rsidRPr="0007027E" w:rsidRDefault="0007027E" w:rsidP="00DB1F4D">
            <w:pPr>
              <w:spacing w:after="0" w:line="240" w:lineRule="auto"/>
              <w:jc w:val="center"/>
              <w:rPr>
                <w:rFonts w:ascii="Calibri" w:eastAsia="Times New Roman" w:hAnsi="Calibri" w:cs="Calibri"/>
                <w:b/>
                <w:bCs/>
                <w:color w:val="000000"/>
                <w:sz w:val="20"/>
                <w:szCs w:val="20"/>
                <w:lang w:val="en-GB" w:eastAsia="et-EE"/>
              </w:rPr>
            </w:pPr>
            <w:r w:rsidRPr="0007027E">
              <w:rPr>
                <w:rFonts w:ascii="Calibri" w:eastAsia="Times New Roman" w:hAnsi="Calibri" w:cs="Calibri"/>
                <w:b/>
                <w:bCs/>
                <w:color w:val="000000"/>
                <w:sz w:val="20"/>
                <w:szCs w:val="20"/>
                <w:lang w:val="en-GB" w:eastAsia="et-EE"/>
              </w:rPr>
              <w:t> </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14:paraId="7976C138" w14:textId="4CF97B81" w:rsidR="0007027E" w:rsidRPr="0007027E" w:rsidRDefault="6ED68B43" w:rsidP="00DB1F4D">
            <w:pPr>
              <w:spacing w:after="0" w:line="240" w:lineRule="auto"/>
              <w:jc w:val="center"/>
              <w:rPr>
                <w:rFonts w:ascii="Calibri" w:eastAsia="Times New Roman" w:hAnsi="Calibri" w:cs="Calibri"/>
                <w:b/>
                <w:bCs/>
                <w:color w:val="000000"/>
                <w:sz w:val="20"/>
                <w:szCs w:val="20"/>
                <w:lang w:val="en-GB" w:eastAsia="et-EE"/>
              </w:rPr>
            </w:pPr>
            <w:r w:rsidRPr="195A9735">
              <w:rPr>
                <w:rFonts w:ascii="Calibri" w:eastAsia="Times New Roman" w:hAnsi="Calibri" w:cs="Calibri"/>
                <w:b/>
                <w:bCs/>
                <w:color w:val="000000" w:themeColor="text1"/>
                <w:sz w:val="20"/>
                <w:szCs w:val="20"/>
                <w:lang w:val="en-GB" w:eastAsia="et-EE"/>
              </w:rPr>
              <w:t>112</w:t>
            </w:r>
            <w:r w:rsidR="4D4CD47B" w:rsidRPr="195A9735">
              <w:rPr>
                <w:rFonts w:ascii="Calibri" w:eastAsia="Times New Roman" w:hAnsi="Calibri" w:cs="Calibri"/>
                <w:b/>
                <w:bCs/>
                <w:color w:val="000000" w:themeColor="text1"/>
                <w:sz w:val="20"/>
                <w:szCs w:val="20"/>
                <w:lang w:val="en-GB" w:eastAsia="et-EE"/>
              </w:rPr>
              <w:t xml:space="preserve"> </w:t>
            </w:r>
            <w:r w:rsidRPr="195A9735">
              <w:rPr>
                <w:rFonts w:ascii="Calibri" w:eastAsia="Times New Roman" w:hAnsi="Calibri" w:cs="Calibri"/>
                <w:b/>
                <w:bCs/>
                <w:color w:val="000000" w:themeColor="text1"/>
                <w:sz w:val="20"/>
                <w:szCs w:val="20"/>
                <w:lang w:val="en-GB" w:eastAsia="et-EE"/>
              </w:rPr>
              <w:t>997</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5BDF781B"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 </w:t>
            </w:r>
          </w:p>
        </w:tc>
      </w:tr>
    </w:tbl>
    <w:p w14:paraId="5462DB00" w14:textId="3CA676D3" w:rsidR="647BD98D" w:rsidRDefault="647BD98D" w:rsidP="647BD98D">
      <w:pPr>
        <w:rPr>
          <w:rFonts w:eastAsiaTheme="minorEastAsia"/>
          <w:color w:val="000000" w:themeColor="text1"/>
          <w:lang w:val="en-GB"/>
        </w:rPr>
      </w:pPr>
    </w:p>
    <w:p w14:paraId="0B740D9B" w14:textId="1B02586A" w:rsidR="001971CF" w:rsidRPr="006243B9" w:rsidRDefault="3F518C5A" w:rsidP="195A9735">
      <w:pPr>
        <w:jc w:val="both"/>
        <w:rPr>
          <w:lang w:val="en-GB"/>
        </w:rPr>
      </w:pPr>
      <w:r w:rsidRPr="006243B9">
        <w:rPr>
          <w:lang w:val="en-GB"/>
        </w:rPr>
        <w:t xml:space="preserve">The basic scenario </w:t>
      </w:r>
      <w:r w:rsidR="6CCCAF38" w:rsidRPr="006243B9">
        <w:rPr>
          <w:lang w:val="en-GB"/>
        </w:rPr>
        <w:t>assumes the following:</w:t>
      </w:r>
      <w:r w:rsidR="05FCD909" w:rsidRPr="006243B9">
        <w:rPr>
          <w:lang w:val="en-GB"/>
        </w:rPr>
        <w:t xml:space="preserve"> </w:t>
      </w:r>
    </w:p>
    <w:p w14:paraId="2F63B747" w14:textId="13D5EC5C" w:rsidR="001971CF" w:rsidRPr="006243B9" w:rsidRDefault="3F518C5A" w:rsidP="195A9735">
      <w:pPr>
        <w:pStyle w:val="ListParagraph"/>
        <w:numPr>
          <w:ilvl w:val="0"/>
          <w:numId w:val="1"/>
        </w:numPr>
        <w:jc w:val="both"/>
        <w:rPr>
          <w:rFonts w:asciiTheme="minorHAnsi" w:eastAsiaTheme="minorEastAsia" w:hAnsiTheme="minorHAnsi" w:cstheme="minorBidi"/>
          <w:lang w:val="en-GB"/>
        </w:rPr>
      </w:pPr>
      <w:r w:rsidRPr="006243B9">
        <w:rPr>
          <w:lang w:val="en-GB"/>
        </w:rPr>
        <w:t xml:space="preserve">2500 patients in each FD patient </w:t>
      </w:r>
      <w:r w:rsidR="39C3A2F9" w:rsidRPr="006243B9">
        <w:rPr>
          <w:lang w:val="en-GB"/>
        </w:rPr>
        <w:t>list</w:t>
      </w:r>
      <w:r w:rsidRPr="006243B9">
        <w:rPr>
          <w:lang w:val="en-GB"/>
        </w:rPr>
        <w:t xml:space="preserve"> </w:t>
      </w:r>
    </w:p>
    <w:p w14:paraId="19769ED7" w14:textId="6D1486E5" w:rsidR="001971CF" w:rsidRPr="006243B9" w:rsidRDefault="5B2C7612" w:rsidP="7A318044">
      <w:pPr>
        <w:pStyle w:val="ListParagraph"/>
        <w:numPr>
          <w:ilvl w:val="0"/>
          <w:numId w:val="1"/>
        </w:numPr>
        <w:jc w:val="both"/>
        <w:rPr>
          <w:lang w:val="en-GB"/>
        </w:rPr>
      </w:pPr>
      <w:r w:rsidRPr="006243B9">
        <w:rPr>
          <w:lang w:val="en-GB"/>
        </w:rPr>
        <w:t xml:space="preserve">100% of the </w:t>
      </w:r>
      <w:r w:rsidR="3F518C5A" w:rsidRPr="006243B9">
        <w:rPr>
          <w:lang w:val="en-GB"/>
        </w:rPr>
        <w:t xml:space="preserve">population is entitled to </w:t>
      </w:r>
      <w:r w:rsidR="78EA7C99" w:rsidRPr="006243B9">
        <w:rPr>
          <w:lang w:val="en-GB"/>
        </w:rPr>
        <w:t xml:space="preserve">basic </w:t>
      </w:r>
      <w:r w:rsidR="3F518C5A" w:rsidRPr="006243B9">
        <w:rPr>
          <w:lang w:val="en-GB"/>
        </w:rPr>
        <w:t>services</w:t>
      </w:r>
    </w:p>
    <w:p w14:paraId="6F5C5A20" w14:textId="77777777" w:rsidR="006243B9" w:rsidRDefault="383F6AE7" w:rsidP="006243B9">
      <w:pPr>
        <w:pStyle w:val="ListParagraph"/>
        <w:numPr>
          <w:ilvl w:val="0"/>
          <w:numId w:val="1"/>
        </w:numPr>
        <w:jc w:val="both"/>
        <w:rPr>
          <w:lang w:val="en-GB"/>
        </w:rPr>
      </w:pPr>
      <w:r w:rsidRPr="006243B9">
        <w:rPr>
          <w:lang w:val="en-GB"/>
        </w:rPr>
        <w:t>P</w:t>
      </w:r>
      <w:r w:rsidR="580B5EC1" w:rsidRPr="006243B9">
        <w:rPr>
          <w:lang w:val="en-GB"/>
        </w:rPr>
        <w:t>o</w:t>
      </w:r>
      <w:r w:rsidR="71DDFD09" w:rsidRPr="006243B9">
        <w:rPr>
          <w:lang w:val="en-GB"/>
        </w:rPr>
        <w:t>pulation co</w:t>
      </w:r>
      <w:r w:rsidR="580B5EC1" w:rsidRPr="006243B9">
        <w:rPr>
          <w:lang w:val="en-GB"/>
        </w:rPr>
        <w:t xml:space="preserve">verage </w:t>
      </w:r>
      <w:r w:rsidR="6D2A564E" w:rsidRPr="006243B9">
        <w:rPr>
          <w:lang w:val="en-GB"/>
        </w:rPr>
        <w:t>for</w:t>
      </w:r>
      <w:r w:rsidR="2EF424D8" w:rsidRPr="006243B9">
        <w:rPr>
          <w:lang w:val="en-GB"/>
        </w:rPr>
        <w:t xml:space="preserve"> priority packages is estimated at: </w:t>
      </w:r>
      <w:r w:rsidR="15CBC1D9" w:rsidRPr="006243B9">
        <w:rPr>
          <w:lang w:val="en-GB"/>
        </w:rPr>
        <w:t xml:space="preserve">70% for hypertension and </w:t>
      </w:r>
      <w:r w:rsidR="634BFEB4" w:rsidRPr="006243B9">
        <w:rPr>
          <w:lang w:val="en-GB"/>
        </w:rPr>
        <w:t>diabetes</w:t>
      </w:r>
      <w:r w:rsidR="15CBC1D9" w:rsidRPr="006243B9">
        <w:rPr>
          <w:lang w:val="en-GB"/>
        </w:rPr>
        <w:t xml:space="preserve">, 50% for asthma </w:t>
      </w:r>
      <w:r w:rsidR="687A0E30" w:rsidRPr="006243B9">
        <w:rPr>
          <w:lang w:val="en-GB"/>
        </w:rPr>
        <w:t xml:space="preserve">of </w:t>
      </w:r>
      <w:r w:rsidR="6C034DC1" w:rsidRPr="006243B9">
        <w:rPr>
          <w:lang w:val="en-GB"/>
        </w:rPr>
        <w:t xml:space="preserve">eligible </w:t>
      </w:r>
      <w:r w:rsidR="687A0E30" w:rsidRPr="006243B9">
        <w:rPr>
          <w:lang w:val="en-GB"/>
        </w:rPr>
        <w:t xml:space="preserve">patients </w:t>
      </w:r>
      <w:r w:rsidR="15CBC1D9" w:rsidRPr="006243B9">
        <w:rPr>
          <w:lang w:val="en-GB"/>
        </w:rPr>
        <w:t>and 95%</w:t>
      </w:r>
      <w:r w:rsidR="0F756E7F" w:rsidRPr="006243B9">
        <w:rPr>
          <w:lang w:val="en-GB"/>
        </w:rPr>
        <w:t xml:space="preserve"> of eligible children</w:t>
      </w:r>
      <w:r w:rsidR="15CBC1D9" w:rsidRPr="006243B9">
        <w:rPr>
          <w:lang w:val="en-GB"/>
        </w:rPr>
        <w:t xml:space="preserve"> for child health</w:t>
      </w:r>
      <w:r w:rsidR="1BE97E21" w:rsidRPr="006243B9">
        <w:rPr>
          <w:lang w:val="en-GB"/>
        </w:rPr>
        <w:t xml:space="preserve"> </w:t>
      </w:r>
    </w:p>
    <w:p w14:paraId="2447C62B" w14:textId="388F5FD6" w:rsidR="001971CF" w:rsidRPr="006243B9" w:rsidRDefault="29279F08" w:rsidP="006243B9">
      <w:pPr>
        <w:pStyle w:val="ListParagraph"/>
        <w:numPr>
          <w:ilvl w:val="0"/>
          <w:numId w:val="1"/>
        </w:numPr>
        <w:jc w:val="both"/>
        <w:rPr>
          <w:lang w:val="en-GB"/>
        </w:rPr>
      </w:pPr>
      <w:r w:rsidRPr="006243B9">
        <w:rPr>
          <w:lang w:val="en-GB"/>
        </w:rPr>
        <w:t>C</w:t>
      </w:r>
      <w:r w:rsidR="03C682F5" w:rsidRPr="006243B9">
        <w:rPr>
          <w:lang w:val="en-GB"/>
        </w:rPr>
        <w:t xml:space="preserve">are delivery costs </w:t>
      </w:r>
      <w:r w:rsidR="5A003DA9" w:rsidRPr="006243B9">
        <w:rPr>
          <w:lang w:val="en-GB"/>
        </w:rPr>
        <w:t>for one</w:t>
      </w:r>
      <w:r w:rsidR="3F518C5A" w:rsidRPr="006243B9">
        <w:rPr>
          <w:lang w:val="en-GB"/>
        </w:rPr>
        <w:t xml:space="preserve"> FD</w:t>
      </w:r>
      <w:r w:rsidR="7625E7FA" w:rsidRPr="006243B9">
        <w:rPr>
          <w:lang w:val="en-GB"/>
        </w:rPr>
        <w:t>/</w:t>
      </w:r>
      <w:r w:rsidR="3F518C5A" w:rsidRPr="006243B9">
        <w:rPr>
          <w:lang w:val="en-GB"/>
        </w:rPr>
        <w:t>nurse</w:t>
      </w:r>
      <w:r w:rsidR="43828576" w:rsidRPr="006243B9">
        <w:rPr>
          <w:lang w:val="en-GB"/>
        </w:rPr>
        <w:t xml:space="preserve"> team</w:t>
      </w:r>
      <w:r w:rsidR="4F99C371" w:rsidRPr="006243B9">
        <w:rPr>
          <w:lang w:val="en-GB"/>
        </w:rPr>
        <w:t xml:space="preserve"> </w:t>
      </w:r>
      <w:r w:rsidR="3CEFDEF3" w:rsidRPr="006243B9">
        <w:rPr>
          <w:lang w:val="en-GB"/>
        </w:rPr>
        <w:t>(</w:t>
      </w:r>
      <w:r w:rsidR="4F99C371" w:rsidRPr="006243B9">
        <w:rPr>
          <w:lang w:val="en-GB"/>
        </w:rPr>
        <w:t>FD and nurse salary, medical and office equipment, facility costs</w:t>
      </w:r>
      <w:r w:rsidR="26343B2C" w:rsidRPr="006243B9">
        <w:rPr>
          <w:lang w:val="en-GB"/>
        </w:rPr>
        <w:t xml:space="preserve"> and laboratory </w:t>
      </w:r>
      <w:r w:rsidR="48CD4B49" w:rsidRPr="006243B9">
        <w:rPr>
          <w:lang w:val="en-GB"/>
        </w:rPr>
        <w:t>tests available</w:t>
      </w:r>
      <w:r w:rsidR="26343B2C" w:rsidRPr="006243B9">
        <w:rPr>
          <w:lang w:val="en-GB"/>
        </w:rPr>
        <w:t xml:space="preserve"> at the PHC level</w:t>
      </w:r>
      <w:r w:rsidR="1DEEE6BE" w:rsidRPr="006243B9">
        <w:rPr>
          <w:lang w:val="en-GB"/>
        </w:rPr>
        <w:t>)</w:t>
      </w:r>
      <w:r w:rsidR="3F518C5A" w:rsidRPr="006243B9">
        <w:rPr>
          <w:lang w:val="en-GB"/>
        </w:rPr>
        <w:t xml:space="preserve">. </w:t>
      </w:r>
    </w:p>
    <w:p w14:paraId="67D1D7FD" w14:textId="783FB736" w:rsidR="001971CF" w:rsidRPr="00BA7723" w:rsidRDefault="52403D3D" w:rsidP="02FACCC1">
      <w:pPr>
        <w:rPr>
          <w:rFonts w:eastAsiaTheme="minorEastAsia"/>
          <w:color w:val="000000" w:themeColor="text1"/>
          <w:lang w:val="en-GB"/>
        </w:rPr>
      </w:pPr>
      <w:r w:rsidRPr="195A9735">
        <w:rPr>
          <w:lang w:val="en-GB"/>
        </w:rPr>
        <w:t xml:space="preserve">The basic capitation for a FD working alone should be 1.63 GEL. </w:t>
      </w:r>
      <w:r w:rsidR="2A09AE4B" w:rsidRPr="195A9735">
        <w:rPr>
          <w:lang w:val="en-GB"/>
        </w:rPr>
        <w:t xml:space="preserve">As an incentive </w:t>
      </w:r>
      <w:r w:rsidR="54E34F13" w:rsidRPr="195A9735">
        <w:rPr>
          <w:lang w:val="en-GB"/>
        </w:rPr>
        <w:t>to work jointly with a nurse, a coefficient of 0</w:t>
      </w:r>
      <w:r w:rsidR="6FDE68D2" w:rsidRPr="195A9735">
        <w:rPr>
          <w:lang w:val="en-GB"/>
        </w:rPr>
        <w:t>.</w:t>
      </w:r>
      <w:r w:rsidR="54E34F13" w:rsidRPr="195A9735">
        <w:rPr>
          <w:lang w:val="en-GB"/>
        </w:rPr>
        <w:t xml:space="preserve">75 </w:t>
      </w:r>
      <w:r w:rsidR="5962C107" w:rsidRPr="195A9735">
        <w:rPr>
          <w:lang w:val="en-GB"/>
        </w:rPr>
        <w:t xml:space="preserve">could </w:t>
      </w:r>
      <w:r w:rsidR="54E34F13" w:rsidRPr="195A9735">
        <w:rPr>
          <w:lang w:val="en-GB"/>
        </w:rPr>
        <w:t>be applied to the basic capitation</w:t>
      </w:r>
      <w:r w:rsidR="4F1FFBDC" w:rsidRPr="195A9735">
        <w:rPr>
          <w:lang w:val="en-GB"/>
        </w:rPr>
        <w:t xml:space="preserve"> (this excludes</w:t>
      </w:r>
      <w:r w:rsidR="54E34F13" w:rsidRPr="195A9735">
        <w:rPr>
          <w:lang w:val="en-GB"/>
        </w:rPr>
        <w:t xml:space="preserve"> workforce costs related to a nurse</w:t>
      </w:r>
      <w:r w:rsidR="03FCB4C1" w:rsidRPr="195A9735">
        <w:rPr>
          <w:lang w:val="en-GB"/>
        </w:rPr>
        <w:t>)</w:t>
      </w:r>
      <w:r w:rsidR="54E34F13" w:rsidRPr="195A9735">
        <w:rPr>
          <w:lang w:val="en-GB"/>
        </w:rPr>
        <w:t>.</w:t>
      </w:r>
      <w:r w:rsidR="49FFD4A3" w:rsidRPr="195A9735">
        <w:rPr>
          <w:lang w:val="en-GB"/>
        </w:rPr>
        <w:t xml:space="preserve"> </w:t>
      </w:r>
      <w:r w:rsidR="5B021B42" w:rsidRPr="195A9735">
        <w:rPr>
          <w:rFonts w:eastAsiaTheme="minorEastAsia"/>
          <w:color w:val="000000" w:themeColor="text1"/>
          <w:lang w:val="en-GB"/>
        </w:rPr>
        <w:t xml:space="preserve"> If the full capitation i</w:t>
      </w:r>
      <w:r w:rsidR="2AAD604D" w:rsidRPr="195A9735">
        <w:rPr>
          <w:rFonts w:eastAsiaTheme="minorEastAsia"/>
          <w:color w:val="000000" w:themeColor="text1"/>
          <w:lang w:val="en-GB"/>
        </w:rPr>
        <w:t>s</w:t>
      </w:r>
      <w:r w:rsidR="5B021B42" w:rsidRPr="195A9735">
        <w:rPr>
          <w:rFonts w:eastAsiaTheme="minorEastAsia"/>
          <w:color w:val="000000" w:themeColor="text1"/>
          <w:lang w:val="en-GB"/>
        </w:rPr>
        <w:t xml:space="preserve"> </w:t>
      </w:r>
      <w:r w:rsidR="41EE01CD" w:rsidRPr="195A9735">
        <w:rPr>
          <w:rFonts w:eastAsiaTheme="minorEastAsia"/>
          <w:color w:val="000000" w:themeColor="text1"/>
          <w:lang w:val="en-GB"/>
        </w:rPr>
        <w:t xml:space="preserve">still </w:t>
      </w:r>
      <w:r w:rsidR="5B021B42" w:rsidRPr="195A9735">
        <w:rPr>
          <w:rFonts w:eastAsiaTheme="minorEastAsia"/>
          <w:color w:val="000000" w:themeColor="text1"/>
          <w:lang w:val="en-GB"/>
        </w:rPr>
        <w:t xml:space="preserve">paid for providers working without a nurse, it may </w:t>
      </w:r>
      <w:r w:rsidR="534120C7" w:rsidRPr="195A9735">
        <w:rPr>
          <w:rFonts w:eastAsiaTheme="minorEastAsia"/>
          <w:color w:val="000000" w:themeColor="text1"/>
          <w:lang w:val="en-GB"/>
        </w:rPr>
        <w:t>incentivize</w:t>
      </w:r>
      <w:r w:rsidR="5B021B42" w:rsidRPr="195A9735">
        <w:rPr>
          <w:rFonts w:eastAsiaTheme="minorEastAsia"/>
          <w:color w:val="000000" w:themeColor="text1"/>
          <w:lang w:val="en-GB"/>
        </w:rPr>
        <w:t xml:space="preserve"> </w:t>
      </w:r>
      <w:r w:rsidR="1C3E85D6" w:rsidRPr="195A9735">
        <w:rPr>
          <w:rFonts w:eastAsiaTheme="minorEastAsia"/>
          <w:color w:val="000000" w:themeColor="text1"/>
          <w:lang w:val="en-GB"/>
        </w:rPr>
        <w:t>FDs to</w:t>
      </w:r>
      <w:r w:rsidR="3FB00888" w:rsidRPr="195A9735">
        <w:rPr>
          <w:rFonts w:eastAsiaTheme="minorEastAsia"/>
          <w:color w:val="000000" w:themeColor="text1"/>
          <w:lang w:val="en-GB"/>
        </w:rPr>
        <w:t xml:space="preserve"> work alone in order to</w:t>
      </w:r>
      <w:r w:rsidR="2E9A46F8" w:rsidRPr="195A9735">
        <w:rPr>
          <w:rFonts w:eastAsiaTheme="minorEastAsia"/>
          <w:color w:val="000000" w:themeColor="text1"/>
          <w:lang w:val="en-GB"/>
        </w:rPr>
        <w:t xml:space="preserve"> increase their profit</w:t>
      </w:r>
      <w:r w:rsidR="09F8A4C7" w:rsidRPr="195A9735">
        <w:rPr>
          <w:rFonts w:eastAsiaTheme="minorEastAsia"/>
          <w:color w:val="000000" w:themeColor="text1"/>
          <w:lang w:val="en-GB"/>
        </w:rPr>
        <w:t>s</w:t>
      </w:r>
      <w:r w:rsidR="2E9A46F8" w:rsidRPr="195A9735">
        <w:rPr>
          <w:rFonts w:eastAsiaTheme="minorEastAsia"/>
          <w:color w:val="000000" w:themeColor="text1"/>
          <w:lang w:val="en-GB"/>
        </w:rPr>
        <w:t>.</w:t>
      </w:r>
      <w:r w:rsidR="01AC34F5" w:rsidRPr="195A9735">
        <w:rPr>
          <w:rFonts w:eastAsiaTheme="minorEastAsia"/>
          <w:color w:val="000000" w:themeColor="text1"/>
          <w:lang w:val="en-GB"/>
        </w:rPr>
        <w:t xml:space="preserve"> </w:t>
      </w:r>
    </w:p>
    <w:p w14:paraId="7A0CA5FA" w14:textId="54D518D3" w:rsidR="001971CF" w:rsidRPr="00BA7723" w:rsidRDefault="001971CF" w:rsidP="7A318044">
      <w:pPr>
        <w:jc w:val="both"/>
        <w:rPr>
          <w:lang w:val="en-GB"/>
        </w:rPr>
      </w:pPr>
      <w:r w:rsidRPr="7A318044">
        <w:rPr>
          <w:lang w:val="en-GB"/>
        </w:rPr>
        <w:t xml:space="preserve">As more resources become available, the basic scenario may become more generous. </w:t>
      </w:r>
    </w:p>
    <w:p w14:paraId="6078CF92" w14:textId="47A0E27A" w:rsidR="00BC23C8" w:rsidRDefault="172133D3" w:rsidP="148922CC">
      <w:pPr>
        <w:jc w:val="both"/>
        <w:rPr>
          <w:rFonts w:ascii="Calibri" w:eastAsia="Calibri" w:hAnsi="Calibri" w:cs="Calibri"/>
          <w:lang w:val="en-GB"/>
        </w:rPr>
      </w:pPr>
      <w:r w:rsidRPr="195A9735">
        <w:rPr>
          <w:lang w:val="en-GB"/>
        </w:rPr>
        <w:t>Establishment of a</w:t>
      </w:r>
      <w:r w:rsidR="3F4C1C5D" w:rsidRPr="195A9735">
        <w:rPr>
          <w:lang w:val="en-GB"/>
        </w:rPr>
        <w:t xml:space="preserve"> </w:t>
      </w:r>
      <w:r w:rsidR="08276B0C" w:rsidRPr="195A9735">
        <w:rPr>
          <w:lang w:val="en-GB"/>
        </w:rPr>
        <w:t>patient</w:t>
      </w:r>
      <w:r w:rsidR="2AC4627D" w:rsidRPr="195A9735">
        <w:rPr>
          <w:lang w:val="en-GB"/>
        </w:rPr>
        <w:t xml:space="preserve"> enrolment</w:t>
      </w:r>
      <w:r w:rsidR="02C12466" w:rsidRPr="195A9735">
        <w:rPr>
          <w:lang w:val="en-GB"/>
        </w:rPr>
        <w:t xml:space="preserve"> system</w:t>
      </w:r>
      <w:r w:rsidR="2AC4627D" w:rsidRPr="195A9735">
        <w:rPr>
          <w:lang w:val="en-GB"/>
        </w:rPr>
        <w:t xml:space="preserve"> is a prerequisite for</w:t>
      </w:r>
      <w:r w:rsidR="7DA16635" w:rsidRPr="195A9735">
        <w:rPr>
          <w:lang w:val="en-GB"/>
        </w:rPr>
        <w:t xml:space="preserve"> implement</w:t>
      </w:r>
      <w:r w:rsidR="1335444B" w:rsidRPr="195A9735">
        <w:rPr>
          <w:lang w:val="en-GB"/>
        </w:rPr>
        <w:t>ing</w:t>
      </w:r>
      <w:r w:rsidR="7DA16635" w:rsidRPr="195A9735">
        <w:rPr>
          <w:lang w:val="en-GB"/>
        </w:rPr>
        <w:t xml:space="preserve"> the</w:t>
      </w:r>
      <w:r w:rsidR="40FC16CD" w:rsidRPr="195A9735">
        <w:rPr>
          <w:lang w:val="en-GB"/>
        </w:rPr>
        <w:t xml:space="preserve"> proposed</w:t>
      </w:r>
      <w:r w:rsidR="7DA16635" w:rsidRPr="195A9735">
        <w:rPr>
          <w:lang w:val="en-GB"/>
        </w:rPr>
        <w:t xml:space="preserve"> payment model</w:t>
      </w:r>
      <w:r w:rsidR="2709C536" w:rsidRPr="195A9735">
        <w:rPr>
          <w:lang w:val="en-GB"/>
        </w:rPr>
        <w:t xml:space="preserve">. </w:t>
      </w:r>
      <w:r w:rsidR="73632235" w:rsidRPr="195A9735">
        <w:rPr>
          <w:rFonts w:ascii="Calibri" w:eastAsia="Calibri" w:hAnsi="Calibri" w:cs="Calibri"/>
          <w:lang w:val="en-GB"/>
        </w:rPr>
        <w:t xml:space="preserve">Patient enrolment </w:t>
      </w:r>
      <w:r w:rsidR="5726EC80" w:rsidRPr="195A9735">
        <w:rPr>
          <w:rFonts w:ascii="Calibri" w:eastAsia="Calibri" w:hAnsi="Calibri" w:cs="Calibri"/>
          <w:lang w:val="en-GB"/>
        </w:rPr>
        <w:t>can be established by assignment</w:t>
      </w:r>
      <w:r w:rsidR="7BCF06E3" w:rsidRPr="195A9735">
        <w:rPr>
          <w:rFonts w:ascii="Calibri" w:eastAsia="Calibri" w:hAnsi="Calibri" w:cs="Calibri"/>
          <w:lang w:val="en-GB"/>
        </w:rPr>
        <w:t xml:space="preserve"> (according to catchment area)</w:t>
      </w:r>
      <w:r w:rsidR="5726EC80" w:rsidRPr="195A9735">
        <w:rPr>
          <w:rFonts w:ascii="Calibri" w:eastAsia="Calibri" w:hAnsi="Calibri" w:cs="Calibri"/>
          <w:lang w:val="en-GB"/>
        </w:rPr>
        <w:t xml:space="preserve"> or </w:t>
      </w:r>
      <w:r w:rsidR="1D32EBC7" w:rsidRPr="195A9735">
        <w:rPr>
          <w:rFonts w:ascii="Calibri" w:eastAsia="Calibri" w:hAnsi="Calibri" w:cs="Calibri"/>
          <w:lang w:val="en-GB"/>
        </w:rPr>
        <w:t>via</w:t>
      </w:r>
      <w:r w:rsidR="5726EC80" w:rsidRPr="195A9735">
        <w:rPr>
          <w:rFonts w:ascii="Calibri" w:eastAsia="Calibri" w:hAnsi="Calibri" w:cs="Calibri"/>
          <w:lang w:val="en-GB"/>
        </w:rPr>
        <w:t xml:space="preserve"> open </w:t>
      </w:r>
      <w:r w:rsidR="490CFA15" w:rsidRPr="195A9735">
        <w:rPr>
          <w:rFonts w:ascii="Calibri" w:eastAsia="Calibri" w:hAnsi="Calibri" w:cs="Calibri"/>
          <w:lang w:val="en-GB"/>
        </w:rPr>
        <w:t>enrolment</w:t>
      </w:r>
      <w:r w:rsidR="5726EC80" w:rsidRPr="195A9735">
        <w:rPr>
          <w:rFonts w:ascii="Calibri" w:eastAsia="Calibri" w:hAnsi="Calibri" w:cs="Calibri"/>
          <w:lang w:val="en-GB"/>
        </w:rPr>
        <w:t xml:space="preserve">. </w:t>
      </w:r>
      <w:r w:rsidR="138F67CD" w:rsidRPr="195A9735">
        <w:rPr>
          <w:rFonts w:ascii="Calibri" w:eastAsia="Calibri" w:hAnsi="Calibri" w:cs="Calibri"/>
          <w:lang w:val="en-GB"/>
        </w:rPr>
        <w:t>Catchment areas for PHC have been defined by the Ministry</w:t>
      </w:r>
      <w:r w:rsidR="125F2AC9" w:rsidRPr="195A9735">
        <w:rPr>
          <w:rFonts w:ascii="Calibri" w:eastAsia="Calibri" w:hAnsi="Calibri" w:cs="Calibri"/>
          <w:lang w:val="en-GB"/>
        </w:rPr>
        <w:t xml:space="preserve">. </w:t>
      </w:r>
      <w:r w:rsidR="5726EC80" w:rsidRPr="195A9735">
        <w:rPr>
          <w:rFonts w:ascii="Calibri" w:eastAsia="Calibri" w:hAnsi="Calibri" w:cs="Calibri"/>
          <w:lang w:val="en-GB"/>
        </w:rPr>
        <w:t xml:space="preserve">If </w:t>
      </w:r>
      <w:r w:rsidR="5AFB95DB" w:rsidRPr="195A9735">
        <w:rPr>
          <w:rFonts w:ascii="Calibri" w:eastAsia="Calibri" w:hAnsi="Calibri" w:cs="Calibri"/>
          <w:lang w:val="en-GB"/>
        </w:rPr>
        <w:t xml:space="preserve">enrolment by assignment </w:t>
      </w:r>
      <w:r w:rsidR="5726EC80" w:rsidRPr="195A9735">
        <w:rPr>
          <w:rFonts w:ascii="Calibri" w:eastAsia="Calibri" w:hAnsi="Calibri" w:cs="Calibri"/>
          <w:lang w:val="en-GB"/>
        </w:rPr>
        <w:t xml:space="preserve">is selected, </w:t>
      </w:r>
      <w:r w:rsidR="65FF2DA9" w:rsidRPr="195A9735">
        <w:rPr>
          <w:rFonts w:ascii="Calibri" w:eastAsia="Calibri" w:hAnsi="Calibri" w:cs="Calibri"/>
          <w:lang w:val="en-GB"/>
        </w:rPr>
        <w:t xml:space="preserve">clear </w:t>
      </w:r>
      <w:r w:rsidR="5726EC80" w:rsidRPr="195A9735">
        <w:rPr>
          <w:rFonts w:ascii="Calibri" w:eastAsia="Calibri" w:hAnsi="Calibri" w:cs="Calibri"/>
          <w:lang w:val="en-GB"/>
        </w:rPr>
        <w:t xml:space="preserve">criteria </w:t>
      </w:r>
      <w:r w:rsidR="2E01B076" w:rsidRPr="195A9735">
        <w:rPr>
          <w:rFonts w:ascii="Calibri" w:eastAsia="Calibri" w:hAnsi="Calibri" w:cs="Calibri"/>
          <w:lang w:val="en-GB"/>
        </w:rPr>
        <w:t xml:space="preserve">are needed </w:t>
      </w:r>
      <w:r w:rsidR="5726EC80" w:rsidRPr="195A9735">
        <w:rPr>
          <w:rFonts w:ascii="Calibri" w:eastAsia="Calibri" w:hAnsi="Calibri" w:cs="Calibri"/>
          <w:lang w:val="en-GB"/>
        </w:rPr>
        <w:t xml:space="preserve">for assigning the population to </w:t>
      </w:r>
      <w:r w:rsidR="1CFAADF6" w:rsidRPr="195A9735">
        <w:rPr>
          <w:rFonts w:ascii="Calibri" w:eastAsia="Calibri" w:hAnsi="Calibri" w:cs="Calibri"/>
          <w:lang w:val="en-GB"/>
        </w:rPr>
        <w:t xml:space="preserve">a </w:t>
      </w:r>
      <w:r w:rsidR="5726EC80" w:rsidRPr="195A9735">
        <w:rPr>
          <w:rFonts w:ascii="Calibri" w:eastAsia="Calibri" w:hAnsi="Calibri" w:cs="Calibri"/>
          <w:lang w:val="en-GB"/>
        </w:rPr>
        <w:t>PHC practice by</w:t>
      </w:r>
      <w:r w:rsidR="7D4BED7B" w:rsidRPr="195A9735">
        <w:rPr>
          <w:rFonts w:ascii="Calibri" w:eastAsia="Calibri" w:hAnsi="Calibri" w:cs="Calibri"/>
          <w:lang w:val="en-GB"/>
        </w:rPr>
        <w:t xml:space="preserve"> catchment area</w:t>
      </w:r>
      <w:r w:rsidR="5726EC80" w:rsidRPr="195A9735">
        <w:rPr>
          <w:rFonts w:ascii="Calibri" w:eastAsia="Calibri" w:hAnsi="Calibri" w:cs="Calibri"/>
          <w:lang w:val="en-GB"/>
        </w:rPr>
        <w:t xml:space="preserve"> (village, or streets/</w:t>
      </w:r>
      <w:r w:rsidR="0F166960" w:rsidRPr="195A9735">
        <w:rPr>
          <w:rFonts w:ascii="Calibri" w:eastAsia="Calibri" w:hAnsi="Calibri" w:cs="Calibri"/>
          <w:lang w:val="en-GB"/>
        </w:rPr>
        <w:t>neighbourhoods</w:t>
      </w:r>
      <w:r w:rsidR="5726EC80" w:rsidRPr="195A9735">
        <w:rPr>
          <w:rFonts w:ascii="Calibri" w:eastAsia="Calibri" w:hAnsi="Calibri" w:cs="Calibri"/>
          <w:lang w:val="en-GB"/>
        </w:rPr>
        <w:t xml:space="preserve"> in urban areas), </w:t>
      </w:r>
      <w:r w:rsidR="559163D0" w:rsidRPr="195A9735">
        <w:rPr>
          <w:rFonts w:ascii="Calibri" w:eastAsia="Calibri" w:hAnsi="Calibri" w:cs="Calibri"/>
          <w:lang w:val="en-GB"/>
        </w:rPr>
        <w:t xml:space="preserve">and for defining </w:t>
      </w:r>
      <w:r w:rsidR="5726EC80" w:rsidRPr="195A9735">
        <w:rPr>
          <w:rFonts w:ascii="Calibri" w:eastAsia="Calibri" w:hAnsi="Calibri" w:cs="Calibri"/>
          <w:lang w:val="en-GB"/>
        </w:rPr>
        <w:t xml:space="preserve">the number of </w:t>
      </w:r>
      <w:r w:rsidR="46ABC5FC" w:rsidRPr="195A9735">
        <w:rPr>
          <w:rFonts w:ascii="Calibri" w:eastAsia="Calibri" w:hAnsi="Calibri" w:cs="Calibri"/>
          <w:lang w:val="en-GB"/>
        </w:rPr>
        <w:t>enrolees</w:t>
      </w:r>
      <w:r w:rsidR="5726EC80" w:rsidRPr="195A9735">
        <w:rPr>
          <w:rFonts w:ascii="Calibri" w:eastAsia="Calibri" w:hAnsi="Calibri" w:cs="Calibri"/>
          <w:lang w:val="en-GB"/>
        </w:rPr>
        <w:t xml:space="preserve"> per family doctor (such as 2,500 patients per doctor), or some combination of these criteria. The process should be </w:t>
      </w:r>
      <w:r w:rsidR="5F4F49F3" w:rsidRPr="195A9735">
        <w:rPr>
          <w:rFonts w:ascii="Calibri" w:eastAsia="Calibri" w:hAnsi="Calibri" w:cs="Calibri"/>
          <w:lang w:val="en-GB"/>
        </w:rPr>
        <w:t>transparent and</w:t>
      </w:r>
      <w:r w:rsidR="5726EC80" w:rsidRPr="195A9735">
        <w:rPr>
          <w:rFonts w:ascii="Calibri" w:eastAsia="Calibri" w:hAnsi="Calibri" w:cs="Calibri"/>
          <w:lang w:val="en-GB"/>
        </w:rPr>
        <w:t xml:space="preserve"> </w:t>
      </w:r>
      <w:r w:rsidR="1E7A398D" w:rsidRPr="195A9735">
        <w:rPr>
          <w:rFonts w:ascii="Calibri" w:eastAsia="Calibri" w:hAnsi="Calibri" w:cs="Calibri"/>
          <w:lang w:val="en-GB"/>
        </w:rPr>
        <w:t xml:space="preserve">include </w:t>
      </w:r>
      <w:r w:rsidR="1101327F" w:rsidRPr="195A9735">
        <w:rPr>
          <w:rFonts w:ascii="Calibri" w:eastAsia="Calibri" w:hAnsi="Calibri" w:cs="Calibri"/>
          <w:lang w:val="en-GB"/>
        </w:rPr>
        <w:t>a system</w:t>
      </w:r>
      <w:r w:rsidR="64C80E31" w:rsidRPr="195A9735">
        <w:rPr>
          <w:rFonts w:ascii="Calibri" w:eastAsia="Calibri" w:hAnsi="Calibri" w:cs="Calibri"/>
          <w:lang w:val="en-GB"/>
        </w:rPr>
        <w:t xml:space="preserve"> </w:t>
      </w:r>
      <w:r w:rsidR="59FB7C53" w:rsidRPr="195A9735">
        <w:rPr>
          <w:rFonts w:ascii="Calibri" w:eastAsia="Calibri" w:hAnsi="Calibri" w:cs="Calibri"/>
          <w:lang w:val="en-GB"/>
        </w:rPr>
        <w:t>to manage</w:t>
      </w:r>
      <w:r w:rsidR="5726EC80" w:rsidRPr="195A9735">
        <w:rPr>
          <w:rFonts w:ascii="Calibri" w:eastAsia="Calibri" w:hAnsi="Calibri" w:cs="Calibri"/>
          <w:lang w:val="en-GB"/>
        </w:rPr>
        <w:t xml:space="preserve"> questions and complaints from providers (The World Bank and USAID 2009).</w:t>
      </w:r>
    </w:p>
    <w:p w14:paraId="33F44D4E" w14:textId="76E1CF19" w:rsidR="4AA9BE55" w:rsidRDefault="4AA9BE55" w:rsidP="0007027E">
      <w:pPr>
        <w:jc w:val="both"/>
        <w:rPr>
          <w:rFonts w:ascii="Calibri" w:eastAsia="Calibri" w:hAnsi="Calibri" w:cs="Calibri"/>
          <w:lang w:val="en-GB"/>
        </w:rPr>
      </w:pPr>
      <w:r w:rsidRPr="7A318044">
        <w:rPr>
          <w:rFonts w:ascii="Calibri" w:eastAsia="Calibri" w:hAnsi="Calibri" w:cs="Calibri"/>
          <w:lang w:val="en-GB"/>
        </w:rPr>
        <w:t xml:space="preserve">On the other hand, </w:t>
      </w:r>
      <w:r w:rsidR="3F09CBCC" w:rsidRPr="7A318044">
        <w:rPr>
          <w:rFonts w:ascii="Calibri" w:eastAsia="Calibri" w:hAnsi="Calibri" w:cs="Calibri"/>
          <w:lang w:val="en-GB"/>
        </w:rPr>
        <w:t xml:space="preserve">open </w:t>
      </w:r>
      <w:r w:rsidRPr="7A318044">
        <w:rPr>
          <w:rFonts w:ascii="Calibri" w:eastAsia="Calibri" w:hAnsi="Calibri" w:cs="Calibri"/>
          <w:lang w:val="en-GB"/>
        </w:rPr>
        <w:t>enrolment allow</w:t>
      </w:r>
      <w:r w:rsidR="7D73EDDF" w:rsidRPr="7A318044">
        <w:rPr>
          <w:rFonts w:ascii="Calibri" w:eastAsia="Calibri" w:hAnsi="Calibri" w:cs="Calibri"/>
          <w:lang w:val="en-GB"/>
        </w:rPr>
        <w:t>s</w:t>
      </w:r>
      <w:r w:rsidRPr="7A318044">
        <w:rPr>
          <w:rFonts w:ascii="Calibri" w:eastAsia="Calibri" w:hAnsi="Calibri" w:cs="Calibri"/>
          <w:lang w:val="en-GB"/>
        </w:rPr>
        <w:t xml:space="preserve"> individuals to choose their PHC practice for a fixed period. </w:t>
      </w:r>
      <w:r w:rsidR="5D2CCCA2" w:rsidRPr="7A318044">
        <w:rPr>
          <w:rFonts w:ascii="Calibri" w:eastAsia="Calibri" w:hAnsi="Calibri" w:cs="Calibri"/>
          <w:lang w:val="en-GB"/>
        </w:rPr>
        <w:t>In this case a</w:t>
      </w:r>
      <w:r w:rsidRPr="7A318044">
        <w:rPr>
          <w:rFonts w:ascii="Calibri" w:eastAsia="Calibri" w:hAnsi="Calibri" w:cs="Calibri"/>
          <w:lang w:val="en-GB"/>
        </w:rPr>
        <w:t xml:space="preserve"> system is needed to </w:t>
      </w:r>
      <w:r w:rsidR="154FB9AE" w:rsidRPr="7A318044">
        <w:rPr>
          <w:rFonts w:ascii="Calibri" w:eastAsia="Calibri" w:hAnsi="Calibri" w:cs="Calibri"/>
          <w:lang w:val="en-GB"/>
        </w:rPr>
        <w:t>process</w:t>
      </w:r>
      <w:r w:rsidRPr="7A318044">
        <w:rPr>
          <w:rFonts w:ascii="Calibri" w:eastAsia="Calibri" w:hAnsi="Calibri" w:cs="Calibri"/>
          <w:lang w:val="en-GB"/>
        </w:rPr>
        <w:t xml:space="preserve"> open enrolment registration and to establish, maintain, and update the individual enrolment database after each enrolment registration period. The World Bank and USAID (2009) identify three basic steps for the open </w:t>
      </w:r>
      <w:r w:rsidR="1A832185" w:rsidRPr="7A318044">
        <w:rPr>
          <w:rFonts w:ascii="Calibri" w:eastAsia="Calibri" w:hAnsi="Calibri" w:cs="Calibri"/>
          <w:lang w:val="en-GB"/>
        </w:rPr>
        <w:t>enrolment</w:t>
      </w:r>
      <w:r w:rsidRPr="7A318044">
        <w:rPr>
          <w:rFonts w:ascii="Calibri" w:eastAsia="Calibri" w:hAnsi="Calibri" w:cs="Calibri"/>
          <w:lang w:val="en-GB"/>
        </w:rPr>
        <w:t xml:space="preserve"> process: information campaign, open </w:t>
      </w:r>
      <w:r w:rsidR="00F0E560" w:rsidRPr="7A318044">
        <w:rPr>
          <w:rFonts w:ascii="Calibri" w:eastAsia="Calibri" w:hAnsi="Calibri" w:cs="Calibri"/>
          <w:lang w:val="en-GB"/>
        </w:rPr>
        <w:t>enrolment</w:t>
      </w:r>
      <w:r w:rsidRPr="7A318044">
        <w:rPr>
          <w:rFonts w:ascii="Calibri" w:eastAsia="Calibri" w:hAnsi="Calibri" w:cs="Calibri"/>
          <w:lang w:val="en-GB"/>
        </w:rPr>
        <w:t xml:space="preserve"> registration period, and data entry and verification. They also identify the following key areas to assure credibility: length of </w:t>
      </w:r>
      <w:r w:rsidR="000455A7" w:rsidRPr="7A318044">
        <w:rPr>
          <w:rFonts w:ascii="Calibri" w:eastAsia="Calibri" w:hAnsi="Calibri" w:cs="Calibri"/>
          <w:lang w:val="en-GB"/>
        </w:rPr>
        <w:t>enrolment</w:t>
      </w:r>
      <w:r w:rsidRPr="7A318044">
        <w:rPr>
          <w:rFonts w:ascii="Calibri" w:eastAsia="Calibri" w:hAnsi="Calibri" w:cs="Calibri"/>
          <w:lang w:val="en-GB"/>
        </w:rPr>
        <w:t xml:space="preserve"> period; </w:t>
      </w:r>
      <w:r w:rsidR="0534F959" w:rsidRPr="7A318044">
        <w:rPr>
          <w:rFonts w:ascii="Calibri" w:eastAsia="Calibri" w:hAnsi="Calibri" w:cs="Calibri"/>
          <w:lang w:val="en-GB"/>
        </w:rPr>
        <w:t>enrolees</w:t>
      </w:r>
      <w:r w:rsidRPr="7A318044">
        <w:rPr>
          <w:rFonts w:ascii="Calibri" w:eastAsia="Calibri" w:hAnsi="Calibri" w:cs="Calibri"/>
          <w:lang w:val="en-GB"/>
        </w:rPr>
        <w:t xml:space="preserve"> per provider (such as 2,500 patients per doctor); assignment to providers of unenrolled individuals; process for changing provider before end of </w:t>
      </w:r>
      <w:r w:rsidR="267387BF" w:rsidRPr="7A318044">
        <w:rPr>
          <w:rFonts w:ascii="Calibri" w:eastAsia="Calibri" w:hAnsi="Calibri" w:cs="Calibri"/>
          <w:lang w:val="en-GB"/>
        </w:rPr>
        <w:t>enrolment</w:t>
      </w:r>
      <w:r w:rsidRPr="7A318044">
        <w:rPr>
          <w:rFonts w:ascii="Calibri" w:eastAsia="Calibri" w:hAnsi="Calibri" w:cs="Calibri"/>
          <w:lang w:val="en-GB"/>
        </w:rPr>
        <w:t xml:space="preserve"> period;</w:t>
      </w:r>
      <w:r w:rsidR="54272368" w:rsidRPr="7A318044">
        <w:rPr>
          <w:rFonts w:ascii="Calibri" w:eastAsia="Calibri" w:hAnsi="Calibri" w:cs="Calibri"/>
          <w:lang w:val="en-GB"/>
        </w:rPr>
        <w:t xml:space="preserve"> </w:t>
      </w:r>
      <w:r w:rsidRPr="7A318044">
        <w:rPr>
          <w:rFonts w:ascii="Calibri" w:eastAsia="Calibri" w:hAnsi="Calibri" w:cs="Calibri"/>
          <w:lang w:val="en-GB"/>
        </w:rPr>
        <w:t xml:space="preserve">timing of open </w:t>
      </w:r>
      <w:r w:rsidR="3300D4F8" w:rsidRPr="7A318044">
        <w:rPr>
          <w:rFonts w:ascii="Calibri" w:eastAsia="Calibri" w:hAnsi="Calibri" w:cs="Calibri"/>
          <w:lang w:val="en-GB"/>
        </w:rPr>
        <w:t>enrolment</w:t>
      </w:r>
      <w:r w:rsidR="211DE0C4" w:rsidRPr="7A318044">
        <w:rPr>
          <w:rFonts w:ascii="Calibri" w:eastAsia="Calibri" w:hAnsi="Calibri" w:cs="Calibri"/>
          <w:lang w:val="en-GB"/>
        </w:rPr>
        <w:t>;</w:t>
      </w:r>
      <w:r w:rsidRPr="7A318044">
        <w:rPr>
          <w:rFonts w:ascii="Calibri" w:eastAsia="Calibri" w:hAnsi="Calibri" w:cs="Calibri"/>
          <w:lang w:val="en-GB"/>
        </w:rPr>
        <w:t xml:space="preserve"> and updating of provider per capita budgets.</w:t>
      </w:r>
    </w:p>
    <w:p w14:paraId="75AC38E9" w14:textId="0CDAF9DD" w:rsidR="35CF6DEA" w:rsidRDefault="55E67E40" w:rsidP="7A318044">
      <w:pPr>
        <w:jc w:val="both"/>
        <w:rPr>
          <w:lang w:val="en-GB"/>
        </w:rPr>
      </w:pPr>
      <w:r w:rsidRPr="195A9735">
        <w:rPr>
          <w:lang w:val="en-GB"/>
        </w:rPr>
        <w:t>In the beginning, and especially when electronic data is limited, the capitation model should be</w:t>
      </w:r>
      <w:r w:rsidR="6787FD1E" w:rsidRPr="195A9735">
        <w:rPr>
          <w:lang w:val="en-GB"/>
        </w:rPr>
        <w:t xml:space="preserve"> simple</w:t>
      </w:r>
      <w:r w:rsidR="1A503521" w:rsidRPr="195A9735">
        <w:rPr>
          <w:lang w:val="en-GB"/>
        </w:rPr>
        <w:t>,</w:t>
      </w:r>
      <w:r w:rsidR="478BA102" w:rsidRPr="195A9735">
        <w:rPr>
          <w:lang w:val="en-GB"/>
        </w:rPr>
        <w:t xml:space="preserve"> </w:t>
      </w:r>
      <w:r w:rsidR="3989E0AF" w:rsidRPr="195A9735">
        <w:rPr>
          <w:lang w:val="en-GB"/>
        </w:rPr>
        <w:t>transparent</w:t>
      </w:r>
      <w:r w:rsidR="4DED8E7C" w:rsidRPr="195A9735">
        <w:rPr>
          <w:lang w:val="en-GB"/>
        </w:rPr>
        <w:t xml:space="preserve"> and easy to administer</w:t>
      </w:r>
      <w:r w:rsidR="25CEAB20" w:rsidRPr="195A9735">
        <w:rPr>
          <w:lang w:val="en-GB"/>
        </w:rPr>
        <w:t>.</w:t>
      </w:r>
      <w:r w:rsidR="66E81ECE" w:rsidRPr="195A9735">
        <w:rPr>
          <w:lang w:val="en-GB"/>
        </w:rPr>
        <w:t xml:space="preserve"> </w:t>
      </w:r>
      <w:r w:rsidR="40A5E03D" w:rsidRPr="195A9735">
        <w:rPr>
          <w:lang w:val="en-GB"/>
        </w:rPr>
        <w:t>This requires a</w:t>
      </w:r>
      <w:r w:rsidR="732A8440" w:rsidRPr="195A9735">
        <w:rPr>
          <w:lang w:val="en-GB"/>
        </w:rPr>
        <w:t xml:space="preserve"> system for transferring and accounting for advance payments. P</w:t>
      </w:r>
      <w:r w:rsidR="4F7F18D7" w:rsidRPr="195A9735">
        <w:rPr>
          <w:lang w:val="en-GB"/>
        </w:rPr>
        <w:t>aying providers in advance for basic capitation can help reduce the high financial risk the</w:t>
      </w:r>
      <w:r w:rsidR="2C684815" w:rsidRPr="195A9735">
        <w:rPr>
          <w:lang w:val="en-GB"/>
        </w:rPr>
        <w:t xml:space="preserve">y </w:t>
      </w:r>
      <w:r w:rsidR="4F7F18D7" w:rsidRPr="195A9735">
        <w:rPr>
          <w:lang w:val="en-GB"/>
        </w:rPr>
        <w:t>currently face</w:t>
      </w:r>
      <w:r w:rsidR="41AE0AC8" w:rsidRPr="195A9735">
        <w:rPr>
          <w:lang w:val="en-GB"/>
        </w:rPr>
        <w:t xml:space="preserve"> as a result of underfinancing of the health system</w:t>
      </w:r>
      <w:r w:rsidR="2EE25205" w:rsidRPr="195A9735">
        <w:rPr>
          <w:lang w:val="en-GB"/>
        </w:rPr>
        <w:t xml:space="preserve">. </w:t>
      </w:r>
      <w:r w:rsidR="3258FBD1" w:rsidRPr="195A9735">
        <w:rPr>
          <w:lang w:val="en-GB"/>
        </w:rPr>
        <w:t>The addition of</w:t>
      </w:r>
      <w:r w:rsidR="5BBCD9A6" w:rsidRPr="195A9735">
        <w:rPr>
          <w:lang w:val="en-GB"/>
        </w:rPr>
        <w:t xml:space="preserve"> </w:t>
      </w:r>
      <w:r w:rsidR="6787FD1E" w:rsidRPr="195A9735">
        <w:rPr>
          <w:lang w:val="en-GB"/>
        </w:rPr>
        <w:t>add</w:t>
      </w:r>
      <w:r w:rsidR="2CD5C840" w:rsidRPr="195A9735">
        <w:rPr>
          <w:lang w:val="en-GB"/>
        </w:rPr>
        <w:t>-</w:t>
      </w:r>
      <w:r w:rsidR="6787FD1E" w:rsidRPr="195A9735">
        <w:rPr>
          <w:lang w:val="en-GB"/>
        </w:rPr>
        <w:t>on payment</w:t>
      </w:r>
      <w:r w:rsidR="4E30CDBF" w:rsidRPr="195A9735">
        <w:rPr>
          <w:lang w:val="en-GB"/>
        </w:rPr>
        <w:t>s</w:t>
      </w:r>
      <w:r w:rsidR="6787FD1E" w:rsidRPr="195A9735">
        <w:rPr>
          <w:lang w:val="en-GB"/>
        </w:rPr>
        <w:t xml:space="preserve"> to the basic capitation</w:t>
      </w:r>
      <w:r w:rsidR="3DCF2F7B" w:rsidRPr="195A9735">
        <w:rPr>
          <w:lang w:val="en-GB"/>
        </w:rPr>
        <w:t xml:space="preserve"> can serve as an</w:t>
      </w:r>
      <w:r w:rsidR="61A06637" w:rsidRPr="195A9735">
        <w:rPr>
          <w:lang w:val="en-GB"/>
        </w:rPr>
        <w:t xml:space="preserve"> incentive </w:t>
      </w:r>
      <w:r w:rsidR="2E5E9A00" w:rsidRPr="195A9735">
        <w:rPr>
          <w:lang w:val="en-GB"/>
        </w:rPr>
        <w:t>f</w:t>
      </w:r>
      <w:r w:rsidR="61A06637" w:rsidRPr="195A9735">
        <w:rPr>
          <w:lang w:val="en-GB"/>
        </w:rPr>
        <w:t>o</w:t>
      </w:r>
      <w:r w:rsidR="2E5E9A00" w:rsidRPr="195A9735">
        <w:rPr>
          <w:lang w:val="en-GB"/>
        </w:rPr>
        <w:t>r</w:t>
      </w:r>
      <w:r w:rsidR="40E1F5FE" w:rsidRPr="195A9735">
        <w:rPr>
          <w:lang w:val="en-GB"/>
        </w:rPr>
        <w:t xml:space="preserve"> FDs to</w:t>
      </w:r>
      <w:r w:rsidR="61A06637" w:rsidRPr="195A9735">
        <w:rPr>
          <w:lang w:val="en-GB"/>
        </w:rPr>
        <w:t xml:space="preserve"> provide</w:t>
      </w:r>
      <w:r w:rsidR="4142EFFA" w:rsidRPr="195A9735">
        <w:rPr>
          <w:lang w:val="en-GB"/>
        </w:rPr>
        <w:t xml:space="preserve"> more</w:t>
      </w:r>
      <w:r w:rsidR="61A06637" w:rsidRPr="195A9735">
        <w:rPr>
          <w:lang w:val="en-GB"/>
        </w:rPr>
        <w:t xml:space="preserve"> services</w:t>
      </w:r>
      <w:r w:rsidR="6787FD1E" w:rsidRPr="195A9735">
        <w:rPr>
          <w:lang w:val="en-GB"/>
        </w:rPr>
        <w:t xml:space="preserve"> </w:t>
      </w:r>
      <w:r w:rsidR="59B0DADE" w:rsidRPr="195A9735">
        <w:rPr>
          <w:lang w:val="en-GB"/>
        </w:rPr>
        <w:t>at the</w:t>
      </w:r>
      <w:r w:rsidR="6787FD1E" w:rsidRPr="195A9735">
        <w:rPr>
          <w:lang w:val="en-GB"/>
        </w:rPr>
        <w:t xml:space="preserve"> PHC level</w:t>
      </w:r>
      <w:r w:rsidR="00989682" w:rsidRPr="195A9735">
        <w:rPr>
          <w:lang w:val="en-GB"/>
        </w:rPr>
        <w:t xml:space="preserve"> </w:t>
      </w:r>
      <w:r w:rsidR="6CFDF6D0" w:rsidRPr="195A9735">
        <w:rPr>
          <w:lang w:val="en-GB"/>
        </w:rPr>
        <w:t>thereby</w:t>
      </w:r>
      <w:r w:rsidR="00989682" w:rsidRPr="195A9735">
        <w:rPr>
          <w:lang w:val="en-GB"/>
        </w:rPr>
        <w:t xml:space="preserve"> </w:t>
      </w:r>
      <w:r w:rsidR="04604779" w:rsidRPr="195A9735">
        <w:rPr>
          <w:lang w:val="en-GB"/>
        </w:rPr>
        <w:t xml:space="preserve">negating </w:t>
      </w:r>
      <w:r w:rsidR="418FD002" w:rsidRPr="195A9735">
        <w:rPr>
          <w:lang w:val="en-GB"/>
        </w:rPr>
        <w:t>the</w:t>
      </w:r>
      <w:r w:rsidR="00989682" w:rsidRPr="195A9735">
        <w:rPr>
          <w:lang w:val="en-GB"/>
        </w:rPr>
        <w:t xml:space="preserve"> </w:t>
      </w:r>
      <w:r w:rsidR="78A05660" w:rsidRPr="195A9735">
        <w:rPr>
          <w:lang w:val="en-GB"/>
        </w:rPr>
        <w:t>current incentive</w:t>
      </w:r>
      <w:r w:rsidR="28D82118" w:rsidRPr="195A9735">
        <w:rPr>
          <w:lang w:val="en-GB"/>
        </w:rPr>
        <w:t xml:space="preserve"> </w:t>
      </w:r>
      <w:r w:rsidR="0C4A28F0" w:rsidRPr="195A9735">
        <w:rPr>
          <w:lang w:val="en-GB"/>
        </w:rPr>
        <w:t xml:space="preserve">which encourages </w:t>
      </w:r>
      <w:r w:rsidR="71BFF1E6" w:rsidRPr="195A9735">
        <w:rPr>
          <w:lang w:val="en-GB"/>
        </w:rPr>
        <w:t>high rates of referral</w:t>
      </w:r>
      <w:r w:rsidR="6787FD1E" w:rsidRPr="195A9735">
        <w:rPr>
          <w:lang w:val="en-GB"/>
        </w:rPr>
        <w:t>.</w:t>
      </w:r>
      <w:r w:rsidR="18D95804" w:rsidRPr="195A9735">
        <w:rPr>
          <w:lang w:val="en-GB"/>
        </w:rPr>
        <w:t xml:space="preserve"> </w:t>
      </w:r>
      <w:r w:rsidR="3939C7F7" w:rsidRPr="195A9735">
        <w:rPr>
          <w:lang w:val="en-GB"/>
        </w:rPr>
        <w:t>While recommended,</w:t>
      </w:r>
      <w:r w:rsidR="3F518C5A" w:rsidRPr="195A9735">
        <w:rPr>
          <w:lang w:val="en-GB"/>
        </w:rPr>
        <w:t xml:space="preserve"> paying providers in </w:t>
      </w:r>
      <w:r w:rsidR="6B15988C" w:rsidRPr="195A9735">
        <w:rPr>
          <w:lang w:val="en-GB"/>
        </w:rPr>
        <w:t>advance may</w:t>
      </w:r>
      <w:r w:rsidR="3F81C817" w:rsidRPr="195A9735">
        <w:rPr>
          <w:lang w:val="en-GB"/>
        </w:rPr>
        <w:t xml:space="preserve"> still</w:t>
      </w:r>
      <w:r w:rsidR="5912ED14" w:rsidRPr="195A9735">
        <w:rPr>
          <w:lang w:val="en-GB"/>
        </w:rPr>
        <w:t xml:space="preserve"> </w:t>
      </w:r>
      <w:r w:rsidR="3F518C5A" w:rsidRPr="195A9735">
        <w:rPr>
          <w:lang w:val="en-GB"/>
        </w:rPr>
        <w:t>lead to under provision of necessary services or over referral</w:t>
      </w:r>
      <w:r w:rsidR="0F9B4B7E" w:rsidRPr="195A9735">
        <w:rPr>
          <w:lang w:val="en-GB"/>
        </w:rPr>
        <w:t xml:space="preserve"> if not </w:t>
      </w:r>
      <w:r w:rsidR="42452634" w:rsidRPr="195A9735">
        <w:rPr>
          <w:lang w:val="en-GB"/>
        </w:rPr>
        <w:t>properly</w:t>
      </w:r>
      <w:r w:rsidR="0F9B4B7E" w:rsidRPr="195A9735">
        <w:rPr>
          <w:lang w:val="en-GB"/>
        </w:rPr>
        <w:t xml:space="preserve"> managed</w:t>
      </w:r>
      <w:r w:rsidR="4F455D4A" w:rsidRPr="195A9735">
        <w:rPr>
          <w:lang w:val="en-GB"/>
        </w:rPr>
        <w:t>.</w:t>
      </w:r>
      <w:r w:rsidR="5912ED14" w:rsidRPr="195A9735">
        <w:rPr>
          <w:lang w:val="en-GB"/>
        </w:rPr>
        <w:t xml:space="preserve"> </w:t>
      </w:r>
    </w:p>
    <w:p w14:paraId="73D9595F" w14:textId="7A6FFC08" w:rsidR="00513DD9" w:rsidRPr="00BA7723" w:rsidRDefault="32A1E983" w:rsidP="00435CBE">
      <w:pPr>
        <w:tabs>
          <w:tab w:val="left" w:pos="1155"/>
        </w:tabs>
        <w:jc w:val="both"/>
        <w:rPr>
          <w:lang w:val="en-GB"/>
        </w:rPr>
      </w:pPr>
      <w:r w:rsidRPr="753ABC58">
        <w:rPr>
          <w:lang w:val="en-GB"/>
        </w:rPr>
        <w:t>Payments</w:t>
      </w:r>
      <w:r w:rsidR="00435CBE" w:rsidRPr="753ABC58">
        <w:rPr>
          <w:lang w:val="en-GB"/>
        </w:rPr>
        <w:t xml:space="preserve"> for the </w:t>
      </w:r>
      <w:r w:rsidR="66E5B2D5" w:rsidRPr="753ABC58">
        <w:rPr>
          <w:lang w:val="en-GB"/>
        </w:rPr>
        <w:t xml:space="preserve">basic </w:t>
      </w:r>
      <w:r w:rsidR="008B6627" w:rsidRPr="753ABC58">
        <w:rPr>
          <w:lang w:val="en-GB"/>
        </w:rPr>
        <w:t>capitation</w:t>
      </w:r>
      <w:r w:rsidR="00435CBE" w:rsidRPr="753ABC58">
        <w:rPr>
          <w:lang w:val="en-GB"/>
        </w:rPr>
        <w:t xml:space="preserve"> </w:t>
      </w:r>
      <w:r w:rsidR="46F4E5DF" w:rsidRPr="753ABC58">
        <w:rPr>
          <w:lang w:val="en-GB"/>
        </w:rPr>
        <w:t>can be dispersed in monthly instalments</w:t>
      </w:r>
      <w:r w:rsidR="00513DD9" w:rsidRPr="753ABC58">
        <w:rPr>
          <w:lang w:val="en-GB"/>
        </w:rPr>
        <w:t xml:space="preserve"> according to </w:t>
      </w:r>
      <w:r w:rsidR="1589DEAA" w:rsidRPr="753ABC58">
        <w:rPr>
          <w:lang w:val="en-GB"/>
        </w:rPr>
        <w:t xml:space="preserve">a </w:t>
      </w:r>
      <w:r w:rsidR="00513DD9" w:rsidRPr="753ABC58">
        <w:rPr>
          <w:lang w:val="en-GB"/>
        </w:rPr>
        <w:t xml:space="preserve">defined patient list and </w:t>
      </w:r>
      <w:r w:rsidR="6A84D2E1" w:rsidRPr="753ABC58">
        <w:rPr>
          <w:lang w:val="en-GB"/>
        </w:rPr>
        <w:t xml:space="preserve">facility </w:t>
      </w:r>
      <w:r w:rsidR="00513DD9" w:rsidRPr="753ABC58">
        <w:rPr>
          <w:lang w:val="en-GB"/>
        </w:rPr>
        <w:t>rent/capitalisation allowance</w:t>
      </w:r>
      <w:r w:rsidR="00435CBE" w:rsidRPr="753ABC58">
        <w:rPr>
          <w:lang w:val="en-GB"/>
        </w:rPr>
        <w:t xml:space="preserve"> (guaranteed payment</w:t>
      </w:r>
      <w:r w:rsidR="30C414C7" w:rsidRPr="753ABC58">
        <w:rPr>
          <w:lang w:val="en-GB"/>
        </w:rPr>
        <w:t>s</w:t>
      </w:r>
      <w:r w:rsidR="00435CBE" w:rsidRPr="753ABC58">
        <w:rPr>
          <w:lang w:val="en-GB"/>
        </w:rPr>
        <w:t>)</w:t>
      </w:r>
      <w:r w:rsidR="7D6E560B" w:rsidRPr="753ABC58">
        <w:rPr>
          <w:lang w:val="en-GB"/>
        </w:rPr>
        <w:t xml:space="preserve"> but re-calculations (to </w:t>
      </w:r>
      <w:r w:rsidR="2E945B6B" w:rsidRPr="753ABC58">
        <w:rPr>
          <w:lang w:val="en-GB"/>
        </w:rPr>
        <w:t xml:space="preserve">account for </w:t>
      </w:r>
      <w:r w:rsidR="7D6E560B" w:rsidRPr="753ABC58">
        <w:rPr>
          <w:lang w:val="en-GB"/>
        </w:rPr>
        <w:t xml:space="preserve">changes in </w:t>
      </w:r>
      <w:r w:rsidR="0AD83B6D" w:rsidRPr="753ABC58">
        <w:rPr>
          <w:lang w:val="en-GB"/>
        </w:rPr>
        <w:t>enrolment</w:t>
      </w:r>
      <w:r w:rsidR="7D6E560B" w:rsidRPr="753ABC58">
        <w:rPr>
          <w:lang w:val="en-GB"/>
        </w:rPr>
        <w:t xml:space="preserve">) </w:t>
      </w:r>
      <w:r w:rsidR="77665945" w:rsidRPr="753ABC58">
        <w:rPr>
          <w:lang w:val="en-GB"/>
        </w:rPr>
        <w:t xml:space="preserve">are needed </w:t>
      </w:r>
      <w:r w:rsidR="008B6627" w:rsidRPr="753ABC58">
        <w:rPr>
          <w:lang w:val="en-GB"/>
        </w:rPr>
        <w:t>quarterly or</w:t>
      </w:r>
      <w:r w:rsidR="00435CBE" w:rsidRPr="753ABC58">
        <w:rPr>
          <w:lang w:val="en-GB"/>
        </w:rPr>
        <w:t xml:space="preserve"> semi-annually</w:t>
      </w:r>
      <w:r w:rsidR="008B6627" w:rsidRPr="753ABC58">
        <w:rPr>
          <w:lang w:val="en-GB"/>
        </w:rPr>
        <w:t xml:space="preserve">. </w:t>
      </w:r>
    </w:p>
    <w:p w14:paraId="51D1FC9F" w14:textId="77777777" w:rsidR="006243B9" w:rsidRDefault="533899CA" w:rsidP="35CF6DEA">
      <w:pPr>
        <w:tabs>
          <w:tab w:val="left" w:pos="1155"/>
        </w:tabs>
        <w:jc w:val="both"/>
        <w:rPr>
          <w:lang w:val="en-GB"/>
        </w:rPr>
      </w:pPr>
      <w:r w:rsidRPr="7A318044">
        <w:rPr>
          <w:lang w:val="en-GB"/>
        </w:rPr>
        <w:t>Add-on payments for</w:t>
      </w:r>
      <w:r w:rsidR="00513DD9" w:rsidRPr="7A318044">
        <w:rPr>
          <w:lang w:val="en-GB"/>
        </w:rPr>
        <w:t xml:space="preserve"> priority services</w:t>
      </w:r>
      <w:r w:rsidR="56C6E382" w:rsidRPr="7A318044">
        <w:rPr>
          <w:lang w:val="en-GB"/>
        </w:rPr>
        <w:t xml:space="preserve"> are determined by patient data</w:t>
      </w:r>
      <w:r w:rsidR="643DD0B1" w:rsidRPr="7A318044">
        <w:rPr>
          <w:lang w:val="en-GB"/>
        </w:rPr>
        <w:t>.</w:t>
      </w:r>
      <w:r w:rsidR="00513DD9" w:rsidRPr="7A318044">
        <w:rPr>
          <w:lang w:val="en-GB"/>
        </w:rPr>
        <w:t xml:space="preserve"> </w:t>
      </w:r>
      <w:r w:rsidR="781C0C4F" w:rsidRPr="7A318044">
        <w:rPr>
          <w:lang w:val="en-GB"/>
        </w:rPr>
        <w:t xml:space="preserve">For the child health program, </w:t>
      </w:r>
      <w:r w:rsidR="6F4137A5" w:rsidRPr="7A318044">
        <w:rPr>
          <w:lang w:val="en-GB"/>
        </w:rPr>
        <w:t xml:space="preserve">each </w:t>
      </w:r>
      <w:r w:rsidR="00513DD9" w:rsidRPr="7A318044">
        <w:rPr>
          <w:lang w:val="en-GB"/>
        </w:rPr>
        <w:t>p</w:t>
      </w:r>
      <w:r w:rsidR="08C10828" w:rsidRPr="7A318044">
        <w:rPr>
          <w:lang w:val="en-GB"/>
        </w:rPr>
        <w:t xml:space="preserve">ractice </w:t>
      </w:r>
      <w:r w:rsidR="29EFF853" w:rsidRPr="7A318044">
        <w:rPr>
          <w:lang w:val="en-GB"/>
        </w:rPr>
        <w:t xml:space="preserve">should </w:t>
      </w:r>
      <w:r w:rsidR="00513DD9" w:rsidRPr="7A318044">
        <w:rPr>
          <w:lang w:val="en-GB"/>
        </w:rPr>
        <w:t xml:space="preserve">provide data about the children in their patient list. </w:t>
      </w:r>
      <w:r w:rsidR="5E5571D2" w:rsidRPr="7A318044">
        <w:rPr>
          <w:lang w:val="en-GB"/>
        </w:rPr>
        <w:t xml:space="preserve">For NCD </w:t>
      </w:r>
      <w:r w:rsidR="7739DA2E" w:rsidRPr="7A318044">
        <w:rPr>
          <w:lang w:val="en-GB"/>
        </w:rPr>
        <w:t>add-on payments</w:t>
      </w:r>
      <w:r w:rsidR="5E5571D2" w:rsidRPr="7A318044">
        <w:rPr>
          <w:lang w:val="en-GB"/>
        </w:rPr>
        <w:t xml:space="preserve">, a national registry of diagnosed patients </w:t>
      </w:r>
      <w:r w:rsidR="3A322B6E" w:rsidRPr="7A318044">
        <w:rPr>
          <w:lang w:val="en-GB"/>
        </w:rPr>
        <w:t>must</w:t>
      </w:r>
      <w:r w:rsidR="4C1B0E59" w:rsidRPr="7A318044">
        <w:rPr>
          <w:lang w:val="en-GB"/>
        </w:rPr>
        <w:t xml:space="preserve"> be</w:t>
      </w:r>
      <w:r w:rsidR="5E5571D2" w:rsidRPr="7A318044">
        <w:rPr>
          <w:lang w:val="en-GB"/>
        </w:rPr>
        <w:t xml:space="preserve"> established along with a process </w:t>
      </w:r>
      <w:r w:rsidR="7E1C75F3" w:rsidRPr="7A318044">
        <w:rPr>
          <w:lang w:val="en-GB"/>
        </w:rPr>
        <w:t xml:space="preserve">for linking </w:t>
      </w:r>
      <w:r w:rsidR="2C34224E" w:rsidRPr="7A318044">
        <w:rPr>
          <w:lang w:val="en-GB"/>
        </w:rPr>
        <w:t xml:space="preserve">NCD </w:t>
      </w:r>
      <w:r w:rsidR="5E5571D2" w:rsidRPr="7A318044">
        <w:rPr>
          <w:lang w:val="en-GB"/>
        </w:rPr>
        <w:t xml:space="preserve">patients with </w:t>
      </w:r>
      <w:r w:rsidR="5FECF749" w:rsidRPr="7A318044">
        <w:rPr>
          <w:lang w:val="en-GB"/>
        </w:rPr>
        <w:t xml:space="preserve">a PHC provider. This </w:t>
      </w:r>
      <w:r w:rsidR="3128966A" w:rsidRPr="7A318044">
        <w:rPr>
          <w:lang w:val="en-GB"/>
        </w:rPr>
        <w:t xml:space="preserve">requires an </w:t>
      </w:r>
      <w:r w:rsidR="5FECF749" w:rsidRPr="7A318044">
        <w:rPr>
          <w:lang w:val="en-GB"/>
        </w:rPr>
        <w:t xml:space="preserve">automated </w:t>
      </w:r>
      <w:r w:rsidR="76F67D29" w:rsidRPr="7A318044">
        <w:rPr>
          <w:lang w:val="en-GB"/>
        </w:rPr>
        <w:t xml:space="preserve">system with </w:t>
      </w:r>
      <w:r w:rsidR="5FECF749" w:rsidRPr="7A318044">
        <w:rPr>
          <w:lang w:val="en-GB"/>
        </w:rPr>
        <w:t>information abo</w:t>
      </w:r>
      <w:r w:rsidR="34DE98F2" w:rsidRPr="7A318044">
        <w:rPr>
          <w:lang w:val="en-GB"/>
        </w:rPr>
        <w:t xml:space="preserve">ut NCD patients in a </w:t>
      </w:r>
      <w:r w:rsidR="10FC0CDE" w:rsidRPr="7A318044">
        <w:rPr>
          <w:lang w:val="en-GB"/>
        </w:rPr>
        <w:t>PHC provider’s</w:t>
      </w:r>
      <w:r w:rsidR="34DE98F2" w:rsidRPr="7A318044">
        <w:rPr>
          <w:lang w:val="en-GB"/>
        </w:rPr>
        <w:t xml:space="preserve"> patient list </w:t>
      </w:r>
      <w:r w:rsidR="762CD3FB" w:rsidRPr="7A318044">
        <w:rPr>
          <w:lang w:val="en-GB"/>
        </w:rPr>
        <w:t>that can</w:t>
      </w:r>
      <w:r w:rsidR="34DE98F2" w:rsidRPr="7A318044">
        <w:rPr>
          <w:lang w:val="en-GB"/>
        </w:rPr>
        <w:t xml:space="preserve"> be </w:t>
      </w:r>
      <w:r w:rsidR="28C0F0EA" w:rsidRPr="7A318044">
        <w:rPr>
          <w:lang w:val="en-GB"/>
        </w:rPr>
        <w:t>made</w:t>
      </w:r>
      <w:r w:rsidR="34DE98F2" w:rsidRPr="7A318044">
        <w:rPr>
          <w:lang w:val="en-GB"/>
        </w:rPr>
        <w:t xml:space="preserve"> available </w:t>
      </w:r>
      <w:r w:rsidR="505ABDAA" w:rsidRPr="7A318044">
        <w:rPr>
          <w:lang w:val="en-GB"/>
        </w:rPr>
        <w:t xml:space="preserve">to </w:t>
      </w:r>
      <w:r w:rsidR="34DE98F2" w:rsidRPr="7A318044">
        <w:rPr>
          <w:lang w:val="en-GB"/>
        </w:rPr>
        <w:t xml:space="preserve">the provider at the beginning of </w:t>
      </w:r>
      <w:r w:rsidR="21CC5FEF" w:rsidRPr="7A318044">
        <w:rPr>
          <w:lang w:val="en-GB"/>
        </w:rPr>
        <w:t xml:space="preserve">each </w:t>
      </w:r>
      <w:r w:rsidR="34DE98F2" w:rsidRPr="7A318044">
        <w:rPr>
          <w:lang w:val="en-GB"/>
        </w:rPr>
        <w:t>year to ensure all necessary services can be provided during the year</w:t>
      </w:r>
      <w:r w:rsidR="239282FF" w:rsidRPr="7A318044">
        <w:rPr>
          <w:lang w:val="en-GB"/>
        </w:rPr>
        <w:t>.</w:t>
      </w:r>
    </w:p>
    <w:p w14:paraId="74468127" w14:textId="22C23163" w:rsidR="00513DD9" w:rsidRPr="00BA7723" w:rsidRDefault="00513DD9" w:rsidP="35CF6DEA">
      <w:pPr>
        <w:tabs>
          <w:tab w:val="left" w:pos="1155"/>
        </w:tabs>
        <w:jc w:val="both"/>
        <w:rPr>
          <w:lang w:val="en-GB"/>
        </w:rPr>
      </w:pPr>
      <w:r w:rsidRPr="7A318044">
        <w:rPr>
          <w:lang w:val="en-GB"/>
        </w:rPr>
        <w:t xml:space="preserve">The </w:t>
      </w:r>
      <w:r w:rsidR="00C4218B" w:rsidRPr="7A318044">
        <w:rPr>
          <w:lang w:val="en-GB"/>
        </w:rPr>
        <w:t>instalments</w:t>
      </w:r>
      <w:r w:rsidR="00435CBE" w:rsidRPr="7A318044">
        <w:rPr>
          <w:lang w:val="en-GB"/>
        </w:rPr>
        <w:t xml:space="preserve"> </w:t>
      </w:r>
      <w:r w:rsidRPr="7A318044">
        <w:rPr>
          <w:lang w:val="en-GB"/>
        </w:rPr>
        <w:t>for priority services can be</w:t>
      </w:r>
      <w:r w:rsidR="00435CBE" w:rsidRPr="7A318044">
        <w:rPr>
          <w:lang w:val="en-GB"/>
        </w:rPr>
        <w:t xml:space="preserve"> done once in a year to reduce the administrative burden</w:t>
      </w:r>
      <w:r w:rsidRPr="7A318044">
        <w:rPr>
          <w:lang w:val="en-GB"/>
        </w:rPr>
        <w:t xml:space="preserve"> and to incentivize the providers to follow the guidelines for priority services. </w:t>
      </w:r>
      <w:r w:rsidR="00435CBE" w:rsidRPr="7A318044">
        <w:rPr>
          <w:lang w:val="en-GB"/>
        </w:rPr>
        <w:t xml:space="preserve">The payment </w:t>
      </w:r>
      <w:r w:rsidRPr="7A318044">
        <w:rPr>
          <w:lang w:val="en-GB"/>
        </w:rPr>
        <w:t xml:space="preserve">will be </w:t>
      </w:r>
      <w:r w:rsidR="25C871BA" w:rsidRPr="7A318044">
        <w:rPr>
          <w:lang w:val="en-GB"/>
        </w:rPr>
        <w:t>dispersed only when the</w:t>
      </w:r>
      <w:r w:rsidR="2B18B9E9" w:rsidRPr="7A318044">
        <w:rPr>
          <w:lang w:val="en-GB"/>
        </w:rPr>
        <w:t xml:space="preserve"> </w:t>
      </w:r>
      <w:r w:rsidRPr="7A318044">
        <w:rPr>
          <w:lang w:val="en-GB"/>
        </w:rPr>
        <w:t xml:space="preserve">provider reports </w:t>
      </w:r>
      <w:r w:rsidR="51FBCC3D" w:rsidRPr="7A318044">
        <w:rPr>
          <w:lang w:val="en-GB"/>
        </w:rPr>
        <w:t xml:space="preserve">delivery of </w:t>
      </w:r>
      <w:r w:rsidRPr="7A318044">
        <w:rPr>
          <w:lang w:val="en-GB"/>
        </w:rPr>
        <w:t>services described in the guidelines for</w:t>
      </w:r>
      <w:r w:rsidR="00C4218B" w:rsidRPr="7A318044">
        <w:rPr>
          <w:lang w:val="en-GB"/>
        </w:rPr>
        <w:t xml:space="preserve"> at least 80% of</w:t>
      </w:r>
      <w:r w:rsidRPr="7A318044">
        <w:rPr>
          <w:lang w:val="en-GB"/>
        </w:rPr>
        <w:t xml:space="preserve"> asthma, diabetes</w:t>
      </w:r>
      <w:r w:rsidR="00C4218B" w:rsidRPr="7A318044">
        <w:rPr>
          <w:lang w:val="en-GB"/>
        </w:rPr>
        <w:t xml:space="preserve">, </w:t>
      </w:r>
      <w:r w:rsidRPr="7A318044">
        <w:rPr>
          <w:lang w:val="en-GB"/>
        </w:rPr>
        <w:t>hyperten</w:t>
      </w:r>
      <w:r w:rsidR="22EAE7FE" w:rsidRPr="7A318044">
        <w:rPr>
          <w:lang w:val="en-GB"/>
        </w:rPr>
        <w:t>sion</w:t>
      </w:r>
      <w:r w:rsidR="2B4936FF" w:rsidRPr="7A318044">
        <w:rPr>
          <w:lang w:val="en-GB"/>
        </w:rPr>
        <w:t xml:space="preserve"> </w:t>
      </w:r>
      <w:r w:rsidR="00C4218B" w:rsidRPr="7A318044">
        <w:rPr>
          <w:lang w:val="en-GB"/>
        </w:rPr>
        <w:t>patients and 95% of children in the patient list.</w:t>
      </w:r>
      <w:r w:rsidR="48230977" w:rsidRPr="7A318044">
        <w:rPr>
          <w:lang w:val="en-GB"/>
        </w:rPr>
        <w:t xml:space="preserve"> Technical details of the add</w:t>
      </w:r>
      <w:r w:rsidR="3F0C6D64" w:rsidRPr="7A318044">
        <w:rPr>
          <w:lang w:val="en-GB"/>
        </w:rPr>
        <w:t>-</w:t>
      </w:r>
      <w:r w:rsidR="48230977" w:rsidRPr="7A318044">
        <w:rPr>
          <w:lang w:val="en-GB"/>
        </w:rPr>
        <w:t>on payments will need to be defined in greater detail.</w:t>
      </w:r>
    </w:p>
    <w:p w14:paraId="4FD5A7E2" w14:textId="39718B43" w:rsidR="00513DD9" w:rsidRPr="00BA7723" w:rsidRDefault="6787FD1E" w:rsidP="00435CBE">
      <w:pPr>
        <w:tabs>
          <w:tab w:val="left" w:pos="1155"/>
        </w:tabs>
        <w:jc w:val="both"/>
        <w:rPr>
          <w:lang w:val="en-GB"/>
        </w:rPr>
      </w:pPr>
      <w:r w:rsidRPr="195A9735">
        <w:rPr>
          <w:lang w:val="en-GB"/>
        </w:rPr>
        <w:t xml:space="preserve">Exceptions may </w:t>
      </w:r>
      <w:r w:rsidR="233E4EF5" w:rsidRPr="195A9735">
        <w:rPr>
          <w:lang w:val="en-GB"/>
        </w:rPr>
        <w:t xml:space="preserve">still </w:t>
      </w:r>
      <w:r w:rsidRPr="195A9735">
        <w:rPr>
          <w:lang w:val="en-GB"/>
        </w:rPr>
        <w:t xml:space="preserve">be needed </w:t>
      </w:r>
      <w:r w:rsidR="2CA748FE" w:rsidRPr="195A9735">
        <w:rPr>
          <w:lang w:val="en-GB"/>
        </w:rPr>
        <w:t>for</w:t>
      </w:r>
      <w:r w:rsidRPr="195A9735">
        <w:rPr>
          <w:lang w:val="en-GB"/>
        </w:rPr>
        <w:t xml:space="preserve"> example for new PHC centres who </w:t>
      </w:r>
      <w:r w:rsidR="51B94A8B" w:rsidRPr="195A9735">
        <w:rPr>
          <w:lang w:val="en-GB"/>
        </w:rPr>
        <w:t xml:space="preserve">have </w:t>
      </w:r>
      <w:r w:rsidR="67D1119A" w:rsidRPr="195A9735">
        <w:rPr>
          <w:lang w:val="en-GB"/>
        </w:rPr>
        <w:t xml:space="preserve">changes to their </w:t>
      </w:r>
      <w:r w:rsidR="168014D2" w:rsidRPr="195A9735">
        <w:rPr>
          <w:lang w:val="en-GB"/>
        </w:rPr>
        <w:t xml:space="preserve">patient lists </w:t>
      </w:r>
      <w:r w:rsidR="01996861" w:rsidRPr="195A9735">
        <w:rPr>
          <w:lang w:val="en-GB"/>
        </w:rPr>
        <w:t>mid-</w:t>
      </w:r>
      <w:r w:rsidRPr="195A9735">
        <w:rPr>
          <w:lang w:val="en-GB"/>
        </w:rPr>
        <w:t>year.</w:t>
      </w:r>
      <w:r w:rsidR="5B4CA32D" w:rsidRPr="195A9735">
        <w:rPr>
          <w:lang w:val="en-GB"/>
        </w:rPr>
        <w:t xml:space="preserve"> A system would need to be set in place for PHC providers </w:t>
      </w:r>
      <w:r w:rsidR="4E699B76" w:rsidRPr="195A9735">
        <w:rPr>
          <w:lang w:val="en-GB"/>
        </w:rPr>
        <w:t>initiating</w:t>
      </w:r>
      <w:r w:rsidR="5B4CA32D" w:rsidRPr="195A9735">
        <w:rPr>
          <w:lang w:val="en-GB"/>
        </w:rPr>
        <w:t xml:space="preserve"> </w:t>
      </w:r>
      <w:r w:rsidR="233867FF" w:rsidRPr="195A9735">
        <w:rPr>
          <w:lang w:val="en-GB"/>
        </w:rPr>
        <w:t>services mid</w:t>
      </w:r>
      <w:r w:rsidR="6AEEEC55" w:rsidRPr="195A9735">
        <w:rPr>
          <w:lang w:val="en-GB"/>
        </w:rPr>
        <w:t>-</w:t>
      </w:r>
      <w:r w:rsidR="5B4CA32D" w:rsidRPr="195A9735">
        <w:rPr>
          <w:lang w:val="en-GB"/>
        </w:rPr>
        <w:t>year</w:t>
      </w:r>
      <w:r w:rsidR="327981B3" w:rsidRPr="195A9735">
        <w:rPr>
          <w:lang w:val="en-GB"/>
        </w:rPr>
        <w:t xml:space="preserve"> or i</w:t>
      </w:r>
      <w:r w:rsidR="50496BCD" w:rsidRPr="195A9735">
        <w:rPr>
          <w:lang w:val="en-GB"/>
        </w:rPr>
        <w:t>f the FD</w:t>
      </w:r>
      <w:r w:rsidR="327981B3" w:rsidRPr="195A9735">
        <w:rPr>
          <w:lang w:val="en-GB"/>
        </w:rPr>
        <w:t xml:space="preserve"> </w:t>
      </w:r>
      <w:r w:rsidR="53320303" w:rsidRPr="195A9735">
        <w:rPr>
          <w:lang w:val="en-GB"/>
        </w:rPr>
        <w:t>relocates</w:t>
      </w:r>
      <w:r w:rsidR="327981B3" w:rsidRPr="195A9735">
        <w:rPr>
          <w:lang w:val="en-GB"/>
        </w:rPr>
        <w:t>.</w:t>
      </w:r>
      <w:r w:rsidR="0327A7FA" w:rsidRPr="195A9735">
        <w:rPr>
          <w:lang w:val="en-GB"/>
        </w:rPr>
        <w:t xml:space="preserve"> </w:t>
      </w:r>
    </w:p>
    <w:p w14:paraId="6EE88303" w14:textId="394F8FFD" w:rsidR="00C4218B" w:rsidRPr="00BA7723" w:rsidRDefault="00C4218B" w:rsidP="00BC23C8">
      <w:pPr>
        <w:jc w:val="both"/>
        <w:rPr>
          <w:lang w:val="en-GB"/>
        </w:rPr>
      </w:pPr>
      <w:r w:rsidRPr="7A318044">
        <w:rPr>
          <w:lang w:val="en-GB"/>
        </w:rPr>
        <w:t xml:space="preserve">The </w:t>
      </w:r>
      <w:r w:rsidR="19F9B3DF" w:rsidRPr="7A318044">
        <w:rPr>
          <w:lang w:val="en-GB"/>
        </w:rPr>
        <w:t>baseline</w:t>
      </w:r>
      <w:r w:rsidRPr="7A318044">
        <w:rPr>
          <w:lang w:val="en-GB"/>
        </w:rPr>
        <w:t xml:space="preserve"> scenario does not </w:t>
      </w:r>
      <w:r w:rsidR="4FBB8FA8" w:rsidRPr="7A318044">
        <w:rPr>
          <w:lang w:val="en-GB"/>
        </w:rPr>
        <w:t xml:space="preserve">include </w:t>
      </w:r>
      <w:r w:rsidRPr="7A318044">
        <w:rPr>
          <w:lang w:val="en-GB"/>
        </w:rPr>
        <w:t>co-payments, because PHC services should be universally accessible to the whole population.</w:t>
      </w:r>
      <w:r w:rsidR="293BD211" w:rsidRPr="7A318044">
        <w:rPr>
          <w:lang w:val="en-GB"/>
        </w:rPr>
        <w:t xml:space="preserve"> </w:t>
      </w:r>
      <w:r w:rsidRPr="7A318044">
        <w:rPr>
          <w:lang w:val="en-GB"/>
        </w:rPr>
        <w:t>In the scenario analysis</w:t>
      </w:r>
      <w:r w:rsidR="2388862D" w:rsidRPr="7A318044">
        <w:rPr>
          <w:lang w:val="en-GB"/>
        </w:rPr>
        <w:t xml:space="preserve"> in the model</w:t>
      </w:r>
      <w:r w:rsidRPr="7A318044">
        <w:rPr>
          <w:lang w:val="en-GB"/>
        </w:rPr>
        <w:t>, it is possible to add incentives by introducing co-payments</w:t>
      </w:r>
      <w:r w:rsidR="22817121" w:rsidRPr="7A318044">
        <w:rPr>
          <w:lang w:val="en-GB"/>
        </w:rPr>
        <w:t xml:space="preserve"> (see </w:t>
      </w:r>
      <w:r w:rsidR="00106E20" w:rsidRPr="7A318044">
        <w:rPr>
          <w:lang w:val="en-GB"/>
        </w:rPr>
        <w:t>next chapter)</w:t>
      </w:r>
      <w:r w:rsidRPr="7A318044">
        <w:rPr>
          <w:lang w:val="en-GB"/>
        </w:rPr>
        <w:t>. The co-payment mechanism needs to be carefully designed to exclude vulnerable population groups</w:t>
      </w:r>
      <w:r w:rsidR="5AF4ED83" w:rsidRPr="7A318044">
        <w:rPr>
          <w:lang w:val="en-GB"/>
        </w:rPr>
        <w:t xml:space="preserve">, which means that higher capitation may need to be paid for </w:t>
      </w:r>
      <w:r w:rsidR="585AFB2D" w:rsidRPr="7A318044">
        <w:rPr>
          <w:lang w:val="en-GB"/>
        </w:rPr>
        <w:t>those groups</w:t>
      </w:r>
      <w:r w:rsidRPr="7A318044">
        <w:rPr>
          <w:lang w:val="en-GB"/>
        </w:rPr>
        <w:t>.</w:t>
      </w:r>
      <w:r w:rsidR="3E1BACD1" w:rsidRPr="7A318044">
        <w:rPr>
          <w:lang w:val="en-GB"/>
        </w:rPr>
        <w:t xml:space="preserve"> This also assumes that there is a</w:t>
      </w:r>
      <w:r w:rsidR="08F38F1E" w:rsidRPr="7A318044">
        <w:rPr>
          <w:lang w:val="en-GB"/>
        </w:rPr>
        <w:t>n automated</w:t>
      </w:r>
      <w:r w:rsidR="3E1BACD1" w:rsidRPr="7A318044">
        <w:rPr>
          <w:lang w:val="en-GB"/>
        </w:rPr>
        <w:t xml:space="preserve"> sy</w:t>
      </w:r>
      <w:r w:rsidR="6F3BE33D" w:rsidRPr="7A318044">
        <w:rPr>
          <w:lang w:val="en-GB"/>
        </w:rPr>
        <w:t>s</w:t>
      </w:r>
      <w:r w:rsidR="3E1BACD1" w:rsidRPr="7A318044">
        <w:rPr>
          <w:lang w:val="en-GB"/>
        </w:rPr>
        <w:t>tem established to define the vulnerable population in a FD</w:t>
      </w:r>
      <w:r w:rsidR="01EDD946" w:rsidRPr="7A318044">
        <w:rPr>
          <w:lang w:val="en-GB"/>
        </w:rPr>
        <w:t>’</w:t>
      </w:r>
      <w:r w:rsidR="3E1BACD1" w:rsidRPr="7A318044">
        <w:rPr>
          <w:lang w:val="en-GB"/>
        </w:rPr>
        <w:t xml:space="preserve">s patient </w:t>
      </w:r>
      <w:r w:rsidR="662D14CA" w:rsidRPr="7A318044">
        <w:rPr>
          <w:lang w:val="en-GB"/>
        </w:rPr>
        <w:t>list to</w:t>
      </w:r>
      <w:r w:rsidR="3E1BACD1" w:rsidRPr="7A318044">
        <w:rPr>
          <w:lang w:val="en-GB"/>
        </w:rPr>
        <w:t xml:space="preserve"> reduce the </w:t>
      </w:r>
      <w:r w:rsidR="4533FE46" w:rsidRPr="7A318044">
        <w:rPr>
          <w:lang w:val="en-GB"/>
        </w:rPr>
        <w:t>burden</w:t>
      </w:r>
      <w:r w:rsidR="03231E1A" w:rsidRPr="7A318044">
        <w:rPr>
          <w:lang w:val="en-GB"/>
        </w:rPr>
        <w:t xml:space="preserve"> on providers of having to track</w:t>
      </w:r>
      <w:r w:rsidR="4A3C8980" w:rsidRPr="7A318044">
        <w:rPr>
          <w:lang w:val="en-GB"/>
        </w:rPr>
        <w:t xml:space="preserve"> different capitations.</w:t>
      </w:r>
      <w:r w:rsidRPr="7A318044">
        <w:rPr>
          <w:lang w:val="en-GB"/>
        </w:rPr>
        <w:t xml:space="preserve"> </w:t>
      </w:r>
      <w:r w:rsidR="1A41F0C5" w:rsidRPr="7A318044">
        <w:rPr>
          <w:lang w:val="en-GB"/>
        </w:rPr>
        <w:t xml:space="preserve">The co-payment </w:t>
      </w:r>
      <w:r w:rsidR="4EAF8FC3" w:rsidRPr="7A318044">
        <w:rPr>
          <w:lang w:val="en-GB"/>
        </w:rPr>
        <w:t xml:space="preserve">must </w:t>
      </w:r>
      <w:r w:rsidR="1A41F0C5" w:rsidRPr="7A318044">
        <w:rPr>
          <w:lang w:val="en-GB"/>
        </w:rPr>
        <w:t xml:space="preserve">be </w:t>
      </w:r>
      <w:r w:rsidR="1B6D500B" w:rsidRPr="7A318044">
        <w:rPr>
          <w:lang w:val="en-GB"/>
        </w:rPr>
        <w:t xml:space="preserve">transparent and uniform </w:t>
      </w:r>
      <w:r w:rsidR="1A41F0C5" w:rsidRPr="7A318044">
        <w:rPr>
          <w:lang w:val="en-GB"/>
        </w:rPr>
        <w:t>across the country</w:t>
      </w:r>
      <w:r w:rsidR="331B667D" w:rsidRPr="7A318044">
        <w:rPr>
          <w:lang w:val="en-GB"/>
        </w:rPr>
        <w:t xml:space="preserve"> </w:t>
      </w:r>
      <w:r w:rsidR="1A41F0C5" w:rsidRPr="7A318044">
        <w:rPr>
          <w:lang w:val="en-GB"/>
        </w:rPr>
        <w:t xml:space="preserve">and </w:t>
      </w:r>
      <w:r w:rsidR="00106E20" w:rsidRPr="7A318044">
        <w:rPr>
          <w:lang w:val="en-GB"/>
        </w:rPr>
        <w:t>cannot</w:t>
      </w:r>
      <w:r w:rsidR="1A41F0C5" w:rsidRPr="7A318044">
        <w:rPr>
          <w:lang w:val="en-GB"/>
        </w:rPr>
        <w:t xml:space="preserve"> depend on </w:t>
      </w:r>
      <w:r w:rsidR="7D6293B3" w:rsidRPr="7A318044">
        <w:rPr>
          <w:lang w:val="en-GB"/>
        </w:rPr>
        <w:t xml:space="preserve">a </w:t>
      </w:r>
      <w:r w:rsidR="1A41F0C5" w:rsidRPr="7A318044">
        <w:rPr>
          <w:lang w:val="en-GB"/>
        </w:rPr>
        <w:t>provider’s own tariffs.</w:t>
      </w:r>
    </w:p>
    <w:p w14:paraId="357F7F85" w14:textId="6849E08F" w:rsidR="00BC23C8" w:rsidRPr="00BA7723" w:rsidRDefault="7DA16635" w:rsidP="02FACCC1">
      <w:pPr>
        <w:jc w:val="both"/>
        <w:rPr>
          <w:lang w:val="en-GB"/>
        </w:rPr>
      </w:pPr>
      <w:r w:rsidRPr="195A9735">
        <w:rPr>
          <w:lang w:val="en-GB"/>
        </w:rPr>
        <w:t xml:space="preserve">An important consideration for the future is </w:t>
      </w:r>
      <w:r w:rsidR="2B9CE253" w:rsidRPr="195A9735">
        <w:rPr>
          <w:lang w:val="en-GB"/>
        </w:rPr>
        <w:t>how</w:t>
      </w:r>
      <w:r w:rsidRPr="195A9735">
        <w:rPr>
          <w:lang w:val="en-GB"/>
        </w:rPr>
        <w:t xml:space="preserve"> to</w:t>
      </w:r>
      <w:r w:rsidR="15048842" w:rsidRPr="195A9735">
        <w:rPr>
          <w:lang w:val="en-GB"/>
        </w:rPr>
        <w:t xml:space="preserve"> </w:t>
      </w:r>
      <w:r w:rsidR="26450D24" w:rsidRPr="195A9735">
        <w:rPr>
          <w:lang w:val="en-GB"/>
        </w:rPr>
        <w:t xml:space="preserve">adjust </w:t>
      </w:r>
      <w:r w:rsidR="15048842" w:rsidRPr="195A9735">
        <w:rPr>
          <w:lang w:val="en-GB"/>
        </w:rPr>
        <w:t xml:space="preserve">the current </w:t>
      </w:r>
      <w:r w:rsidR="409F5A42" w:rsidRPr="195A9735">
        <w:rPr>
          <w:lang w:val="en-GB"/>
        </w:rPr>
        <w:t xml:space="preserve">medicines </w:t>
      </w:r>
      <w:r w:rsidR="46F30A80" w:rsidRPr="195A9735">
        <w:rPr>
          <w:lang w:val="en-GB"/>
        </w:rPr>
        <w:t>benefit</w:t>
      </w:r>
      <w:r w:rsidR="4C8BE9DE" w:rsidRPr="195A9735">
        <w:rPr>
          <w:lang w:val="en-GB"/>
        </w:rPr>
        <w:t>s</w:t>
      </w:r>
      <w:r w:rsidR="46F30A80" w:rsidRPr="195A9735">
        <w:rPr>
          <w:lang w:val="en-GB"/>
        </w:rPr>
        <w:t xml:space="preserve"> program</w:t>
      </w:r>
      <w:r w:rsidR="498D4703" w:rsidRPr="195A9735">
        <w:rPr>
          <w:lang w:val="en-GB"/>
        </w:rPr>
        <w:t xml:space="preserve"> </w:t>
      </w:r>
      <w:r w:rsidR="46F30A80" w:rsidRPr="195A9735">
        <w:rPr>
          <w:lang w:val="en-GB"/>
        </w:rPr>
        <w:t>to best support the priority NCD programs</w:t>
      </w:r>
      <w:r w:rsidR="643EDB1D" w:rsidRPr="195A9735">
        <w:rPr>
          <w:lang w:val="en-GB"/>
        </w:rPr>
        <w:t xml:space="preserve">. </w:t>
      </w:r>
      <w:r w:rsidR="6E47C86D" w:rsidRPr="195A9735">
        <w:rPr>
          <w:lang w:val="en-GB"/>
        </w:rPr>
        <w:t>T</w:t>
      </w:r>
      <w:r w:rsidR="6E47C86D" w:rsidRPr="195A9735">
        <w:rPr>
          <w:rFonts w:ascii="Calibri" w:eastAsia="Calibri" w:hAnsi="Calibri" w:cs="Calibri"/>
          <w:lang w:val="en-GB"/>
        </w:rPr>
        <w:t xml:space="preserve">he scope and scale of outpatient medicines benefits </w:t>
      </w:r>
      <w:r w:rsidR="17CDBF25" w:rsidRPr="195A9735">
        <w:rPr>
          <w:rFonts w:ascii="Calibri" w:eastAsia="Calibri" w:hAnsi="Calibri" w:cs="Calibri"/>
          <w:lang w:val="en-GB"/>
        </w:rPr>
        <w:t>must</w:t>
      </w:r>
      <w:r w:rsidR="6E47C86D" w:rsidRPr="195A9735">
        <w:rPr>
          <w:rFonts w:ascii="Calibri" w:eastAsia="Calibri" w:hAnsi="Calibri" w:cs="Calibri"/>
          <w:lang w:val="en-GB"/>
        </w:rPr>
        <w:t xml:space="preserve"> increase. </w:t>
      </w:r>
      <w:r w:rsidR="66E05B50" w:rsidRPr="195A9735">
        <w:rPr>
          <w:lang w:val="en-GB"/>
        </w:rPr>
        <w:t xml:space="preserve">The </w:t>
      </w:r>
      <w:r w:rsidR="5DBF26F0" w:rsidRPr="195A9735">
        <w:rPr>
          <w:lang w:val="en-GB"/>
        </w:rPr>
        <w:t xml:space="preserve">cost of </w:t>
      </w:r>
      <w:r w:rsidR="138EF011" w:rsidRPr="195A9735">
        <w:rPr>
          <w:lang w:val="en-GB"/>
        </w:rPr>
        <w:t xml:space="preserve">priority NCD </w:t>
      </w:r>
      <w:r w:rsidR="5DBF26F0" w:rsidRPr="195A9735">
        <w:rPr>
          <w:lang w:val="en-GB"/>
        </w:rPr>
        <w:t>medicines</w:t>
      </w:r>
      <w:r w:rsidR="643EDB1D" w:rsidRPr="195A9735">
        <w:rPr>
          <w:lang w:val="en-GB"/>
        </w:rPr>
        <w:t xml:space="preserve"> should be compensated at least </w:t>
      </w:r>
      <w:r w:rsidR="087442D1" w:rsidRPr="195A9735">
        <w:rPr>
          <w:lang w:val="en-GB"/>
        </w:rPr>
        <w:t xml:space="preserve">in the </w:t>
      </w:r>
      <w:r w:rsidR="643EDB1D" w:rsidRPr="195A9735">
        <w:rPr>
          <w:lang w:val="en-GB"/>
        </w:rPr>
        <w:t xml:space="preserve">medium term, because </w:t>
      </w:r>
      <w:r w:rsidR="43CCB978" w:rsidRPr="195A9735">
        <w:rPr>
          <w:lang w:val="en-GB"/>
        </w:rPr>
        <w:t xml:space="preserve">the basic NCD package includes oversight of medication adherence. If medications are not affordable to the population, the costs for regular laboratory tests and visits may not be justified. </w:t>
      </w:r>
      <w:r w:rsidR="72D733B9" w:rsidRPr="195A9735">
        <w:rPr>
          <w:lang w:val="en-GB"/>
        </w:rPr>
        <w:t>A phased</w:t>
      </w:r>
      <w:r w:rsidR="43CCB978" w:rsidRPr="195A9735">
        <w:rPr>
          <w:lang w:val="en-GB"/>
        </w:rPr>
        <w:t xml:space="preserve"> </w:t>
      </w:r>
      <w:r w:rsidR="02A9EC92" w:rsidRPr="195A9735">
        <w:rPr>
          <w:lang w:val="en-GB"/>
        </w:rPr>
        <w:t>strategy</w:t>
      </w:r>
      <w:r w:rsidR="43CCB978" w:rsidRPr="195A9735">
        <w:rPr>
          <w:lang w:val="en-GB"/>
        </w:rPr>
        <w:t xml:space="preserve"> </w:t>
      </w:r>
      <w:r w:rsidR="1D3A7CC2" w:rsidRPr="195A9735">
        <w:rPr>
          <w:lang w:val="en-GB"/>
        </w:rPr>
        <w:t>is required to make</w:t>
      </w:r>
      <w:r w:rsidR="43CCB978" w:rsidRPr="195A9735">
        <w:rPr>
          <w:lang w:val="en-GB"/>
        </w:rPr>
        <w:t xml:space="preserve"> </w:t>
      </w:r>
      <w:r w:rsidR="0BEBA78B" w:rsidRPr="195A9735">
        <w:rPr>
          <w:lang w:val="en-GB"/>
        </w:rPr>
        <w:t>medicines</w:t>
      </w:r>
      <w:r w:rsidR="43CCB978" w:rsidRPr="195A9735">
        <w:rPr>
          <w:lang w:val="en-GB"/>
        </w:rPr>
        <w:t xml:space="preserve"> more affordable </w:t>
      </w:r>
      <w:r w:rsidR="6E89D230" w:rsidRPr="195A9735">
        <w:rPr>
          <w:lang w:val="en-GB"/>
        </w:rPr>
        <w:t>for</w:t>
      </w:r>
      <w:r w:rsidR="43CCB978" w:rsidRPr="195A9735">
        <w:rPr>
          <w:lang w:val="en-GB"/>
        </w:rPr>
        <w:t xml:space="preserve"> chronic</w:t>
      </w:r>
      <w:r w:rsidR="3E621742" w:rsidRPr="195A9735">
        <w:rPr>
          <w:lang w:val="en-GB"/>
        </w:rPr>
        <w:t xml:space="preserve"> disease</w:t>
      </w:r>
      <w:r w:rsidR="43CCB978" w:rsidRPr="195A9735">
        <w:rPr>
          <w:lang w:val="en-GB"/>
        </w:rPr>
        <w:t xml:space="preserve"> patients.</w:t>
      </w:r>
      <w:r w:rsidR="01B75102" w:rsidRPr="195A9735">
        <w:rPr>
          <w:lang w:val="en-GB"/>
        </w:rPr>
        <w:t xml:space="preserve"> It is not possible to strengthen PHC and chronic care management if outpatient medicines are not affordable.</w:t>
      </w:r>
    </w:p>
    <w:p w14:paraId="0E9B7AF1" w14:textId="650EE401" w:rsidR="00FD4916" w:rsidRPr="00BA7723" w:rsidRDefault="3D4F8F9F" w:rsidP="00FD4916">
      <w:pPr>
        <w:jc w:val="both"/>
        <w:rPr>
          <w:lang w:val="en-GB"/>
        </w:rPr>
      </w:pPr>
      <w:r w:rsidRPr="7A318044">
        <w:rPr>
          <w:lang w:val="en-GB"/>
        </w:rPr>
        <w:t>A</w:t>
      </w:r>
      <w:r w:rsidR="00777841" w:rsidRPr="7A318044">
        <w:rPr>
          <w:lang w:val="en-GB"/>
        </w:rPr>
        <w:t xml:space="preserve"> </w:t>
      </w:r>
      <w:r w:rsidR="69B0B9C6" w:rsidRPr="7A318044">
        <w:rPr>
          <w:lang w:val="en-GB"/>
        </w:rPr>
        <w:t xml:space="preserve">process for </w:t>
      </w:r>
      <w:r w:rsidR="00777841" w:rsidRPr="7A318044">
        <w:rPr>
          <w:lang w:val="en-GB"/>
        </w:rPr>
        <w:t>continuous</w:t>
      </w:r>
      <w:r w:rsidR="6F1E5397" w:rsidRPr="7A318044">
        <w:rPr>
          <w:lang w:val="en-GB"/>
        </w:rPr>
        <w:t xml:space="preserve"> improvement</w:t>
      </w:r>
      <w:r w:rsidR="00777841" w:rsidRPr="7A318044">
        <w:rPr>
          <w:lang w:val="en-GB"/>
        </w:rPr>
        <w:t xml:space="preserve"> </w:t>
      </w:r>
      <w:r w:rsidR="4B3D6EB0" w:rsidRPr="7A318044">
        <w:rPr>
          <w:lang w:val="en-GB"/>
        </w:rPr>
        <w:t xml:space="preserve">of </w:t>
      </w:r>
      <w:r w:rsidR="00777841" w:rsidRPr="7A318044">
        <w:rPr>
          <w:lang w:val="en-GB"/>
        </w:rPr>
        <w:t xml:space="preserve">the provider payment </w:t>
      </w:r>
      <w:r w:rsidR="2E1219AE" w:rsidRPr="7A318044">
        <w:rPr>
          <w:lang w:val="en-GB"/>
        </w:rPr>
        <w:t xml:space="preserve">system </w:t>
      </w:r>
      <w:r w:rsidR="0199B65E" w:rsidRPr="7A318044">
        <w:rPr>
          <w:lang w:val="en-GB"/>
        </w:rPr>
        <w:t>is needed and should</w:t>
      </w:r>
      <w:r w:rsidR="3025D55E" w:rsidRPr="7A318044">
        <w:rPr>
          <w:lang w:val="en-GB"/>
        </w:rPr>
        <w:t xml:space="preserve"> defin</w:t>
      </w:r>
      <w:r w:rsidR="138591B6" w:rsidRPr="7A318044">
        <w:rPr>
          <w:lang w:val="en-GB"/>
        </w:rPr>
        <w:t>e</w:t>
      </w:r>
      <w:r w:rsidR="3025D55E" w:rsidRPr="7A318044">
        <w:rPr>
          <w:lang w:val="en-GB"/>
        </w:rPr>
        <w:t xml:space="preserve"> </w:t>
      </w:r>
      <w:r w:rsidR="00FD4916" w:rsidRPr="7A318044">
        <w:rPr>
          <w:lang w:val="en-GB"/>
        </w:rPr>
        <w:t xml:space="preserve">institutional relationships, regulations, and health system policies to support </w:t>
      </w:r>
      <w:r w:rsidR="5134F09B" w:rsidRPr="7A318044">
        <w:rPr>
          <w:lang w:val="en-GB"/>
        </w:rPr>
        <w:t xml:space="preserve">its </w:t>
      </w:r>
      <w:r w:rsidR="00FD4916" w:rsidRPr="7A318044">
        <w:rPr>
          <w:lang w:val="en-GB"/>
        </w:rPr>
        <w:t xml:space="preserve">effective implementation. </w:t>
      </w:r>
      <w:r w:rsidR="5B056550" w:rsidRPr="7A318044">
        <w:rPr>
          <w:lang w:val="en-GB"/>
        </w:rPr>
        <w:t>The i</w:t>
      </w:r>
      <w:r w:rsidR="00FD4916" w:rsidRPr="7A318044">
        <w:rPr>
          <w:lang w:val="en-GB"/>
        </w:rPr>
        <w:t xml:space="preserve">mplementation </w:t>
      </w:r>
      <w:r w:rsidR="4B3002D0" w:rsidRPr="7A318044">
        <w:rPr>
          <w:lang w:val="en-GB"/>
        </w:rPr>
        <w:t xml:space="preserve">plan </w:t>
      </w:r>
      <w:r w:rsidR="00FD4916" w:rsidRPr="7A318044">
        <w:rPr>
          <w:lang w:val="en-GB"/>
        </w:rPr>
        <w:t>should:</w:t>
      </w:r>
    </w:p>
    <w:p w14:paraId="7DC83382" w14:textId="77777777" w:rsidR="00FD4916" w:rsidRPr="00BA7723" w:rsidRDefault="00FD4916" w:rsidP="00FD4916">
      <w:pPr>
        <w:jc w:val="both"/>
        <w:rPr>
          <w:rFonts w:cstheme="minorHAnsi"/>
          <w:lang w:val="en-GB"/>
        </w:rPr>
      </w:pPr>
      <w:r w:rsidRPr="00BA7723">
        <w:rPr>
          <w:rFonts w:cstheme="minorHAnsi"/>
          <w:lang w:val="en-GB"/>
        </w:rPr>
        <w:t>•</w:t>
      </w:r>
      <w:r w:rsidRPr="00BA7723">
        <w:rPr>
          <w:rFonts w:cstheme="minorHAnsi"/>
          <w:lang w:val="en-GB"/>
        </w:rPr>
        <w:tab/>
        <w:t xml:space="preserve"> Create the conditions necessary to operate and manage the payment system</w:t>
      </w:r>
    </w:p>
    <w:p w14:paraId="2ED30F17" w14:textId="0A262AAB" w:rsidR="00FD4916" w:rsidRPr="00BA7723" w:rsidRDefault="00FD4916" w:rsidP="35CF6DEA">
      <w:pPr>
        <w:jc w:val="both"/>
        <w:rPr>
          <w:lang w:val="en-GB"/>
        </w:rPr>
      </w:pPr>
      <w:r w:rsidRPr="7A318044">
        <w:rPr>
          <w:lang w:val="en-GB"/>
        </w:rPr>
        <w:t>•</w:t>
      </w:r>
      <w:r>
        <w:tab/>
      </w:r>
      <w:r w:rsidRPr="7A318044">
        <w:rPr>
          <w:lang w:val="en-GB"/>
        </w:rPr>
        <w:t xml:space="preserve"> Include systems for monitoring and </w:t>
      </w:r>
      <w:r w:rsidR="5E46B57A" w:rsidRPr="7A318044">
        <w:rPr>
          <w:lang w:val="en-GB"/>
        </w:rPr>
        <w:t>quality improvement</w:t>
      </w:r>
    </w:p>
    <w:p w14:paraId="61D34241" w14:textId="71F6A15F" w:rsidR="00FD4916" w:rsidRPr="00BA7723" w:rsidRDefault="00FD4916" w:rsidP="7455FEDB">
      <w:pPr>
        <w:jc w:val="both"/>
        <w:rPr>
          <w:rFonts w:eastAsiaTheme="minorEastAsia"/>
          <w:lang w:val="en-GB"/>
        </w:rPr>
      </w:pPr>
      <w:r w:rsidRPr="27D2215C">
        <w:rPr>
          <w:lang w:val="en-GB"/>
        </w:rPr>
        <w:t>•</w:t>
      </w:r>
      <w:r w:rsidRPr="00BA7723">
        <w:rPr>
          <w:rFonts w:cstheme="minorHAnsi"/>
          <w:lang w:val="en-GB"/>
        </w:rPr>
        <w:tab/>
      </w:r>
      <w:r w:rsidRPr="647BD98D">
        <w:rPr>
          <w:rFonts w:eastAsiaTheme="minorEastAsia"/>
          <w:lang w:val="en-GB"/>
        </w:rPr>
        <w:t xml:space="preserve"> Ensure that stakeholders on all sides are accountable and adverse consequences can be managed</w:t>
      </w:r>
      <w:r w:rsidRPr="00BA7723">
        <w:rPr>
          <w:rFonts w:cstheme="minorHAnsi"/>
          <w:lang w:val="en-GB"/>
        </w:rPr>
        <w:cr/>
      </w:r>
    </w:p>
    <w:p w14:paraId="6698CF32" w14:textId="6A3C7F0B" w:rsidR="647BD98D" w:rsidRDefault="647BD98D" w:rsidP="647BD98D">
      <w:pPr>
        <w:jc w:val="both"/>
        <w:rPr>
          <w:rFonts w:eastAsiaTheme="minorEastAsia"/>
          <w:lang w:val="en-GB"/>
        </w:rPr>
      </w:pPr>
    </w:p>
    <w:p w14:paraId="562EB4B1" w14:textId="6918FDEE" w:rsidR="5D0F74DF" w:rsidRDefault="4D7DB812" w:rsidP="647BD98D">
      <w:pPr>
        <w:spacing w:line="168" w:lineRule="auto"/>
        <w:rPr>
          <w:rFonts w:ascii="Calibri" w:eastAsia="Calibri" w:hAnsi="Calibri" w:cs="Calibri"/>
          <w:lang w:val="en-GB"/>
        </w:rPr>
      </w:pPr>
      <w:r w:rsidRPr="7A318044">
        <w:rPr>
          <w:rFonts w:ascii="Calibri" w:eastAsia="Calibri" w:hAnsi="Calibri" w:cs="Calibri"/>
          <w:lang w:val="en-GB"/>
        </w:rPr>
        <w:t>Prerequisites for implementing the new payment model include</w:t>
      </w:r>
      <w:r w:rsidR="5D0F74DF" w:rsidRPr="7A318044">
        <w:rPr>
          <w:rFonts w:ascii="Calibri" w:eastAsia="Calibri" w:hAnsi="Calibri" w:cs="Calibri"/>
          <w:lang w:val="en-GB"/>
        </w:rPr>
        <w:t>:</w:t>
      </w:r>
    </w:p>
    <w:p w14:paraId="402FF0AD" w14:textId="2285CD9F" w:rsidR="5D0F74DF" w:rsidRPr="00DC5193" w:rsidRDefault="6F28AB72" w:rsidP="195A9735">
      <w:pPr>
        <w:pStyle w:val="ListParagraph"/>
        <w:numPr>
          <w:ilvl w:val="0"/>
          <w:numId w:val="8"/>
        </w:numPr>
        <w:jc w:val="both"/>
        <w:rPr>
          <w:rFonts w:asciiTheme="minorHAnsi" w:eastAsiaTheme="minorEastAsia" w:hAnsiTheme="minorHAnsi" w:cstheme="minorBidi"/>
          <w:lang w:val="en-GB"/>
        </w:rPr>
      </w:pPr>
      <w:r w:rsidRPr="195A9735">
        <w:rPr>
          <w:rFonts w:asciiTheme="minorHAnsi" w:eastAsiaTheme="minorEastAsia" w:hAnsiTheme="minorHAnsi" w:cstheme="minorBidi"/>
          <w:lang w:val="en-GB"/>
        </w:rPr>
        <w:t xml:space="preserve">A </w:t>
      </w:r>
      <w:r w:rsidR="5971DE5F" w:rsidRPr="195A9735">
        <w:rPr>
          <w:rFonts w:asciiTheme="minorHAnsi" w:eastAsiaTheme="minorEastAsia" w:hAnsiTheme="minorHAnsi" w:cstheme="minorBidi"/>
          <w:lang w:val="en-GB"/>
        </w:rPr>
        <w:t xml:space="preserve">patient enrolment system </w:t>
      </w:r>
    </w:p>
    <w:p w14:paraId="5BC9748C" w14:textId="48E3F9C7" w:rsidR="5D0F74DF" w:rsidRPr="00DC5193" w:rsidRDefault="4330C60C" w:rsidP="195A9735">
      <w:pPr>
        <w:pStyle w:val="ListParagraph"/>
        <w:numPr>
          <w:ilvl w:val="0"/>
          <w:numId w:val="8"/>
        </w:numPr>
        <w:jc w:val="both"/>
        <w:rPr>
          <w:rFonts w:asciiTheme="minorHAnsi" w:eastAsiaTheme="minorEastAsia" w:hAnsiTheme="minorHAnsi" w:cstheme="minorBidi"/>
          <w:lang w:val="en-GB"/>
        </w:rPr>
      </w:pPr>
      <w:r w:rsidRPr="195A9735">
        <w:rPr>
          <w:rFonts w:asciiTheme="minorHAnsi" w:eastAsiaTheme="minorEastAsia" w:hAnsiTheme="minorHAnsi" w:cstheme="minorBidi"/>
          <w:lang w:val="en-GB"/>
        </w:rPr>
        <w:t>C</w:t>
      </w:r>
      <w:r w:rsidR="5971DE5F" w:rsidRPr="195A9735">
        <w:rPr>
          <w:rFonts w:asciiTheme="minorHAnsi" w:eastAsiaTheme="minorEastAsia" w:hAnsiTheme="minorHAnsi" w:cstheme="minorBidi"/>
          <w:lang w:val="en-GB"/>
        </w:rPr>
        <w:t>riteria</w:t>
      </w:r>
      <w:r w:rsidR="7EFF2E20" w:rsidRPr="195A9735">
        <w:rPr>
          <w:rFonts w:asciiTheme="minorHAnsi" w:eastAsiaTheme="minorEastAsia" w:hAnsiTheme="minorHAnsi" w:cstheme="minorBidi"/>
          <w:lang w:val="en-GB"/>
        </w:rPr>
        <w:t xml:space="preserve"> and a system</w:t>
      </w:r>
      <w:r w:rsidR="5971DE5F" w:rsidRPr="195A9735">
        <w:rPr>
          <w:rFonts w:asciiTheme="minorHAnsi" w:eastAsiaTheme="minorEastAsia" w:hAnsiTheme="minorHAnsi" w:cstheme="minorBidi"/>
          <w:lang w:val="en-GB"/>
        </w:rPr>
        <w:t xml:space="preserve"> to define patients for the add</w:t>
      </w:r>
      <w:r w:rsidR="11B153A3" w:rsidRPr="195A9735">
        <w:rPr>
          <w:rFonts w:asciiTheme="minorHAnsi" w:eastAsiaTheme="minorEastAsia" w:hAnsiTheme="minorHAnsi" w:cstheme="minorBidi"/>
          <w:lang w:val="en-GB"/>
        </w:rPr>
        <w:t>-</w:t>
      </w:r>
      <w:r w:rsidR="5971DE5F" w:rsidRPr="195A9735">
        <w:rPr>
          <w:rFonts w:asciiTheme="minorHAnsi" w:eastAsiaTheme="minorEastAsia" w:hAnsiTheme="minorHAnsi" w:cstheme="minorBidi"/>
          <w:lang w:val="en-GB"/>
        </w:rPr>
        <w:t>on payments of priority service</w:t>
      </w:r>
      <w:r w:rsidR="35F6AC02" w:rsidRPr="195A9735">
        <w:rPr>
          <w:rFonts w:asciiTheme="minorHAnsi" w:eastAsiaTheme="minorEastAsia" w:hAnsiTheme="minorHAnsi" w:cstheme="minorBidi"/>
          <w:lang w:val="en-GB"/>
        </w:rPr>
        <w:t>s</w:t>
      </w:r>
    </w:p>
    <w:p w14:paraId="71DFF686" w14:textId="4B2B12F9" w:rsidR="5D0F74DF" w:rsidRPr="00DC5193" w:rsidRDefault="1E576803" w:rsidP="195A9735">
      <w:pPr>
        <w:pStyle w:val="ListParagraph"/>
        <w:numPr>
          <w:ilvl w:val="0"/>
          <w:numId w:val="8"/>
        </w:numPr>
        <w:jc w:val="both"/>
        <w:rPr>
          <w:rFonts w:asciiTheme="minorHAnsi" w:eastAsiaTheme="minorEastAsia" w:hAnsiTheme="minorHAnsi" w:cstheme="minorBidi"/>
          <w:lang w:val="en-GB"/>
        </w:rPr>
      </w:pPr>
      <w:r w:rsidRPr="195A9735">
        <w:rPr>
          <w:rFonts w:asciiTheme="minorHAnsi" w:eastAsiaTheme="minorEastAsia" w:hAnsiTheme="minorHAnsi" w:cstheme="minorBidi"/>
          <w:lang w:val="en-GB"/>
        </w:rPr>
        <w:t>Description of</w:t>
      </w:r>
      <w:r w:rsidR="5971DE5F" w:rsidRPr="195A9735">
        <w:rPr>
          <w:rFonts w:asciiTheme="minorHAnsi" w:eastAsiaTheme="minorEastAsia" w:hAnsiTheme="minorHAnsi" w:cstheme="minorBidi"/>
          <w:lang w:val="en-GB"/>
        </w:rPr>
        <w:t xml:space="preserve"> the technical details </w:t>
      </w:r>
      <w:r w:rsidR="0DB16A0B" w:rsidRPr="195A9735">
        <w:rPr>
          <w:rFonts w:asciiTheme="minorHAnsi" w:eastAsiaTheme="minorEastAsia" w:hAnsiTheme="minorHAnsi" w:cstheme="minorBidi"/>
          <w:lang w:val="en-GB"/>
        </w:rPr>
        <w:t xml:space="preserve">for </w:t>
      </w:r>
      <w:r w:rsidR="5971DE5F" w:rsidRPr="195A9735">
        <w:rPr>
          <w:rFonts w:asciiTheme="minorHAnsi" w:eastAsiaTheme="minorEastAsia" w:hAnsiTheme="minorHAnsi" w:cstheme="minorBidi"/>
          <w:lang w:val="en-GB"/>
        </w:rPr>
        <w:t>add</w:t>
      </w:r>
      <w:r w:rsidR="765E9F64" w:rsidRPr="195A9735">
        <w:rPr>
          <w:rFonts w:asciiTheme="minorHAnsi" w:eastAsiaTheme="minorEastAsia" w:hAnsiTheme="minorHAnsi" w:cstheme="minorBidi"/>
          <w:lang w:val="en-GB"/>
        </w:rPr>
        <w:t>-</w:t>
      </w:r>
      <w:r w:rsidR="5971DE5F" w:rsidRPr="195A9735">
        <w:rPr>
          <w:rFonts w:asciiTheme="minorHAnsi" w:eastAsiaTheme="minorEastAsia" w:hAnsiTheme="minorHAnsi" w:cstheme="minorBidi"/>
          <w:lang w:val="en-GB"/>
        </w:rPr>
        <w:t xml:space="preserve">on payment instalments and minimum data </w:t>
      </w:r>
      <w:r w:rsidR="3C00BD22" w:rsidRPr="195A9735">
        <w:rPr>
          <w:rFonts w:asciiTheme="minorHAnsi" w:eastAsiaTheme="minorEastAsia" w:hAnsiTheme="minorHAnsi" w:cstheme="minorBidi"/>
          <w:lang w:val="en-GB"/>
        </w:rPr>
        <w:t>requirements</w:t>
      </w:r>
    </w:p>
    <w:p w14:paraId="418016B4" w14:textId="65E27CC2" w:rsidR="5D0F74DF" w:rsidRPr="00DC5193" w:rsidRDefault="3C00BD22" w:rsidP="195A9735">
      <w:pPr>
        <w:pStyle w:val="ListParagraph"/>
        <w:numPr>
          <w:ilvl w:val="0"/>
          <w:numId w:val="8"/>
        </w:numPr>
        <w:jc w:val="both"/>
        <w:rPr>
          <w:rFonts w:asciiTheme="minorHAnsi" w:eastAsiaTheme="minorEastAsia" w:hAnsiTheme="minorHAnsi" w:cstheme="minorBidi"/>
          <w:lang w:val="en-GB"/>
        </w:rPr>
      </w:pPr>
      <w:r w:rsidRPr="195A9735">
        <w:rPr>
          <w:rFonts w:asciiTheme="minorHAnsi" w:eastAsiaTheme="minorEastAsia" w:hAnsiTheme="minorHAnsi" w:cstheme="minorBidi"/>
          <w:lang w:val="en-GB"/>
        </w:rPr>
        <w:t xml:space="preserve">A standardized process </w:t>
      </w:r>
      <w:r w:rsidR="1E8DEEE3" w:rsidRPr="195A9735">
        <w:rPr>
          <w:rFonts w:asciiTheme="minorHAnsi" w:eastAsiaTheme="minorEastAsia" w:hAnsiTheme="minorHAnsi" w:cstheme="minorBidi"/>
          <w:lang w:val="en-GB"/>
        </w:rPr>
        <w:t>for calculating</w:t>
      </w:r>
      <w:r w:rsidR="15B1B00A" w:rsidRPr="195A9735">
        <w:rPr>
          <w:rFonts w:asciiTheme="minorHAnsi" w:eastAsiaTheme="minorEastAsia" w:hAnsiTheme="minorHAnsi" w:cstheme="minorBidi"/>
          <w:lang w:val="en-GB"/>
        </w:rPr>
        <w:t xml:space="preserve"> </w:t>
      </w:r>
      <w:r w:rsidR="0D9CE5A4" w:rsidRPr="195A9735">
        <w:rPr>
          <w:rFonts w:asciiTheme="minorHAnsi" w:eastAsiaTheme="minorEastAsia" w:hAnsiTheme="minorHAnsi" w:cstheme="minorBidi"/>
          <w:lang w:val="en-GB"/>
        </w:rPr>
        <w:t>facility</w:t>
      </w:r>
      <w:r w:rsidR="5971DE5F" w:rsidRPr="195A9735">
        <w:rPr>
          <w:rFonts w:asciiTheme="minorHAnsi" w:eastAsiaTheme="minorEastAsia" w:hAnsiTheme="minorHAnsi" w:cstheme="minorBidi"/>
          <w:lang w:val="en-GB"/>
        </w:rPr>
        <w:t xml:space="preserve"> rent or capitalization costs for providers</w:t>
      </w:r>
    </w:p>
    <w:p w14:paraId="6AF5B3AF" w14:textId="5DB4EECD" w:rsidR="5D0F74DF" w:rsidRPr="00DC5193" w:rsidRDefault="5611104A" w:rsidP="195A9735">
      <w:pPr>
        <w:pStyle w:val="ListParagraph"/>
        <w:numPr>
          <w:ilvl w:val="0"/>
          <w:numId w:val="8"/>
        </w:numPr>
        <w:jc w:val="both"/>
        <w:rPr>
          <w:rFonts w:asciiTheme="minorHAnsi" w:eastAsiaTheme="minorEastAsia" w:hAnsiTheme="minorHAnsi" w:cstheme="minorBidi"/>
          <w:lang w:val="en-GB"/>
        </w:rPr>
      </w:pPr>
      <w:r w:rsidRPr="195A9735">
        <w:rPr>
          <w:rFonts w:asciiTheme="minorHAnsi" w:eastAsiaTheme="minorEastAsia" w:hAnsiTheme="minorHAnsi" w:cstheme="minorBidi"/>
          <w:lang w:val="en-GB"/>
        </w:rPr>
        <w:t>Regulation of co-payments</w:t>
      </w:r>
      <w:r w:rsidR="5971DE5F" w:rsidRPr="195A9735">
        <w:rPr>
          <w:rFonts w:asciiTheme="minorHAnsi" w:eastAsiaTheme="minorEastAsia" w:hAnsiTheme="minorHAnsi" w:cstheme="minorBidi"/>
          <w:lang w:val="en-GB"/>
        </w:rPr>
        <w:t xml:space="preserve"> (small fixed co-payment or unified tariffs to apply percentage co-payment)</w:t>
      </w:r>
    </w:p>
    <w:p w14:paraId="7A52E8AC" w14:textId="2CE0136C" w:rsidR="5D0F74DF" w:rsidRPr="00DC5193" w:rsidRDefault="193CBAF3" w:rsidP="195A9735">
      <w:pPr>
        <w:pStyle w:val="ListParagraph"/>
        <w:numPr>
          <w:ilvl w:val="0"/>
          <w:numId w:val="8"/>
        </w:numPr>
        <w:jc w:val="both"/>
        <w:rPr>
          <w:rFonts w:asciiTheme="minorHAnsi" w:eastAsiaTheme="minorEastAsia" w:hAnsiTheme="minorHAnsi" w:cstheme="minorBidi"/>
          <w:lang w:val="en-GB"/>
        </w:rPr>
      </w:pPr>
      <w:r w:rsidRPr="195A9735">
        <w:rPr>
          <w:rFonts w:asciiTheme="minorHAnsi" w:eastAsiaTheme="minorEastAsia" w:hAnsiTheme="minorHAnsi" w:cstheme="minorBidi"/>
          <w:lang w:val="en-GB"/>
        </w:rPr>
        <w:t>F</w:t>
      </w:r>
      <w:r w:rsidR="5971DE5F" w:rsidRPr="195A9735">
        <w:rPr>
          <w:rFonts w:asciiTheme="minorHAnsi" w:eastAsiaTheme="minorEastAsia" w:hAnsiTheme="minorHAnsi" w:cstheme="minorBidi"/>
          <w:lang w:val="en-GB"/>
        </w:rPr>
        <w:t>urther develop</w:t>
      </w:r>
      <w:r w:rsidR="187392D2" w:rsidRPr="195A9735">
        <w:rPr>
          <w:rFonts w:asciiTheme="minorHAnsi" w:eastAsiaTheme="minorEastAsia" w:hAnsiTheme="minorHAnsi" w:cstheme="minorBidi"/>
          <w:lang w:val="en-GB"/>
        </w:rPr>
        <w:t>ment of</w:t>
      </w:r>
      <w:r w:rsidR="5971DE5F" w:rsidRPr="195A9735">
        <w:rPr>
          <w:rFonts w:asciiTheme="minorHAnsi" w:eastAsiaTheme="minorEastAsia" w:hAnsiTheme="minorHAnsi" w:cstheme="minorBidi"/>
          <w:lang w:val="en-GB"/>
        </w:rPr>
        <w:t xml:space="preserve"> the costing model for group practices and remote areas</w:t>
      </w:r>
    </w:p>
    <w:p w14:paraId="4172B750" w14:textId="3D7AC0E1" w:rsidR="5D0F74DF" w:rsidRPr="00DC5193" w:rsidRDefault="48A840FD" w:rsidP="195A9735">
      <w:pPr>
        <w:pStyle w:val="ListParagraph"/>
        <w:numPr>
          <w:ilvl w:val="0"/>
          <w:numId w:val="8"/>
        </w:numPr>
        <w:jc w:val="both"/>
        <w:rPr>
          <w:rFonts w:asciiTheme="minorHAnsi" w:eastAsiaTheme="minorEastAsia" w:hAnsiTheme="minorHAnsi" w:cstheme="minorBidi"/>
          <w:lang w:val="en-GB"/>
        </w:rPr>
      </w:pPr>
      <w:r w:rsidRPr="195A9735">
        <w:rPr>
          <w:rFonts w:asciiTheme="minorHAnsi" w:eastAsiaTheme="minorEastAsia" w:hAnsiTheme="minorHAnsi" w:cstheme="minorBidi"/>
          <w:lang w:val="en-GB"/>
        </w:rPr>
        <w:t>R</w:t>
      </w:r>
      <w:r w:rsidR="5971DE5F" w:rsidRPr="195A9735">
        <w:rPr>
          <w:rFonts w:asciiTheme="minorHAnsi" w:eastAsiaTheme="minorEastAsia" w:hAnsiTheme="minorHAnsi" w:cstheme="minorBidi"/>
          <w:lang w:val="en-GB"/>
        </w:rPr>
        <w:t>eview and align</w:t>
      </w:r>
      <w:r w:rsidR="75B93C55" w:rsidRPr="195A9735">
        <w:rPr>
          <w:rFonts w:asciiTheme="minorHAnsi" w:eastAsiaTheme="minorEastAsia" w:hAnsiTheme="minorHAnsi" w:cstheme="minorBidi"/>
          <w:lang w:val="en-GB"/>
        </w:rPr>
        <w:t>ment of</w:t>
      </w:r>
      <w:r w:rsidR="5971DE5F" w:rsidRPr="195A9735">
        <w:rPr>
          <w:rFonts w:asciiTheme="minorHAnsi" w:eastAsiaTheme="minorEastAsia" w:hAnsiTheme="minorHAnsi" w:cstheme="minorBidi"/>
          <w:lang w:val="en-GB"/>
        </w:rPr>
        <w:t xml:space="preserve"> outpatient medicines benefit</w:t>
      </w:r>
      <w:r w:rsidR="05B81647" w:rsidRPr="195A9735">
        <w:rPr>
          <w:rFonts w:asciiTheme="minorHAnsi" w:eastAsiaTheme="minorEastAsia" w:hAnsiTheme="minorHAnsi" w:cstheme="minorBidi"/>
          <w:lang w:val="en-GB"/>
        </w:rPr>
        <w:t>s</w:t>
      </w:r>
      <w:r w:rsidR="5971DE5F" w:rsidRPr="195A9735">
        <w:rPr>
          <w:rFonts w:asciiTheme="minorHAnsi" w:eastAsiaTheme="minorEastAsia" w:hAnsiTheme="minorHAnsi" w:cstheme="minorBidi"/>
          <w:lang w:val="en-GB"/>
        </w:rPr>
        <w:t xml:space="preserve"> programs to ensure affordability of medicines for priority conditions</w:t>
      </w:r>
      <w:r w:rsidR="3EFF73D7" w:rsidRPr="195A9735">
        <w:rPr>
          <w:rFonts w:asciiTheme="minorHAnsi" w:eastAsiaTheme="minorEastAsia" w:hAnsiTheme="minorHAnsi" w:cstheme="minorBidi"/>
          <w:lang w:val="en-GB"/>
        </w:rPr>
        <w:t>.</w:t>
      </w:r>
    </w:p>
    <w:p w14:paraId="43E95CB0" w14:textId="2557F3C5" w:rsidR="27D2215C" w:rsidRDefault="022631F4" w:rsidP="35CF6DEA">
      <w:pPr>
        <w:jc w:val="both"/>
        <w:rPr>
          <w:rFonts w:eastAsiaTheme="minorEastAsia"/>
          <w:lang w:val="en-GB"/>
        </w:rPr>
      </w:pPr>
      <w:r w:rsidRPr="7A318044">
        <w:rPr>
          <w:rFonts w:eastAsiaTheme="minorEastAsia"/>
          <w:lang w:val="en-GB"/>
        </w:rPr>
        <w:t xml:space="preserve">In the </w:t>
      </w:r>
      <w:r w:rsidR="00106E20" w:rsidRPr="7A318044">
        <w:rPr>
          <w:rFonts w:eastAsiaTheme="minorEastAsia"/>
          <w:lang w:val="en-GB"/>
        </w:rPr>
        <w:t>m</w:t>
      </w:r>
      <w:r w:rsidR="2009D82A" w:rsidRPr="7A318044">
        <w:rPr>
          <w:rFonts w:eastAsiaTheme="minorEastAsia"/>
          <w:lang w:val="en-GB"/>
        </w:rPr>
        <w:t xml:space="preserve">edium </w:t>
      </w:r>
      <w:r w:rsidR="00106E20" w:rsidRPr="7A318044">
        <w:rPr>
          <w:rFonts w:eastAsiaTheme="minorEastAsia"/>
          <w:lang w:val="en-GB"/>
        </w:rPr>
        <w:t>term</w:t>
      </w:r>
      <w:r w:rsidRPr="7A318044">
        <w:rPr>
          <w:rFonts w:eastAsiaTheme="minorEastAsia"/>
          <w:lang w:val="en-GB"/>
        </w:rPr>
        <w:t xml:space="preserve"> the following steps should be taken:</w:t>
      </w:r>
    </w:p>
    <w:p w14:paraId="1479B1A4" w14:textId="0A030363" w:rsidR="27D2215C" w:rsidRDefault="217CC93C" w:rsidP="35CF6DEA">
      <w:pPr>
        <w:pStyle w:val="ListParagraph"/>
        <w:numPr>
          <w:ilvl w:val="0"/>
          <w:numId w:val="8"/>
        </w:numPr>
        <w:jc w:val="both"/>
        <w:rPr>
          <w:rFonts w:asciiTheme="minorHAnsi" w:eastAsiaTheme="minorEastAsia" w:hAnsiTheme="minorHAnsi" w:cstheme="minorBidi"/>
          <w:lang w:val="en-GB"/>
        </w:rPr>
      </w:pPr>
      <w:r w:rsidRPr="7A318044">
        <w:rPr>
          <w:rFonts w:asciiTheme="minorHAnsi" w:eastAsiaTheme="minorEastAsia" w:hAnsiTheme="minorHAnsi" w:cstheme="minorBidi"/>
          <w:lang w:val="en-GB"/>
        </w:rPr>
        <w:t xml:space="preserve">Conduct a detailed analysis among providers </w:t>
      </w:r>
      <w:r w:rsidR="11D31F51" w:rsidRPr="7A318044">
        <w:rPr>
          <w:rFonts w:asciiTheme="minorHAnsi" w:eastAsiaTheme="minorEastAsia" w:hAnsiTheme="minorHAnsi" w:cstheme="minorBidi"/>
          <w:lang w:val="en-GB"/>
        </w:rPr>
        <w:t xml:space="preserve">regarding </w:t>
      </w:r>
      <w:r w:rsidRPr="7A318044">
        <w:rPr>
          <w:rFonts w:asciiTheme="minorHAnsi" w:eastAsiaTheme="minorEastAsia" w:hAnsiTheme="minorHAnsi" w:cstheme="minorBidi"/>
          <w:lang w:val="en-GB"/>
        </w:rPr>
        <w:t xml:space="preserve">the use of essential laboratory tests </w:t>
      </w:r>
    </w:p>
    <w:p w14:paraId="479B12E3" w14:textId="7796F456" w:rsidR="27D2215C" w:rsidRDefault="3EFF1C05" w:rsidP="35CF6DEA">
      <w:pPr>
        <w:pStyle w:val="ListParagraph"/>
        <w:numPr>
          <w:ilvl w:val="0"/>
          <w:numId w:val="8"/>
        </w:numPr>
        <w:jc w:val="both"/>
        <w:rPr>
          <w:rFonts w:asciiTheme="minorHAnsi" w:eastAsiaTheme="minorEastAsia" w:hAnsiTheme="minorHAnsi" w:cstheme="minorBidi"/>
          <w:lang w:val="en-GB"/>
        </w:rPr>
      </w:pPr>
      <w:r w:rsidRPr="7A318044">
        <w:rPr>
          <w:rFonts w:asciiTheme="minorHAnsi" w:eastAsiaTheme="minorEastAsia" w:hAnsiTheme="minorHAnsi" w:cstheme="minorBidi"/>
          <w:lang w:val="en-GB"/>
        </w:rPr>
        <w:t>D</w:t>
      </w:r>
      <w:r w:rsidR="022631F4" w:rsidRPr="7A318044">
        <w:rPr>
          <w:rFonts w:asciiTheme="minorHAnsi" w:eastAsiaTheme="minorEastAsia" w:hAnsiTheme="minorHAnsi" w:cstheme="minorBidi"/>
          <w:lang w:val="en-GB"/>
        </w:rPr>
        <w:t xml:space="preserve">evelop a </w:t>
      </w:r>
      <w:r w:rsidR="193F3187" w:rsidRPr="7A318044">
        <w:rPr>
          <w:rFonts w:asciiTheme="minorHAnsi" w:eastAsiaTheme="minorEastAsia" w:hAnsiTheme="minorHAnsi" w:cstheme="minorBidi"/>
          <w:lang w:val="en-GB"/>
        </w:rPr>
        <w:t xml:space="preserve">system </w:t>
      </w:r>
      <w:r w:rsidR="00106E20" w:rsidRPr="7A318044">
        <w:rPr>
          <w:rFonts w:asciiTheme="minorHAnsi" w:eastAsiaTheme="minorEastAsia" w:hAnsiTheme="minorHAnsi" w:cstheme="minorBidi"/>
          <w:lang w:val="en-GB"/>
        </w:rPr>
        <w:t>to ensure</w:t>
      </w:r>
      <w:r w:rsidR="193F3187" w:rsidRPr="7A318044">
        <w:rPr>
          <w:rFonts w:asciiTheme="minorHAnsi" w:eastAsiaTheme="minorEastAsia" w:hAnsiTheme="minorHAnsi" w:cstheme="minorBidi"/>
          <w:lang w:val="en-GB"/>
        </w:rPr>
        <w:t xml:space="preserve"> </w:t>
      </w:r>
      <w:r w:rsidR="0CACB118" w:rsidRPr="7A318044">
        <w:rPr>
          <w:rFonts w:asciiTheme="minorHAnsi" w:eastAsiaTheme="minorEastAsia" w:hAnsiTheme="minorHAnsi" w:cstheme="minorBidi"/>
          <w:lang w:val="en-GB"/>
        </w:rPr>
        <w:t>accessibility</w:t>
      </w:r>
      <w:r w:rsidR="193F3187" w:rsidRPr="7A318044">
        <w:rPr>
          <w:rFonts w:asciiTheme="minorHAnsi" w:eastAsiaTheme="minorEastAsia" w:hAnsiTheme="minorHAnsi" w:cstheme="minorBidi"/>
          <w:lang w:val="en-GB"/>
        </w:rPr>
        <w:t xml:space="preserve"> of laboratory tests</w:t>
      </w:r>
      <w:r w:rsidR="11280F43" w:rsidRPr="7A318044">
        <w:rPr>
          <w:rFonts w:asciiTheme="minorHAnsi" w:eastAsiaTheme="minorEastAsia" w:hAnsiTheme="minorHAnsi" w:cstheme="minorBidi"/>
          <w:lang w:val="en-GB"/>
        </w:rPr>
        <w:t xml:space="preserve"> and</w:t>
      </w:r>
      <w:r w:rsidR="5F330655" w:rsidRPr="7A318044">
        <w:rPr>
          <w:rFonts w:asciiTheme="minorHAnsi" w:eastAsiaTheme="minorEastAsia" w:hAnsiTheme="minorHAnsi" w:cstheme="minorBidi"/>
          <w:lang w:val="en-GB"/>
        </w:rPr>
        <w:t xml:space="preserve"> conduct basic cost calculations to define the </w:t>
      </w:r>
      <w:r w:rsidR="190C24F0" w:rsidRPr="7A318044">
        <w:rPr>
          <w:rFonts w:asciiTheme="minorHAnsi" w:eastAsiaTheme="minorEastAsia" w:hAnsiTheme="minorHAnsi" w:cstheme="minorBidi"/>
          <w:lang w:val="en-GB"/>
        </w:rPr>
        <w:t>tariffs</w:t>
      </w:r>
    </w:p>
    <w:p w14:paraId="51C1DFD3" w14:textId="74B40302" w:rsidR="27D2215C" w:rsidRDefault="07A3EAB0" w:rsidP="35CF6DEA">
      <w:pPr>
        <w:pStyle w:val="ListParagraph"/>
        <w:numPr>
          <w:ilvl w:val="0"/>
          <w:numId w:val="8"/>
        </w:numPr>
        <w:jc w:val="both"/>
        <w:rPr>
          <w:rFonts w:asciiTheme="minorHAnsi" w:eastAsiaTheme="minorEastAsia" w:hAnsiTheme="minorHAnsi" w:cstheme="minorBidi"/>
          <w:lang w:val="en-GB"/>
        </w:rPr>
      </w:pPr>
      <w:r w:rsidRPr="7A318044">
        <w:rPr>
          <w:rFonts w:asciiTheme="minorHAnsi" w:eastAsiaTheme="minorEastAsia" w:hAnsiTheme="minorHAnsi" w:cstheme="minorBidi"/>
          <w:lang w:val="en-GB"/>
        </w:rPr>
        <w:t xml:space="preserve">Conduct </w:t>
      </w:r>
      <w:r w:rsidR="1E836405" w:rsidRPr="7A318044">
        <w:rPr>
          <w:rFonts w:asciiTheme="minorHAnsi" w:eastAsiaTheme="minorEastAsia" w:hAnsiTheme="minorHAnsi" w:cstheme="minorBidi"/>
          <w:lang w:val="en-GB"/>
        </w:rPr>
        <w:t xml:space="preserve">a </w:t>
      </w:r>
      <w:r w:rsidR="2A4E388D" w:rsidRPr="7A318044">
        <w:rPr>
          <w:rFonts w:asciiTheme="minorHAnsi" w:eastAsiaTheme="minorEastAsia" w:hAnsiTheme="minorHAnsi" w:cstheme="minorBidi"/>
          <w:lang w:val="en-GB"/>
        </w:rPr>
        <w:t xml:space="preserve">thorough bottom-up costing for </w:t>
      </w:r>
      <w:r w:rsidR="5E7BD2D9" w:rsidRPr="7A318044">
        <w:rPr>
          <w:rFonts w:asciiTheme="minorHAnsi" w:eastAsiaTheme="minorEastAsia" w:hAnsiTheme="minorHAnsi" w:cstheme="minorBidi"/>
          <w:lang w:val="en-GB"/>
        </w:rPr>
        <w:t xml:space="preserve">determining </w:t>
      </w:r>
      <w:r w:rsidR="2A4E388D" w:rsidRPr="7A318044">
        <w:rPr>
          <w:rFonts w:asciiTheme="minorHAnsi" w:eastAsiaTheme="minorEastAsia" w:hAnsiTheme="minorHAnsi" w:cstheme="minorBidi"/>
          <w:lang w:val="en-GB"/>
        </w:rPr>
        <w:t>the basic capitation and develop</w:t>
      </w:r>
      <w:r w:rsidR="5E25BD6C" w:rsidRPr="7A318044">
        <w:rPr>
          <w:rFonts w:asciiTheme="minorHAnsi" w:eastAsiaTheme="minorEastAsia" w:hAnsiTheme="minorHAnsi" w:cstheme="minorBidi"/>
          <w:lang w:val="en-GB"/>
        </w:rPr>
        <w:t xml:space="preserve"> </w:t>
      </w:r>
      <w:r w:rsidR="2A4E388D" w:rsidRPr="7A318044">
        <w:rPr>
          <w:rFonts w:asciiTheme="minorHAnsi" w:eastAsiaTheme="minorEastAsia" w:hAnsiTheme="minorHAnsi" w:cstheme="minorBidi"/>
          <w:lang w:val="en-GB"/>
        </w:rPr>
        <w:t>a system for renewing the costing model</w:t>
      </w:r>
    </w:p>
    <w:p w14:paraId="2318F426" w14:textId="10A26815" w:rsidR="7455FEDB" w:rsidRDefault="3E5F8090" w:rsidP="7455FEDB">
      <w:pPr>
        <w:jc w:val="both"/>
        <w:rPr>
          <w:lang w:val="en-GB"/>
        </w:rPr>
      </w:pPr>
      <w:r w:rsidRPr="195A9735">
        <w:rPr>
          <w:rFonts w:eastAsiaTheme="minorEastAsia"/>
          <w:lang w:val="en-GB"/>
        </w:rPr>
        <w:t xml:space="preserve">In the long term, </w:t>
      </w:r>
      <w:r w:rsidR="39EB8B66" w:rsidRPr="195A9735">
        <w:rPr>
          <w:rFonts w:eastAsiaTheme="minorEastAsia"/>
          <w:lang w:val="en-GB"/>
        </w:rPr>
        <w:t>adjusting</w:t>
      </w:r>
      <w:r w:rsidRPr="195A9735">
        <w:rPr>
          <w:rFonts w:eastAsiaTheme="minorEastAsia"/>
          <w:lang w:val="en-GB"/>
        </w:rPr>
        <w:t xml:space="preserve"> the capitation</w:t>
      </w:r>
      <w:r w:rsidR="00F0B64A" w:rsidRPr="195A9735">
        <w:rPr>
          <w:rFonts w:eastAsiaTheme="minorEastAsia"/>
          <w:lang w:val="en-GB"/>
        </w:rPr>
        <w:t xml:space="preserve"> </w:t>
      </w:r>
      <w:r w:rsidR="38C0EDE1" w:rsidRPr="195A9735">
        <w:rPr>
          <w:rFonts w:eastAsiaTheme="minorEastAsia"/>
          <w:lang w:val="en-GB"/>
        </w:rPr>
        <w:t>rate according</w:t>
      </w:r>
      <w:r w:rsidRPr="195A9735">
        <w:rPr>
          <w:rFonts w:eastAsiaTheme="minorEastAsia"/>
          <w:lang w:val="en-GB"/>
        </w:rPr>
        <w:t xml:space="preserve"> to age/sex or additional risk factors/health needs</w:t>
      </w:r>
      <w:r w:rsidR="6E0A784F" w:rsidRPr="195A9735">
        <w:rPr>
          <w:rFonts w:eastAsiaTheme="minorEastAsia"/>
          <w:lang w:val="en-GB"/>
        </w:rPr>
        <w:t xml:space="preserve"> may </w:t>
      </w:r>
      <w:r w:rsidR="52D8605C" w:rsidRPr="195A9735">
        <w:rPr>
          <w:rFonts w:eastAsiaTheme="minorEastAsia"/>
          <w:lang w:val="en-GB"/>
        </w:rPr>
        <w:t xml:space="preserve">create incentives for </w:t>
      </w:r>
      <w:r w:rsidR="6E0A784F" w:rsidRPr="195A9735">
        <w:rPr>
          <w:rFonts w:eastAsiaTheme="minorEastAsia"/>
          <w:lang w:val="en-GB"/>
        </w:rPr>
        <w:t>the provision of certain services at the PHC level</w:t>
      </w:r>
      <w:r w:rsidRPr="195A9735">
        <w:rPr>
          <w:rFonts w:eastAsiaTheme="minorEastAsia"/>
          <w:lang w:val="en-GB"/>
        </w:rPr>
        <w:t xml:space="preserve">. </w:t>
      </w:r>
      <w:r w:rsidR="0A9CE1FE" w:rsidRPr="195A9735">
        <w:rPr>
          <w:rFonts w:eastAsiaTheme="minorEastAsia"/>
          <w:lang w:val="en-GB"/>
        </w:rPr>
        <w:t>This would require additional data.</w:t>
      </w:r>
      <w:r w:rsidR="30613445" w:rsidRPr="195A9735">
        <w:rPr>
          <w:rFonts w:eastAsiaTheme="minorEastAsia"/>
          <w:lang w:val="en-GB"/>
        </w:rPr>
        <w:t xml:space="preserve"> </w:t>
      </w:r>
      <w:r w:rsidR="6844FFC3" w:rsidRPr="195A9735">
        <w:rPr>
          <w:rFonts w:eastAsiaTheme="minorEastAsia"/>
          <w:lang w:val="en-GB"/>
        </w:rPr>
        <w:t>A</w:t>
      </w:r>
      <w:r w:rsidRPr="195A9735">
        <w:rPr>
          <w:rFonts w:eastAsiaTheme="minorEastAsia"/>
          <w:lang w:val="en-GB"/>
        </w:rPr>
        <w:t>dd</w:t>
      </w:r>
      <w:r w:rsidR="153F04F1" w:rsidRPr="195A9735">
        <w:rPr>
          <w:rFonts w:eastAsiaTheme="minorEastAsia"/>
          <w:lang w:val="en-GB"/>
        </w:rPr>
        <w:t>ing</w:t>
      </w:r>
      <w:r w:rsidRPr="195A9735">
        <w:rPr>
          <w:rFonts w:eastAsiaTheme="minorEastAsia"/>
          <w:lang w:val="en-GB"/>
        </w:rPr>
        <w:t xml:space="preserve"> fee-for-service payments for </w:t>
      </w:r>
      <w:r w:rsidR="445DC442" w:rsidRPr="195A9735">
        <w:rPr>
          <w:rFonts w:eastAsiaTheme="minorEastAsia"/>
          <w:lang w:val="en-GB"/>
        </w:rPr>
        <w:t>select</w:t>
      </w:r>
      <w:r w:rsidR="00037A7D">
        <w:rPr>
          <w:rFonts w:eastAsiaTheme="minorEastAsia"/>
          <w:lang w:val="en-GB"/>
        </w:rPr>
        <w:t>ed</w:t>
      </w:r>
      <w:r w:rsidR="445DC442" w:rsidRPr="195A9735">
        <w:rPr>
          <w:rFonts w:eastAsiaTheme="minorEastAsia"/>
          <w:lang w:val="en-GB"/>
        </w:rPr>
        <w:t xml:space="preserve"> </w:t>
      </w:r>
      <w:r w:rsidRPr="195A9735">
        <w:rPr>
          <w:rFonts w:eastAsiaTheme="minorEastAsia"/>
          <w:lang w:val="en-GB"/>
        </w:rPr>
        <w:t>priority laboratory tests or other priority services</w:t>
      </w:r>
      <w:r w:rsidR="64A830D2" w:rsidRPr="195A9735">
        <w:rPr>
          <w:rFonts w:eastAsiaTheme="minorEastAsia"/>
          <w:lang w:val="en-GB"/>
        </w:rPr>
        <w:t xml:space="preserve"> c</w:t>
      </w:r>
      <w:r w:rsidR="44C590B7" w:rsidRPr="195A9735">
        <w:rPr>
          <w:rFonts w:eastAsiaTheme="minorEastAsia"/>
          <w:lang w:val="en-GB"/>
        </w:rPr>
        <w:t>ould bring incentives in alignment with PHC goals</w:t>
      </w:r>
      <w:r w:rsidRPr="195A9735">
        <w:rPr>
          <w:rFonts w:eastAsiaTheme="minorEastAsia"/>
          <w:lang w:val="en-GB"/>
        </w:rPr>
        <w:t xml:space="preserve">. This may </w:t>
      </w:r>
      <w:r w:rsidR="29E59151" w:rsidRPr="195A9735">
        <w:rPr>
          <w:rFonts w:eastAsiaTheme="minorEastAsia"/>
          <w:lang w:val="en-GB"/>
        </w:rPr>
        <w:t xml:space="preserve">also </w:t>
      </w:r>
      <w:r w:rsidR="25DBDCCF" w:rsidRPr="195A9735">
        <w:rPr>
          <w:rFonts w:eastAsiaTheme="minorEastAsia"/>
          <w:lang w:val="en-GB"/>
        </w:rPr>
        <w:t>support increased diagnostic</w:t>
      </w:r>
      <w:r w:rsidRPr="195A9735">
        <w:rPr>
          <w:rFonts w:eastAsiaTheme="minorEastAsia"/>
          <w:lang w:val="en-GB"/>
        </w:rPr>
        <w:t xml:space="preserve"> availability in rural ar</w:t>
      </w:r>
      <w:r w:rsidR="30613445" w:rsidRPr="195A9735">
        <w:rPr>
          <w:rFonts w:eastAsiaTheme="minorEastAsia"/>
          <w:lang w:val="en-GB"/>
        </w:rPr>
        <w:t>e</w:t>
      </w:r>
      <w:r w:rsidRPr="195A9735">
        <w:rPr>
          <w:rFonts w:eastAsiaTheme="minorEastAsia"/>
          <w:lang w:val="en-GB"/>
        </w:rPr>
        <w:t xml:space="preserve">as. Furthermore, </w:t>
      </w:r>
      <w:r w:rsidR="4CD32EC4" w:rsidRPr="195A9735">
        <w:rPr>
          <w:rFonts w:eastAsiaTheme="minorEastAsia"/>
          <w:lang w:val="en-GB"/>
        </w:rPr>
        <w:t xml:space="preserve">additional </w:t>
      </w:r>
      <w:r w:rsidRPr="195A9735">
        <w:rPr>
          <w:rFonts w:eastAsiaTheme="minorEastAsia"/>
          <w:lang w:val="en-GB"/>
        </w:rPr>
        <w:t xml:space="preserve">incentives </w:t>
      </w:r>
      <w:r w:rsidR="7D6E9435" w:rsidRPr="195A9735">
        <w:rPr>
          <w:rFonts w:eastAsiaTheme="minorEastAsia"/>
          <w:lang w:val="en-GB"/>
        </w:rPr>
        <w:t xml:space="preserve">are needed </w:t>
      </w:r>
      <w:r w:rsidRPr="195A9735">
        <w:rPr>
          <w:rFonts w:eastAsiaTheme="minorEastAsia"/>
          <w:lang w:val="en-GB"/>
        </w:rPr>
        <w:t xml:space="preserve">to </w:t>
      </w:r>
      <w:r w:rsidR="47F3DC5F" w:rsidRPr="195A9735">
        <w:rPr>
          <w:rFonts w:eastAsiaTheme="minorEastAsia"/>
          <w:lang w:val="en-GB"/>
        </w:rPr>
        <w:t xml:space="preserve">encourage </w:t>
      </w:r>
      <w:r w:rsidRPr="195A9735">
        <w:rPr>
          <w:rFonts w:eastAsiaTheme="minorEastAsia"/>
          <w:lang w:val="en-GB"/>
        </w:rPr>
        <w:t>providers to form group practices which increase service quality and sustainability.</w:t>
      </w:r>
      <w:r w:rsidR="3ADA963B" w:rsidRPr="195A9735">
        <w:rPr>
          <w:rFonts w:eastAsiaTheme="minorEastAsia"/>
          <w:lang w:val="en-GB"/>
        </w:rPr>
        <w:t xml:space="preserve"> </w:t>
      </w:r>
      <w:r w:rsidR="66E05B50" w:rsidRPr="195A9735">
        <w:rPr>
          <w:lang w:val="en-GB"/>
        </w:rPr>
        <w:t xml:space="preserve">The </w:t>
      </w:r>
      <w:r w:rsidR="13969B01" w:rsidRPr="195A9735">
        <w:rPr>
          <w:lang w:val="en-GB"/>
        </w:rPr>
        <w:t>c</w:t>
      </w:r>
      <w:r w:rsidR="66E05B50" w:rsidRPr="195A9735">
        <w:rPr>
          <w:lang w:val="en-GB"/>
        </w:rPr>
        <w:t xml:space="preserve">osting and payment model can be </w:t>
      </w:r>
      <w:r w:rsidR="45E7731A" w:rsidRPr="195A9735">
        <w:rPr>
          <w:lang w:val="en-GB"/>
        </w:rPr>
        <w:t xml:space="preserve">further </w:t>
      </w:r>
      <w:r w:rsidR="66E05B50" w:rsidRPr="195A9735">
        <w:rPr>
          <w:lang w:val="en-GB"/>
        </w:rPr>
        <w:t xml:space="preserve">developed depending on </w:t>
      </w:r>
      <w:r w:rsidR="60965E62" w:rsidRPr="195A9735">
        <w:rPr>
          <w:lang w:val="en-GB"/>
        </w:rPr>
        <w:t xml:space="preserve">the </w:t>
      </w:r>
      <w:r w:rsidR="66E05B50" w:rsidRPr="195A9735">
        <w:rPr>
          <w:lang w:val="en-GB"/>
        </w:rPr>
        <w:t xml:space="preserve">Ministry’s feedback and </w:t>
      </w:r>
      <w:r w:rsidR="216F1FC0" w:rsidRPr="195A9735">
        <w:rPr>
          <w:lang w:val="en-GB"/>
        </w:rPr>
        <w:t xml:space="preserve">expectations. </w:t>
      </w:r>
    </w:p>
    <w:p w14:paraId="2B8E6888" w14:textId="77777777" w:rsidR="00DB1F4D" w:rsidRPr="00DB1F4D" w:rsidRDefault="00DB1F4D" w:rsidP="7455FEDB">
      <w:pPr>
        <w:jc w:val="both"/>
        <w:rPr>
          <w:lang w:val="en-GB"/>
        </w:rPr>
      </w:pPr>
    </w:p>
    <w:p w14:paraId="71BF5738" w14:textId="0E46176B" w:rsidR="00BA7723" w:rsidRPr="00DB1F4D" w:rsidRDefault="0C5368B3" w:rsidP="00DB1F4D">
      <w:pPr>
        <w:pStyle w:val="Heading1"/>
        <w:rPr>
          <w:b/>
          <w:bCs/>
        </w:rPr>
      </w:pPr>
      <w:bookmarkStart w:id="14" w:name="_Toc48043862"/>
      <w:r w:rsidRPr="00DB1F4D">
        <w:rPr>
          <w:b/>
          <w:bCs/>
        </w:rPr>
        <w:t>Scenario analysis</w:t>
      </w:r>
      <w:bookmarkEnd w:id="14"/>
    </w:p>
    <w:p w14:paraId="6AC11E4C" w14:textId="431ECEFA" w:rsidR="21B5876B" w:rsidRPr="00DB1F4D" w:rsidRDefault="21B5876B" w:rsidP="27D2215C">
      <w:pPr>
        <w:jc w:val="both"/>
        <w:rPr>
          <w:lang w:val="en-GB"/>
        </w:rPr>
      </w:pPr>
      <w:r w:rsidRPr="7A318044">
        <w:rPr>
          <w:lang w:val="en-GB"/>
        </w:rPr>
        <w:t xml:space="preserve">The model can be easily </w:t>
      </w:r>
      <w:r w:rsidR="0EE0578A" w:rsidRPr="7A318044">
        <w:rPr>
          <w:lang w:val="en-GB"/>
        </w:rPr>
        <w:t>adjusted</w:t>
      </w:r>
      <w:r w:rsidRPr="7A318044">
        <w:rPr>
          <w:lang w:val="en-GB"/>
        </w:rPr>
        <w:t xml:space="preserve"> to calculate the</w:t>
      </w:r>
      <w:r w:rsidR="5C3CD966" w:rsidRPr="7A318044">
        <w:rPr>
          <w:lang w:val="en-GB"/>
        </w:rPr>
        <w:t xml:space="preserve"> </w:t>
      </w:r>
      <w:r w:rsidRPr="7A318044">
        <w:rPr>
          <w:lang w:val="en-GB"/>
        </w:rPr>
        <w:t>impact of different scenarios in the future (</w:t>
      </w:r>
      <w:r w:rsidR="2F2BE122" w:rsidRPr="7A318044">
        <w:rPr>
          <w:lang w:val="en-GB"/>
        </w:rPr>
        <w:t xml:space="preserve">e.g., </w:t>
      </w:r>
      <w:r w:rsidRPr="7A318044">
        <w:rPr>
          <w:lang w:val="en-GB"/>
        </w:rPr>
        <w:t>size of patient list, salaries, population enrolment, coverages of target groups etc).</w:t>
      </w:r>
      <w:r w:rsidR="3E27BF53" w:rsidRPr="7A318044">
        <w:rPr>
          <w:lang w:val="en-GB"/>
        </w:rPr>
        <w:t xml:space="preserve"> All scenario calculations can be </w:t>
      </w:r>
      <w:r w:rsidR="2613DD52" w:rsidRPr="7A318044">
        <w:rPr>
          <w:lang w:val="en-GB"/>
        </w:rPr>
        <w:t xml:space="preserve">reviewed </w:t>
      </w:r>
      <w:r w:rsidR="3E27BF53" w:rsidRPr="7A318044">
        <w:rPr>
          <w:lang w:val="en-GB"/>
        </w:rPr>
        <w:t xml:space="preserve">on the </w:t>
      </w:r>
      <w:r w:rsidR="325E40D3" w:rsidRPr="7A318044">
        <w:rPr>
          <w:lang w:val="en-GB"/>
        </w:rPr>
        <w:t>Spreads</w:t>
      </w:r>
      <w:r w:rsidR="3E27BF53" w:rsidRPr="7A318044">
        <w:rPr>
          <w:lang w:val="en-GB"/>
        </w:rPr>
        <w:t xml:space="preserve">heet </w:t>
      </w:r>
      <w:r w:rsidR="397DFBF3" w:rsidRPr="7A318044">
        <w:rPr>
          <w:lang w:val="en-GB"/>
        </w:rPr>
        <w:t>S</w:t>
      </w:r>
      <w:r w:rsidR="3E27BF53" w:rsidRPr="7A318044">
        <w:rPr>
          <w:lang w:val="en-GB"/>
        </w:rPr>
        <w:t xml:space="preserve">cenario </w:t>
      </w:r>
      <w:r w:rsidR="1D5A776D" w:rsidRPr="7A318044">
        <w:rPr>
          <w:lang w:val="en-GB"/>
        </w:rPr>
        <w:t>A</w:t>
      </w:r>
      <w:r w:rsidR="3E27BF53" w:rsidRPr="7A318044">
        <w:rPr>
          <w:lang w:val="en-GB"/>
        </w:rPr>
        <w:t>nalysis.</w:t>
      </w:r>
    </w:p>
    <w:p w14:paraId="7CC8C687" w14:textId="681EAEB7" w:rsidR="45E592C3" w:rsidRPr="00DB1F4D" w:rsidRDefault="5ADBEBF0" w:rsidP="45E592C3">
      <w:pPr>
        <w:jc w:val="both"/>
        <w:rPr>
          <w:lang w:val="en-GB"/>
        </w:rPr>
      </w:pPr>
      <w:r w:rsidRPr="7A318044">
        <w:rPr>
          <w:lang w:val="en-GB"/>
        </w:rPr>
        <w:t xml:space="preserve">Table </w:t>
      </w:r>
      <w:r w:rsidR="00106E20" w:rsidRPr="7A318044">
        <w:rPr>
          <w:lang w:val="en-GB"/>
        </w:rPr>
        <w:t>6</w:t>
      </w:r>
      <w:r w:rsidRPr="7A318044">
        <w:rPr>
          <w:lang w:val="en-GB"/>
        </w:rPr>
        <w:t xml:space="preserve"> describes </w:t>
      </w:r>
      <w:r w:rsidR="2FC68DBA" w:rsidRPr="7A318044">
        <w:rPr>
          <w:lang w:val="en-GB"/>
        </w:rPr>
        <w:t xml:space="preserve">the </w:t>
      </w:r>
      <w:r w:rsidRPr="7A318044">
        <w:rPr>
          <w:lang w:val="en-GB"/>
        </w:rPr>
        <w:t xml:space="preserve">budget impact </w:t>
      </w:r>
      <w:r w:rsidR="1DC014C9" w:rsidRPr="7A318044">
        <w:rPr>
          <w:lang w:val="en-GB"/>
        </w:rPr>
        <w:t>by</w:t>
      </w:r>
      <w:r w:rsidR="10601CC3" w:rsidRPr="7A318044">
        <w:rPr>
          <w:lang w:val="en-GB"/>
        </w:rPr>
        <w:t xml:space="preserve"> population </w:t>
      </w:r>
      <w:r w:rsidRPr="7A318044">
        <w:rPr>
          <w:lang w:val="en-GB"/>
        </w:rPr>
        <w:t>coverage</w:t>
      </w:r>
    </w:p>
    <w:p w14:paraId="0B74CD19" w14:textId="4C983758" w:rsidR="00106E20" w:rsidRPr="00DB1F4D" w:rsidRDefault="00106E20" w:rsidP="45E592C3">
      <w:pPr>
        <w:jc w:val="both"/>
        <w:rPr>
          <w:lang w:val="en-GB"/>
        </w:rPr>
      </w:pPr>
      <w:r w:rsidRPr="00DB1F4D">
        <w:rPr>
          <w:lang w:val="en-GB"/>
        </w:rPr>
        <w:t>Table 6. Scenarios for population coverage</w:t>
      </w:r>
    </w:p>
    <w:tbl>
      <w:tblPr>
        <w:tblStyle w:val="TableGrid"/>
        <w:tblW w:w="0" w:type="auto"/>
        <w:tblLayout w:type="fixed"/>
        <w:tblLook w:val="06A0" w:firstRow="1" w:lastRow="0" w:firstColumn="1" w:lastColumn="0" w:noHBand="1" w:noVBand="1"/>
      </w:tblPr>
      <w:tblGrid>
        <w:gridCol w:w="3945"/>
        <w:gridCol w:w="1680"/>
        <w:gridCol w:w="1455"/>
      </w:tblGrid>
      <w:tr w:rsidR="7455FEDB" w:rsidRPr="00DB1F4D" w14:paraId="57C4AB83" w14:textId="77777777" w:rsidTr="7455FEDB">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0FB397C2" w14:textId="5816FF99" w:rsidR="7455FEDB" w:rsidRPr="00DB1F4D" w:rsidRDefault="7455FEDB">
            <w:pPr>
              <w:rPr>
                <w:lang w:val="en-GB"/>
              </w:rPr>
            </w:pPr>
            <w:r w:rsidRPr="00DB1F4D">
              <w:rPr>
                <w:rFonts w:ascii="Calibri" w:eastAsia="Calibri" w:hAnsi="Calibri" w:cs="Calibri"/>
                <w:b/>
                <w:bCs/>
                <w:color w:val="000000" w:themeColor="text1"/>
                <w:sz w:val="20"/>
                <w:szCs w:val="20"/>
                <w:lang w:val="en-GB"/>
              </w:rPr>
              <w:t>Share of population enrolled</w:t>
            </w:r>
          </w:p>
        </w:tc>
        <w:tc>
          <w:tcPr>
            <w:tcW w:w="1680" w:type="dxa"/>
            <w:tcBorders>
              <w:top w:val="single" w:sz="4" w:space="0" w:color="auto"/>
              <w:left w:val="single" w:sz="4" w:space="0" w:color="auto"/>
              <w:bottom w:val="single" w:sz="4" w:space="0" w:color="auto"/>
              <w:right w:val="single" w:sz="4" w:space="0" w:color="auto"/>
            </w:tcBorders>
            <w:vAlign w:val="bottom"/>
          </w:tcPr>
          <w:p w14:paraId="4F610DFA" w14:textId="02825ACC" w:rsidR="7455FEDB" w:rsidRPr="00DB1F4D" w:rsidRDefault="7455FEDB">
            <w:pPr>
              <w:rPr>
                <w:lang w:val="en-GB"/>
              </w:rPr>
            </w:pPr>
            <w:r w:rsidRPr="00DB1F4D">
              <w:rPr>
                <w:rFonts w:ascii="Calibri" w:eastAsia="Calibri" w:hAnsi="Calibri" w:cs="Calibri"/>
                <w:b/>
                <w:bCs/>
                <w:color w:val="000000" w:themeColor="text1"/>
                <w:sz w:val="20"/>
                <w:szCs w:val="20"/>
                <w:lang w:val="en-GB"/>
              </w:rPr>
              <w:t xml:space="preserve">Budget </w:t>
            </w:r>
          </w:p>
        </w:tc>
        <w:tc>
          <w:tcPr>
            <w:tcW w:w="1455" w:type="dxa"/>
            <w:tcBorders>
              <w:top w:val="single" w:sz="4" w:space="0" w:color="auto"/>
              <w:left w:val="single" w:sz="4" w:space="0" w:color="auto"/>
              <w:bottom w:val="single" w:sz="4" w:space="0" w:color="auto"/>
              <w:right w:val="single" w:sz="4" w:space="0" w:color="auto"/>
            </w:tcBorders>
            <w:vAlign w:val="bottom"/>
          </w:tcPr>
          <w:p w14:paraId="4E986F73" w14:textId="4C407E10" w:rsidR="096139CC" w:rsidRPr="00DB1F4D" w:rsidRDefault="096139CC" w:rsidP="7455FEDB">
            <w:pPr>
              <w:jc w:val="center"/>
              <w:rPr>
                <w:rFonts w:ascii="Calibri" w:eastAsia="Calibri" w:hAnsi="Calibri" w:cs="Calibri"/>
                <w:b/>
                <w:bCs/>
                <w:color w:val="000000" w:themeColor="text1"/>
                <w:sz w:val="20"/>
                <w:szCs w:val="20"/>
                <w:lang w:val="en-GB"/>
              </w:rPr>
            </w:pPr>
            <w:r w:rsidRPr="00DB1F4D">
              <w:rPr>
                <w:rFonts w:ascii="Calibri" w:eastAsia="Calibri" w:hAnsi="Calibri" w:cs="Calibri"/>
                <w:b/>
                <w:bCs/>
                <w:color w:val="000000" w:themeColor="text1"/>
                <w:sz w:val="20"/>
                <w:szCs w:val="20"/>
                <w:lang w:val="en-GB"/>
              </w:rPr>
              <w:t>Impact compared to basic capitation</w:t>
            </w:r>
          </w:p>
        </w:tc>
      </w:tr>
      <w:tr w:rsidR="7455FEDB" w:rsidRPr="00DB1F4D" w14:paraId="764EA6FB" w14:textId="77777777" w:rsidTr="7455FEDB">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3464B017" w14:textId="022C1A97"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90%</w:t>
            </w:r>
          </w:p>
        </w:tc>
        <w:tc>
          <w:tcPr>
            <w:tcW w:w="1680" w:type="dxa"/>
            <w:tcBorders>
              <w:top w:val="single" w:sz="4" w:space="0" w:color="auto"/>
              <w:left w:val="single" w:sz="4" w:space="0" w:color="auto"/>
              <w:bottom w:val="single" w:sz="4" w:space="0" w:color="auto"/>
              <w:right w:val="single" w:sz="4" w:space="0" w:color="auto"/>
            </w:tcBorders>
            <w:vAlign w:val="bottom"/>
          </w:tcPr>
          <w:p w14:paraId="5D8D7DF6" w14:textId="7944AC92"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80 389 595</w:t>
            </w:r>
          </w:p>
        </w:tc>
        <w:tc>
          <w:tcPr>
            <w:tcW w:w="1455" w:type="dxa"/>
            <w:tcBorders>
              <w:top w:val="single" w:sz="4" w:space="0" w:color="auto"/>
              <w:left w:val="single" w:sz="4" w:space="0" w:color="auto"/>
              <w:bottom w:val="single" w:sz="4" w:space="0" w:color="auto"/>
              <w:right w:val="single" w:sz="4" w:space="0" w:color="auto"/>
            </w:tcBorders>
            <w:vAlign w:val="bottom"/>
          </w:tcPr>
          <w:p w14:paraId="4B69F597" w14:textId="11383336"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-10%</w:t>
            </w:r>
          </w:p>
        </w:tc>
      </w:tr>
      <w:tr w:rsidR="7455FEDB" w:rsidRPr="00DB1F4D" w14:paraId="700021A3" w14:textId="77777777" w:rsidTr="7455FEDB">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1DB47F2D" w14:textId="05641CE3"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80%</w:t>
            </w:r>
          </w:p>
        </w:tc>
        <w:tc>
          <w:tcPr>
            <w:tcW w:w="1680" w:type="dxa"/>
            <w:tcBorders>
              <w:top w:val="single" w:sz="4" w:space="0" w:color="auto"/>
              <w:left w:val="single" w:sz="4" w:space="0" w:color="auto"/>
              <w:bottom w:val="single" w:sz="4" w:space="0" w:color="auto"/>
              <w:right w:val="single" w:sz="4" w:space="0" w:color="auto"/>
            </w:tcBorders>
            <w:vAlign w:val="bottom"/>
          </w:tcPr>
          <w:p w14:paraId="68FC106B" w14:textId="7E8F2FF4"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71 457 418</w:t>
            </w:r>
          </w:p>
        </w:tc>
        <w:tc>
          <w:tcPr>
            <w:tcW w:w="1455" w:type="dxa"/>
            <w:tcBorders>
              <w:top w:val="single" w:sz="4" w:space="0" w:color="auto"/>
              <w:left w:val="single" w:sz="4" w:space="0" w:color="auto"/>
              <w:bottom w:val="single" w:sz="4" w:space="0" w:color="auto"/>
              <w:right w:val="single" w:sz="4" w:space="0" w:color="auto"/>
            </w:tcBorders>
            <w:vAlign w:val="bottom"/>
          </w:tcPr>
          <w:p w14:paraId="63F78CF9" w14:textId="6B4BB3C9"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-20%</w:t>
            </w:r>
          </w:p>
        </w:tc>
      </w:tr>
      <w:tr w:rsidR="7455FEDB" w:rsidRPr="00DB1F4D" w14:paraId="600754CC" w14:textId="77777777" w:rsidTr="7455FEDB">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0EA14E69" w14:textId="3A30230E"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70%</w:t>
            </w:r>
          </w:p>
        </w:tc>
        <w:tc>
          <w:tcPr>
            <w:tcW w:w="1680" w:type="dxa"/>
            <w:tcBorders>
              <w:top w:val="single" w:sz="4" w:space="0" w:color="auto"/>
              <w:left w:val="single" w:sz="4" w:space="0" w:color="auto"/>
              <w:bottom w:val="single" w:sz="4" w:space="0" w:color="auto"/>
              <w:right w:val="single" w:sz="4" w:space="0" w:color="auto"/>
            </w:tcBorders>
            <w:vAlign w:val="bottom"/>
          </w:tcPr>
          <w:p w14:paraId="23A16454" w14:textId="143CAAB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62 525 241</w:t>
            </w:r>
          </w:p>
        </w:tc>
        <w:tc>
          <w:tcPr>
            <w:tcW w:w="1455" w:type="dxa"/>
            <w:tcBorders>
              <w:top w:val="single" w:sz="4" w:space="0" w:color="auto"/>
              <w:left w:val="single" w:sz="4" w:space="0" w:color="auto"/>
              <w:bottom w:val="single" w:sz="4" w:space="0" w:color="auto"/>
              <w:right w:val="single" w:sz="4" w:space="0" w:color="auto"/>
            </w:tcBorders>
            <w:vAlign w:val="bottom"/>
          </w:tcPr>
          <w:p w14:paraId="52CB62A0" w14:textId="232F549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-30%</w:t>
            </w:r>
          </w:p>
        </w:tc>
      </w:tr>
      <w:tr w:rsidR="7455FEDB" w:rsidRPr="00DB1F4D" w14:paraId="3701E64E" w14:textId="77777777" w:rsidTr="7455FEDB">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6171190E" w14:textId="4BEEBBD0"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65%</w:t>
            </w:r>
          </w:p>
        </w:tc>
        <w:tc>
          <w:tcPr>
            <w:tcW w:w="1680" w:type="dxa"/>
            <w:tcBorders>
              <w:top w:val="single" w:sz="4" w:space="0" w:color="auto"/>
              <w:left w:val="single" w:sz="4" w:space="0" w:color="auto"/>
              <w:bottom w:val="single" w:sz="4" w:space="0" w:color="auto"/>
              <w:right w:val="single" w:sz="4" w:space="0" w:color="auto"/>
            </w:tcBorders>
            <w:vAlign w:val="bottom"/>
          </w:tcPr>
          <w:p w14:paraId="2418A698" w14:textId="244627B8"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58 059 152</w:t>
            </w:r>
          </w:p>
        </w:tc>
        <w:tc>
          <w:tcPr>
            <w:tcW w:w="1455" w:type="dxa"/>
            <w:tcBorders>
              <w:top w:val="single" w:sz="4" w:space="0" w:color="auto"/>
              <w:left w:val="single" w:sz="4" w:space="0" w:color="auto"/>
              <w:bottom w:val="single" w:sz="4" w:space="0" w:color="auto"/>
              <w:right w:val="single" w:sz="4" w:space="0" w:color="auto"/>
            </w:tcBorders>
            <w:vAlign w:val="bottom"/>
          </w:tcPr>
          <w:p w14:paraId="0ABBE1BC" w14:textId="36D740D0"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-35%</w:t>
            </w:r>
          </w:p>
        </w:tc>
      </w:tr>
      <w:tr w:rsidR="7455FEDB" w:rsidRPr="00DB1F4D" w14:paraId="7D32AD54" w14:textId="77777777" w:rsidTr="7455FEDB">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0FCB9501" w14:textId="10B4EAEB"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60%</w:t>
            </w:r>
          </w:p>
        </w:tc>
        <w:tc>
          <w:tcPr>
            <w:tcW w:w="1680" w:type="dxa"/>
            <w:tcBorders>
              <w:top w:val="single" w:sz="4" w:space="0" w:color="auto"/>
              <w:left w:val="single" w:sz="4" w:space="0" w:color="auto"/>
              <w:bottom w:val="single" w:sz="4" w:space="0" w:color="auto"/>
              <w:right w:val="single" w:sz="4" w:space="0" w:color="auto"/>
            </w:tcBorders>
            <w:vAlign w:val="bottom"/>
          </w:tcPr>
          <w:p w14:paraId="386C6F26" w14:textId="003B4F1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53 593 064</w:t>
            </w:r>
          </w:p>
        </w:tc>
        <w:tc>
          <w:tcPr>
            <w:tcW w:w="1455" w:type="dxa"/>
            <w:tcBorders>
              <w:top w:val="single" w:sz="4" w:space="0" w:color="auto"/>
              <w:left w:val="single" w:sz="4" w:space="0" w:color="auto"/>
              <w:bottom w:val="single" w:sz="4" w:space="0" w:color="auto"/>
              <w:right w:val="single" w:sz="4" w:space="0" w:color="auto"/>
            </w:tcBorders>
            <w:vAlign w:val="bottom"/>
          </w:tcPr>
          <w:p w14:paraId="3ECBF1CC" w14:textId="7A6561CF"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-40%</w:t>
            </w:r>
          </w:p>
        </w:tc>
      </w:tr>
    </w:tbl>
    <w:p w14:paraId="0302A0D1" w14:textId="75413AEA" w:rsidR="00BC23C8" w:rsidRPr="00DB1F4D" w:rsidRDefault="00BC23C8" w:rsidP="7455FEDB">
      <w:pPr>
        <w:jc w:val="both"/>
        <w:rPr>
          <w:lang w:val="en-GB"/>
        </w:rPr>
      </w:pPr>
    </w:p>
    <w:p w14:paraId="3DF66A48" w14:textId="64D592B8" w:rsidR="00BC23C8" w:rsidRPr="00DB1F4D" w:rsidRDefault="5ADBEBF0" w:rsidP="7455FEDB">
      <w:pPr>
        <w:jc w:val="both"/>
        <w:rPr>
          <w:lang w:val="en-GB"/>
        </w:rPr>
      </w:pPr>
      <w:r w:rsidRPr="7A318044">
        <w:rPr>
          <w:lang w:val="en-GB"/>
        </w:rPr>
        <w:t>Table</w:t>
      </w:r>
      <w:r w:rsidR="00106E20" w:rsidRPr="7A318044">
        <w:rPr>
          <w:lang w:val="en-GB"/>
        </w:rPr>
        <w:t xml:space="preserve"> 7</w:t>
      </w:r>
      <w:r w:rsidRPr="7A318044">
        <w:rPr>
          <w:lang w:val="en-GB"/>
        </w:rPr>
        <w:t xml:space="preserve"> </w:t>
      </w:r>
      <w:r w:rsidR="00712559" w:rsidRPr="7A318044">
        <w:rPr>
          <w:lang w:val="en-GB"/>
        </w:rPr>
        <w:t>describes</w:t>
      </w:r>
      <w:r w:rsidRPr="7A318044">
        <w:rPr>
          <w:lang w:val="en-GB"/>
        </w:rPr>
        <w:t xml:space="preserve"> </w:t>
      </w:r>
      <w:r w:rsidR="1EBB5F52" w:rsidRPr="7A318044">
        <w:rPr>
          <w:lang w:val="en-GB"/>
        </w:rPr>
        <w:t xml:space="preserve">the </w:t>
      </w:r>
      <w:r w:rsidRPr="7A318044">
        <w:rPr>
          <w:lang w:val="en-GB"/>
        </w:rPr>
        <w:t>budget impact for different patient list sizes</w:t>
      </w:r>
    </w:p>
    <w:p w14:paraId="09452D68" w14:textId="54C03018" w:rsidR="00106E20" w:rsidRPr="00DB1F4D" w:rsidRDefault="66E05B50" w:rsidP="00106E20">
      <w:pPr>
        <w:jc w:val="both"/>
        <w:rPr>
          <w:lang w:val="en-GB"/>
        </w:rPr>
      </w:pPr>
      <w:r w:rsidRPr="195A9735">
        <w:rPr>
          <w:lang w:val="en-GB"/>
        </w:rPr>
        <w:t>Table 7. Scenarios for patient list size</w:t>
      </w:r>
    </w:p>
    <w:tbl>
      <w:tblPr>
        <w:tblStyle w:val="TableGrid"/>
        <w:tblW w:w="0" w:type="auto"/>
        <w:tblLayout w:type="fixed"/>
        <w:tblLook w:val="06A0" w:firstRow="1" w:lastRow="0" w:firstColumn="1" w:lastColumn="0" w:noHBand="1" w:noVBand="1"/>
      </w:tblPr>
      <w:tblGrid>
        <w:gridCol w:w="3945"/>
        <w:gridCol w:w="1380"/>
        <w:gridCol w:w="1680"/>
        <w:gridCol w:w="1455"/>
      </w:tblGrid>
      <w:tr w:rsidR="7455FEDB" w:rsidRPr="00DB1F4D" w14:paraId="10355BCB"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4CA3341A" w14:textId="578EAC58" w:rsidR="7455FEDB" w:rsidRPr="00DB1F4D" w:rsidRDefault="7455FEDB">
            <w:pPr>
              <w:rPr>
                <w:lang w:val="en-GB"/>
              </w:rPr>
            </w:pPr>
            <w:r w:rsidRPr="00DB1F4D">
              <w:rPr>
                <w:rFonts w:ascii="Calibri" w:eastAsia="Calibri" w:hAnsi="Calibri" w:cs="Calibri"/>
                <w:b/>
                <w:bCs/>
                <w:color w:val="000000" w:themeColor="text1"/>
                <w:sz w:val="20"/>
                <w:szCs w:val="20"/>
                <w:lang w:val="en-GB"/>
              </w:rPr>
              <w:t>Size of patient list</w:t>
            </w:r>
          </w:p>
        </w:tc>
        <w:tc>
          <w:tcPr>
            <w:tcW w:w="1380" w:type="dxa"/>
            <w:tcBorders>
              <w:top w:val="single" w:sz="4" w:space="0" w:color="auto"/>
              <w:left w:val="single" w:sz="4" w:space="0" w:color="auto"/>
              <w:bottom w:val="single" w:sz="4" w:space="0" w:color="auto"/>
              <w:right w:val="single" w:sz="4" w:space="0" w:color="auto"/>
            </w:tcBorders>
            <w:vAlign w:val="bottom"/>
          </w:tcPr>
          <w:p w14:paraId="7D7B8E6C" w14:textId="62FC2556" w:rsidR="7455FEDB" w:rsidRPr="00DB1F4D" w:rsidRDefault="7455FEDB">
            <w:pPr>
              <w:rPr>
                <w:lang w:val="en-GB"/>
              </w:rPr>
            </w:pPr>
            <w:r w:rsidRPr="00DB1F4D">
              <w:rPr>
                <w:rFonts w:ascii="Calibri" w:eastAsia="Calibri" w:hAnsi="Calibri" w:cs="Calibri"/>
                <w:b/>
                <w:bCs/>
                <w:color w:val="000000" w:themeColor="text1"/>
                <w:sz w:val="20"/>
                <w:szCs w:val="20"/>
                <w:lang w:val="en-GB"/>
              </w:rPr>
              <w:t>Per capita</w:t>
            </w:r>
          </w:p>
        </w:tc>
        <w:tc>
          <w:tcPr>
            <w:tcW w:w="1680" w:type="dxa"/>
            <w:tcBorders>
              <w:top w:val="single" w:sz="4" w:space="0" w:color="auto"/>
              <w:left w:val="single" w:sz="4" w:space="0" w:color="auto"/>
              <w:bottom w:val="single" w:sz="4" w:space="0" w:color="auto"/>
              <w:right w:val="single" w:sz="4" w:space="0" w:color="auto"/>
            </w:tcBorders>
            <w:vAlign w:val="bottom"/>
          </w:tcPr>
          <w:p w14:paraId="63911AE1" w14:textId="74CF5362" w:rsidR="7455FEDB" w:rsidRPr="00DB1F4D" w:rsidRDefault="7455FEDB">
            <w:pPr>
              <w:rPr>
                <w:lang w:val="en-GB"/>
              </w:rPr>
            </w:pPr>
            <w:r w:rsidRPr="00DB1F4D">
              <w:rPr>
                <w:rFonts w:ascii="Calibri" w:eastAsia="Calibri" w:hAnsi="Calibri" w:cs="Calibri"/>
                <w:b/>
                <w:bCs/>
                <w:color w:val="000000" w:themeColor="text1"/>
                <w:sz w:val="20"/>
                <w:szCs w:val="20"/>
                <w:lang w:val="en-GB"/>
              </w:rPr>
              <w:t xml:space="preserve">Budget </w:t>
            </w:r>
          </w:p>
        </w:tc>
        <w:tc>
          <w:tcPr>
            <w:tcW w:w="1455" w:type="dxa"/>
            <w:tcBorders>
              <w:top w:val="single" w:sz="4" w:space="0" w:color="auto"/>
              <w:left w:val="single" w:sz="4" w:space="0" w:color="auto"/>
              <w:bottom w:val="single" w:sz="4" w:space="0" w:color="auto"/>
              <w:right w:val="single" w:sz="4" w:space="0" w:color="auto"/>
            </w:tcBorders>
            <w:vAlign w:val="bottom"/>
          </w:tcPr>
          <w:p w14:paraId="63BBC318" w14:textId="3793552B" w:rsidR="31BBC342" w:rsidRPr="00DB1F4D" w:rsidRDefault="31BBC342" w:rsidP="7455FEDB">
            <w:pPr>
              <w:jc w:val="center"/>
              <w:rPr>
                <w:rFonts w:ascii="Calibri" w:eastAsia="Calibri" w:hAnsi="Calibri" w:cs="Calibri"/>
                <w:b/>
                <w:bCs/>
                <w:color w:val="000000" w:themeColor="text1"/>
                <w:sz w:val="20"/>
                <w:szCs w:val="20"/>
                <w:lang w:val="en-GB"/>
              </w:rPr>
            </w:pPr>
            <w:r w:rsidRPr="00DB1F4D">
              <w:rPr>
                <w:rFonts w:ascii="Calibri" w:eastAsia="Calibri" w:hAnsi="Calibri" w:cs="Calibri"/>
                <w:b/>
                <w:bCs/>
                <w:color w:val="000000" w:themeColor="text1"/>
                <w:sz w:val="20"/>
                <w:szCs w:val="20"/>
                <w:lang w:val="en-GB"/>
              </w:rPr>
              <w:t>Impact compared to basic capitation</w:t>
            </w:r>
          </w:p>
        </w:tc>
      </w:tr>
      <w:tr w:rsidR="7455FEDB" w:rsidRPr="00DB1F4D" w14:paraId="7965C991"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66959C1D" w14:textId="4FBFC6E9"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1500</w:t>
            </w:r>
          </w:p>
        </w:tc>
        <w:tc>
          <w:tcPr>
            <w:tcW w:w="1380" w:type="dxa"/>
            <w:tcBorders>
              <w:top w:val="single" w:sz="4" w:space="0" w:color="auto"/>
              <w:left w:val="single" w:sz="4" w:space="0" w:color="auto"/>
              <w:bottom w:val="single" w:sz="4" w:space="0" w:color="auto"/>
              <w:right w:val="single" w:sz="4" w:space="0" w:color="auto"/>
            </w:tcBorders>
            <w:vAlign w:val="bottom"/>
          </w:tcPr>
          <w:p w14:paraId="6FFD4D97" w14:textId="7A4A29ED"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2</w:t>
            </w:r>
            <w:r w:rsidR="3F31380D"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96</w:t>
            </w:r>
          </w:p>
        </w:tc>
        <w:tc>
          <w:tcPr>
            <w:tcW w:w="1680" w:type="dxa"/>
            <w:tcBorders>
              <w:top w:val="single" w:sz="4" w:space="0" w:color="auto"/>
              <w:left w:val="single" w:sz="4" w:space="0" w:color="auto"/>
              <w:bottom w:val="single" w:sz="4" w:space="0" w:color="auto"/>
              <w:right w:val="single" w:sz="4" w:space="0" w:color="auto"/>
            </w:tcBorders>
            <w:vAlign w:val="bottom"/>
          </w:tcPr>
          <w:p w14:paraId="7A14EBAB" w14:textId="3E935372"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132 024 556</w:t>
            </w:r>
          </w:p>
        </w:tc>
        <w:tc>
          <w:tcPr>
            <w:tcW w:w="1455" w:type="dxa"/>
            <w:tcBorders>
              <w:top w:val="single" w:sz="4" w:space="0" w:color="auto"/>
              <w:left w:val="single" w:sz="4" w:space="0" w:color="auto"/>
              <w:bottom w:val="single" w:sz="4" w:space="0" w:color="auto"/>
              <w:right w:val="single" w:sz="4" w:space="0" w:color="auto"/>
            </w:tcBorders>
            <w:vAlign w:val="bottom"/>
          </w:tcPr>
          <w:p w14:paraId="6A60CF0D" w14:textId="511FCF9D"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48%</w:t>
            </w:r>
          </w:p>
        </w:tc>
      </w:tr>
      <w:tr w:rsidR="7455FEDB" w:rsidRPr="00DB1F4D" w14:paraId="2F88C77C"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54E5B64E" w14:textId="2734769C"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2000</w:t>
            </w:r>
          </w:p>
        </w:tc>
        <w:tc>
          <w:tcPr>
            <w:tcW w:w="1380" w:type="dxa"/>
            <w:tcBorders>
              <w:top w:val="single" w:sz="4" w:space="0" w:color="auto"/>
              <w:left w:val="single" w:sz="4" w:space="0" w:color="auto"/>
              <w:bottom w:val="single" w:sz="4" w:space="0" w:color="auto"/>
              <w:right w:val="single" w:sz="4" w:space="0" w:color="auto"/>
            </w:tcBorders>
            <w:vAlign w:val="bottom"/>
          </w:tcPr>
          <w:p w14:paraId="1EDC7922" w14:textId="0516C990"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2</w:t>
            </w:r>
            <w:r w:rsidR="7DDD4006"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36</w:t>
            </w:r>
          </w:p>
        </w:tc>
        <w:tc>
          <w:tcPr>
            <w:tcW w:w="1680" w:type="dxa"/>
            <w:tcBorders>
              <w:top w:val="single" w:sz="4" w:space="0" w:color="auto"/>
              <w:left w:val="single" w:sz="4" w:space="0" w:color="auto"/>
              <w:bottom w:val="single" w:sz="4" w:space="0" w:color="auto"/>
              <w:right w:val="single" w:sz="4" w:space="0" w:color="auto"/>
            </w:tcBorders>
            <w:vAlign w:val="bottom"/>
          </w:tcPr>
          <w:p w14:paraId="29334A5C" w14:textId="6FAF360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105 335 316</w:t>
            </w:r>
          </w:p>
        </w:tc>
        <w:tc>
          <w:tcPr>
            <w:tcW w:w="1455" w:type="dxa"/>
            <w:tcBorders>
              <w:top w:val="single" w:sz="4" w:space="0" w:color="auto"/>
              <w:left w:val="single" w:sz="4" w:space="0" w:color="auto"/>
              <w:bottom w:val="single" w:sz="4" w:space="0" w:color="auto"/>
              <w:right w:val="single" w:sz="4" w:space="0" w:color="auto"/>
            </w:tcBorders>
            <w:vAlign w:val="bottom"/>
          </w:tcPr>
          <w:p w14:paraId="20ECEF11" w14:textId="1D6739C8"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18%</w:t>
            </w:r>
          </w:p>
        </w:tc>
      </w:tr>
      <w:tr w:rsidR="7455FEDB" w:rsidRPr="00DB1F4D" w14:paraId="7E0E5528"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2A0C8929" w14:textId="5E417C03"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3000</w:t>
            </w:r>
          </w:p>
        </w:tc>
        <w:tc>
          <w:tcPr>
            <w:tcW w:w="1380" w:type="dxa"/>
            <w:tcBorders>
              <w:top w:val="single" w:sz="4" w:space="0" w:color="auto"/>
              <w:left w:val="single" w:sz="4" w:space="0" w:color="auto"/>
              <w:bottom w:val="single" w:sz="4" w:space="0" w:color="auto"/>
              <w:right w:val="single" w:sz="4" w:space="0" w:color="auto"/>
            </w:tcBorders>
            <w:vAlign w:val="bottom"/>
          </w:tcPr>
          <w:p w14:paraId="1D457F41" w14:textId="09989D6F"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1</w:t>
            </w:r>
            <w:r w:rsidR="7AD75D2C"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76</w:t>
            </w:r>
          </w:p>
        </w:tc>
        <w:tc>
          <w:tcPr>
            <w:tcW w:w="1680" w:type="dxa"/>
            <w:tcBorders>
              <w:top w:val="single" w:sz="4" w:space="0" w:color="auto"/>
              <w:left w:val="single" w:sz="4" w:space="0" w:color="auto"/>
              <w:bottom w:val="single" w:sz="4" w:space="0" w:color="auto"/>
              <w:right w:val="single" w:sz="4" w:space="0" w:color="auto"/>
            </w:tcBorders>
            <w:vAlign w:val="bottom"/>
          </w:tcPr>
          <w:p w14:paraId="6EE68DCF" w14:textId="05CCBA92"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78 646 077</w:t>
            </w:r>
          </w:p>
        </w:tc>
        <w:tc>
          <w:tcPr>
            <w:tcW w:w="1455" w:type="dxa"/>
            <w:tcBorders>
              <w:top w:val="single" w:sz="4" w:space="0" w:color="auto"/>
              <w:left w:val="single" w:sz="4" w:space="0" w:color="auto"/>
              <w:bottom w:val="single" w:sz="4" w:space="0" w:color="auto"/>
              <w:right w:val="single" w:sz="4" w:space="0" w:color="auto"/>
            </w:tcBorders>
            <w:vAlign w:val="bottom"/>
          </w:tcPr>
          <w:p w14:paraId="45DDB6A8" w14:textId="48007440"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-12%</w:t>
            </w:r>
          </w:p>
        </w:tc>
      </w:tr>
    </w:tbl>
    <w:p w14:paraId="40D68990" w14:textId="3C527456" w:rsidR="00BC23C8" w:rsidRPr="00DB1F4D" w:rsidRDefault="00BC23C8" w:rsidP="7455FEDB">
      <w:pPr>
        <w:jc w:val="both"/>
        <w:rPr>
          <w:lang w:val="en-GB"/>
        </w:rPr>
      </w:pPr>
    </w:p>
    <w:p w14:paraId="4579C493" w14:textId="6313C870" w:rsidR="00BC23C8" w:rsidRPr="00DB1F4D" w:rsidRDefault="6DBBA92D" w:rsidP="7455FEDB">
      <w:pPr>
        <w:jc w:val="both"/>
        <w:rPr>
          <w:lang w:val="en-GB"/>
        </w:rPr>
      </w:pPr>
      <w:r w:rsidRPr="195A9735">
        <w:rPr>
          <w:lang w:val="en-GB"/>
        </w:rPr>
        <w:t>The model offers the possibility to calculate different co-payment scenarios</w:t>
      </w:r>
      <w:r w:rsidR="599A78C6" w:rsidRPr="195A9735">
        <w:rPr>
          <w:lang w:val="en-GB"/>
        </w:rPr>
        <w:t>,</w:t>
      </w:r>
      <w:r w:rsidRPr="195A9735">
        <w:rPr>
          <w:lang w:val="en-GB"/>
        </w:rPr>
        <w:t xml:space="preserve"> laboratory tests included in the capitation</w:t>
      </w:r>
      <w:r w:rsidR="6A3659BF" w:rsidRPr="195A9735">
        <w:rPr>
          <w:lang w:val="en-GB"/>
        </w:rPr>
        <w:t>,</w:t>
      </w:r>
      <w:r w:rsidRPr="195A9735">
        <w:rPr>
          <w:lang w:val="en-GB"/>
        </w:rPr>
        <w:t xml:space="preserve"> and specialist visits to be added to the basic benefit package. The model defines two options for adding a co-payment:</w:t>
      </w:r>
    </w:p>
    <w:p w14:paraId="52FC8FE7" w14:textId="03B02224" w:rsidR="2C84671A" w:rsidRPr="00DB1F4D" w:rsidRDefault="2C84671A" w:rsidP="45E592C3">
      <w:pPr>
        <w:pStyle w:val="ListParagraph"/>
        <w:numPr>
          <w:ilvl w:val="0"/>
          <w:numId w:val="5"/>
        </w:numPr>
        <w:jc w:val="both"/>
        <w:rPr>
          <w:rFonts w:asciiTheme="minorHAnsi" w:hAnsiTheme="minorHAnsi" w:cstheme="minorBidi"/>
          <w:lang w:val="en-GB"/>
        </w:rPr>
      </w:pPr>
      <w:r w:rsidRPr="00DB1F4D">
        <w:rPr>
          <w:rFonts w:asciiTheme="minorHAnsi" w:hAnsiTheme="minorHAnsi" w:cstheme="minorBidi"/>
          <w:lang w:val="en-GB"/>
        </w:rPr>
        <w:t>as a percentage of the service or laboratory test price</w:t>
      </w:r>
      <w:r w:rsidR="441F2B11" w:rsidRPr="00DB1F4D">
        <w:rPr>
          <w:rFonts w:asciiTheme="minorHAnsi" w:hAnsiTheme="minorHAnsi" w:cstheme="minorBidi"/>
          <w:lang w:val="en-GB"/>
        </w:rPr>
        <w:t xml:space="preserve"> (scenario 3 and 4)</w:t>
      </w:r>
    </w:p>
    <w:p w14:paraId="1BC86930" w14:textId="2FB3D113" w:rsidR="2C84671A" w:rsidRPr="00DB1F4D" w:rsidRDefault="2C84671A" w:rsidP="258B311F">
      <w:pPr>
        <w:pStyle w:val="ListParagraph"/>
        <w:numPr>
          <w:ilvl w:val="0"/>
          <w:numId w:val="5"/>
        </w:numPr>
        <w:jc w:val="both"/>
        <w:rPr>
          <w:rFonts w:asciiTheme="minorHAnsi" w:hAnsiTheme="minorHAnsi" w:cstheme="minorBidi"/>
          <w:lang w:val="en-GB"/>
        </w:rPr>
      </w:pPr>
      <w:r w:rsidRPr="753ABC58">
        <w:rPr>
          <w:rFonts w:asciiTheme="minorHAnsi" w:hAnsiTheme="minorHAnsi" w:cstheme="minorBidi"/>
          <w:lang w:val="en-GB"/>
        </w:rPr>
        <w:t>a defined sum</w:t>
      </w:r>
      <w:r w:rsidR="7AAD3394" w:rsidRPr="753ABC58">
        <w:rPr>
          <w:rFonts w:asciiTheme="minorHAnsi" w:hAnsiTheme="minorHAnsi" w:cstheme="minorBidi"/>
          <w:lang w:val="en-GB"/>
        </w:rPr>
        <w:t>/co-payment</w:t>
      </w:r>
      <w:r w:rsidRPr="753ABC58">
        <w:rPr>
          <w:rFonts w:asciiTheme="minorHAnsi" w:hAnsiTheme="minorHAnsi" w:cstheme="minorBidi"/>
          <w:lang w:val="en-GB"/>
        </w:rPr>
        <w:t xml:space="preserve"> to be</w:t>
      </w:r>
      <w:r w:rsidR="72123BA6" w:rsidRPr="753ABC58">
        <w:rPr>
          <w:rFonts w:asciiTheme="minorHAnsi" w:hAnsiTheme="minorHAnsi" w:cstheme="minorBidi"/>
          <w:lang w:val="en-GB"/>
        </w:rPr>
        <w:t xml:space="preserve"> </w:t>
      </w:r>
      <w:r w:rsidRPr="753ABC58">
        <w:rPr>
          <w:rFonts w:asciiTheme="minorHAnsi" w:hAnsiTheme="minorHAnsi" w:cstheme="minorBidi"/>
          <w:lang w:val="en-GB"/>
        </w:rPr>
        <w:t>paid for each laboratory test or service according to priority</w:t>
      </w:r>
      <w:r w:rsidR="4ACB3AF3" w:rsidRPr="753ABC58">
        <w:rPr>
          <w:rFonts w:asciiTheme="minorHAnsi" w:hAnsiTheme="minorHAnsi" w:cstheme="minorBidi"/>
          <w:lang w:val="en-GB"/>
        </w:rPr>
        <w:t xml:space="preserve"> (scenario 5 and 6)</w:t>
      </w:r>
    </w:p>
    <w:p w14:paraId="2D5DEE2C" w14:textId="7D4F367C" w:rsidR="45E592C3" w:rsidRPr="00DB1F4D" w:rsidRDefault="0A9AE588" w:rsidP="45E592C3">
      <w:pPr>
        <w:jc w:val="both"/>
        <w:rPr>
          <w:lang w:val="en-GB"/>
        </w:rPr>
      </w:pPr>
      <w:r w:rsidRPr="753ABC58">
        <w:rPr>
          <w:lang w:val="en-GB"/>
        </w:rPr>
        <w:t xml:space="preserve">Table </w:t>
      </w:r>
      <w:r w:rsidR="00106E20" w:rsidRPr="753ABC58">
        <w:rPr>
          <w:lang w:val="en-GB"/>
        </w:rPr>
        <w:t>8</w:t>
      </w:r>
      <w:r w:rsidRPr="753ABC58">
        <w:rPr>
          <w:lang w:val="en-GB"/>
        </w:rPr>
        <w:t xml:space="preserve"> describes </w:t>
      </w:r>
      <w:r w:rsidR="72E0071D" w:rsidRPr="753ABC58">
        <w:rPr>
          <w:lang w:val="en-GB"/>
        </w:rPr>
        <w:t xml:space="preserve">the </w:t>
      </w:r>
      <w:r w:rsidRPr="753ABC58">
        <w:rPr>
          <w:lang w:val="en-GB"/>
        </w:rPr>
        <w:t>budget impact for different scenarios related to laboratory tests.</w:t>
      </w:r>
    </w:p>
    <w:p w14:paraId="46D4DCD4" w14:textId="13F61F8F" w:rsidR="00106E20" w:rsidRPr="00DB1F4D" w:rsidRDefault="00106E20" w:rsidP="00106E20">
      <w:pPr>
        <w:jc w:val="both"/>
        <w:rPr>
          <w:lang w:val="en-GB"/>
        </w:rPr>
      </w:pPr>
      <w:r w:rsidRPr="00DB1F4D">
        <w:rPr>
          <w:lang w:val="en-GB"/>
        </w:rPr>
        <w:t>Table 8. Scenarios for laboratory tests</w:t>
      </w:r>
    </w:p>
    <w:tbl>
      <w:tblPr>
        <w:tblStyle w:val="TableGrid"/>
        <w:tblW w:w="0" w:type="auto"/>
        <w:tblLayout w:type="fixed"/>
        <w:tblLook w:val="06A0" w:firstRow="1" w:lastRow="0" w:firstColumn="1" w:lastColumn="0" w:noHBand="1" w:noVBand="1"/>
      </w:tblPr>
      <w:tblGrid>
        <w:gridCol w:w="3945"/>
        <w:gridCol w:w="1380"/>
        <w:gridCol w:w="1680"/>
        <w:gridCol w:w="1455"/>
      </w:tblGrid>
      <w:tr w:rsidR="7455FEDB" w:rsidRPr="00DB1F4D" w14:paraId="09939C01"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5600C7C4" w14:textId="02B2BEFD" w:rsidR="7455FEDB" w:rsidRPr="00DB1F4D" w:rsidRDefault="7455FEDB">
            <w:pPr>
              <w:rPr>
                <w:lang w:val="en-GB"/>
              </w:rPr>
            </w:pPr>
            <w:r w:rsidRPr="00DB1F4D">
              <w:rPr>
                <w:rFonts w:ascii="Calibri" w:eastAsia="Calibri" w:hAnsi="Calibri" w:cs="Calibri"/>
                <w:b/>
                <w:bCs/>
                <w:color w:val="000000" w:themeColor="text1"/>
                <w:sz w:val="20"/>
                <w:szCs w:val="20"/>
                <w:lang w:val="en-GB"/>
              </w:rPr>
              <w:t>Laboratory tests</w:t>
            </w:r>
          </w:p>
        </w:tc>
        <w:tc>
          <w:tcPr>
            <w:tcW w:w="1380" w:type="dxa"/>
            <w:tcBorders>
              <w:top w:val="single" w:sz="4" w:space="0" w:color="auto"/>
              <w:left w:val="single" w:sz="4" w:space="0" w:color="auto"/>
              <w:bottom w:val="single" w:sz="4" w:space="0" w:color="auto"/>
              <w:right w:val="single" w:sz="4" w:space="0" w:color="auto"/>
            </w:tcBorders>
            <w:vAlign w:val="bottom"/>
          </w:tcPr>
          <w:p w14:paraId="351A639C" w14:textId="42FF9509" w:rsidR="7455FEDB" w:rsidRPr="00DB1F4D" w:rsidRDefault="7455FEDB">
            <w:pPr>
              <w:rPr>
                <w:lang w:val="en-GB"/>
              </w:rPr>
            </w:pPr>
            <w:r w:rsidRPr="00DB1F4D">
              <w:rPr>
                <w:rFonts w:ascii="Calibri" w:eastAsia="Calibri" w:hAnsi="Calibri" w:cs="Calibri"/>
                <w:b/>
                <w:bCs/>
                <w:color w:val="000000" w:themeColor="text1"/>
                <w:sz w:val="20"/>
                <w:szCs w:val="20"/>
                <w:lang w:val="en-GB"/>
              </w:rPr>
              <w:t>Per capita</w:t>
            </w:r>
          </w:p>
        </w:tc>
        <w:tc>
          <w:tcPr>
            <w:tcW w:w="1680" w:type="dxa"/>
            <w:tcBorders>
              <w:top w:val="single" w:sz="4" w:space="0" w:color="auto"/>
              <w:left w:val="single" w:sz="4" w:space="0" w:color="auto"/>
              <w:bottom w:val="single" w:sz="4" w:space="0" w:color="auto"/>
              <w:right w:val="single" w:sz="4" w:space="0" w:color="auto"/>
            </w:tcBorders>
            <w:vAlign w:val="bottom"/>
          </w:tcPr>
          <w:p w14:paraId="7D15F89C" w14:textId="67E8267E" w:rsidR="7455FEDB" w:rsidRPr="00DB1F4D" w:rsidRDefault="7455FEDB">
            <w:pPr>
              <w:rPr>
                <w:lang w:val="en-GB"/>
              </w:rPr>
            </w:pPr>
            <w:r w:rsidRPr="00DB1F4D">
              <w:rPr>
                <w:rFonts w:ascii="Calibri" w:eastAsia="Calibri" w:hAnsi="Calibri" w:cs="Calibri"/>
                <w:b/>
                <w:bCs/>
                <w:color w:val="000000" w:themeColor="text1"/>
                <w:sz w:val="20"/>
                <w:szCs w:val="20"/>
                <w:lang w:val="en-GB"/>
              </w:rPr>
              <w:t xml:space="preserve">Budget </w:t>
            </w:r>
          </w:p>
        </w:tc>
        <w:tc>
          <w:tcPr>
            <w:tcW w:w="1455" w:type="dxa"/>
            <w:tcBorders>
              <w:top w:val="single" w:sz="4" w:space="0" w:color="auto"/>
              <w:left w:val="single" w:sz="4" w:space="0" w:color="auto"/>
              <w:bottom w:val="single" w:sz="4" w:space="0" w:color="auto"/>
              <w:right w:val="single" w:sz="4" w:space="0" w:color="auto"/>
            </w:tcBorders>
            <w:vAlign w:val="bottom"/>
          </w:tcPr>
          <w:p w14:paraId="3A9F7072" w14:textId="252C93A4" w:rsidR="7455FEDB" w:rsidRPr="00DB1F4D" w:rsidRDefault="7455FEDB" w:rsidP="7455FEDB">
            <w:pPr>
              <w:jc w:val="center"/>
              <w:rPr>
                <w:rFonts w:ascii="Calibri" w:eastAsia="Calibri" w:hAnsi="Calibri" w:cs="Calibri"/>
                <w:b/>
                <w:bCs/>
                <w:color w:val="000000" w:themeColor="text1"/>
                <w:sz w:val="20"/>
                <w:szCs w:val="20"/>
                <w:lang w:val="en-GB"/>
              </w:rPr>
            </w:pPr>
            <w:r w:rsidRPr="00DB1F4D">
              <w:rPr>
                <w:rFonts w:ascii="Calibri" w:eastAsia="Calibri" w:hAnsi="Calibri" w:cs="Calibri"/>
                <w:b/>
                <w:bCs/>
                <w:color w:val="000000" w:themeColor="text1"/>
                <w:sz w:val="20"/>
                <w:szCs w:val="20"/>
                <w:lang w:val="en-GB"/>
              </w:rPr>
              <w:t>Impact</w:t>
            </w:r>
            <w:r w:rsidR="09EAE332" w:rsidRPr="00DB1F4D">
              <w:rPr>
                <w:rFonts w:ascii="Calibri" w:eastAsia="Calibri" w:hAnsi="Calibri" w:cs="Calibri"/>
                <w:b/>
                <w:bCs/>
                <w:color w:val="000000" w:themeColor="text1"/>
                <w:sz w:val="20"/>
                <w:szCs w:val="20"/>
                <w:lang w:val="en-GB"/>
              </w:rPr>
              <w:t xml:space="preserve"> compared to basic capitation</w:t>
            </w:r>
          </w:p>
        </w:tc>
      </w:tr>
      <w:tr w:rsidR="7455FEDB" w:rsidRPr="00DB1F4D" w14:paraId="11659414" w14:textId="77777777" w:rsidTr="195A9735">
        <w:trPr>
          <w:trHeight w:val="225"/>
        </w:trPr>
        <w:tc>
          <w:tcPr>
            <w:tcW w:w="3945" w:type="dxa"/>
            <w:tcBorders>
              <w:top w:val="single" w:sz="4" w:space="0" w:color="auto"/>
              <w:left w:val="single" w:sz="4" w:space="0" w:color="auto"/>
              <w:bottom w:val="single" w:sz="4" w:space="0" w:color="auto"/>
              <w:right w:val="single" w:sz="4" w:space="0" w:color="auto"/>
            </w:tcBorders>
            <w:vAlign w:val="bottom"/>
          </w:tcPr>
          <w:p w14:paraId="25B88853" w14:textId="471DB5C5" w:rsidR="7455FEDB" w:rsidRPr="00DB1F4D" w:rsidRDefault="7455FEDB" w:rsidP="7455FEDB">
            <w:pPr>
              <w:rPr>
                <w:rFonts w:ascii="Calibri" w:eastAsia="Calibri" w:hAnsi="Calibri" w:cs="Calibri"/>
                <w:color w:val="000000" w:themeColor="text1"/>
                <w:sz w:val="20"/>
                <w:szCs w:val="20"/>
                <w:lang w:val="en-GB"/>
              </w:rPr>
            </w:pPr>
            <w:r w:rsidRPr="753ABC58">
              <w:rPr>
                <w:rFonts w:ascii="Calibri" w:eastAsia="Calibri" w:hAnsi="Calibri" w:cs="Calibri"/>
                <w:color w:val="000000" w:themeColor="text1"/>
                <w:sz w:val="20"/>
                <w:szCs w:val="20"/>
                <w:lang w:val="en-GB"/>
              </w:rPr>
              <w:t>Scenario 2. Actual need for tests at PHC level</w:t>
            </w:r>
            <w:r w:rsidR="1ACE9F36" w:rsidRPr="753ABC58">
              <w:rPr>
                <w:rFonts w:ascii="Calibri" w:eastAsia="Calibri" w:hAnsi="Calibri" w:cs="Calibri"/>
                <w:color w:val="000000" w:themeColor="text1"/>
                <w:sz w:val="20"/>
                <w:szCs w:val="20"/>
                <w:lang w:val="en-GB"/>
              </w:rPr>
              <w:t xml:space="preserve"> (population in need is 20-30% higher than baseline scenario)</w:t>
            </w:r>
          </w:p>
        </w:tc>
        <w:tc>
          <w:tcPr>
            <w:tcW w:w="1380" w:type="dxa"/>
            <w:tcBorders>
              <w:top w:val="single" w:sz="4" w:space="0" w:color="auto"/>
              <w:left w:val="single" w:sz="4" w:space="0" w:color="auto"/>
              <w:bottom w:val="single" w:sz="4" w:space="0" w:color="auto"/>
              <w:right w:val="single" w:sz="4" w:space="0" w:color="auto"/>
            </w:tcBorders>
            <w:vAlign w:val="bottom"/>
          </w:tcPr>
          <w:p w14:paraId="27BD8905" w14:textId="61320C78"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1</w:t>
            </w:r>
            <w:r w:rsidR="54923BC4"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31</w:t>
            </w:r>
          </w:p>
        </w:tc>
        <w:tc>
          <w:tcPr>
            <w:tcW w:w="1680" w:type="dxa"/>
            <w:tcBorders>
              <w:top w:val="single" w:sz="4" w:space="0" w:color="auto"/>
              <w:left w:val="single" w:sz="4" w:space="0" w:color="auto"/>
              <w:bottom w:val="single" w:sz="4" w:space="0" w:color="auto"/>
              <w:right w:val="single" w:sz="4" w:space="0" w:color="auto"/>
            </w:tcBorders>
            <w:vAlign w:val="bottom"/>
          </w:tcPr>
          <w:p w14:paraId="6662B2CD" w14:textId="6D1584F5"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58 670 034</w:t>
            </w:r>
          </w:p>
        </w:tc>
        <w:tc>
          <w:tcPr>
            <w:tcW w:w="1455" w:type="dxa"/>
            <w:tcBorders>
              <w:top w:val="single" w:sz="4" w:space="0" w:color="auto"/>
              <w:left w:val="single" w:sz="4" w:space="0" w:color="auto"/>
              <w:bottom w:val="single" w:sz="4" w:space="0" w:color="auto"/>
              <w:right w:val="single" w:sz="4" w:space="0" w:color="auto"/>
            </w:tcBorders>
            <w:vAlign w:val="bottom"/>
          </w:tcPr>
          <w:p w14:paraId="5413E4B2" w14:textId="1C3D3C1F"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132%</w:t>
            </w:r>
          </w:p>
        </w:tc>
      </w:tr>
      <w:tr w:rsidR="7455FEDB" w:rsidRPr="00DB1F4D" w14:paraId="5EE7938C" w14:textId="77777777" w:rsidTr="195A9735">
        <w:trPr>
          <w:trHeight w:val="525"/>
        </w:trPr>
        <w:tc>
          <w:tcPr>
            <w:tcW w:w="3945" w:type="dxa"/>
            <w:tcBorders>
              <w:top w:val="single" w:sz="4" w:space="0" w:color="auto"/>
              <w:left w:val="single" w:sz="4" w:space="0" w:color="auto"/>
              <w:bottom w:val="single" w:sz="4" w:space="0" w:color="auto"/>
              <w:right w:val="single" w:sz="4" w:space="0" w:color="auto"/>
            </w:tcBorders>
            <w:vAlign w:val="bottom"/>
          </w:tcPr>
          <w:p w14:paraId="47F82027" w14:textId="4B648433" w:rsidR="7455FEDB" w:rsidRPr="00DB1F4D" w:rsidRDefault="7455FEDB">
            <w:pPr>
              <w:rPr>
                <w:lang w:val="en-GB"/>
              </w:rPr>
            </w:pPr>
            <w:r w:rsidRPr="753ABC58">
              <w:rPr>
                <w:rFonts w:ascii="Calibri" w:eastAsia="Calibri" w:hAnsi="Calibri" w:cs="Calibri"/>
                <w:color w:val="000000" w:themeColor="text1"/>
                <w:sz w:val="20"/>
                <w:szCs w:val="20"/>
                <w:lang w:val="en-GB"/>
              </w:rPr>
              <w:t>Scenario 3. Minimum need with a 30% co</w:t>
            </w:r>
            <w:r w:rsidR="04E90D91" w:rsidRPr="753ABC58">
              <w:rPr>
                <w:rFonts w:ascii="Calibri" w:eastAsia="Calibri" w:hAnsi="Calibri" w:cs="Calibri"/>
                <w:color w:val="000000" w:themeColor="text1"/>
                <w:sz w:val="20"/>
                <w:szCs w:val="20"/>
                <w:lang w:val="en-GB"/>
              </w:rPr>
              <w:t>-</w:t>
            </w:r>
            <w:r w:rsidRPr="753ABC58">
              <w:rPr>
                <w:rFonts w:ascii="Calibri" w:eastAsia="Calibri" w:hAnsi="Calibri" w:cs="Calibri"/>
                <w:color w:val="000000" w:themeColor="text1"/>
                <w:sz w:val="20"/>
                <w:szCs w:val="20"/>
                <w:lang w:val="en-GB"/>
              </w:rPr>
              <w:t>payment (excluding vu</w:t>
            </w:r>
            <w:r w:rsidR="2EB3EE60" w:rsidRPr="753ABC58">
              <w:rPr>
                <w:rFonts w:ascii="Calibri" w:eastAsia="Calibri" w:hAnsi="Calibri" w:cs="Calibri"/>
                <w:color w:val="000000" w:themeColor="text1"/>
                <w:sz w:val="20"/>
                <w:szCs w:val="20"/>
                <w:lang w:val="en-GB"/>
              </w:rPr>
              <w:t>l</w:t>
            </w:r>
            <w:r w:rsidRPr="753ABC58">
              <w:rPr>
                <w:rFonts w:ascii="Calibri" w:eastAsia="Calibri" w:hAnsi="Calibri" w:cs="Calibri"/>
                <w:color w:val="000000" w:themeColor="text1"/>
                <w:sz w:val="20"/>
                <w:szCs w:val="20"/>
                <w:lang w:val="en-GB"/>
              </w:rPr>
              <w:t>nerable</w:t>
            </w:r>
            <w:r w:rsidR="4EE48786" w:rsidRPr="753ABC58">
              <w:rPr>
                <w:rFonts w:ascii="Calibri" w:eastAsia="Calibri" w:hAnsi="Calibri" w:cs="Calibri"/>
                <w:color w:val="000000" w:themeColor="text1"/>
                <w:sz w:val="20"/>
                <w:szCs w:val="20"/>
                <w:lang w:val="en-GB"/>
              </w:rPr>
              <w:t xml:space="preserve"> populations</w:t>
            </w:r>
            <w:r w:rsidRPr="753ABC58">
              <w:rPr>
                <w:rFonts w:ascii="Calibri" w:eastAsia="Calibri" w:hAnsi="Calibri" w:cs="Calibri"/>
                <w:color w:val="000000" w:themeColor="text1"/>
                <w:sz w:val="20"/>
                <w:szCs w:val="20"/>
                <w:lang w:val="en-GB"/>
              </w:rPr>
              <w:t>)</w:t>
            </w:r>
          </w:p>
        </w:tc>
        <w:tc>
          <w:tcPr>
            <w:tcW w:w="1380" w:type="dxa"/>
            <w:tcBorders>
              <w:top w:val="single" w:sz="4" w:space="0" w:color="auto"/>
              <w:left w:val="single" w:sz="4" w:space="0" w:color="auto"/>
              <w:bottom w:val="single" w:sz="4" w:space="0" w:color="auto"/>
              <w:right w:val="single" w:sz="4" w:space="0" w:color="auto"/>
            </w:tcBorders>
            <w:vAlign w:val="bottom"/>
          </w:tcPr>
          <w:p w14:paraId="116C5FFA" w14:textId="545EF5AA"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16326B35"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40</w:t>
            </w:r>
          </w:p>
        </w:tc>
        <w:tc>
          <w:tcPr>
            <w:tcW w:w="1680" w:type="dxa"/>
            <w:tcBorders>
              <w:top w:val="single" w:sz="4" w:space="0" w:color="auto"/>
              <w:left w:val="single" w:sz="4" w:space="0" w:color="auto"/>
              <w:bottom w:val="single" w:sz="4" w:space="0" w:color="auto"/>
              <w:right w:val="single" w:sz="4" w:space="0" w:color="auto"/>
            </w:tcBorders>
            <w:vAlign w:val="bottom"/>
          </w:tcPr>
          <w:p w14:paraId="7568B177" w14:textId="2D64DC21"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20 457 787</w:t>
            </w:r>
          </w:p>
        </w:tc>
        <w:tc>
          <w:tcPr>
            <w:tcW w:w="1455" w:type="dxa"/>
            <w:tcBorders>
              <w:top w:val="single" w:sz="4" w:space="0" w:color="auto"/>
              <w:left w:val="single" w:sz="4" w:space="0" w:color="auto"/>
              <w:bottom w:val="single" w:sz="4" w:space="0" w:color="auto"/>
              <w:right w:val="single" w:sz="4" w:space="0" w:color="auto"/>
            </w:tcBorders>
            <w:vAlign w:val="bottom"/>
          </w:tcPr>
          <w:p w14:paraId="0541839A" w14:textId="747E680A"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-19%</w:t>
            </w:r>
          </w:p>
        </w:tc>
      </w:tr>
      <w:tr w:rsidR="7455FEDB" w:rsidRPr="00DB1F4D" w14:paraId="5FA93320" w14:textId="77777777" w:rsidTr="195A9735">
        <w:trPr>
          <w:trHeight w:val="525"/>
        </w:trPr>
        <w:tc>
          <w:tcPr>
            <w:tcW w:w="3945" w:type="dxa"/>
            <w:tcBorders>
              <w:top w:val="single" w:sz="4" w:space="0" w:color="auto"/>
              <w:left w:val="single" w:sz="4" w:space="0" w:color="auto"/>
              <w:bottom w:val="single" w:sz="4" w:space="0" w:color="auto"/>
              <w:right w:val="single" w:sz="4" w:space="0" w:color="auto"/>
            </w:tcBorders>
            <w:vAlign w:val="bottom"/>
          </w:tcPr>
          <w:p w14:paraId="358EE101" w14:textId="020AD162" w:rsidR="7455FEDB" w:rsidRPr="00DB1F4D" w:rsidRDefault="7455FEDB">
            <w:pPr>
              <w:rPr>
                <w:lang w:val="en-GB"/>
              </w:rPr>
            </w:pPr>
            <w:r w:rsidRPr="753ABC58">
              <w:rPr>
                <w:rFonts w:ascii="Calibri" w:eastAsia="Calibri" w:hAnsi="Calibri" w:cs="Calibri"/>
                <w:color w:val="000000" w:themeColor="text1"/>
                <w:sz w:val="20"/>
                <w:szCs w:val="20"/>
                <w:lang w:val="en-GB"/>
              </w:rPr>
              <w:t>Scenario 4. Actual need</w:t>
            </w:r>
            <w:r w:rsidR="62C6AE57" w:rsidRPr="753ABC58">
              <w:rPr>
                <w:rFonts w:ascii="Calibri" w:eastAsia="Calibri" w:hAnsi="Calibri" w:cs="Calibri"/>
                <w:color w:val="000000" w:themeColor="text1"/>
                <w:sz w:val="20"/>
                <w:szCs w:val="20"/>
                <w:lang w:val="en-GB"/>
              </w:rPr>
              <w:t xml:space="preserve"> </w:t>
            </w:r>
            <w:r w:rsidRPr="753ABC58">
              <w:rPr>
                <w:rFonts w:ascii="Calibri" w:eastAsia="Calibri" w:hAnsi="Calibri" w:cs="Calibri"/>
                <w:color w:val="000000" w:themeColor="text1"/>
                <w:sz w:val="20"/>
                <w:szCs w:val="20"/>
                <w:lang w:val="en-GB"/>
              </w:rPr>
              <w:t>with a 30% co</w:t>
            </w:r>
            <w:r w:rsidR="494E99D8" w:rsidRPr="753ABC58">
              <w:rPr>
                <w:rFonts w:ascii="Calibri" w:eastAsia="Calibri" w:hAnsi="Calibri" w:cs="Calibri"/>
                <w:color w:val="000000" w:themeColor="text1"/>
                <w:sz w:val="20"/>
                <w:szCs w:val="20"/>
                <w:lang w:val="en-GB"/>
              </w:rPr>
              <w:t>-</w:t>
            </w:r>
            <w:r w:rsidRPr="753ABC58">
              <w:rPr>
                <w:rFonts w:ascii="Calibri" w:eastAsia="Calibri" w:hAnsi="Calibri" w:cs="Calibri"/>
                <w:color w:val="000000" w:themeColor="text1"/>
                <w:sz w:val="20"/>
                <w:szCs w:val="20"/>
                <w:lang w:val="en-GB"/>
              </w:rPr>
              <w:t xml:space="preserve">payment (excluding </w:t>
            </w:r>
            <w:r w:rsidR="4C819114" w:rsidRPr="753ABC58">
              <w:rPr>
                <w:rFonts w:ascii="Calibri" w:eastAsia="Calibri" w:hAnsi="Calibri" w:cs="Calibri"/>
                <w:color w:val="000000" w:themeColor="text1"/>
                <w:sz w:val="20"/>
                <w:szCs w:val="20"/>
                <w:lang w:val="en-GB"/>
              </w:rPr>
              <w:t>vulnerable populations</w:t>
            </w:r>
            <w:r w:rsidRPr="753ABC58">
              <w:rPr>
                <w:rFonts w:ascii="Calibri" w:eastAsia="Calibri" w:hAnsi="Calibri" w:cs="Calibri"/>
                <w:color w:val="000000" w:themeColor="text1"/>
                <w:sz w:val="20"/>
                <w:szCs w:val="20"/>
                <w:lang w:val="en-GB"/>
              </w:rPr>
              <w:t>)</w:t>
            </w:r>
          </w:p>
        </w:tc>
        <w:tc>
          <w:tcPr>
            <w:tcW w:w="1380" w:type="dxa"/>
            <w:tcBorders>
              <w:top w:val="single" w:sz="4" w:space="0" w:color="auto"/>
              <w:left w:val="single" w:sz="4" w:space="0" w:color="auto"/>
              <w:bottom w:val="single" w:sz="4" w:space="0" w:color="auto"/>
              <w:right w:val="single" w:sz="4" w:space="0" w:color="auto"/>
            </w:tcBorders>
            <w:vAlign w:val="bottom"/>
          </w:tcPr>
          <w:p w14:paraId="2B636BD6" w14:textId="2265923D"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68D1BBE9"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92</w:t>
            </w:r>
          </w:p>
        </w:tc>
        <w:tc>
          <w:tcPr>
            <w:tcW w:w="1680" w:type="dxa"/>
            <w:tcBorders>
              <w:top w:val="single" w:sz="4" w:space="0" w:color="auto"/>
              <w:left w:val="single" w:sz="4" w:space="0" w:color="auto"/>
              <w:bottom w:val="single" w:sz="4" w:space="0" w:color="auto"/>
              <w:right w:val="single" w:sz="4" w:space="0" w:color="auto"/>
            </w:tcBorders>
            <w:vAlign w:val="bottom"/>
          </w:tcPr>
          <w:p w14:paraId="1C97DEDF" w14:textId="3C8CCF46"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35 286 220</w:t>
            </w:r>
          </w:p>
        </w:tc>
        <w:tc>
          <w:tcPr>
            <w:tcW w:w="1455" w:type="dxa"/>
            <w:tcBorders>
              <w:top w:val="single" w:sz="4" w:space="0" w:color="auto"/>
              <w:left w:val="single" w:sz="4" w:space="0" w:color="auto"/>
              <w:bottom w:val="single" w:sz="4" w:space="0" w:color="auto"/>
              <w:right w:val="single" w:sz="4" w:space="0" w:color="auto"/>
            </w:tcBorders>
            <w:vAlign w:val="bottom"/>
          </w:tcPr>
          <w:p w14:paraId="3E21DB13" w14:textId="65AE7C6E"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40%</w:t>
            </w:r>
          </w:p>
        </w:tc>
      </w:tr>
      <w:tr w:rsidR="7455FEDB" w:rsidRPr="00DB1F4D" w14:paraId="605325C2" w14:textId="77777777" w:rsidTr="195A9735">
        <w:trPr>
          <w:trHeight w:val="780"/>
        </w:trPr>
        <w:tc>
          <w:tcPr>
            <w:tcW w:w="3945" w:type="dxa"/>
            <w:tcBorders>
              <w:top w:val="single" w:sz="4" w:space="0" w:color="auto"/>
              <w:left w:val="single" w:sz="4" w:space="0" w:color="auto"/>
              <w:bottom w:val="single" w:sz="4" w:space="0" w:color="auto"/>
              <w:right w:val="single" w:sz="4" w:space="0" w:color="auto"/>
            </w:tcBorders>
            <w:vAlign w:val="bottom"/>
          </w:tcPr>
          <w:p w14:paraId="30A2ACC2" w14:textId="156AF82B" w:rsidR="7455FEDB" w:rsidRPr="00DB1F4D" w:rsidRDefault="7455FEDB">
            <w:pPr>
              <w:rPr>
                <w:lang w:val="en-GB"/>
              </w:rPr>
            </w:pPr>
            <w:r w:rsidRPr="753ABC58">
              <w:rPr>
                <w:rFonts w:ascii="Calibri" w:eastAsia="Calibri" w:hAnsi="Calibri" w:cs="Calibri"/>
                <w:color w:val="000000" w:themeColor="text1"/>
                <w:sz w:val="20"/>
                <w:szCs w:val="20"/>
                <w:lang w:val="en-GB"/>
              </w:rPr>
              <w:t>Scenario 5. Minimum need with a fixed co</w:t>
            </w:r>
            <w:r w:rsidR="00871601" w:rsidRPr="753ABC58">
              <w:rPr>
                <w:rFonts w:ascii="Calibri" w:eastAsia="Calibri" w:hAnsi="Calibri" w:cs="Calibri"/>
                <w:color w:val="000000" w:themeColor="text1"/>
                <w:sz w:val="20"/>
                <w:szCs w:val="20"/>
                <w:lang w:val="en-GB"/>
              </w:rPr>
              <w:t>-</w:t>
            </w:r>
            <w:r w:rsidRPr="753ABC58">
              <w:rPr>
                <w:rFonts w:ascii="Calibri" w:eastAsia="Calibri" w:hAnsi="Calibri" w:cs="Calibri"/>
                <w:color w:val="000000" w:themeColor="text1"/>
                <w:sz w:val="20"/>
                <w:szCs w:val="20"/>
                <w:lang w:val="en-GB"/>
              </w:rPr>
              <w:t xml:space="preserve">payment according to the priority of the test (excluding </w:t>
            </w:r>
            <w:r w:rsidR="085A84F6" w:rsidRPr="753ABC58">
              <w:rPr>
                <w:rFonts w:ascii="Calibri" w:eastAsia="Calibri" w:hAnsi="Calibri" w:cs="Calibri"/>
                <w:color w:val="000000" w:themeColor="text1"/>
                <w:sz w:val="20"/>
                <w:szCs w:val="20"/>
                <w:lang w:val="en-GB"/>
              </w:rPr>
              <w:t>vulnerable populations</w:t>
            </w:r>
            <w:r w:rsidRPr="753ABC58">
              <w:rPr>
                <w:rFonts w:ascii="Calibri" w:eastAsia="Calibri" w:hAnsi="Calibri" w:cs="Calibri"/>
                <w:color w:val="000000" w:themeColor="text1"/>
                <w:sz w:val="20"/>
                <w:szCs w:val="20"/>
                <w:lang w:val="en-GB"/>
              </w:rPr>
              <w:t>)</w:t>
            </w:r>
          </w:p>
        </w:tc>
        <w:tc>
          <w:tcPr>
            <w:tcW w:w="1380" w:type="dxa"/>
            <w:tcBorders>
              <w:top w:val="single" w:sz="4" w:space="0" w:color="auto"/>
              <w:left w:val="single" w:sz="4" w:space="0" w:color="auto"/>
              <w:bottom w:val="single" w:sz="4" w:space="0" w:color="auto"/>
              <w:right w:val="single" w:sz="4" w:space="0" w:color="auto"/>
            </w:tcBorders>
            <w:vAlign w:val="bottom"/>
          </w:tcPr>
          <w:p w14:paraId="00D734EC" w14:textId="19899013"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7F62A36A"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48</w:t>
            </w:r>
          </w:p>
        </w:tc>
        <w:tc>
          <w:tcPr>
            <w:tcW w:w="1680" w:type="dxa"/>
            <w:tcBorders>
              <w:top w:val="single" w:sz="4" w:space="0" w:color="auto"/>
              <w:left w:val="single" w:sz="4" w:space="0" w:color="auto"/>
              <w:bottom w:val="single" w:sz="4" w:space="0" w:color="auto"/>
              <w:right w:val="single" w:sz="4" w:space="0" w:color="auto"/>
            </w:tcBorders>
            <w:vAlign w:val="bottom"/>
          </w:tcPr>
          <w:p w14:paraId="7154964E" w14:textId="1939E68B"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22 941 984</w:t>
            </w:r>
          </w:p>
        </w:tc>
        <w:tc>
          <w:tcPr>
            <w:tcW w:w="1455" w:type="dxa"/>
            <w:tcBorders>
              <w:top w:val="single" w:sz="4" w:space="0" w:color="auto"/>
              <w:left w:val="single" w:sz="4" w:space="0" w:color="auto"/>
              <w:bottom w:val="single" w:sz="4" w:space="0" w:color="auto"/>
              <w:right w:val="single" w:sz="4" w:space="0" w:color="auto"/>
            </w:tcBorders>
            <w:vAlign w:val="bottom"/>
          </w:tcPr>
          <w:p w14:paraId="7F3CFE63" w14:textId="3D79B89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-9%</w:t>
            </w:r>
          </w:p>
        </w:tc>
      </w:tr>
      <w:tr w:rsidR="7455FEDB" w:rsidRPr="00DB1F4D" w14:paraId="54237AD8" w14:textId="77777777" w:rsidTr="195A9735">
        <w:trPr>
          <w:trHeight w:val="780"/>
        </w:trPr>
        <w:tc>
          <w:tcPr>
            <w:tcW w:w="3945" w:type="dxa"/>
            <w:tcBorders>
              <w:top w:val="single" w:sz="4" w:space="0" w:color="auto"/>
              <w:left w:val="single" w:sz="4" w:space="0" w:color="auto"/>
              <w:bottom w:val="single" w:sz="4" w:space="0" w:color="auto"/>
              <w:right w:val="single" w:sz="4" w:space="0" w:color="auto"/>
            </w:tcBorders>
            <w:vAlign w:val="bottom"/>
          </w:tcPr>
          <w:p w14:paraId="268789C6" w14:textId="73935CBB" w:rsidR="7455FEDB" w:rsidRPr="00DB1F4D" w:rsidRDefault="7455FEDB">
            <w:pPr>
              <w:rPr>
                <w:lang w:val="en-GB"/>
              </w:rPr>
            </w:pPr>
            <w:r w:rsidRPr="753ABC58">
              <w:rPr>
                <w:rFonts w:ascii="Calibri" w:eastAsia="Calibri" w:hAnsi="Calibri" w:cs="Calibri"/>
                <w:color w:val="000000" w:themeColor="text1"/>
                <w:sz w:val="20"/>
                <w:szCs w:val="20"/>
                <w:lang w:val="en-GB"/>
              </w:rPr>
              <w:t>Scenario 6. Actual need fixed co</w:t>
            </w:r>
            <w:r w:rsidR="00F9A8C1" w:rsidRPr="753ABC58">
              <w:rPr>
                <w:rFonts w:ascii="Calibri" w:eastAsia="Calibri" w:hAnsi="Calibri" w:cs="Calibri"/>
                <w:color w:val="000000" w:themeColor="text1"/>
                <w:sz w:val="20"/>
                <w:szCs w:val="20"/>
                <w:lang w:val="en-GB"/>
              </w:rPr>
              <w:t>-</w:t>
            </w:r>
            <w:r w:rsidRPr="753ABC58">
              <w:rPr>
                <w:rFonts w:ascii="Calibri" w:eastAsia="Calibri" w:hAnsi="Calibri" w:cs="Calibri"/>
                <w:color w:val="000000" w:themeColor="text1"/>
                <w:sz w:val="20"/>
                <w:szCs w:val="20"/>
                <w:lang w:val="en-GB"/>
              </w:rPr>
              <w:t xml:space="preserve">payment according to the priority of the test (excluding </w:t>
            </w:r>
            <w:r w:rsidR="19F22DA3" w:rsidRPr="753ABC58">
              <w:rPr>
                <w:rFonts w:ascii="Calibri" w:eastAsia="Calibri" w:hAnsi="Calibri" w:cs="Calibri"/>
                <w:color w:val="000000" w:themeColor="text1"/>
                <w:sz w:val="20"/>
                <w:szCs w:val="20"/>
                <w:lang w:val="en-GB"/>
              </w:rPr>
              <w:t>vulnerable populations</w:t>
            </w:r>
            <w:r w:rsidRPr="753ABC58">
              <w:rPr>
                <w:rFonts w:ascii="Calibri" w:eastAsia="Calibri" w:hAnsi="Calibri" w:cs="Calibri"/>
                <w:color w:val="000000" w:themeColor="text1"/>
                <w:sz w:val="20"/>
                <w:szCs w:val="20"/>
                <w:lang w:val="en-GB"/>
              </w:rPr>
              <w:t>)</w:t>
            </w:r>
          </w:p>
        </w:tc>
        <w:tc>
          <w:tcPr>
            <w:tcW w:w="1380" w:type="dxa"/>
            <w:tcBorders>
              <w:top w:val="single" w:sz="4" w:space="0" w:color="auto"/>
              <w:left w:val="single" w:sz="4" w:space="0" w:color="auto"/>
              <w:bottom w:val="single" w:sz="4" w:space="0" w:color="auto"/>
              <w:right w:val="single" w:sz="4" w:space="0" w:color="auto"/>
            </w:tcBorders>
            <w:vAlign w:val="bottom"/>
          </w:tcPr>
          <w:p w14:paraId="1F9BAEFA" w14:textId="5ECBC457"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1</w:t>
            </w:r>
            <w:r w:rsidR="4357D071"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04</w:t>
            </w:r>
          </w:p>
        </w:tc>
        <w:tc>
          <w:tcPr>
            <w:tcW w:w="1680" w:type="dxa"/>
            <w:tcBorders>
              <w:top w:val="single" w:sz="4" w:space="0" w:color="auto"/>
              <w:left w:val="single" w:sz="4" w:space="0" w:color="auto"/>
              <w:bottom w:val="single" w:sz="4" w:space="0" w:color="auto"/>
              <w:right w:val="single" w:sz="4" w:space="0" w:color="auto"/>
            </w:tcBorders>
            <w:vAlign w:val="bottom"/>
          </w:tcPr>
          <w:p w14:paraId="7A9A796D" w14:textId="6916DE0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38 707 903</w:t>
            </w:r>
          </w:p>
        </w:tc>
        <w:tc>
          <w:tcPr>
            <w:tcW w:w="1455" w:type="dxa"/>
            <w:tcBorders>
              <w:top w:val="single" w:sz="4" w:space="0" w:color="auto"/>
              <w:left w:val="single" w:sz="4" w:space="0" w:color="auto"/>
              <w:bottom w:val="single" w:sz="4" w:space="0" w:color="auto"/>
              <w:right w:val="single" w:sz="4" w:space="0" w:color="auto"/>
            </w:tcBorders>
            <w:vAlign w:val="bottom"/>
          </w:tcPr>
          <w:p w14:paraId="40474C51" w14:textId="332514C6"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53%</w:t>
            </w:r>
          </w:p>
        </w:tc>
      </w:tr>
    </w:tbl>
    <w:p w14:paraId="75D1F986" w14:textId="7531F4D9" w:rsidR="27D2215C" w:rsidRPr="00DB1F4D" w:rsidRDefault="27D2215C" w:rsidP="27D2215C">
      <w:pPr>
        <w:jc w:val="both"/>
        <w:rPr>
          <w:lang w:val="en-GB"/>
        </w:rPr>
      </w:pPr>
    </w:p>
    <w:p w14:paraId="59EC536A" w14:textId="30436C6C" w:rsidR="23524971" w:rsidRPr="00DB1F4D" w:rsidRDefault="23524971" w:rsidP="7455FEDB">
      <w:pPr>
        <w:jc w:val="both"/>
        <w:rPr>
          <w:lang w:val="en-GB"/>
        </w:rPr>
      </w:pPr>
      <w:r w:rsidRPr="753ABC58">
        <w:rPr>
          <w:lang w:val="en-GB"/>
        </w:rPr>
        <w:t xml:space="preserve">The model also assesses a scenario </w:t>
      </w:r>
      <w:r w:rsidR="29426713" w:rsidRPr="753ABC58">
        <w:rPr>
          <w:lang w:val="en-GB"/>
        </w:rPr>
        <w:t>in which costs are covered</w:t>
      </w:r>
      <w:r w:rsidRPr="753ABC58">
        <w:rPr>
          <w:lang w:val="en-GB"/>
        </w:rPr>
        <w:t xml:space="preserve"> for specialized services </w:t>
      </w:r>
      <w:r w:rsidR="5293F613" w:rsidRPr="753ABC58">
        <w:rPr>
          <w:lang w:val="en-GB"/>
        </w:rPr>
        <w:t>at the</w:t>
      </w:r>
      <w:r w:rsidRPr="753ABC58">
        <w:rPr>
          <w:lang w:val="en-GB"/>
        </w:rPr>
        <w:t xml:space="preserve"> PHC level. To </w:t>
      </w:r>
      <w:r w:rsidR="59E0F61E" w:rsidRPr="753ABC58">
        <w:rPr>
          <w:lang w:val="en-GB"/>
        </w:rPr>
        <w:t xml:space="preserve">calculate </w:t>
      </w:r>
      <w:r w:rsidRPr="753ABC58">
        <w:rPr>
          <w:lang w:val="en-GB"/>
        </w:rPr>
        <w:t xml:space="preserve">the </w:t>
      </w:r>
      <w:r w:rsidR="0BDB8599" w:rsidRPr="753ABC58">
        <w:rPr>
          <w:lang w:val="en-GB"/>
        </w:rPr>
        <w:t>projected cost for the</w:t>
      </w:r>
      <w:r w:rsidR="4C18CD2D" w:rsidRPr="753ABC58">
        <w:rPr>
          <w:lang w:val="en-GB"/>
        </w:rPr>
        <w:t xml:space="preserve"> population in </w:t>
      </w:r>
      <w:r w:rsidR="54CE3063" w:rsidRPr="753ABC58">
        <w:rPr>
          <w:lang w:val="en-GB"/>
        </w:rPr>
        <w:t>need and market</w:t>
      </w:r>
      <w:r w:rsidR="36FCEDBB" w:rsidRPr="753ABC58">
        <w:rPr>
          <w:lang w:val="en-GB"/>
        </w:rPr>
        <w:t xml:space="preserve"> cost,</w:t>
      </w:r>
      <w:r w:rsidR="54CE3063" w:rsidRPr="753ABC58">
        <w:rPr>
          <w:lang w:val="en-GB"/>
        </w:rPr>
        <w:t xml:space="preserve"> </w:t>
      </w:r>
      <w:r w:rsidR="38BF8836" w:rsidRPr="753ABC58">
        <w:rPr>
          <w:lang w:val="en-GB"/>
        </w:rPr>
        <w:t xml:space="preserve">a price of </w:t>
      </w:r>
      <w:r w:rsidR="54CE3063" w:rsidRPr="753ABC58">
        <w:rPr>
          <w:lang w:val="en-GB"/>
        </w:rPr>
        <w:t xml:space="preserve">25 GEL per specialist </w:t>
      </w:r>
      <w:r w:rsidR="1A49CFEA" w:rsidRPr="753ABC58">
        <w:rPr>
          <w:lang w:val="en-GB"/>
        </w:rPr>
        <w:t>visit</w:t>
      </w:r>
      <w:r w:rsidR="3E9D3EB1" w:rsidRPr="753ABC58">
        <w:rPr>
          <w:lang w:val="en-GB"/>
        </w:rPr>
        <w:t xml:space="preserve"> is used</w:t>
      </w:r>
      <w:r w:rsidR="54CE3063" w:rsidRPr="753ABC58">
        <w:rPr>
          <w:lang w:val="en-GB"/>
        </w:rPr>
        <w:t>.</w:t>
      </w:r>
      <w:r w:rsidR="0A6A00F3" w:rsidRPr="753ABC58">
        <w:rPr>
          <w:lang w:val="en-GB"/>
        </w:rPr>
        <w:t xml:space="preserve"> (see </w:t>
      </w:r>
      <w:r w:rsidR="23371C29" w:rsidRPr="753ABC58">
        <w:rPr>
          <w:lang w:val="en-GB"/>
        </w:rPr>
        <w:t>S</w:t>
      </w:r>
      <w:r w:rsidR="2A433A69" w:rsidRPr="753ABC58">
        <w:rPr>
          <w:lang w:val="en-GB"/>
        </w:rPr>
        <w:t>preads</w:t>
      </w:r>
      <w:r w:rsidR="0A6A00F3" w:rsidRPr="753ABC58">
        <w:rPr>
          <w:lang w:val="en-GB"/>
        </w:rPr>
        <w:t xml:space="preserve">heet </w:t>
      </w:r>
      <w:r w:rsidR="3C346E57" w:rsidRPr="753ABC58">
        <w:rPr>
          <w:lang w:val="en-GB"/>
        </w:rPr>
        <w:t>S</w:t>
      </w:r>
      <w:r w:rsidR="0A6A00F3" w:rsidRPr="753ABC58">
        <w:rPr>
          <w:lang w:val="en-GB"/>
        </w:rPr>
        <w:t xml:space="preserve">pecialist </w:t>
      </w:r>
      <w:r w:rsidR="1582B0D4" w:rsidRPr="753ABC58">
        <w:rPr>
          <w:lang w:val="en-GB"/>
        </w:rPr>
        <w:t>S</w:t>
      </w:r>
      <w:r w:rsidR="0A6A00F3" w:rsidRPr="753ABC58">
        <w:rPr>
          <w:lang w:val="en-GB"/>
        </w:rPr>
        <w:t>ervices)</w:t>
      </w:r>
    </w:p>
    <w:p w14:paraId="18F06E66" w14:textId="27DF05A9" w:rsidR="54CE3063" w:rsidRPr="00DB1F4D" w:rsidRDefault="54CE3063" w:rsidP="7455FEDB">
      <w:pPr>
        <w:jc w:val="both"/>
        <w:rPr>
          <w:lang w:val="en-GB"/>
        </w:rPr>
      </w:pPr>
      <w:r w:rsidRPr="7A318044">
        <w:rPr>
          <w:lang w:val="en-GB"/>
        </w:rPr>
        <w:t xml:space="preserve">Table </w:t>
      </w:r>
      <w:r w:rsidR="00106E20" w:rsidRPr="7A318044">
        <w:rPr>
          <w:lang w:val="en-GB"/>
        </w:rPr>
        <w:t>9</w:t>
      </w:r>
      <w:r w:rsidRPr="7A318044">
        <w:rPr>
          <w:lang w:val="en-GB"/>
        </w:rPr>
        <w:t xml:space="preserve"> describes scenarios for including specialist services in the PHC package, </w:t>
      </w:r>
      <w:proofErr w:type="gramStart"/>
      <w:r w:rsidRPr="7A318044">
        <w:rPr>
          <w:lang w:val="en-GB"/>
        </w:rPr>
        <w:t xml:space="preserve">taking </w:t>
      </w:r>
      <w:r w:rsidR="7715D65B" w:rsidRPr="7A318044">
        <w:rPr>
          <w:lang w:val="en-GB"/>
        </w:rPr>
        <w:t xml:space="preserve">into </w:t>
      </w:r>
      <w:r w:rsidRPr="7A318044">
        <w:rPr>
          <w:lang w:val="en-GB"/>
        </w:rPr>
        <w:t>account</w:t>
      </w:r>
      <w:proofErr w:type="gramEnd"/>
      <w:r w:rsidRPr="7A318044">
        <w:rPr>
          <w:lang w:val="en-GB"/>
        </w:rPr>
        <w:t xml:space="preserve"> co-payment options.</w:t>
      </w:r>
    </w:p>
    <w:p w14:paraId="1EB8CD0B" w14:textId="172A27BF" w:rsidR="00106E20" w:rsidRPr="00DB1F4D" w:rsidRDefault="00106E20" w:rsidP="00106E20">
      <w:pPr>
        <w:jc w:val="both"/>
        <w:rPr>
          <w:lang w:val="en-GB"/>
        </w:rPr>
      </w:pPr>
      <w:r w:rsidRPr="00DB1F4D">
        <w:rPr>
          <w:lang w:val="en-GB"/>
        </w:rPr>
        <w:t>Table 9. Scenarios for specialist services</w:t>
      </w:r>
    </w:p>
    <w:tbl>
      <w:tblPr>
        <w:tblStyle w:val="TableGrid"/>
        <w:tblW w:w="0" w:type="auto"/>
        <w:tblLayout w:type="fixed"/>
        <w:tblLook w:val="06A0" w:firstRow="1" w:lastRow="0" w:firstColumn="1" w:lastColumn="0" w:noHBand="1" w:noVBand="1"/>
      </w:tblPr>
      <w:tblGrid>
        <w:gridCol w:w="3945"/>
        <w:gridCol w:w="1380"/>
        <w:gridCol w:w="1680"/>
        <w:gridCol w:w="1455"/>
      </w:tblGrid>
      <w:tr w:rsidR="7455FEDB" w:rsidRPr="00DB1F4D" w14:paraId="2ECDF411"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47874038" w14:textId="39FBCB5C" w:rsidR="7455FEDB" w:rsidRPr="00DB1F4D" w:rsidRDefault="7455FEDB">
            <w:pPr>
              <w:rPr>
                <w:lang w:val="en-GB"/>
              </w:rPr>
            </w:pPr>
            <w:r w:rsidRPr="00DB1F4D">
              <w:rPr>
                <w:rFonts w:ascii="Calibri" w:eastAsia="Calibri" w:hAnsi="Calibri" w:cs="Calibri"/>
                <w:b/>
                <w:bCs/>
                <w:color w:val="000000" w:themeColor="text1"/>
                <w:sz w:val="20"/>
                <w:szCs w:val="20"/>
                <w:lang w:val="en-GB"/>
              </w:rPr>
              <w:t>Specialist services</w:t>
            </w:r>
          </w:p>
        </w:tc>
        <w:tc>
          <w:tcPr>
            <w:tcW w:w="1380" w:type="dxa"/>
            <w:tcBorders>
              <w:top w:val="single" w:sz="4" w:space="0" w:color="auto"/>
              <w:left w:val="single" w:sz="4" w:space="0" w:color="auto"/>
              <w:bottom w:val="single" w:sz="4" w:space="0" w:color="auto"/>
              <w:right w:val="single" w:sz="4" w:space="0" w:color="auto"/>
            </w:tcBorders>
            <w:vAlign w:val="bottom"/>
          </w:tcPr>
          <w:p w14:paraId="6169BAD7" w14:textId="0D84F6EF" w:rsidR="7455FEDB" w:rsidRPr="00DB1F4D" w:rsidRDefault="7455FEDB">
            <w:pPr>
              <w:rPr>
                <w:lang w:val="en-GB"/>
              </w:rPr>
            </w:pPr>
            <w:r w:rsidRPr="00DB1F4D">
              <w:rPr>
                <w:rFonts w:ascii="Calibri" w:eastAsia="Calibri" w:hAnsi="Calibri" w:cs="Calibri"/>
                <w:b/>
                <w:bCs/>
                <w:color w:val="000000" w:themeColor="text1"/>
                <w:sz w:val="20"/>
                <w:szCs w:val="20"/>
                <w:lang w:val="en-GB"/>
              </w:rPr>
              <w:t>Per capita</w:t>
            </w:r>
          </w:p>
        </w:tc>
        <w:tc>
          <w:tcPr>
            <w:tcW w:w="1680" w:type="dxa"/>
            <w:tcBorders>
              <w:top w:val="single" w:sz="4" w:space="0" w:color="auto"/>
              <w:left w:val="single" w:sz="4" w:space="0" w:color="auto"/>
              <w:bottom w:val="single" w:sz="4" w:space="0" w:color="auto"/>
              <w:right w:val="single" w:sz="4" w:space="0" w:color="auto"/>
            </w:tcBorders>
            <w:vAlign w:val="bottom"/>
          </w:tcPr>
          <w:p w14:paraId="3B2A5111" w14:textId="048F1C4F" w:rsidR="7455FEDB" w:rsidRPr="00DB1F4D" w:rsidRDefault="7455FEDB">
            <w:pPr>
              <w:rPr>
                <w:lang w:val="en-GB"/>
              </w:rPr>
            </w:pPr>
            <w:r w:rsidRPr="00DB1F4D">
              <w:rPr>
                <w:rFonts w:ascii="Calibri" w:eastAsia="Calibri" w:hAnsi="Calibri" w:cs="Calibri"/>
                <w:b/>
                <w:bCs/>
                <w:color w:val="000000" w:themeColor="text1"/>
                <w:sz w:val="20"/>
                <w:szCs w:val="20"/>
                <w:lang w:val="en-GB"/>
              </w:rPr>
              <w:t xml:space="preserve">Budget </w:t>
            </w:r>
          </w:p>
        </w:tc>
        <w:tc>
          <w:tcPr>
            <w:tcW w:w="1455" w:type="dxa"/>
            <w:tcBorders>
              <w:top w:val="single" w:sz="4" w:space="0" w:color="auto"/>
              <w:left w:val="single" w:sz="4" w:space="0" w:color="auto"/>
              <w:bottom w:val="single" w:sz="4" w:space="0" w:color="auto"/>
              <w:right w:val="single" w:sz="4" w:space="0" w:color="auto"/>
            </w:tcBorders>
            <w:vAlign w:val="bottom"/>
          </w:tcPr>
          <w:p w14:paraId="6BA6111F" w14:textId="320BC83A" w:rsidR="7455FEDB" w:rsidRPr="00DB1F4D" w:rsidRDefault="7455FEDB" w:rsidP="7455FEDB">
            <w:pPr>
              <w:jc w:val="center"/>
              <w:rPr>
                <w:rFonts w:ascii="Calibri" w:eastAsia="Calibri" w:hAnsi="Calibri" w:cs="Calibri"/>
                <w:b/>
                <w:bCs/>
                <w:color w:val="000000" w:themeColor="text1"/>
                <w:sz w:val="20"/>
                <w:szCs w:val="20"/>
                <w:lang w:val="en-GB"/>
              </w:rPr>
            </w:pPr>
            <w:r w:rsidRPr="00DB1F4D">
              <w:rPr>
                <w:rFonts w:ascii="Calibri" w:eastAsia="Calibri" w:hAnsi="Calibri" w:cs="Calibri"/>
                <w:b/>
                <w:bCs/>
                <w:color w:val="000000" w:themeColor="text1"/>
                <w:sz w:val="20"/>
                <w:szCs w:val="20"/>
                <w:lang w:val="en-GB"/>
              </w:rPr>
              <w:t>Impact</w:t>
            </w:r>
            <w:r w:rsidR="01678514" w:rsidRPr="00DB1F4D">
              <w:rPr>
                <w:rFonts w:ascii="Calibri" w:eastAsia="Calibri" w:hAnsi="Calibri" w:cs="Calibri"/>
                <w:b/>
                <w:bCs/>
                <w:color w:val="000000" w:themeColor="text1"/>
                <w:sz w:val="20"/>
                <w:szCs w:val="20"/>
                <w:lang w:val="en-GB"/>
              </w:rPr>
              <w:t xml:space="preserve"> compared to current basic capitation</w:t>
            </w:r>
          </w:p>
        </w:tc>
      </w:tr>
      <w:tr w:rsidR="7455FEDB" w:rsidRPr="00DB1F4D" w14:paraId="7AC4D2E8" w14:textId="77777777" w:rsidTr="195A9735">
        <w:trPr>
          <w:trHeight w:val="780"/>
        </w:trPr>
        <w:tc>
          <w:tcPr>
            <w:tcW w:w="3945" w:type="dxa"/>
            <w:tcBorders>
              <w:top w:val="single" w:sz="4" w:space="0" w:color="auto"/>
              <w:left w:val="single" w:sz="4" w:space="0" w:color="auto"/>
              <w:bottom w:val="single" w:sz="4" w:space="0" w:color="auto"/>
              <w:right w:val="single" w:sz="4" w:space="0" w:color="auto"/>
            </w:tcBorders>
            <w:vAlign w:val="bottom"/>
          </w:tcPr>
          <w:p w14:paraId="46DD41B2" w14:textId="237777FD" w:rsidR="7455FEDB" w:rsidRPr="00DB1F4D" w:rsidRDefault="7455FEDB">
            <w:pPr>
              <w:rPr>
                <w:lang w:val="en-GB"/>
              </w:rPr>
            </w:pPr>
            <w:r w:rsidRPr="753ABC58">
              <w:rPr>
                <w:rFonts w:ascii="Calibri" w:eastAsia="Calibri" w:hAnsi="Calibri" w:cs="Calibri"/>
                <w:color w:val="000000" w:themeColor="text1"/>
                <w:sz w:val="20"/>
                <w:szCs w:val="20"/>
                <w:lang w:val="en-GB"/>
              </w:rPr>
              <w:t>Scenario 2. Listed specialist included (as today) with 30% co</w:t>
            </w:r>
            <w:r w:rsidR="38DE00AA" w:rsidRPr="753ABC58">
              <w:rPr>
                <w:rFonts w:ascii="Calibri" w:eastAsia="Calibri" w:hAnsi="Calibri" w:cs="Calibri"/>
                <w:color w:val="000000" w:themeColor="text1"/>
                <w:sz w:val="20"/>
                <w:szCs w:val="20"/>
                <w:lang w:val="en-GB"/>
              </w:rPr>
              <w:t>-</w:t>
            </w:r>
            <w:r w:rsidRPr="753ABC58">
              <w:rPr>
                <w:rFonts w:ascii="Calibri" w:eastAsia="Calibri" w:hAnsi="Calibri" w:cs="Calibri"/>
                <w:color w:val="000000" w:themeColor="text1"/>
                <w:sz w:val="20"/>
                <w:szCs w:val="20"/>
                <w:lang w:val="en-GB"/>
              </w:rPr>
              <w:t xml:space="preserve">payment (except </w:t>
            </w:r>
            <w:r w:rsidR="438406A8" w:rsidRPr="753ABC58">
              <w:rPr>
                <w:rFonts w:ascii="Calibri" w:eastAsia="Calibri" w:hAnsi="Calibri" w:cs="Calibri"/>
                <w:color w:val="000000" w:themeColor="text1"/>
                <w:sz w:val="20"/>
                <w:szCs w:val="20"/>
                <w:lang w:val="en-GB"/>
              </w:rPr>
              <w:t>vulnerable populations</w:t>
            </w:r>
            <w:r w:rsidRPr="753ABC58">
              <w:rPr>
                <w:rFonts w:ascii="Calibri" w:eastAsia="Calibri" w:hAnsi="Calibri" w:cs="Calibri"/>
                <w:color w:val="000000" w:themeColor="text1"/>
                <w:sz w:val="20"/>
                <w:szCs w:val="20"/>
                <w:lang w:val="en-GB"/>
              </w:rPr>
              <w:t>)</w:t>
            </w:r>
          </w:p>
        </w:tc>
        <w:tc>
          <w:tcPr>
            <w:tcW w:w="1380" w:type="dxa"/>
            <w:tcBorders>
              <w:top w:val="single" w:sz="4" w:space="0" w:color="auto"/>
              <w:left w:val="single" w:sz="4" w:space="0" w:color="auto"/>
              <w:bottom w:val="single" w:sz="4" w:space="0" w:color="auto"/>
              <w:right w:val="single" w:sz="4" w:space="0" w:color="auto"/>
            </w:tcBorders>
            <w:vAlign w:val="bottom"/>
          </w:tcPr>
          <w:p w14:paraId="7B687040" w14:textId="239E3580"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353D200C"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42</w:t>
            </w:r>
          </w:p>
        </w:tc>
        <w:tc>
          <w:tcPr>
            <w:tcW w:w="1680" w:type="dxa"/>
            <w:tcBorders>
              <w:top w:val="single" w:sz="4" w:space="0" w:color="auto"/>
              <w:left w:val="single" w:sz="4" w:space="0" w:color="auto"/>
              <w:bottom w:val="single" w:sz="4" w:space="0" w:color="auto"/>
              <w:right w:val="single" w:sz="4" w:space="0" w:color="auto"/>
            </w:tcBorders>
            <w:vAlign w:val="bottom"/>
          </w:tcPr>
          <w:p w14:paraId="26958396" w14:textId="570C1ACE"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21 840 518</w:t>
            </w:r>
          </w:p>
        </w:tc>
        <w:tc>
          <w:tcPr>
            <w:tcW w:w="1455" w:type="dxa"/>
            <w:tcBorders>
              <w:top w:val="single" w:sz="4" w:space="0" w:color="auto"/>
              <w:left w:val="single" w:sz="4" w:space="0" w:color="auto"/>
              <w:bottom w:val="single" w:sz="4" w:space="0" w:color="auto"/>
              <w:right w:val="single" w:sz="4" w:space="0" w:color="auto"/>
            </w:tcBorders>
            <w:vAlign w:val="bottom"/>
          </w:tcPr>
          <w:p w14:paraId="0029B379" w14:textId="38F65247"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-19%</w:t>
            </w:r>
          </w:p>
        </w:tc>
      </w:tr>
      <w:tr w:rsidR="7455FEDB" w:rsidRPr="00DB1F4D" w14:paraId="5DEFF814" w14:textId="77777777" w:rsidTr="195A9735">
        <w:trPr>
          <w:trHeight w:val="780"/>
        </w:trPr>
        <w:tc>
          <w:tcPr>
            <w:tcW w:w="3945" w:type="dxa"/>
            <w:tcBorders>
              <w:top w:val="single" w:sz="4" w:space="0" w:color="auto"/>
              <w:left w:val="single" w:sz="4" w:space="0" w:color="auto"/>
              <w:bottom w:val="single" w:sz="4" w:space="0" w:color="auto"/>
              <w:right w:val="single" w:sz="4" w:space="0" w:color="auto"/>
            </w:tcBorders>
            <w:vAlign w:val="bottom"/>
          </w:tcPr>
          <w:p w14:paraId="64F94B52" w14:textId="3B555197" w:rsidR="7455FEDB" w:rsidRPr="00DB1F4D" w:rsidRDefault="7455FEDB">
            <w:pPr>
              <w:rPr>
                <w:lang w:val="en-GB"/>
              </w:rPr>
            </w:pPr>
            <w:r w:rsidRPr="753ABC58">
              <w:rPr>
                <w:rFonts w:ascii="Calibri" w:eastAsia="Calibri" w:hAnsi="Calibri" w:cs="Calibri"/>
                <w:color w:val="000000" w:themeColor="text1"/>
                <w:sz w:val="20"/>
                <w:szCs w:val="20"/>
                <w:lang w:val="en-GB"/>
              </w:rPr>
              <w:t>Scenario 3. Listed specialist included (as today) with fixed co</w:t>
            </w:r>
            <w:r w:rsidR="35B41E79" w:rsidRPr="753ABC58">
              <w:rPr>
                <w:rFonts w:ascii="Calibri" w:eastAsia="Calibri" w:hAnsi="Calibri" w:cs="Calibri"/>
                <w:color w:val="000000" w:themeColor="text1"/>
                <w:sz w:val="20"/>
                <w:szCs w:val="20"/>
                <w:lang w:val="en-GB"/>
              </w:rPr>
              <w:t>-</w:t>
            </w:r>
            <w:r w:rsidRPr="753ABC58">
              <w:rPr>
                <w:rFonts w:ascii="Calibri" w:eastAsia="Calibri" w:hAnsi="Calibri" w:cs="Calibri"/>
                <w:color w:val="000000" w:themeColor="text1"/>
                <w:sz w:val="20"/>
                <w:szCs w:val="20"/>
                <w:lang w:val="en-GB"/>
              </w:rPr>
              <w:t xml:space="preserve">payment 10 </w:t>
            </w:r>
            <w:r w:rsidR="5BF46D8B" w:rsidRPr="753ABC58">
              <w:rPr>
                <w:rFonts w:ascii="Calibri" w:eastAsia="Calibri" w:hAnsi="Calibri" w:cs="Calibri"/>
                <w:color w:val="000000" w:themeColor="text1"/>
                <w:sz w:val="20"/>
                <w:szCs w:val="20"/>
                <w:lang w:val="en-GB"/>
              </w:rPr>
              <w:t xml:space="preserve">GEL </w:t>
            </w:r>
            <w:r w:rsidRPr="753ABC58">
              <w:rPr>
                <w:rFonts w:ascii="Calibri" w:eastAsia="Calibri" w:hAnsi="Calibri" w:cs="Calibri"/>
                <w:color w:val="000000" w:themeColor="text1"/>
                <w:sz w:val="20"/>
                <w:szCs w:val="20"/>
                <w:lang w:val="en-GB"/>
              </w:rPr>
              <w:t xml:space="preserve">(except </w:t>
            </w:r>
            <w:r w:rsidR="2FF1D02E" w:rsidRPr="753ABC58">
              <w:rPr>
                <w:rFonts w:ascii="Calibri" w:eastAsia="Calibri" w:hAnsi="Calibri" w:cs="Calibri"/>
                <w:color w:val="000000" w:themeColor="text1"/>
                <w:sz w:val="20"/>
                <w:szCs w:val="20"/>
                <w:lang w:val="en-GB"/>
              </w:rPr>
              <w:t>vulnerable populations</w:t>
            </w:r>
            <w:r w:rsidRPr="753ABC58">
              <w:rPr>
                <w:rFonts w:ascii="Calibri" w:eastAsia="Calibri" w:hAnsi="Calibri" w:cs="Calibri"/>
                <w:color w:val="000000" w:themeColor="text1"/>
                <w:sz w:val="20"/>
                <w:szCs w:val="20"/>
                <w:lang w:val="en-GB"/>
              </w:rPr>
              <w:t>)</w:t>
            </w:r>
          </w:p>
        </w:tc>
        <w:tc>
          <w:tcPr>
            <w:tcW w:w="1380" w:type="dxa"/>
            <w:tcBorders>
              <w:top w:val="single" w:sz="4" w:space="0" w:color="auto"/>
              <w:left w:val="single" w:sz="4" w:space="0" w:color="auto"/>
              <w:bottom w:val="single" w:sz="4" w:space="0" w:color="auto"/>
              <w:right w:val="single" w:sz="4" w:space="0" w:color="auto"/>
            </w:tcBorders>
            <w:vAlign w:val="bottom"/>
          </w:tcPr>
          <w:p w14:paraId="0854ADC6" w14:textId="42F99245"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58812815"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36</w:t>
            </w:r>
          </w:p>
        </w:tc>
        <w:tc>
          <w:tcPr>
            <w:tcW w:w="1680" w:type="dxa"/>
            <w:tcBorders>
              <w:top w:val="single" w:sz="4" w:space="0" w:color="auto"/>
              <w:left w:val="single" w:sz="4" w:space="0" w:color="auto"/>
              <w:bottom w:val="single" w:sz="4" w:space="0" w:color="auto"/>
              <w:right w:val="single" w:sz="4" w:space="0" w:color="auto"/>
            </w:tcBorders>
            <w:vAlign w:val="bottom"/>
          </w:tcPr>
          <w:p w14:paraId="73591622" w14:textId="5E1C41B7"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22 234 039</w:t>
            </w:r>
          </w:p>
        </w:tc>
        <w:tc>
          <w:tcPr>
            <w:tcW w:w="1455" w:type="dxa"/>
            <w:tcBorders>
              <w:top w:val="single" w:sz="4" w:space="0" w:color="auto"/>
              <w:left w:val="single" w:sz="4" w:space="0" w:color="auto"/>
              <w:bottom w:val="single" w:sz="4" w:space="0" w:color="auto"/>
              <w:right w:val="single" w:sz="4" w:space="0" w:color="auto"/>
            </w:tcBorders>
            <w:vAlign w:val="bottom"/>
          </w:tcPr>
          <w:p w14:paraId="79D3FD77" w14:textId="5F84A140"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-18%</w:t>
            </w:r>
          </w:p>
        </w:tc>
      </w:tr>
    </w:tbl>
    <w:p w14:paraId="6231C38A" w14:textId="1F09F121" w:rsidR="7455FEDB" w:rsidRPr="00DB1F4D" w:rsidRDefault="7455FEDB" w:rsidP="7455FEDB">
      <w:pPr>
        <w:jc w:val="both"/>
        <w:rPr>
          <w:lang w:val="en-GB"/>
        </w:rPr>
      </w:pPr>
    </w:p>
    <w:p w14:paraId="3927D7E5" w14:textId="36AEF0F3" w:rsidR="2D1B743E" w:rsidRPr="00DB1F4D" w:rsidRDefault="1E0C0750" w:rsidP="7455FEDB">
      <w:pPr>
        <w:jc w:val="both"/>
        <w:rPr>
          <w:lang w:val="en-GB"/>
        </w:rPr>
      </w:pPr>
      <w:r w:rsidRPr="7A318044">
        <w:rPr>
          <w:lang w:val="en-GB"/>
        </w:rPr>
        <w:t>Table 10 describes s</w:t>
      </w:r>
      <w:r w:rsidR="2D1B743E" w:rsidRPr="7A318044">
        <w:rPr>
          <w:lang w:val="en-GB"/>
        </w:rPr>
        <w:t xml:space="preserve">cenarios </w:t>
      </w:r>
      <w:r w:rsidR="5642C9B7" w:rsidRPr="7A318044">
        <w:rPr>
          <w:lang w:val="en-GB"/>
        </w:rPr>
        <w:t>for</w:t>
      </w:r>
      <w:r w:rsidR="2D1B743E" w:rsidRPr="7A318044">
        <w:rPr>
          <w:lang w:val="en-GB"/>
        </w:rPr>
        <w:t xml:space="preserve"> workforce costs </w:t>
      </w:r>
    </w:p>
    <w:p w14:paraId="6208B90C" w14:textId="17D58E87" w:rsidR="00106E20" w:rsidRPr="00DB1F4D" w:rsidRDefault="00106E20" w:rsidP="00106E20">
      <w:pPr>
        <w:jc w:val="both"/>
        <w:rPr>
          <w:lang w:val="en-GB"/>
        </w:rPr>
      </w:pPr>
      <w:r w:rsidRPr="00DB1F4D">
        <w:rPr>
          <w:lang w:val="en-GB"/>
        </w:rPr>
        <w:t>Table 10. Workforce scenarios</w:t>
      </w:r>
    </w:p>
    <w:tbl>
      <w:tblPr>
        <w:tblStyle w:val="TableGrid"/>
        <w:tblW w:w="0" w:type="auto"/>
        <w:tblLayout w:type="fixed"/>
        <w:tblLook w:val="06A0" w:firstRow="1" w:lastRow="0" w:firstColumn="1" w:lastColumn="0" w:noHBand="1" w:noVBand="1"/>
      </w:tblPr>
      <w:tblGrid>
        <w:gridCol w:w="3945"/>
        <w:gridCol w:w="1380"/>
        <w:gridCol w:w="1680"/>
        <w:gridCol w:w="1455"/>
      </w:tblGrid>
      <w:tr w:rsidR="7455FEDB" w:rsidRPr="00DB1F4D" w14:paraId="29CD2649"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3D9DBDB7" w14:textId="6C6A602B" w:rsidR="7455FEDB" w:rsidRPr="00DB1F4D" w:rsidRDefault="7455FEDB">
            <w:pPr>
              <w:rPr>
                <w:lang w:val="en-GB"/>
              </w:rPr>
            </w:pPr>
            <w:r w:rsidRPr="00DB1F4D">
              <w:rPr>
                <w:rFonts w:ascii="Calibri" w:eastAsia="Calibri" w:hAnsi="Calibri" w:cs="Calibri"/>
                <w:b/>
                <w:bCs/>
                <w:color w:val="000000" w:themeColor="text1"/>
                <w:sz w:val="20"/>
                <w:szCs w:val="20"/>
                <w:lang w:val="en-GB"/>
              </w:rPr>
              <w:t>Workforce</w:t>
            </w:r>
          </w:p>
        </w:tc>
        <w:tc>
          <w:tcPr>
            <w:tcW w:w="1380" w:type="dxa"/>
            <w:tcBorders>
              <w:top w:val="single" w:sz="4" w:space="0" w:color="auto"/>
              <w:left w:val="single" w:sz="4" w:space="0" w:color="auto"/>
              <w:bottom w:val="single" w:sz="4" w:space="0" w:color="auto"/>
              <w:right w:val="single" w:sz="4" w:space="0" w:color="auto"/>
            </w:tcBorders>
            <w:vAlign w:val="bottom"/>
          </w:tcPr>
          <w:p w14:paraId="28F51AE7" w14:textId="4D6FA0A5" w:rsidR="7455FEDB" w:rsidRPr="00DB1F4D" w:rsidRDefault="7455FEDB">
            <w:pPr>
              <w:rPr>
                <w:lang w:val="en-GB"/>
              </w:rPr>
            </w:pPr>
            <w:r w:rsidRPr="00DB1F4D">
              <w:rPr>
                <w:rFonts w:ascii="Calibri" w:eastAsia="Calibri" w:hAnsi="Calibri" w:cs="Calibri"/>
                <w:b/>
                <w:bCs/>
                <w:color w:val="000000" w:themeColor="text1"/>
                <w:sz w:val="20"/>
                <w:szCs w:val="20"/>
                <w:lang w:val="en-GB"/>
              </w:rPr>
              <w:t>Per capita</w:t>
            </w:r>
          </w:p>
        </w:tc>
        <w:tc>
          <w:tcPr>
            <w:tcW w:w="1680" w:type="dxa"/>
            <w:tcBorders>
              <w:top w:val="single" w:sz="4" w:space="0" w:color="auto"/>
              <w:left w:val="single" w:sz="4" w:space="0" w:color="auto"/>
              <w:bottom w:val="single" w:sz="4" w:space="0" w:color="auto"/>
              <w:right w:val="single" w:sz="4" w:space="0" w:color="auto"/>
            </w:tcBorders>
            <w:vAlign w:val="bottom"/>
          </w:tcPr>
          <w:p w14:paraId="39B45329" w14:textId="52DFBD66" w:rsidR="7455FEDB" w:rsidRPr="00DB1F4D" w:rsidRDefault="7455FEDB">
            <w:pPr>
              <w:rPr>
                <w:lang w:val="en-GB"/>
              </w:rPr>
            </w:pPr>
            <w:r w:rsidRPr="00DB1F4D">
              <w:rPr>
                <w:rFonts w:ascii="Calibri" w:eastAsia="Calibri" w:hAnsi="Calibri" w:cs="Calibri"/>
                <w:b/>
                <w:bCs/>
                <w:color w:val="000000" w:themeColor="text1"/>
                <w:sz w:val="20"/>
                <w:szCs w:val="20"/>
                <w:lang w:val="en-GB"/>
              </w:rPr>
              <w:t xml:space="preserve">Budget </w:t>
            </w:r>
          </w:p>
        </w:tc>
        <w:tc>
          <w:tcPr>
            <w:tcW w:w="1455" w:type="dxa"/>
            <w:tcBorders>
              <w:top w:val="single" w:sz="4" w:space="0" w:color="auto"/>
              <w:left w:val="single" w:sz="4" w:space="0" w:color="auto"/>
              <w:bottom w:val="single" w:sz="4" w:space="0" w:color="auto"/>
              <w:right w:val="single" w:sz="4" w:space="0" w:color="auto"/>
            </w:tcBorders>
            <w:vAlign w:val="bottom"/>
          </w:tcPr>
          <w:p w14:paraId="3C352B6E" w14:textId="5CBC8D03"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Impact</w:t>
            </w:r>
          </w:p>
        </w:tc>
      </w:tr>
      <w:tr w:rsidR="7455FEDB" w:rsidRPr="00DB1F4D" w14:paraId="1659B909"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52ED2D52" w14:textId="2E119677" w:rsidR="7455FEDB" w:rsidRPr="00DB1F4D" w:rsidRDefault="7455FEDB">
            <w:pPr>
              <w:rPr>
                <w:lang w:val="en-GB"/>
              </w:rPr>
            </w:pPr>
            <w:r w:rsidRPr="7A318044">
              <w:rPr>
                <w:rFonts w:ascii="Calibri" w:eastAsia="Calibri" w:hAnsi="Calibri" w:cs="Calibri"/>
                <w:color w:val="000000" w:themeColor="text1"/>
                <w:sz w:val="20"/>
                <w:szCs w:val="20"/>
                <w:lang w:val="en-GB"/>
              </w:rPr>
              <w:t xml:space="preserve">Average salary </w:t>
            </w:r>
            <w:r w:rsidR="094B199A" w:rsidRPr="7A318044">
              <w:rPr>
                <w:rFonts w:ascii="Calibri" w:eastAsia="Calibri" w:hAnsi="Calibri" w:cs="Calibri"/>
                <w:color w:val="000000" w:themeColor="text1"/>
                <w:sz w:val="20"/>
                <w:szCs w:val="20"/>
                <w:lang w:val="en-GB"/>
              </w:rPr>
              <w:t>as reported by</w:t>
            </w:r>
            <w:r w:rsidR="19790EA7" w:rsidRPr="7A318044">
              <w:rPr>
                <w:rFonts w:ascii="Calibri" w:eastAsia="Calibri" w:hAnsi="Calibri" w:cs="Calibri"/>
                <w:color w:val="000000" w:themeColor="text1"/>
                <w:sz w:val="20"/>
                <w:szCs w:val="20"/>
                <w:lang w:val="en-GB"/>
              </w:rPr>
              <w:t xml:space="preserve"> reference practices </w:t>
            </w:r>
            <w:r w:rsidRPr="7A318044">
              <w:rPr>
                <w:rFonts w:ascii="Calibri" w:eastAsia="Calibri" w:hAnsi="Calibri" w:cs="Calibri"/>
                <w:color w:val="000000" w:themeColor="text1"/>
                <w:sz w:val="20"/>
                <w:szCs w:val="20"/>
                <w:lang w:val="en-GB"/>
              </w:rPr>
              <w:t>(</w:t>
            </w:r>
            <w:r w:rsidR="2505919E" w:rsidRPr="7A318044">
              <w:rPr>
                <w:rFonts w:ascii="Calibri" w:eastAsia="Calibri" w:hAnsi="Calibri" w:cs="Calibri"/>
                <w:color w:val="000000" w:themeColor="text1"/>
                <w:sz w:val="20"/>
                <w:szCs w:val="20"/>
                <w:lang w:val="en-GB"/>
              </w:rPr>
              <w:t xml:space="preserve">including </w:t>
            </w:r>
            <w:r w:rsidRPr="7A318044">
              <w:rPr>
                <w:rFonts w:ascii="Calibri" w:eastAsia="Calibri" w:hAnsi="Calibri" w:cs="Calibri"/>
                <w:color w:val="000000" w:themeColor="text1"/>
                <w:sz w:val="20"/>
                <w:szCs w:val="20"/>
                <w:lang w:val="en-GB"/>
              </w:rPr>
              <w:t>taxes)</w:t>
            </w:r>
          </w:p>
        </w:tc>
        <w:tc>
          <w:tcPr>
            <w:tcW w:w="1380" w:type="dxa"/>
            <w:tcBorders>
              <w:top w:val="single" w:sz="4" w:space="0" w:color="auto"/>
              <w:left w:val="single" w:sz="4" w:space="0" w:color="auto"/>
              <w:bottom w:val="single" w:sz="4" w:space="0" w:color="auto"/>
              <w:right w:val="nil"/>
            </w:tcBorders>
            <w:vAlign w:val="bottom"/>
          </w:tcPr>
          <w:p w14:paraId="0FD08B1D" w14:textId="798D7F0A"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0A6FD82B"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86</w:t>
            </w:r>
          </w:p>
        </w:tc>
        <w:tc>
          <w:tcPr>
            <w:tcW w:w="1680" w:type="dxa"/>
            <w:tcBorders>
              <w:top w:val="single" w:sz="4" w:space="0" w:color="auto"/>
              <w:left w:val="single" w:sz="4" w:space="0" w:color="auto"/>
              <w:bottom w:val="single" w:sz="4" w:space="0" w:color="auto"/>
              <w:right w:val="single" w:sz="4" w:space="0" w:color="auto"/>
            </w:tcBorders>
            <w:vAlign w:val="bottom"/>
          </w:tcPr>
          <w:p w14:paraId="5D565DE7" w14:textId="00959858"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38 368 206</w:t>
            </w:r>
          </w:p>
        </w:tc>
        <w:tc>
          <w:tcPr>
            <w:tcW w:w="1455" w:type="dxa"/>
            <w:tcBorders>
              <w:top w:val="single" w:sz="4" w:space="0" w:color="auto"/>
              <w:left w:val="single" w:sz="4" w:space="0" w:color="auto"/>
              <w:bottom w:val="single" w:sz="4" w:space="0" w:color="auto"/>
              <w:right w:val="single" w:sz="4" w:space="0" w:color="auto"/>
            </w:tcBorders>
            <w:vAlign w:val="bottom"/>
          </w:tcPr>
          <w:p w14:paraId="02D85A89" w14:textId="52769A1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-6%</w:t>
            </w:r>
          </w:p>
        </w:tc>
      </w:tr>
      <w:tr w:rsidR="7455FEDB" w:rsidRPr="00DB1F4D" w14:paraId="69573DAD" w14:textId="77777777" w:rsidTr="195A9735">
        <w:trPr>
          <w:trHeight w:val="525"/>
        </w:trPr>
        <w:tc>
          <w:tcPr>
            <w:tcW w:w="3945" w:type="dxa"/>
            <w:tcBorders>
              <w:top w:val="single" w:sz="4" w:space="0" w:color="auto"/>
              <w:left w:val="single" w:sz="4" w:space="0" w:color="auto"/>
              <w:bottom w:val="single" w:sz="4" w:space="0" w:color="auto"/>
              <w:right w:val="single" w:sz="4" w:space="0" w:color="auto"/>
            </w:tcBorders>
            <w:vAlign w:val="bottom"/>
          </w:tcPr>
          <w:p w14:paraId="0EBC958E" w14:textId="32A2C00E" w:rsidR="7455FEDB" w:rsidRPr="00DB1F4D" w:rsidRDefault="7455FEDB">
            <w:pPr>
              <w:rPr>
                <w:lang w:val="en-GB"/>
              </w:rPr>
            </w:pPr>
            <w:r w:rsidRPr="7A318044">
              <w:rPr>
                <w:rFonts w:ascii="Calibri" w:eastAsia="Calibri" w:hAnsi="Calibri" w:cs="Calibri"/>
                <w:color w:val="000000" w:themeColor="text1"/>
                <w:sz w:val="20"/>
                <w:szCs w:val="20"/>
                <w:lang w:val="en-GB"/>
              </w:rPr>
              <w:t>Average salary with bonus payments (</w:t>
            </w:r>
            <w:r w:rsidR="271DCC8D" w:rsidRPr="7A318044">
              <w:rPr>
                <w:rFonts w:ascii="Calibri" w:eastAsia="Calibri" w:hAnsi="Calibri" w:cs="Calibri"/>
                <w:color w:val="000000" w:themeColor="text1"/>
                <w:sz w:val="20"/>
                <w:szCs w:val="20"/>
                <w:lang w:val="en-GB"/>
              </w:rPr>
              <w:t xml:space="preserve">including </w:t>
            </w:r>
            <w:r w:rsidRPr="7A318044">
              <w:rPr>
                <w:rFonts w:ascii="Calibri" w:eastAsia="Calibri" w:hAnsi="Calibri" w:cs="Calibri"/>
                <w:color w:val="000000" w:themeColor="text1"/>
                <w:sz w:val="20"/>
                <w:szCs w:val="20"/>
                <w:lang w:val="en-GB"/>
              </w:rPr>
              <w:t>taxes)</w:t>
            </w:r>
          </w:p>
        </w:tc>
        <w:tc>
          <w:tcPr>
            <w:tcW w:w="1380" w:type="dxa"/>
            <w:tcBorders>
              <w:top w:val="single" w:sz="4" w:space="0" w:color="auto"/>
              <w:left w:val="single" w:sz="4" w:space="0" w:color="auto"/>
              <w:bottom w:val="single" w:sz="4" w:space="0" w:color="auto"/>
              <w:right w:val="nil"/>
            </w:tcBorders>
            <w:vAlign w:val="bottom"/>
          </w:tcPr>
          <w:p w14:paraId="5EE23684" w14:textId="09BF94AC"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1</w:t>
            </w:r>
            <w:r w:rsidR="10F4B5D1"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02</w:t>
            </w:r>
          </w:p>
        </w:tc>
        <w:tc>
          <w:tcPr>
            <w:tcW w:w="1680" w:type="dxa"/>
            <w:tcBorders>
              <w:top w:val="single" w:sz="4" w:space="0" w:color="auto"/>
              <w:left w:val="single" w:sz="4" w:space="0" w:color="auto"/>
              <w:bottom w:val="single" w:sz="4" w:space="0" w:color="auto"/>
              <w:right w:val="single" w:sz="4" w:space="0" w:color="auto"/>
            </w:tcBorders>
            <w:vAlign w:val="bottom"/>
          </w:tcPr>
          <w:p w14:paraId="13D8A30B" w14:textId="65A15C61"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45 588 654</w:t>
            </w:r>
          </w:p>
        </w:tc>
        <w:tc>
          <w:tcPr>
            <w:tcW w:w="1455" w:type="dxa"/>
            <w:tcBorders>
              <w:top w:val="single" w:sz="4" w:space="0" w:color="auto"/>
              <w:left w:val="single" w:sz="4" w:space="0" w:color="auto"/>
              <w:bottom w:val="single" w:sz="4" w:space="0" w:color="auto"/>
              <w:right w:val="single" w:sz="4" w:space="0" w:color="auto"/>
            </w:tcBorders>
            <w:vAlign w:val="bottom"/>
          </w:tcPr>
          <w:p w14:paraId="33552E2E" w14:textId="4DAA8C92"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11%</w:t>
            </w:r>
          </w:p>
        </w:tc>
      </w:tr>
      <w:tr w:rsidR="7455FEDB" w:rsidRPr="00DB1F4D" w14:paraId="29EDB3AE"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1D8A35FD" w14:textId="5189BBE6" w:rsidR="31754551" w:rsidRPr="00DB1F4D" w:rsidRDefault="31754551" w:rsidP="7455FEDB">
            <w:pP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E</w:t>
            </w:r>
            <w:r w:rsidR="7455FEDB" w:rsidRPr="00DB1F4D">
              <w:rPr>
                <w:rFonts w:ascii="Calibri" w:eastAsia="Calibri" w:hAnsi="Calibri" w:cs="Calibri"/>
                <w:color w:val="000000" w:themeColor="text1"/>
                <w:sz w:val="20"/>
                <w:szCs w:val="20"/>
                <w:lang w:val="en-GB"/>
              </w:rPr>
              <w:t>xcluding assistant</w:t>
            </w:r>
            <w:r w:rsidR="40387B97" w:rsidRPr="00DB1F4D">
              <w:rPr>
                <w:rFonts w:ascii="Calibri" w:eastAsia="Calibri" w:hAnsi="Calibri" w:cs="Calibri"/>
                <w:color w:val="000000" w:themeColor="text1"/>
                <w:sz w:val="20"/>
                <w:szCs w:val="20"/>
                <w:lang w:val="en-GB"/>
              </w:rPr>
              <w:t xml:space="preserve"> costs</w:t>
            </w:r>
          </w:p>
        </w:tc>
        <w:tc>
          <w:tcPr>
            <w:tcW w:w="1380" w:type="dxa"/>
            <w:tcBorders>
              <w:top w:val="single" w:sz="4" w:space="0" w:color="auto"/>
              <w:left w:val="single" w:sz="4" w:space="0" w:color="auto"/>
              <w:bottom w:val="single" w:sz="4" w:space="0" w:color="auto"/>
              <w:right w:val="single" w:sz="4" w:space="0" w:color="auto"/>
            </w:tcBorders>
            <w:vAlign w:val="bottom"/>
          </w:tcPr>
          <w:p w14:paraId="090581D3" w14:textId="79EF673A"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3ED8F346"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80</w:t>
            </w:r>
          </w:p>
        </w:tc>
        <w:tc>
          <w:tcPr>
            <w:tcW w:w="1680" w:type="dxa"/>
            <w:tcBorders>
              <w:top w:val="single" w:sz="4" w:space="0" w:color="auto"/>
              <w:left w:val="single" w:sz="4" w:space="0" w:color="auto"/>
              <w:bottom w:val="single" w:sz="4" w:space="0" w:color="auto"/>
              <w:right w:val="single" w:sz="4" w:space="0" w:color="auto"/>
            </w:tcBorders>
            <w:vAlign w:val="bottom"/>
          </w:tcPr>
          <w:p w14:paraId="13B434D4" w14:textId="4D7E8212"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35 825 770</w:t>
            </w:r>
          </w:p>
        </w:tc>
        <w:tc>
          <w:tcPr>
            <w:tcW w:w="1455" w:type="dxa"/>
            <w:tcBorders>
              <w:top w:val="single" w:sz="4" w:space="0" w:color="auto"/>
              <w:left w:val="single" w:sz="4" w:space="0" w:color="auto"/>
              <w:bottom w:val="single" w:sz="4" w:space="0" w:color="auto"/>
              <w:right w:val="single" w:sz="4" w:space="0" w:color="auto"/>
            </w:tcBorders>
            <w:vAlign w:val="bottom"/>
          </w:tcPr>
          <w:p w14:paraId="0BD8C890" w14:textId="73553EE8"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-13%</w:t>
            </w:r>
          </w:p>
        </w:tc>
      </w:tr>
      <w:tr w:rsidR="7455FEDB" w:rsidRPr="00DB1F4D" w14:paraId="677CB84F"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2567E726" w14:textId="5847AE49" w:rsidR="7D903D19" w:rsidRPr="00DB1F4D" w:rsidRDefault="7D903D19" w:rsidP="7455FEDB">
            <w:pP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E</w:t>
            </w:r>
            <w:r w:rsidR="7455FEDB" w:rsidRPr="00DB1F4D">
              <w:rPr>
                <w:rFonts w:ascii="Calibri" w:eastAsia="Calibri" w:hAnsi="Calibri" w:cs="Calibri"/>
                <w:color w:val="000000" w:themeColor="text1"/>
                <w:sz w:val="20"/>
                <w:szCs w:val="20"/>
                <w:lang w:val="en-GB"/>
              </w:rPr>
              <w:t>xcluding training</w:t>
            </w:r>
            <w:r w:rsidR="25BDFB37" w:rsidRPr="00DB1F4D">
              <w:rPr>
                <w:rFonts w:ascii="Calibri" w:eastAsia="Calibri" w:hAnsi="Calibri" w:cs="Calibri"/>
                <w:color w:val="000000" w:themeColor="text1"/>
                <w:sz w:val="20"/>
                <w:szCs w:val="20"/>
                <w:lang w:val="en-GB"/>
              </w:rPr>
              <w:t xml:space="preserve"> costs</w:t>
            </w:r>
          </w:p>
        </w:tc>
        <w:tc>
          <w:tcPr>
            <w:tcW w:w="1380" w:type="dxa"/>
            <w:tcBorders>
              <w:top w:val="single" w:sz="4" w:space="0" w:color="auto"/>
              <w:left w:val="single" w:sz="4" w:space="0" w:color="auto"/>
              <w:bottom w:val="single" w:sz="4" w:space="0" w:color="auto"/>
              <w:right w:val="single" w:sz="4" w:space="0" w:color="auto"/>
            </w:tcBorders>
            <w:vAlign w:val="bottom"/>
          </w:tcPr>
          <w:p w14:paraId="765E4DE5" w14:textId="1C3AE6AA"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2B59CA04"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83</w:t>
            </w:r>
          </w:p>
        </w:tc>
        <w:tc>
          <w:tcPr>
            <w:tcW w:w="1680" w:type="dxa"/>
            <w:tcBorders>
              <w:top w:val="single" w:sz="4" w:space="0" w:color="auto"/>
              <w:left w:val="single" w:sz="4" w:space="0" w:color="auto"/>
              <w:bottom w:val="single" w:sz="4" w:space="0" w:color="auto"/>
              <w:right w:val="single" w:sz="4" w:space="0" w:color="auto"/>
            </w:tcBorders>
            <w:vAlign w:val="bottom"/>
          </w:tcPr>
          <w:p w14:paraId="2415E215" w14:textId="40ABAD18"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36 865 271</w:t>
            </w:r>
          </w:p>
        </w:tc>
        <w:tc>
          <w:tcPr>
            <w:tcW w:w="1455" w:type="dxa"/>
            <w:tcBorders>
              <w:top w:val="single" w:sz="4" w:space="0" w:color="auto"/>
              <w:left w:val="single" w:sz="4" w:space="0" w:color="auto"/>
              <w:bottom w:val="single" w:sz="4" w:space="0" w:color="auto"/>
              <w:right w:val="single" w:sz="4" w:space="0" w:color="auto"/>
            </w:tcBorders>
            <w:vAlign w:val="bottom"/>
          </w:tcPr>
          <w:p w14:paraId="4A3B7162" w14:textId="13531AA0"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-10%</w:t>
            </w:r>
          </w:p>
        </w:tc>
      </w:tr>
    </w:tbl>
    <w:p w14:paraId="4D7CB104" w14:textId="2ECFB210" w:rsidR="7455FEDB" w:rsidRPr="00DB1F4D" w:rsidRDefault="7455FEDB" w:rsidP="7455FEDB">
      <w:pPr>
        <w:jc w:val="both"/>
        <w:rPr>
          <w:lang w:val="en-GB"/>
        </w:rPr>
      </w:pPr>
    </w:p>
    <w:p w14:paraId="4A6B84A9" w14:textId="713C46B0" w:rsidR="631F9706" w:rsidRPr="00DB1F4D" w:rsidRDefault="5FDFEDE3" w:rsidP="7455FEDB">
      <w:pPr>
        <w:jc w:val="both"/>
        <w:rPr>
          <w:lang w:val="en-GB"/>
        </w:rPr>
      </w:pPr>
      <w:r w:rsidRPr="7A318044">
        <w:rPr>
          <w:lang w:val="en-GB"/>
        </w:rPr>
        <w:t xml:space="preserve">Table 11 presents </w:t>
      </w:r>
      <w:r w:rsidR="631F9706" w:rsidRPr="7A318044">
        <w:rPr>
          <w:lang w:val="en-GB"/>
        </w:rPr>
        <w:t xml:space="preserve">scenarios for </w:t>
      </w:r>
      <w:r w:rsidR="557479BD" w:rsidRPr="7A318044">
        <w:rPr>
          <w:lang w:val="en-GB"/>
        </w:rPr>
        <w:t xml:space="preserve">including </w:t>
      </w:r>
      <w:r w:rsidR="04629588" w:rsidRPr="7A318044">
        <w:rPr>
          <w:lang w:val="en-GB"/>
        </w:rPr>
        <w:t xml:space="preserve">facility </w:t>
      </w:r>
      <w:r w:rsidR="631F9706" w:rsidRPr="7A318044">
        <w:rPr>
          <w:lang w:val="en-GB"/>
        </w:rPr>
        <w:t>cost calculations</w:t>
      </w:r>
      <w:r w:rsidR="00106E20" w:rsidRPr="7A318044">
        <w:rPr>
          <w:lang w:val="en-GB"/>
        </w:rPr>
        <w:t>.</w:t>
      </w:r>
    </w:p>
    <w:p w14:paraId="2ECD512A" w14:textId="470DCA5C" w:rsidR="00106E20" w:rsidRPr="00DB1F4D" w:rsidRDefault="00106E20" w:rsidP="00106E20">
      <w:pPr>
        <w:jc w:val="both"/>
        <w:rPr>
          <w:lang w:val="en-GB"/>
        </w:rPr>
      </w:pPr>
      <w:r w:rsidRPr="7A318044">
        <w:rPr>
          <w:lang w:val="en-GB"/>
        </w:rPr>
        <w:t xml:space="preserve">Table 11. </w:t>
      </w:r>
      <w:r w:rsidR="4AB01ADA" w:rsidRPr="7A318044">
        <w:rPr>
          <w:lang w:val="en-GB"/>
        </w:rPr>
        <w:t xml:space="preserve">Facility </w:t>
      </w:r>
      <w:r w:rsidRPr="7A318044">
        <w:rPr>
          <w:lang w:val="en-GB"/>
        </w:rPr>
        <w:t>cost scenarios</w:t>
      </w:r>
    </w:p>
    <w:tbl>
      <w:tblPr>
        <w:tblStyle w:val="TableGrid"/>
        <w:tblW w:w="0" w:type="auto"/>
        <w:tblLayout w:type="fixed"/>
        <w:tblLook w:val="06A0" w:firstRow="1" w:lastRow="0" w:firstColumn="1" w:lastColumn="0" w:noHBand="1" w:noVBand="1"/>
      </w:tblPr>
      <w:tblGrid>
        <w:gridCol w:w="3945"/>
        <w:gridCol w:w="1380"/>
        <w:gridCol w:w="1680"/>
        <w:gridCol w:w="1455"/>
      </w:tblGrid>
      <w:tr w:rsidR="7455FEDB" w:rsidRPr="00DB1F4D" w14:paraId="33A3D882"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3E2124EA" w14:textId="1557E60E" w:rsidR="7455FEDB" w:rsidRPr="00DB1F4D" w:rsidRDefault="576F5AD3">
            <w:pPr>
              <w:rPr>
                <w:lang w:val="en-GB"/>
              </w:rPr>
            </w:pPr>
            <w:r w:rsidRPr="7A318044">
              <w:rPr>
                <w:rFonts w:ascii="Calibri" w:eastAsia="Calibri" w:hAnsi="Calibri" w:cs="Calibri"/>
                <w:b/>
                <w:bCs/>
                <w:color w:val="000000" w:themeColor="text1"/>
                <w:sz w:val="20"/>
                <w:szCs w:val="20"/>
                <w:lang w:val="en-GB"/>
              </w:rPr>
              <w:t xml:space="preserve">Facility </w:t>
            </w:r>
            <w:r w:rsidR="7455FEDB" w:rsidRPr="7A318044">
              <w:rPr>
                <w:rFonts w:ascii="Calibri" w:eastAsia="Calibri" w:hAnsi="Calibri" w:cs="Calibri"/>
                <w:b/>
                <w:bCs/>
                <w:color w:val="000000" w:themeColor="text1"/>
                <w:sz w:val="20"/>
                <w:szCs w:val="20"/>
                <w:lang w:val="en-GB"/>
              </w:rPr>
              <w:t>costs</w:t>
            </w:r>
          </w:p>
        </w:tc>
        <w:tc>
          <w:tcPr>
            <w:tcW w:w="1380" w:type="dxa"/>
            <w:tcBorders>
              <w:top w:val="single" w:sz="4" w:space="0" w:color="auto"/>
              <w:left w:val="single" w:sz="4" w:space="0" w:color="auto"/>
              <w:bottom w:val="single" w:sz="4" w:space="0" w:color="auto"/>
              <w:right w:val="single" w:sz="4" w:space="0" w:color="auto"/>
            </w:tcBorders>
            <w:vAlign w:val="bottom"/>
          </w:tcPr>
          <w:p w14:paraId="0AEFCE0F" w14:textId="14BE98B2"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Per capita</w:t>
            </w:r>
          </w:p>
        </w:tc>
        <w:tc>
          <w:tcPr>
            <w:tcW w:w="1680" w:type="dxa"/>
            <w:tcBorders>
              <w:top w:val="single" w:sz="4" w:space="0" w:color="auto"/>
              <w:left w:val="single" w:sz="4" w:space="0" w:color="auto"/>
              <w:bottom w:val="single" w:sz="4" w:space="0" w:color="auto"/>
              <w:right w:val="single" w:sz="4" w:space="0" w:color="auto"/>
            </w:tcBorders>
            <w:vAlign w:val="bottom"/>
          </w:tcPr>
          <w:p w14:paraId="4755B775" w14:textId="4F3EC6AF"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 xml:space="preserve">Budget </w:t>
            </w:r>
          </w:p>
        </w:tc>
        <w:tc>
          <w:tcPr>
            <w:tcW w:w="1455" w:type="dxa"/>
            <w:tcBorders>
              <w:top w:val="single" w:sz="4" w:space="0" w:color="auto"/>
              <w:left w:val="single" w:sz="4" w:space="0" w:color="auto"/>
              <w:bottom w:val="single" w:sz="4" w:space="0" w:color="auto"/>
              <w:right w:val="single" w:sz="4" w:space="0" w:color="auto"/>
            </w:tcBorders>
            <w:vAlign w:val="bottom"/>
          </w:tcPr>
          <w:p w14:paraId="6541A61A" w14:textId="7F42A1C5" w:rsidR="7455FEDB" w:rsidRPr="00DB1F4D" w:rsidRDefault="7455FEDB" w:rsidP="7455FEDB">
            <w:pPr>
              <w:jc w:val="center"/>
              <w:rPr>
                <w:rFonts w:ascii="Calibri" w:eastAsia="Calibri" w:hAnsi="Calibri" w:cs="Calibri"/>
                <w:b/>
                <w:bCs/>
                <w:color w:val="000000" w:themeColor="text1"/>
                <w:sz w:val="20"/>
                <w:szCs w:val="20"/>
                <w:lang w:val="en-GB"/>
              </w:rPr>
            </w:pPr>
            <w:r w:rsidRPr="00DB1F4D">
              <w:rPr>
                <w:rFonts w:ascii="Calibri" w:eastAsia="Calibri" w:hAnsi="Calibri" w:cs="Calibri"/>
                <w:b/>
                <w:bCs/>
                <w:color w:val="000000" w:themeColor="text1"/>
                <w:sz w:val="20"/>
                <w:szCs w:val="20"/>
                <w:lang w:val="en-GB"/>
              </w:rPr>
              <w:t>Budget impact</w:t>
            </w:r>
            <w:r w:rsidR="160BCFCB" w:rsidRPr="00DB1F4D">
              <w:rPr>
                <w:rFonts w:ascii="Calibri" w:eastAsia="Calibri" w:hAnsi="Calibri" w:cs="Calibri"/>
                <w:b/>
                <w:bCs/>
                <w:color w:val="000000" w:themeColor="text1"/>
                <w:sz w:val="20"/>
                <w:szCs w:val="20"/>
                <w:lang w:val="en-GB"/>
              </w:rPr>
              <w:t xml:space="preserve"> compared to basic capitation</w:t>
            </w:r>
          </w:p>
        </w:tc>
      </w:tr>
      <w:tr w:rsidR="7455FEDB" w:rsidRPr="00DB1F4D" w14:paraId="3405FFF0"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68F99F69" w14:textId="66F7DF3B" w:rsidR="7455FEDB" w:rsidRPr="00DB1F4D" w:rsidRDefault="3757818C">
            <w:pPr>
              <w:rPr>
                <w:lang w:val="en-GB"/>
              </w:rPr>
            </w:pPr>
            <w:r w:rsidRPr="7A318044">
              <w:rPr>
                <w:rFonts w:ascii="Calibri" w:eastAsia="Calibri" w:hAnsi="Calibri" w:cs="Calibri"/>
                <w:color w:val="000000" w:themeColor="text1"/>
                <w:sz w:val="20"/>
                <w:szCs w:val="20"/>
                <w:lang w:val="en-GB"/>
              </w:rPr>
              <w:t>R</w:t>
            </w:r>
            <w:r w:rsidR="7455FEDB" w:rsidRPr="7A318044">
              <w:rPr>
                <w:rFonts w:ascii="Calibri" w:eastAsia="Calibri" w:hAnsi="Calibri" w:cs="Calibri"/>
                <w:color w:val="000000" w:themeColor="text1"/>
                <w:sz w:val="20"/>
                <w:szCs w:val="20"/>
                <w:lang w:val="en-GB"/>
              </w:rPr>
              <w:t>ent included in the capitation</w:t>
            </w:r>
          </w:p>
        </w:tc>
        <w:tc>
          <w:tcPr>
            <w:tcW w:w="1380" w:type="dxa"/>
            <w:tcBorders>
              <w:top w:val="single" w:sz="4" w:space="0" w:color="auto"/>
              <w:left w:val="single" w:sz="4" w:space="0" w:color="auto"/>
              <w:bottom w:val="single" w:sz="4" w:space="0" w:color="auto"/>
              <w:right w:val="single" w:sz="4" w:space="0" w:color="auto"/>
            </w:tcBorders>
            <w:vAlign w:val="bottom"/>
          </w:tcPr>
          <w:p w14:paraId="69FD1138" w14:textId="674DEBC5" w:rsidR="7455FEDB" w:rsidRPr="00DB1F4D" w:rsidRDefault="2ADF9E2E" w:rsidP="7455FEDB">
            <w:pPr>
              <w:jc w:val="center"/>
              <w:rPr>
                <w:lang w:val="en-GB"/>
              </w:rPr>
            </w:pPr>
            <w:r w:rsidRPr="195A9735">
              <w:rPr>
                <w:rFonts w:ascii="Calibri" w:eastAsia="Calibri" w:hAnsi="Calibri" w:cs="Calibri"/>
                <w:sz w:val="20"/>
                <w:szCs w:val="20"/>
                <w:lang w:val="en-GB"/>
              </w:rPr>
              <w:t>2</w:t>
            </w:r>
            <w:r w:rsidR="6DF633BD" w:rsidRPr="195A9735">
              <w:rPr>
                <w:rFonts w:ascii="Calibri" w:eastAsia="Calibri" w:hAnsi="Calibri" w:cs="Calibri"/>
                <w:sz w:val="20"/>
                <w:szCs w:val="20"/>
                <w:lang w:val="en-GB"/>
              </w:rPr>
              <w:t>.</w:t>
            </w:r>
            <w:r w:rsidRPr="195A9735">
              <w:rPr>
                <w:rFonts w:ascii="Calibri" w:eastAsia="Calibri" w:hAnsi="Calibri" w:cs="Calibri"/>
                <w:sz w:val="20"/>
                <w:szCs w:val="20"/>
                <w:lang w:val="en-GB"/>
              </w:rPr>
              <w:t>42</w:t>
            </w:r>
          </w:p>
        </w:tc>
        <w:tc>
          <w:tcPr>
            <w:tcW w:w="1680" w:type="dxa"/>
            <w:tcBorders>
              <w:top w:val="single" w:sz="4" w:space="0" w:color="auto"/>
              <w:left w:val="single" w:sz="4" w:space="0" w:color="auto"/>
              <w:bottom w:val="single" w:sz="4" w:space="0" w:color="auto"/>
              <w:right w:val="single" w:sz="4" w:space="0" w:color="auto"/>
            </w:tcBorders>
            <w:vAlign w:val="bottom"/>
          </w:tcPr>
          <w:p w14:paraId="3D2CFFF0" w14:textId="78DDCF09" w:rsidR="7455FEDB" w:rsidRPr="00DB1F4D" w:rsidRDefault="7455FEDB" w:rsidP="7455FEDB">
            <w:pPr>
              <w:jc w:val="center"/>
              <w:rPr>
                <w:lang w:val="en-GB"/>
              </w:rPr>
            </w:pPr>
            <w:r w:rsidRPr="00DB1F4D">
              <w:rPr>
                <w:rFonts w:ascii="Calibri" w:eastAsia="Calibri" w:hAnsi="Calibri" w:cs="Calibri"/>
                <w:sz w:val="20"/>
                <w:szCs w:val="20"/>
                <w:lang w:val="en-GB"/>
              </w:rPr>
              <w:t>107 893 011</w:t>
            </w:r>
          </w:p>
        </w:tc>
        <w:tc>
          <w:tcPr>
            <w:tcW w:w="1455" w:type="dxa"/>
            <w:tcBorders>
              <w:top w:val="single" w:sz="4" w:space="0" w:color="auto"/>
              <w:left w:val="single" w:sz="4" w:space="0" w:color="auto"/>
              <w:bottom w:val="single" w:sz="4" w:space="0" w:color="auto"/>
              <w:right w:val="single" w:sz="4" w:space="0" w:color="auto"/>
            </w:tcBorders>
            <w:vAlign w:val="bottom"/>
          </w:tcPr>
          <w:p w14:paraId="13369205" w14:textId="61B90DF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21%</w:t>
            </w:r>
          </w:p>
        </w:tc>
      </w:tr>
      <w:tr w:rsidR="7455FEDB" w:rsidRPr="00DB1F4D" w14:paraId="26F97743"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561E05B3" w14:textId="5633AB98" w:rsidR="7455FEDB" w:rsidRPr="00DB1F4D" w:rsidRDefault="32F021C5">
            <w:pPr>
              <w:rPr>
                <w:lang w:val="en-GB"/>
              </w:rPr>
            </w:pPr>
            <w:r w:rsidRPr="7A318044">
              <w:rPr>
                <w:rFonts w:ascii="Calibri" w:eastAsia="Calibri" w:hAnsi="Calibri" w:cs="Calibri"/>
                <w:color w:val="000000" w:themeColor="text1"/>
                <w:sz w:val="20"/>
                <w:szCs w:val="20"/>
                <w:lang w:val="en-GB"/>
              </w:rPr>
              <w:t>Maintenance</w:t>
            </w:r>
            <w:r w:rsidR="7455FEDB" w:rsidRPr="7A318044">
              <w:rPr>
                <w:rFonts w:ascii="Calibri" w:eastAsia="Calibri" w:hAnsi="Calibri" w:cs="Calibri"/>
                <w:color w:val="000000" w:themeColor="text1"/>
                <w:sz w:val="20"/>
                <w:szCs w:val="20"/>
                <w:lang w:val="en-GB"/>
              </w:rPr>
              <w:t xml:space="preserve"> and heating excluded</w:t>
            </w:r>
          </w:p>
        </w:tc>
        <w:tc>
          <w:tcPr>
            <w:tcW w:w="1380" w:type="dxa"/>
            <w:tcBorders>
              <w:top w:val="single" w:sz="4" w:space="0" w:color="auto"/>
              <w:left w:val="single" w:sz="4" w:space="0" w:color="auto"/>
              <w:bottom w:val="single" w:sz="4" w:space="0" w:color="auto"/>
              <w:right w:val="single" w:sz="4" w:space="0" w:color="auto"/>
            </w:tcBorders>
            <w:vAlign w:val="bottom"/>
          </w:tcPr>
          <w:p w14:paraId="0A566C15" w14:textId="15C9E9F9" w:rsidR="7455FEDB" w:rsidRPr="00DB1F4D" w:rsidRDefault="2ADF9E2E" w:rsidP="7455FEDB">
            <w:pPr>
              <w:jc w:val="center"/>
              <w:rPr>
                <w:lang w:val="en-GB"/>
              </w:rPr>
            </w:pPr>
            <w:r w:rsidRPr="195A9735">
              <w:rPr>
                <w:rFonts w:ascii="Calibri" w:eastAsia="Calibri" w:hAnsi="Calibri" w:cs="Calibri"/>
                <w:sz w:val="20"/>
                <w:szCs w:val="20"/>
                <w:lang w:val="en-GB"/>
              </w:rPr>
              <w:t>1</w:t>
            </w:r>
            <w:r w:rsidR="256C6A47" w:rsidRPr="195A9735">
              <w:rPr>
                <w:rFonts w:ascii="Calibri" w:eastAsia="Calibri" w:hAnsi="Calibri" w:cs="Calibri"/>
                <w:sz w:val="20"/>
                <w:szCs w:val="20"/>
                <w:lang w:val="en-GB"/>
              </w:rPr>
              <w:t>.</w:t>
            </w:r>
            <w:r w:rsidRPr="195A9735">
              <w:rPr>
                <w:rFonts w:ascii="Calibri" w:eastAsia="Calibri" w:hAnsi="Calibri" w:cs="Calibri"/>
                <w:sz w:val="20"/>
                <w:szCs w:val="20"/>
                <w:lang w:val="en-GB"/>
              </w:rPr>
              <w:t>85</w:t>
            </w:r>
          </w:p>
        </w:tc>
        <w:tc>
          <w:tcPr>
            <w:tcW w:w="1680" w:type="dxa"/>
            <w:tcBorders>
              <w:top w:val="single" w:sz="4" w:space="0" w:color="auto"/>
              <w:left w:val="single" w:sz="4" w:space="0" w:color="auto"/>
              <w:bottom w:val="single" w:sz="4" w:space="0" w:color="auto"/>
              <w:right w:val="single" w:sz="4" w:space="0" w:color="auto"/>
            </w:tcBorders>
            <w:vAlign w:val="bottom"/>
          </w:tcPr>
          <w:p w14:paraId="0138BEA7" w14:textId="28036079"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86 547 563</w:t>
            </w:r>
          </w:p>
        </w:tc>
        <w:tc>
          <w:tcPr>
            <w:tcW w:w="1455" w:type="dxa"/>
            <w:tcBorders>
              <w:top w:val="single" w:sz="4" w:space="0" w:color="auto"/>
              <w:left w:val="single" w:sz="4" w:space="0" w:color="auto"/>
              <w:bottom w:val="single" w:sz="4" w:space="0" w:color="auto"/>
              <w:right w:val="single" w:sz="4" w:space="0" w:color="auto"/>
            </w:tcBorders>
            <w:vAlign w:val="bottom"/>
          </w:tcPr>
          <w:p w14:paraId="258D05E9" w14:textId="007FFF65"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w:t>
            </w:r>
          </w:p>
        </w:tc>
      </w:tr>
      <w:tr w:rsidR="7455FEDB" w:rsidRPr="00DB1F4D" w14:paraId="152A4B10"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298A2420" w14:textId="0715CD79" w:rsidR="7455FEDB" w:rsidRPr="00DB1F4D" w:rsidRDefault="7455FEDB">
            <w:pPr>
              <w:rPr>
                <w:lang w:val="en-GB"/>
              </w:rPr>
            </w:pPr>
            <w:r w:rsidRPr="7A318044">
              <w:rPr>
                <w:rFonts w:ascii="Calibri" w:eastAsia="Calibri" w:hAnsi="Calibri" w:cs="Calibri"/>
                <w:color w:val="000000" w:themeColor="text1"/>
                <w:sz w:val="20"/>
                <w:szCs w:val="20"/>
                <w:lang w:val="en-GB"/>
              </w:rPr>
              <w:t>Minimum of 62 m</w:t>
            </w:r>
            <w:r w:rsidRPr="7A318044">
              <w:rPr>
                <w:rFonts w:ascii="Calibri" w:eastAsia="Calibri" w:hAnsi="Calibri" w:cs="Calibri"/>
                <w:color w:val="000000" w:themeColor="text1"/>
                <w:sz w:val="20"/>
                <w:szCs w:val="20"/>
                <w:vertAlign w:val="superscript"/>
                <w:lang w:val="en-GB"/>
              </w:rPr>
              <w:t>2</w:t>
            </w:r>
            <w:r w:rsidRPr="7A318044">
              <w:rPr>
                <w:rFonts w:ascii="Calibri" w:eastAsia="Calibri" w:hAnsi="Calibri" w:cs="Calibri"/>
                <w:color w:val="000000" w:themeColor="text1"/>
                <w:sz w:val="20"/>
                <w:szCs w:val="20"/>
                <w:lang w:val="en-GB"/>
              </w:rPr>
              <w:t xml:space="preserve"> including rent</w:t>
            </w:r>
          </w:p>
        </w:tc>
        <w:tc>
          <w:tcPr>
            <w:tcW w:w="1380" w:type="dxa"/>
            <w:tcBorders>
              <w:top w:val="single" w:sz="4" w:space="0" w:color="auto"/>
              <w:left w:val="single" w:sz="4" w:space="0" w:color="auto"/>
              <w:bottom w:val="single" w:sz="4" w:space="0" w:color="auto"/>
              <w:right w:val="single" w:sz="4" w:space="0" w:color="auto"/>
            </w:tcBorders>
            <w:vAlign w:val="bottom"/>
          </w:tcPr>
          <w:p w14:paraId="35C83133" w14:textId="62154375"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2</w:t>
            </w:r>
            <w:r w:rsidR="611F9A73"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51</w:t>
            </w:r>
          </w:p>
        </w:tc>
        <w:tc>
          <w:tcPr>
            <w:tcW w:w="1680" w:type="dxa"/>
            <w:tcBorders>
              <w:top w:val="single" w:sz="4" w:space="0" w:color="auto"/>
              <w:left w:val="single" w:sz="4" w:space="0" w:color="auto"/>
              <w:bottom w:val="single" w:sz="4" w:space="0" w:color="auto"/>
              <w:right w:val="single" w:sz="4" w:space="0" w:color="auto"/>
            </w:tcBorders>
            <w:vAlign w:val="bottom"/>
          </w:tcPr>
          <w:p w14:paraId="111C2F9E" w14:textId="66EC7CCB"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111 997 905</w:t>
            </w:r>
          </w:p>
        </w:tc>
        <w:tc>
          <w:tcPr>
            <w:tcW w:w="1455" w:type="dxa"/>
            <w:tcBorders>
              <w:top w:val="single" w:sz="4" w:space="0" w:color="auto"/>
              <w:left w:val="single" w:sz="4" w:space="0" w:color="auto"/>
              <w:bottom w:val="single" w:sz="4" w:space="0" w:color="auto"/>
              <w:right w:val="single" w:sz="4" w:space="0" w:color="auto"/>
            </w:tcBorders>
            <w:vAlign w:val="bottom"/>
          </w:tcPr>
          <w:p w14:paraId="7EDA4339" w14:textId="24AFC56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25%</w:t>
            </w:r>
          </w:p>
        </w:tc>
      </w:tr>
      <w:tr w:rsidR="7455FEDB" w:rsidRPr="00DB1F4D" w14:paraId="79649D95"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4826F45B" w14:textId="2410F738" w:rsidR="7455FEDB" w:rsidRPr="00DB1F4D" w:rsidRDefault="7455FEDB">
            <w:pPr>
              <w:rPr>
                <w:lang w:val="en-GB"/>
              </w:rPr>
            </w:pPr>
            <w:r w:rsidRPr="7A318044">
              <w:rPr>
                <w:rFonts w:ascii="Calibri" w:eastAsia="Calibri" w:hAnsi="Calibri" w:cs="Calibri"/>
                <w:color w:val="000000" w:themeColor="text1"/>
                <w:sz w:val="20"/>
                <w:szCs w:val="20"/>
                <w:lang w:val="en-GB"/>
              </w:rPr>
              <w:t>Minimum of 62 m</w:t>
            </w:r>
            <w:r w:rsidRPr="7A318044">
              <w:rPr>
                <w:rFonts w:ascii="Calibri" w:eastAsia="Calibri" w:hAnsi="Calibri" w:cs="Calibri"/>
                <w:color w:val="000000" w:themeColor="text1"/>
                <w:sz w:val="20"/>
                <w:szCs w:val="20"/>
                <w:vertAlign w:val="superscript"/>
                <w:lang w:val="en-GB"/>
              </w:rPr>
              <w:t>2</w:t>
            </w:r>
            <w:r w:rsidRPr="7A318044">
              <w:rPr>
                <w:rFonts w:ascii="Calibri" w:eastAsia="Calibri" w:hAnsi="Calibri" w:cs="Calibri"/>
                <w:color w:val="000000" w:themeColor="text1"/>
                <w:sz w:val="20"/>
                <w:szCs w:val="20"/>
                <w:lang w:val="en-GB"/>
              </w:rPr>
              <w:t xml:space="preserve"> for </w:t>
            </w:r>
            <w:r w:rsidR="47320902" w:rsidRPr="7A318044">
              <w:rPr>
                <w:rFonts w:ascii="Calibri" w:eastAsia="Calibri" w:hAnsi="Calibri" w:cs="Calibri"/>
                <w:color w:val="000000" w:themeColor="text1"/>
                <w:sz w:val="20"/>
                <w:szCs w:val="20"/>
                <w:lang w:val="en-GB"/>
              </w:rPr>
              <w:t>maintenance</w:t>
            </w:r>
            <w:r w:rsidRPr="7A318044">
              <w:rPr>
                <w:rFonts w:ascii="Calibri" w:eastAsia="Calibri" w:hAnsi="Calibri" w:cs="Calibri"/>
                <w:color w:val="000000" w:themeColor="text1"/>
                <w:sz w:val="20"/>
                <w:szCs w:val="20"/>
                <w:lang w:val="en-GB"/>
              </w:rPr>
              <w:t xml:space="preserve"> and heating</w:t>
            </w:r>
          </w:p>
        </w:tc>
        <w:tc>
          <w:tcPr>
            <w:tcW w:w="1380" w:type="dxa"/>
            <w:tcBorders>
              <w:top w:val="single" w:sz="4" w:space="0" w:color="auto"/>
              <w:left w:val="single" w:sz="4" w:space="0" w:color="auto"/>
              <w:bottom w:val="single" w:sz="4" w:space="0" w:color="auto"/>
              <w:right w:val="single" w:sz="4" w:space="0" w:color="auto"/>
            </w:tcBorders>
            <w:vAlign w:val="bottom"/>
          </w:tcPr>
          <w:p w14:paraId="3A81729D" w14:textId="7F851E91"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2</w:t>
            </w:r>
            <w:r w:rsidR="77A2F8DF"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01</w:t>
            </w:r>
          </w:p>
        </w:tc>
        <w:tc>
          <w:tcPr>
            <w:tcW w:w="1680" w:type="dxa"/>
            <w:tcBorders>
              <w:top w:val="single" w:sz="4" w:space="0" w:color="auto"/>
              <w:left w:val="single" w:sz="4" w:space="0" w:color="auto"/>
              <w:bottom w:val="single" w:sz="4" w:space="0" w:color="auto"/>
              <w:right w:val="single" w:sz="4" w:space="0" w:color="auto"/>
            </w:tcBorders>
            <w:vAlign w:val="bottom"/>
          </w:tcPr>
          <w:p w14:paraId="5340EA7E" w14:textId="72518C68"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89 855 275</w:t>
            </w:r>
          </w:p>
        </w:tc>
        <w:tc>
          <w:tcPr>
            <w:tcW w:w="1455" w:type="dxa"/>
            <w:tcBorders>
              <w:top w:val="single" w:sz="4" w:space="0" w:color="auto"/>
              <w:left w:val="single" w:sz="4" w:space="0" w:color="auto"/>
              <w:bottom w:val="single" w:sz="4" w:space="0" w:color="auto"/>
              <w:right w:val="single" w:sz="4" w:space="0" w:color="auto"/>
            </w:tcBorders>
            <w:vAlign w:val="bottom"/>
          </w:tcPr>
          <w:p w14:paraId="7DA1509E" w14:textId="24E6915D"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w:t>
            </w:r>
          </w:p>
        </w:tc>
      </w:tr>
      <w:tr w:rsidR="7455FEDB" w:rsidRPr="00DB1F4D" w14:paraId="669F4915" w14:textId="77777777" w:rsidTr="195A9735">
        <w:trPr>
          <w:trHeight w:val="255"/>
        </w:trPr>
        <w:tc>
          <w:tcPr>
            <w:tcW w:w="3945" w:type="dxa"/>
            <w:tcBorders>
              <w:top w:val="single" w:sz="4" w:space="0" w:color="auto"/>
              <w:left w:val="nil"/>
              <w:bottom w:val="nil"/>
              <w:right w:val="nil"/>
            </w:tcBorders>
            <w:vAlign w:val="bottom"/>
          </w:tcPr>
          <w:p w14:paraId="1D17F14E" w14:textId="6CCC46C0" w:rsidR="7455FEDB" w:rsidRPr="00DB1F4D" w:rsidRDefault="7455FEDB">
            <w:pPr>
              <w:rPr>
                <w:lang w:val="en-GB"/>
              </w:rPr>
            </w:pPr>
          </w:p>
        </w:tc>
        <w:tc>
          <w:tcPr>
            <w:tcW w:w="1380" w:type="dxa"/>
            <w:tcBorders>
              <w:top w:val="single" w:sz="4" w:space="0" w:color="auto"/>
              <w:left w:val="nil"/>
              <w:bottom w:val="nil"/>
              <w:right w:val="nil"/>
            </w:tcBorders>
            <w:vAlign w:val="bottom"/>
          </w:tcPr>
          <w:p w14:paraId="63487F4B" w14:textId="08B9E484" w:rsidR="7455FEDB" w:rsidRPr="00DB1F4D" w:rsidRDefault="7455FEDB">
            <w:pPr>
              <w:rPr>
                <w:lang w:val="en-GB"/>
              </w:rPr>
            </w:pPr>
          </w:p>
        </w:tc>
        <w:tc>
          <w:tcPr>
            <w:tcW w:w="1680" w:type="dxa"/>
            <w:tcBorders>
              <w:top w:val="single" w:sz="4" w:space="0" w:color="auto"/>
              <w:left w:val="nil"/>
              <w:bottom w:val="nil"/>
              <w:right w:val="nil"/>
            </w:tcBorders>
            <w:vAlign w:val="bottom"/>
          </w:tcPr>
          <w:p w14:paraId="089C2E1E" w14:textId="6F71C7D2" w:rsidR="7455FEDB" w:rsidRPr="00DB1F4D" w:rsidRDefault="7455FEDB">
            <w:pPr>
              <w:rPr>
                <w:lang w:val="en-GB"/>
              </w:rPr>
            </w:pPr>
          </w:p>
        </w:tc>
        <w:tc>
          <w:tcPr>
            <w:tcW w:w="1455" w:type="dxa"/>
            <w:tcBorders>
              <w:top w:val="single" w:sz="4" w:space="0" w:color="auto"/>
              <w:left w:val="nil"/>
              <w:bottom w:val="nil"/>
              <w:right w:val="nil"/>
            </w:tcBorders>
            <w:vAlign w:val="bottom"/>
          </w:tcPr>
          <w:p w14:paraId="6CAA10FB" w14:textId="499142B7" w:rsidR="7455FEDB" w:rsidRPr="00DB1F4D" w:rsidRDefault="7455FEDB">
            <w:pPr>
              <w:rPr>
                <w:lang w:val="en-GB"/>
              </w:rPr>
            </w:pPr>
          </w:p>
        </w:tc>
      </w:tr>
      <w:tr w:rsidR="7455FEDB" w:rsidRPr="00DB1F4D" w14:paraId="6D5CDAE5"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22B82E5D" w14:textId="67DCDED2" w:rsidR="7455FEDB" w:rsidRPr="00DB1F4D" w:rsidRDefault="7455FEDB">
            <w:pPr>
              <w:rPr>
                <w:lang w:val="en-GB"/>
              </w:rPr>
            </w:pPr>
            <w:r w:rsidRPr="00DB1F4D">
              <w:rPr>
                <w:rFonts w:ascii="Calibri" w:eastAsia="Calibri" w:hAnsi="Calibri" w:cs="Calibri"/>
                <w:b/>
                <w:bCs/>
                <w:color w:val="000000" w:themeColor="text1"/>
                <w:sz w:val="20"/>
                <w:szCs w:val="20"/>
                <w:lang w:val="en-GB"/>
              </w:rPr>
              <w:t>Rent or capitalization</w:t>
            </w:r>
          </w:p>
        </w:tc>
        <w:tc>
          <w:tcPr>
            <w:tcW w:w="1380" w:type="dxa"/>
            <w:tcBorders>
              <w:top w:val="single" w:sz="4" w:space="0" w:color="auto"/>
              <w:left w:val="single" w:sz="4" w:space="0" w:color="auto"/>
              <w:bottom w:val="single" w:sz="4" w:space="0" w:color="auto"/>
              <w:right w:val="single" w:sz="4" w:space="0" w:color="auto"/>
            </w:tcBorders>
            <w:vAlign w:val="bottom"/>
          </w:tcPr>
          <w:p w14:paraId="1B95D0D3" w14:textId="28BE10FB"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Budget</w:t>
            </w:r>
          </w:p>
        </w:tc>
        <w:tc>
          <w:tcPr>
            <w:tcW w:w="1680" w:type="dxa"/>
            <w:tcBorders>
              <w:top w:val="single" w:sz="4" w:space="0" w:color="auto"/>
              <w:left w:val="single" w:sz="4" w:space="0" w:color="auto"/>
              <w:bottom w:val="single" w:sz="4" w:space="0" w:color="auto"/>
              <w:right w:val="single" w:sz="4" w:space="0" w:color="auto"/>
            </w:tcBorders>
            <w:vAlign w:val="bottom"/>
          </w:tcPr>
          <w:p w14:paraId="588F28C4" w14:textId="6F9E156B" w:rsidR="7455FEDB" w:rsidRPr="00DB1F4D" w:rsidRDefault="7455FEDB" w:rsidP="7455FEDB">
            <w:pPr>
              <w:jc w:val="center"/>
              <w:rPr>
                <w:rFonts w:ascii="Calibri" w:eastAsia="Calibri" w:hAnsi="Calibri" w:cs="Calibri"/>
                <w:b/>
                <w:bCs/>
                <w:color w:val="000000" w:themeColor="text1"/>
                <w:sz w:val="20"/>
                <w:szCs w:val="20"/>
                <w:lang w:val="en-GB"/>
              </w:rPr>
            </w:pPr>
            <w:r w:rsidRPr="00DB1F4D">
              <w:rPr>
                <w:rFonts w:ascii="Calibri" w:eastAsia="Calibri" w:hAnsi="Calibri" w:cs="Calibri"/>
                <w:b/>
                <w:bCs/>
                <w:color w:val="000000" w:themeColor="text1"/>
                <w:sz w:val="20"/>
                <w:szCs w:val="20"/>
                <w:lang w:val="en-GB"/>
              </w:rPr>
              <w:t>Impact</w:t>
            </w:r>
            <w:r w:rsidR="5D60AB58" w:rsidRPr="00DB1F4D">
              <w:rPr>
                <w:rFonts w:ascii="Calibri" w:eastAsia="Calibri" w:hAnsi="Calibri" w:cs="Calibri"/>
                <w:b/>
                <w:bCs/>
                <w:color w:val="000000" w:themeColor="text1"/>
                <w:sz w:val="20"/>
                <w:szCs w:val="20"/>
                <w:lang w:val="en-GB"/>
              </w:rPr>
              <w:t xml:space="preserve"> compared to allowance</w:t>
            </w:r>
          </w:p>
        </w:tc>
        <w:tc>
          <w:tcPr>
            <w:tcW w:w="1455" w:type="dxa"/>
            <w:tcBorders>
              <w:top w:val="nil"/>
              <w:left w:val="single" w:sz="4" w:space="0" w:color="auto"/>
              <w:bottom w:val="nil"/>
              <w:right w:val="nil"/>
            </w:tcBorders>
            <w:vAlign w:val="bottom"/>
          </w:tcPr>
          <w:p w14:paraId="01BCBBBF" w14:textId="662EDF01" w:rsidR="7455FEDB" w:rsidRPr="00DB1F4D" w:rsidRDefault="7455FEDB">
            <w:pPr>
              <w:rPr>
                <w:lang w:val="en-GB"/>
              </w:rPr>
            </w:pPr>
          </w:p>
        </w:tc>
      </w:tr>
      <w:tr w:rsidR="7455FEDB" w:rsidRPr="00DB1F4D" w14:paraId="7543E7FD"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491508B8" w14:textId="7C48378F" w:rsidR="7455FEDB" w:rsidRPr="00DB1F4D" w:rsidRDefault="7455FEDB" w:rsidP="7455FEDB">
            <w:pPr>
              <w:jc w:val="right"/>
              <w:rPr>
                <w:lang w:val="en-GB"/>
              </w:rPr>
            </w:pPr>
            <w:r w:rsidRPr="7A318044">
              <w:rPr>
                <w:rFonts w:ascii="Calibri" w:eastAsia="Calibri" w:hAnsi="Calibri" w:cs="Calibri"/>
                <w:color w:val="000000" w:themeColor="text1"/>
                <w:sz w:val="20"/>
                <w:szCs w:val="20"/>
                <w:lang w:val="en-GB"/>
              </w:rPr>
              <w:t>40m</w:t>
            </w:r>
            <w:r w:rsidRPr="7A318044">
              <w:rPr>
                <w:rFonts w:ascii="Calibri" w:eastAsia="Calibri" w:hAnsi="Calibri" w:cs="Calibri"/>
                <w:color w:val="000000" w:themeColor="text1"/>
                <w:sz w:val="20"/>
                <w:szCs w:val="20"/>
                <w:vertAlign w:val="superscript"/>
                <w:lang w:val="en-GB"/>
              </w:rPr>
              <w:t>2</w:t>
            </w:r>
          </w:p>
        </w:tc>
        <w:tc>
          <w:tcPr>
            <w:tcW w:w="1380" w:type="dxa"/>
            <w:tcBorders>
              <w:top w:val="single" w:sz="4" w:space="0" w:color="auto"/>
              <w:left w:val="single" w:sz="4" w:space="0" w:color="auto"/>
              <w:bottom w:val="single" w:sz="4" w:space="0" w:color="auto"/>
              <w:right w:val="single" w:sz="4" w:space="0" w:color="auto"/>
            </w:tcBorders>
            <w:vAlign w:val="bottom"/>
          </w:tcPr>
          <w:p w14:paraId="5D23B2C8" w14:textId="4CE1AD4D"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14 285 568</w:t>
            </w:r>
          </w:p>
        </w:tc>
        <w:tc>
          <w:tcPr>
            <w:tcW w:w="1680" w:type="dxa"/>
            <w:tcBorders>
              <w:top w:val="single" w:sz="4" w:space="0" w:color="auto"/>
              <w:left w:val="single" w:sz="4" w:space="0" w:color="auto"/>
              <w:bottom w:val="single" w:sz="4" w:space="0" w:color="auto"/>
              <w:right w:val="single" w:sz="4" w:space="0" w:color="auto"/>
            </w:tcBorders>
            <w:vAlign w:val="bottom"/>
          </w:tcPr>
          <w:p w14:paraId="01301DA2" w14:textId="18F8574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-23%</w:t>
            </w:r>
          </w:p>
        </w:tc>
        <w:tc>
          <w:tcPr>
            <w:tcW w:w="1455" w:type="dxa"/>
            <w:tcBorders>
              <w:top w:val="nil"/>
              <w:left w:val="single" w:sz="4" w:space="0" w:color="auto"/>
              <w:bottom w:val="nil"/>
              <w:right w:val="nil"/>
            </w:tcBorders>
            <w:vAlign w:val="bottom"/>
          </w:tcPr>
          <w:p w14:paraId="411CB2AC" w14:textId="6AE058C2" w:rsidR="7455FEDB" w:rsidRPr="00DB1F4D" w:rsidRDefault="7455FEDB">
            <w:pPr>
              <w:rPr>
                <w:lang w:val="en-GB"/>
              </w:rPr>
            </w:pPr>
          </w:p>
        </w:tc>
      </w:tr>
      <w:tr w:rsidR="7455FEDB" w:rsidRPr="00DB1F4D" w14:paraId="09031F23"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18FEC987" w14:textId="5026BF36" w:rsidR="7455FEDB" w:rsidRPr="00DB1F4D" w:rsidRDefault="7455FEDB" w:rsidP="7455FEDB">
            <w:pPr>
              <w:jc w:val="right"/>
              <w:rPr>
                <w:lang w:val="en-GB"/>
              </w:rPr>
            </w:pPr>
            <w:r w:rsidRPr="7A318044">
              <w:rPr>
                <w:rFonts w:ascii="Calibri" w:eastAsia="Calibri" w:hAnsi="Calibri" w:cs="Calibri"/>
                <w:color w:val="000000" w:themeColor="text1"/>
                <w:sz w:val="20"/>
                <w:szCs w:val="20"/>
                <w:lang w:val="en-GB"/>
              </w:rPr>
              <w:t>60m</w:t>
            </w:r>
            <w:r w:rsidRPr="7A318044">
              <w:rPr>
                <w:rFonts w:ascii="Calibri" w:eastAsia="Calibri" w:hAnsi="Calibri" w:cs="Calibri"/>
                <w:color w:val="000000" w:themeColor="text1"/>
                <w:sz w:val="20"/>
                <w:szCs w:val="20"/>
                <w:vertAlign w:val="superscript"/>
                <w:lang w:val="en-GB"/>
              </w:rPr>
              <w:t>2</w:t>
            </w:r>
          </w:p>
        </w:tc>
        <w:tc>
          <w:tcPr>
            <w:tcW w:w="1380" w:type="dxa"/>
            <w:tcBorders>
              <w:top w:val="single" w:sz="4" w:space="0" w:color="auto"/>
              <w:left w:val="single" w:sz="4" w:space="0" w:color="auto"/>
              <w:bottom w:val="single" w:sz="4" w:space="0" w:color="auto"/>
              <w:right w:val="single" w:sz="4" w:space="0" w:color="auto"/>
            </w:tcBorders>
            <w:vAlign w:val="bottom"/>
          </w:tcPr>
          <w:p w14:paraId="35F88E0E" w14:textId="1734D359"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21 428 352</w:t>
            </w:r>
          </w:p>
        </w:tc>
        <w:tc>
          <w:tcPr>
            <w:tcW w:w="1680" w:type="dxa"/>
            <w:tcBorders>
              <w:top w:val="single" w:sz="4" w:space="0" w:color="auto"/>
              <w:left w:val="single" w:sz="4" w:space="0" w:color="auto"/>
              <w:bottom w:val="single" w:sz="4" w:space="0" w:color="auto"/>
              <w:right w:val="single" w:sz="4" w:space="0" w:color="auto"/>
            </w:tcBorders>
            <w:vAlign w:val="bottom"/>
          </w:tcPr>
          <w:p w14:paraId="7A4B895E" w14:textId="0A503841"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15%</w:t>
            </w:r>
          </w:p>
        </w:tc>
        <w:tc>
          <w:tcPr>
            <w:tcW w:w="1455" w:type="dxa"/>
            <w:tcBorders>
              <w:top w:val="nil"/>
              <w:left w:val="single" w:sz="4" w:space="0" w:color="auto"/>
              <w:bottom w:val="nil"/>
              <w:right w:val="nil"/>
            </w:tcBorders>
            <w:vAlign w:val="bottom"/>
          </w:tcPr>
          <w:p w14:paraId="0224D306" w14:textId="18A6ACAB" w:rsidR="7455FEDB" w:rsidRPr="00DB1F4D" w:rsidRDefault="7455FEDB">
            <w:pPr>
              <w:rPr>
                <w:lang w:val="en-GB"/>
              </w:rPr>
            </w:pPr>
          </w:p>
        </w:tc>
      </w:tr>
      <w:tr w:rsidR="7455FEDB" w:rsidRPr="00DB1F4D" w14:paraId="3C69A580"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74A4D57B" w14:textId="481C53B7" w:rsidR="7455FEDB" w:rsidRPr="00DB1F4D" w:rsidRDefault="7455FEDB" w:rsidP="7455FEDB">
            <w:pPr>
              <w:jc w:val="right"/>
              <w:rPr>
                <w:lang w:val="en-GB"/>
              </w:rPr>
            </w:pPr>
            <w:r w:rsidRPr="7A318044">
              <w:rPr>
                <w:rFonts w:ascii="Calibri" w:eastAsia="Calibri" w:hAnsi="Calibri" w:cs="Calibri"/>
                <w:color w:val="000000" w:themeColor="text1"/>
                <w:sz w:val="20"/>
                <w:szCs w:val="20"/>
                <w:lang w:val="en-GB"/>
              </w:rPr>
              <w:t>70m</w:t>
            </w:r>
            <w:r w:rsidRPr="7A318044">
              <w:rPr>
                <w:rFonts w:ascii="Calibri" w:eastAsia="Calibri" w:hAnsi="Calibri" w:cs="Calibri"/>
                <w:color w:val="000000" w:themeColor="text1"/>
                <w:sz w:val="20"/>
                <w:szCs w:val="20"/>
                <w:vertAlign w:val="superscript"/>
                <w:lang w:val="en-GB"/>
              </w:rPr>
              <w:t>2</w:t>
            </w:r>
          </w:p>
        </w:tc>
        <w:tc>
          <w:tcPr>
            <w:tcW w:w="1380" w:type="dxa"/>
            <w:tcBorders>
              <w:top w:val="single" w:sz="4" w:space="0" w:color="auto"/>
              <w:left w:val="single" w:sz="4" w:space="0" w:color="auto"/>
              <w:bottom w:val="single" w:sz="4" w:space="0" w:color="auto"/>
              <w:right w:val="single" w:sz="4" w:space="0" w:color="auto"/>
            </w:tcBorders>
            <w:vAlign w:val="bottom"/>
          </w:tcPr>
          <w:p w14:paraId="7D26CB89" w14:textId="3C2EB97A"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24 999 744</w:t>
            </w:r>
          </w:p>
        </w:tc>
        <w:tc>
          <w:tcPr>
            <w:tcW w:w="1680" w:type="dxa"/>
            <w:tcBorders>
              <w:top w:val="single" w:sz="4" w:space="0" w:color="auto"/>
              <w:left w:val="single" w:sz="4" w:space="0" w:color="auto"/>
              <w:bottom w:val="single" w:sz="4" w:space="0" w:color="auto"/>
              <w:right w:val="single" w:sz="4" w:space="0" w:color="auto"/>
            </w:tcBorders>
            <w:vAlign w:val="bottom"/>
          </w:tcPr>
          <w:p w14:paraId="0A8F316B" w14:textId="2CF8009E"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35%</w:t>
            </w:r>
          </w:p>
        </w:tc>
        <w:tc>
          <w:tcPr>
            <w:tcW w:w="1455" w:type="dxa"/>
            <w:tcBorders>
              <w:top w:val="nil"/>
              <w:left w:val="single" w:sz="4" w:space="0" w:color="auto"/>
              <w:bottom w:val="nil"/>
              <w:right w:val="nil"/>
            </w:tcBorders>
            <w:vAlign w:val="bottom"/>
          </w:tcPr>
          <w:p w14:paraId="18158F04" w14:textId="26B86825" w:rsidR="7455FEDB" w:rsidRPr="00DB1F4D" w:rsidRDefault="7455FEDB">
            <w:pPr>
              <w:rPr>
                <w:lang w:val="en-GB"/>
              </w:rPr>
            </w:pPr>
          </w:p>
        </w:tc>
      </w:tr>
    </w:tbl>
    <w:p w14:paraId="4F68CDDA" w14:textId="1161B379" w:rsidR="7455FEDB" w:rsidRPr="00DB1F4D" w:rsidRDefault="7455FEDB" w:rsidP="753ABC58"/>
    <w:p w14:paraId="1CC8065D" w14:textId="527596F9" w:rsidR="474171D4" w:rsidRPr="00DB1F4D" w:rsidRDefault="03F9913D" w:rsidP="7455FEDB">
      <w:pPr>
        <w:jc w:val="both"/>
        <w:rPr>
          <w:lang w:val="en-GB"/>
        </w:rPr>
      </w:pPr>
      <w:r w:rsidRPr="753ABC58">
        <w:rPr>
          <w:lang w:val="en-GB"/>
        </w:rPr>
        <w:t>Sensitivity</w:t>
      </w:r>
      <w:r w:rsidR="4DF32273" w:rsidRPr="753ABC58">
        <w:rPr>
          <w:lang w:val="en-GB"/>
        </w:rPr>
        <w:t xml:space="preserve"> analysis was conducted </w:t>
      </w:r>
      <w:r w:rsidR="311A7CE1" w:rsidRPr="753ABC58">
        <w:rPr>
          <w:lang w:val="en-GB"/>
        </w:rPr>
        <w:t>f</w:t>
      </w:r>
      <w:r w:rsidR="474171D4" w:rsidRPr="753ABC58">
        <w:rPr>
          <w:lang w:val="en-GB"/>
        </w:rPr>
        <w:t xml:space="preserve">or priority </w:t>
      </w:r>
      <w:r w:rsidR="141F8DF2" w:rsidRPr="753ABC58">
        <w:rPr>
          <w:lang w:val="en-GB"/>
        </w:rPr>
        <w:t>services and</w:t>
      </w:r>
      <w:r w:rsidR="474171D4" w:rsidRPr="753ABC58">
        <w:rPr>
          <w:lang w:val="en-GB"/>
        </w:rPr>
        <w:t xml:space="preserve"> cost calculations were conducted to assess the impact of population coverage (table </w:t>
      </w:r>
      <w:r w:rsidR="00106E20" w:rsidRPr="753ABC58">
        <w:rPr>
          <w:lang w:val="en-GB"/>
        </w:rPr>
        <w:t>12</w:t>
      </w:r>
      <w:r w:rsidR="474171D4" w:rsidRPr="753ABC58">
        <w:rPr>
          <w:lang w:val="en-GB"/>
        </w:rPr>
        <w:t>)</w:t>
      </w:r>
    </w:p>
    <w:p w14:paraId="4A510EE5" w14:textId="589CE782" w:rsidR="00106E20" w:rsidRPr="00DB1F4D" w:rsidRDefault="00106E20" w:rsidP="00106E20">
      <w:pPr>
        <w:jc w:val="both"/>
        <w:rPr>
          <w:lang w:val="en-GB"/>
        </w:rPr>
      </w:pPr>
      <w:r w:rsidRPr="00DB1F4D">
        <w:rPr>
          <w:lang w:val="en-GB"/>
        </w:rPr>
        <w:t>Table 12. Priority services coverage scenarios</w:t>
      </w:r>
    </w:p>
    <w:tbl>
      <w:tblPr>
        <w:tblStyle w:val="TableGrid"/>
        <w:tblW w:w="0" w:type="auto"/>
        <w:tblLayout w:type="fixed"/>
        <w:tblLook w:val="06A0" w:firstRow="1" w:lastRow="0" w:firstColumn="1" w:lastColumn="0" w:noHBand="1" w:noVBand="1"/>
      </w:tblPr>
      <w:tblGrid>
        <w:gridCol w:w="3255"/>
        <w:gridCol w:w="1485"/>
        <w:gridCol w:w="1500"/>
      </w:tblGrid>
      <w:tr w:rsidR="7455FEDB" w:rsidRPr="00DB1F4D" w14:paraId="1A3E53F1"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40746063" w14:textId="4FB1CD4A" w:rsidR="7455FEDB" w:rsidRPr="00DB1F4D" w:rsidRDefault="7455FEDB">
            <w:pPr>
              <w:rPr>
                <w:lang w:val="en-GB"/>
              </w:rPr>
            </w:pPr>
            <w:r w:rsidRPr="00DB1F4D">
              <w:rPr>
                <w:rFonts w:ascii="Calibri" w:eastAsia="Calibri" w:hAnsi="Calibri" w:cs="Calibri"/>
                <w:b/>
                <w:bCs/>
                <w:color w:val="000000" w:themeColor="text1"/>
                <w:sz w:val="20"/>
                <w:szCs w:val="20"/>
                <w:lang w:val="en-GB"/>
              </w:rPr>
              <w:t xml:space="preserve">Assumed coverage for NCD programs </w:t>
            </w:r>
          </w:p>
        </w:tc>
        <w:tc>
          <w:tcPr>
            <w:tcW w:w="1485" w:type="dxa"/>
            <w:tcBorders>
              <w:top w:val="single" w:sz="4" w:space="0" w:color="auto"/>
              <w:left w:val="single" w:sz="4" w:space="0" w:color="auto"/>
              <w:bottom w:val="single" w:sz="4" w:space="0" w:color="auto"/>
              <w:right w:val="single" w:sz="4" w:space="0" w:color="auto"/>
            </w:tcBorders>
            <w:vAlign w:val="bottom"/>
          </w:tcPr>
          <w:p w14:paraId="3BF21AFE" w14:textId="3E2761BF"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 xml:space="preserve">Budget </w:t>
            </w:r>
          </w:p>
        </w:tc>
        <w:tc>
          <w:tcPr>
            <w:tcW w:w="1500" w:type="dxa"/>
            <w:tcBorders>
              <w:top w:val="single" w:sz="4" w:space="0" w:color="auto"/>
              <w:left w:val="single" w:sz="4" w:space="0" w:color="auto"/>
              <w:bottom w:val="single" w:sz="4" w:space="0" w:color="auto"/>
              <w:right w:val="single" w:sz="4" w:space="0" w:color="auto"/>
            </w:tcBorders>
            <w:vAlign w:val="bottom"/>
          </w:tcPr>
          <w:p w14:paraId="72FB702C" w14:textId="2473E59E"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Impact</w:t>
            </w:r>
          </w:p>
        </w:tc>
      </w:tr>
      <w:tr w:rsidR="7455FEDB" w:rsidRPr="00DB1F4D" w14:paraId="44D1DC80"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71512F89" w14:textId="6365F4D9"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100%</w:t>
            </w:r>
          </w:p>
        </w:tc>
        <w:tc>
          <w:tcPr>
            <w:tcW w:w="1485" w:type="dxa"/>
            <w:tcBorders>
              <w:top w:val="single" w:sz="4" w:space="0" w:color="auto"/>
              <w:left w:val="single" w:sz="4" w:space="0" w:color="auto"/>
              <w:bottom w:val="single" w:sz="4" w:space="0" w:color="auto"/>
              <w:right w:val="single" w:sz="4" w:space="0" w:color="auto"/>
            </w:tcBorders>
            <w:vAlign w:val="bottom"/>
          </w:tcPr>
          <w:p w14:paraId="18A1D577" w14:textId="4EA453CF"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88 178 957</w:t>
            </w:r>
          </w:p>
        </w:tc>
        <w:tc>
          <w:tcPr>
            <w:tcW w:w="1500" w:type="dxa"/>
            <w:tcBorders>
              <w:top w:val="single" w:sz="4" w:space="0" w:color="auto"/>
              <w:left w:val="single" w:sz="4" w:space="0" w:color="auto"/>
              <w:bottom w:val="single" w:sz="4" w:space="0" w:color="auto"/>
              <w:right w:val="single" w:sz="4" w:space="0" w:color="auto"/>
            </w:tcBorders>
            <w:vAlign w:val="bottom"/>
          </w:tcPr>
          <w:p w14:paraId="2D3F6628" w14:textId="56CB9401"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58%</w:t>
            </w:r>
          </w:p>
        </w:tc>
      </w:tr>
      <w:tr w:rsidR="7455FEDB" w:rsidRPr="00DB1F4D" w14:paraId="7DD16746"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7A2A77CA" w14:textId="1D6FB51E"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80%</w:t>
            </w:r>
          </w:p>
        </w:tc>
        <w:tc>
          <w:tcPr>
            <w:tcW w:w="1485" w:type="dxa"/>
            <w:tcBorders>
              <w:top w:val="single" w:sz="4" w:space="0" w:color="auto"/>
              <w:left w:val="single" w:sz="4" w:space="0" w:color="auto"/>
              <w:bottom w:val="single" w:sz="4" w:space="0" w:color="auto"/>
              <w:right w:val="single" w:sz="4" w:space="0" w:color="auto"/>
            </w:tcBorders>
            <w:vAlign w:val="bottom"/>
          </w:tcPr>
          <w:p w14:paraId="7ED3433C" w14:textId="56DE33B9"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70 543 166</w:t>
            </w:r>
          </w:p>
        </w:tc>
        <w:tc>
          <w:tcPr>
            <w:tcW w:w="1500" w:type="dxa"/>
            <w:tcBorders>
              <w:top w:val="single" w:sz="4" w:space="0" w:color="auto"/>
              <w:left w:val="single" w:sz="4" w:space="0" w:color="auto"/>
              <w:bottom w:val="single" w:sz="4" w:space="0" w:color="auto"/>
              <w:right w:val="single" w:sz="4" w:space="0" w:color="auto"/>
            </w:tcBorders>
            <w:vAlign w:val="bottom"/>
          </w:tcPr>
          <w:p w14:paraId="70799113" w14:textId="2BC9FAD1"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26%</w:t>
            </w:r>
          </w:p>
        </w:tc>
      </w:tr>
      <w:tr w:rsidR="7455FEDB" w:rsidRPr="00DB1F4D" w14:paraId="35654919"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0B208070" w14:textId="341C17FB"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70%</w:t>
            </w:r>
          </w:p>
        </w:tc>
        <w:tc>
          <w:tcPr>
            <w:tcW w:w="1485" w:type="dxa"/>
            <w:tcBorders>
              <w:top w:val="single" w:sz="4" w:space="0" w:color="auto"/>
              <w:left w:val="single" w:sz="4" w:space="0" w:color="auto"/>
              <w:bottom w:val="single" w:sz="4" w:space="0" w:color="auto"/>
              <w:right w:val="single" w:sz="4" w:space="0" w:color="auto"/>
            </w:tcBorders>
            <w:vAlign w:val="bottom"/>
          </w:tcPr>
          <w:p w14:paraId="1FAC0A2F" w14:textId="0ACF7E5A"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61 725 270</w:t>
            </w:r>
          </w:p>
        </w:tc>
        <w:tc>
          <w:tcPr>
            <w:tcW w:w="1500" w:type="dxa"/>
            <w:tcBorders>
              <w:top w:val="single" w:sz="4" w:space="0" w:color="auto"/>
              <w:left w:val="single" w:sz="4" w:space="0" w:color="auto"/>
              <w:bottom w:val="single" w:sz="4" w:space="0" w:color="auto"/>
              <w:right w:val="single" w:sz="4" w:space="0" w:color="auto"/>
            </w:tcBorders>
            <w:vAlign w:val="bottom"/>
          </w:tcPr>
          <w:p w14:paraId="15E322CE" w14:textId="3B8EA2E5"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11%</w:t>
            </w:r>
          </w:p>
        </w:tc>
      </w:tr>
      <w:tr w:rsidR="7455FEDB" w:rsidRPr="00DB1F4D" w14:paraId="794B3316"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1026BADC" w14:textId="08986C8E"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60%</w:t>
            </w:r>
          </w:p>
        </w:tc>
        <w:tc>
          <w:tcPr>
            <w:tcW w:w="1485" w:type="dxa"/>
            <w:tcBorders>
              <w:top w:val="single" w:sz="4" w:space="0" w:color="auto"/>
              <w:left w:val="single" w:sz="4" w:space="0" w:color="auto"/>
              <w:bottom w:val="single" w:sz="4" w:space="0" w:color="auto"/>
              <w:right w:val="single" w:sz="4" w:space="0" w:color="auto"/>
            </w:tcBorders>
            <w:vAlign w:val="bottom"/>
          </w:tcPr>
          <w:p w14:paraId="2EFB0207" w14:textId="5FDE1B27"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52 907 374</w:t>
            </w:r>
          </w:p>
        </w:tc>
        <w:tc>
          <w:tcPr>
            <w:tcW w:w="1500" w:type="dxa"/>
            <w:tcBorders>
              <w:top w:val="single" w:sz="4" w:space="0" w:color="auto"/>
              <w:left w:val="single" w:sz="4" w:space="0" w:color="auto"/>
              <w:bottom w:val="single" w:sz="4" w:space="0" w:color="auto"/>
              <w:right w:val="single" w:sz="4" w:space="0" w:color="auto"/>
            </w:tcBorders>
            <w:vAlign w:val="bottom"/>
          </w:tcPr>
          <w:p w14:paraId="215851E6" w14:textId="420BA3A0"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w:t>
            </w:r>
          </w:p>
        </w:tc>
      </w:tr>
      <w:tr w:rsidR="7455FEDB" w:rsidRPr="00DB1F4D" w14:paraId="28CA3FA3"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224A920A" w14:textId="292DEA5E"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50%</w:t>
            </w:r>
          </w:p>
        </w:tc>
        <w:tc>
          <w:tcPr>
            <w:tcW w:w="1485" w:type="dxa"/>
            <w:tcBorders>
              <w:top w:val="single" w:sz="4" w:space="0" w:color="auto"/>
              <w:left w:val="single" w:sz="4" w:space="0" w:color="auto"/>
              <w:bottom w:val="single" w:sz="4" w:space="0" w:color="auto"/>
              <w:right w:val="single" w:sz="4" w:space="0" w:color="auto"/>
            </w:tcBorders>
            <w:vAlign w:val="bottom"/>
          </w:tcPr>
          <w:p w14:paraId="3126B10C" w14:textId="530451C2"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44 089 479</w:t>
            </w:r>
          </w:p>
        </w:tc>
        <w:tc>
          <w:tcPr>
            <w:tcW w:w="1500" w:type="dxa"/>
            <w:tcBorders>
              <w:top w:val="single" w:sz="4" w:space="0" w:color="auto"/>
              <w:left w:val="single" w:sz="4" w:space="0" w:color="auto"/>
              <w:bottom w:val="single" w:sz="4" w:space="0" w:color="auto"/>
              <w:right w:val="single" w:sz="4" w:space="0" w:color="auto"/>
            </w:tcBorders>
            <w:vAlign w:val="bottom"/>
          </w:tcPr>
          <w:p w14:paraId="171F7A2E" w14:textId="57DA4421"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-21%</w:t>
            </w:r>
          </w:p>
        </w:tc>
      </w:tr>
      <w:tr w:rsidR="7455FEDB" w:rsidRPr="00DB1F4D" w14:paraId="68F8B673" w14:textId="77777777" w:rsidTr="753ABC58">
        <w:trPr>
          <w:trHeight w:val="255"/>
        </w:trPr>
        <w:tc>
          <w:tcPr>
            <w:tcW w:w="3255" w:type="dxa"/>
            <w:tcBorders>
              <w:top w:val="single" w:sz="4" w:space="0" w:color="auto"/>
              <w:left w:val="nil"/>
              <w:bottom w:val="nil"/>
              <w:right w:val="nil"/>
            </w:tcBorders>
            <w:vAlign w:val="bottom"/>
          </w:tcPr>
          <w:p w14:paraId="6A428EAE" w14:textId="4FCF1F9A" w:rsidR="7455FEDB" w:rsidRPr="00DB1F4D" w:rsidRDefault="7455FEDB">
            <w:pPr>
              <w:rPr>
                <w:lang w:val="en-GB"/>
              </w:rPr>
            </w:pPr>
          </w:p>
        </w:tc>
        <w:tc>
          <w:tcPr>
            <w:tcW w:w="1485" w:type="dxa"/>
            <w:tcBorders>
              <w:top w:val="single" w:sz="4" w:space="0" w:color="auto"/>
              <w:left w:val="nil"/>
              <w:bottom w:val="nil"/>
              <w:right w:val="nil"/>
            </w:tcBorders>
            <w:vAlign w:val="bottom"/>
          </w:tcPr>
          <w:p w14:paraId="4635D38F" w14:textId="4A714CE0" w:rsidR="7455FEDB" w:rsidRPr="00DB1F4D" w:rsidRDefault="7455FEDB">
            <w:pPr>
              <w:rPr>
                <w:lang w:val="en-GB"/>
              </w:rPr>
            </w:pPr>
          </w:p>
        </w:tc>
        <w:tc>
          <w:tcPr>
            <w:tcW w:w="1500" w:type="dxa"/>
            <w:tcBorders>
              <w:top w:val="single" w:sz="4" w:space="0" w:color="auto"/>
              <w:left w:val="nil"/>
              <w:bottom w:val="nil"/>
              <w:right w:val="nil"/>
            </w:tcBorders>
            <w:vAlign w:val="bottom"/>
          </w:tcPr>
          <w:p w14:paraId="0A57567F" w14:textId="4289C870" w:rsidR="7455FEDB" w:rsidRPr="00DB1F4D" w:rsidRDefault="7455FEDB">
            <w:pPr>
              <w:rPr>
                <w:lang w:val="en-GB"/>
              </w:rPr>
            </w:pPr>
          </w:p>
        </w:tc>
      </w:tr>
      <w:tr w:rsidR="7455FEDB" w:rsidRPr="00DB1F4D" w14:paraId="503F2120"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44BDE942" w14:textId="198CA1A8" w:rsidR="7455FEDB" w:rsidRPr="00DB1F4D" w:rsidRDefault="7455FEDB">
            <w:pPr>
              <w:rPr>
                <w:lang w:val="en-GB"/>
              </w:rPr>
            </w:pPr>
            <w:r w:rsidRPr="00DB1F4D">
              <w:rPr>
                <w:rFonts w:ascii="Calibri" w:eastAsia="Calibri" w:hAnsi="Calibri" w:cs="Calibri"/>
                <w:b/>
                <w:bCs/>
                <w:color w:val="000000" w:themeColor="text1"/>
                <w:sz w:val="20"/>
                <w:szCs w:val="20"/>
                <w:lang w:val="en-GB"/>
              </w:rPr>
              <w:t>Assumed coverage children up to 5</w:t>
            </w:r>
          </w:p>
        </w:tc>
        <w:tc>
          <w:tcPr>
            <w:tcW w:w="1485" w:type="dxa"/>
            <w:tcBorders>
              <w:top w:val="single" w:sz="4" w:space="0" w:color="auto"/>
              <w:left w:val="single" w:sz="4" w:space="0" w:color="auto"/>
              <w:bottom w:val="single" w:sz="4" w:space="0" w:color="auto"/>
              <w:right w:val="single" w:sz="4" w:space="0" w:color="auto"/>
            </w:tcBorders>
            <w:vAlign w:val="bottom"/>
          </w:tcPr>
          <w:p w14:paraId="4A953C00" w14:textId="70F15163"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 xml:space="preserve">Budget </w:t>
            </w:r>
          </w:p>
        </w:tc>
        <w:tc>
          <w:tcPr>
            <w:tcW w:w="1500" w:type="dxa"/>
            <w:tcBorders>
              <w:top w:val="single" w:sz="4" w:space="0" w:color="auto"/>
              <w:left w:val="single" w:sz="4" w:space="0" w:color="auto"/>
              <w:bottom w:val="single" w:sz="4" w:space="0" w:color="auto"/>
              <w:right w:val="single" w:sz="4" w:space="0" w:color="auto"/>
            </w:tcBorders>
            <w:vAlign w:val="bottom"/>
          </w:tcPr>
          <w:p w14:paraId="61BCEF1E" w14:textId="19152A00"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Impact</w:t>
            </w:r>
          </w:p>
        </w:tc>
      </w:tr>
      <w:tr w:rsidR="7455FEDB" w:rsidRPr="00DB1F4D" w14:paraId="63B2BCB7"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334A19BB" w14:textId="39621B08"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100%</w:t>
            </w:r>
          </w:p>
        </w:tc>
        <w:tc>
          <w:tcPr>
            <w:tcW w:w="1485" w:type="dxa"/>
            <w:tcBorders>
              <w:top w:val="single" w:sz="4" w:space="0" w:color="auto"/>
              <w:left w:val="single" w:sz="4" w:space="0" w:color="auto"/>
              <w:bottom w:val="single" w:sz="4" w:space="0" w:color="auto"/>
              <w:right w:val="single" w:sz="4" w:space="0" w:color="auto"/>
            </w:tcBorders>
            <w:vAlign w:val="bottom"/>
          </w:tcPr>
          <w:p w14:paraId="12C97576" w14:textId="4C7CC26A"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7 796 891</w:t>
            </w:r>
          </w:p>
        </w:tc>
        <w:tc>
          <w:tcPr>
            <w:tcW w:w="1500" w:type="dxa"/>
            <w:tcBorders>
              <w:top w:val="single" w:sz="4" w:space="0" w:color="auto"/>
              <w:left w:val="single" w:sz="4" w:space="0" w:color="auto"/>
              <w:bottom w:val="single" w:sz="4" w:space="0" w:color="auto"/>
              <w:right w:val="single" w:sz="4" w:space="0" w:color="auto"/>
            </w:tcBorders>
            <w:vAlign w:val="bottom"/>
          </w:tcPr>
          <w:p w14:paraId="0239B6DE" w14:textId="6B61230D"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w:t>
            </w:r>
          </w:p>
        </w:tc>
      </w:tr>
      <w:tr w:rsidR="7455FEDB" w:rsidRPr="00DB1F4D" w14:paraId="7726BE89"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2F7BA709" w14:textId="4C3DA49E"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90%</w:t>
            </w:r>
          </w:p>
        </w:tc>
        <w:tc>
          <w:tcPr>
            <w:tcW w:w="1485" w:type="dxa"/>
            <w:tcBorders>
              <w:top w:val="single" w:sz="4" w:space="0" w:color="auto"/>
              <w:left w:val="single" w:sz="4" w:space="0" w:color="auto"/>
              <w:bottom w:val="single" w:sz="4" w:space="0" w:color="auto"/>
              <w:right w:val="single" w:sz="4" w:space="0" w:color="auto"/>
            </w:tcBorders>
            <w:vAlign w:val="bottom"/>
          </w:tcPr>
          <w:p w14:paraId="490F220E" w14:textId="5E185A56"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7 017 202</w:t>
            </w:r>
          </w:p>
        </w:tc>
        <w:tc>
          <w:tcPr>
            <w:tcW w:w="1500" w:type="dxa"/>
            <w:tcBorders>
              <w:top w:val="single" w:sz="4" w:space="0" w:color="auto"/>
              <w:left w:val="single" w:sz="4" w:space="0" w:color="auto"/>
              <w:bottom w:val="single" w:sz="4" w:space="0" w:color="auto"/>
              <w:right w:val="single" w:sz="4" w:space="0" w:color="auto"/>
            </w:tcBorders>
            <w:vAlign w:val="bottom"/>
          </w:tcPr>
          <w:p w14:paraId="5BE6EB7F" w14:textId="76899958"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w:t>
            </w:r>
          </w:p>
        </w:tc>
      </w:tr>
      <w:tr w:rsidR="7455FEDB" w:rsidRPr="00DB1F4D" w14:paraId="6F2948F7"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2608BFD6" w14:textId="73D1949D"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80%</w:t>
            </w:r>
          </w:p>
        </w:tc>
        <w:tc>
          <w:tcPr>
            <w:tcW w:w="1485" w:type="dxa"/>
            <w:tcBorders>
              <w:top w:val="single" w:sz="4" w:space="0" w:color="auto"/>
              <w:left w:val="single" w:sz="4" w:space="0" w:color="auto"/>
              <w:bottom w:val="single" w:sz="4" w:space="0" w:color="auto"/>
              <w:right w:val="single" w:sz="4" w:space="0" w:color="auto"/>
            </w:tcBorders>
            <w:vAlign w:val="bottom"/>
          </w:tcPr>
          <w:p w14:paraId="69C7BDDC" w14:textId="37A6D943"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6 237 513</w:t>
            </w:r>
          </w:p>
        </w:tc>
        <w:tc>
          <w:tcPr>
            <w:tcW w:w="1500" w:type="dxa"/>
            <w:tcBorders>
              <w:top w:val="single" w:sz="4" w:space="0" w:color="auto"/>
              <w:left w:val="single" w:sz="4" w:space="0" w:color="auto"/>
              <w:bottom w:val="single" w:sz="4" w:space="0" w:color="auto"/>
              <w:right w:val="single" w:sz="4" w:space="0" w:color="auto"/>
            </w:tcBorders>
            <w:vAlign w:val="bottom"/>
          </w:tcPr>
          <w:p w14:paraId="50841D81" w14:textId="22129F96"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-16%</w:t>
            </w:r>
          </w:p>
        </w:tc>
      </w:tr>
      <w:tr w:rsidR="7455FEDB" w:rsidRPr="00DB1F4D" w14:paraId="4A4631A4"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74BB0A50" w14:textId="48DF434B"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70%</w:t>
            </w:r>
          </w:p>
        </w:tc>
        <w:tc>
          <w:tcPr>
            <w:tcW w:w="1485" w:type="dxa"/>
            <w:tcBorders>
              <w:top w:val="single" w:sz="4" w:space="0" w:color="auto"/>
              <w:left w:val="single" w:sz="4" w:space="0" w:color="auto"/>
              <w:bottom w:val="single" w:sz="4" w:space="0" w:color="auto"/>
              <w:right w:val="single" w:sz="4" w:space="0" w:color="auto"/>
            </w:tcBorders>
            <w:vAlign w:val="bottom"/>
          </w:tcPr>
          <w:p w14:paraId="5DBDFB16" w14:textId="1AD6C02F"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5 457 824</w:t>
            </w:r>
          </w:p>
        </w:tc>
        <w:tc>
          <w:tcPr>
            <w:tcW w:w="1500" w:type="dxa"/>
            <w:tcBorders>
              <w:top w:val="single" w:sz="4" w:space="0" w:color="auto"/>
              <w:left w:val="single" w:sz="4" w:space="0" w:color="auto"/>
              <w:bottom w:val="single" w:sz="4" w:space="0" w:color="auto"/>
              <w:right w:val="single" w:sz="4" w:space="0" w:color="auto"/>
            </w:tcBorders>
            <w:vAlign w:val="bottom"/>
          </w:tcPr>
          <w:p w14:paraId="318B848A" w14:textId="2CD73DB5"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-26%</w:t>
            </w:r>
          </w:p>
        </w:tc>
      </w:tr>
    </w:tbl>
    <w:p w14:paraId="7B45BFF5" w14:textId="40D6B61F" w:rsidR="753ABC58" w:rsidRDefault="753ABC58"/>
    <w:p w14:paraId="7B3099B0" w14:textId="3A2BF3DF" w:rsidR="7455FEDB" w:rsidRPr="00DB1F4D" w:rsidRDefault="7455FEDB" w:rsidP="7455FEDB">
      <w:pPr>
        <w:jc w:val="both"/>
        <w:rPr>
          <w:lang w:val="en-GB"/>
        </w:rPr>
      </w:pPr>
    </w:p>
    <w:p w14:paraId="3A3BD3FF" w14:textId="648E9FB3" w:rsidR="3B93AB0B" w:rsidRPr="00DB1F4D" w:rsidRDefault="39E5BE10" w:rsidP="7455FEDB">
      <w:pPr>
        <w:jc w:val="both"/>
        <w:rPr>
          <w:lang w:val="en-GB"/>
        </w:rPr>
      </w:pPr>
      <w:r w:rsidRPr="195A9735">
        <w:rPr>
          <w:lang w:val="en-GB"/>
        </w:rPr>
        <w:t xml:space="preserve">For the NCD package, a separate scenario was calculated to exclude </w:t>
      </w:r>
      <w:r w:rsidR="50EC1F52" w:rsidRPr="195A9735">
        <w:rPr>
          <w:lang w:val="en-GB"/>
        </w:rPr>
        <w:t xml:space="preserve">the </w:t>
      </w:r>
      <w:r w:rsidRPr="195A9735">
        <w:rPr>
          <w:lang w:val="en-GB"/>
        </w:rPr>
        <w:t>salary component (because the full salary is compensated through basic capitation). Also</w:t>
      </w:r>
      <w:r w:rsidR="63B75452" w:rsidRPr="195A9735">
        <w:rPr>
          <w:lang w:val="en-GB"/>
        </w:rPr>
        <w:t>,</w:t>
      </w:r>
      <w:r w:rsidRPr="195A9735">
        <w:rPr>
          <w:lang w:val="en-GB"/>
        </w:rPr>
        <w:t xml:space="preserve"> a scenario was added to assess the impact of adding a</w:t>
      </w:r>
      <w:r w:rsidR="3035337B" w:rsidRPr="195A9735">
        <w:rPr>
          <w:lang w:val="en-GB"/>
        </w:rPr>
        <w:t>n annual visit to a</w:t>
      </w:r>
      <w:r w:rsidRPr="195A9735">
        <w:rPr>
          <w:lang w:val="en-GB"/>
        </w:rPr>
        <w:t xml:space="preserve"> specialist</w:t>
      </w:r>
      <w:r w:rsidR="4C698C2E" w:rsidRPr="195A9735">
        <w:rPr>
          <w:lang w:val="en-GB"/>
        </w:rPr>
        <w:t xml:space="preserve"> (cardiologist or endocrinologist)</w:t>
      </w:r>
      <w:r w:rsidR="30613445" w:rsidRPr="195A9735">
        <w:rPr>
          <w:lang w:val="en-GB"/>
        </w:rPr>
        <w:t xml:space="preserve"> </w:t>
      </w:r>
      <w:r w:rsidR="1B04FE9C" w:rsidRPr="195A9735">
        <w:rPr>
          <w:lang w:val="en-GB"/>
        </w:rPr>
        <w:t>for hypertension and diabetes patients</w:t>
      </w:r>
      <w:r w:rsidR="00B4649E" w:rsidRPr="195A9735">
        <w:rPr>
          <w:lang w:val="en-GB"/>
        </w:rPr>
        <w:t xml:space="preserve"> (see Table 13)</w:t>
      </w:r>
      <w:r w:rsidR="66E05B50" w:rsidRPr="195A9735">
        <w:rPr>
          <w:lang w:val="en-GB"/>
        </w:rPr>
        <w:t>.</w:t>
      </w:r>
    </w:p>
    <w:p w14:paraId="2CAA00A6" w14:textId="1D35FC5A" w:rsidR="00106E20" w:rsidRPr="00DB1F4D" w:rsidRDefault="00106E20" w:rsidP="00106E20">
      <w:pPr>
        <w:jc w:val="both"/>
        <w:rPr>
          <w:lang w:val="en-GB"/>
        </w:rPr>
      </w:pPr>
      <w:r w:rsidRPr="00DB1F4D">
        <w:rPr>
          <w:lang w:val="en-GB"/>
        </w:rPr>
        <w:t>Table 13. NCD package scenarios</w:t>
      </w:r>
    </w:p>
    <w:tbl>
      <w:tblPr>
        <w:tblStyle w:val="TableGrid"/>
        <w:tblW w:w="0" w:type="auto"/>
        <w:tblLayout w:type="fixed"/>
        <w:tblLook w:val="06A0" w:firstRow="1" w:lastRow="0" w:firstColumn="1" w:lastColumn="0" w:noHBand="1" w:noVBand="1"/>
      </w:tblPr>
      <w:tblGrid>
        <w:gridCol w:w="3160"/>
        <w:gridCol w:w="1383"/>
        <w:gridCol w:w="1631"/>
      </w:tblGrid>
      <w:tr w:rsidR="7455FEDB" w:rsidRPr="00DB1F4D" w14:paraId="73AED578" w14:textId="77777777" w:rsidTr="195A9735">
        <w:trPr>
          <w:trHeight w:val="255"/>
        </w:trPr>
        <w:tc>
          <w:tcPr>
            <w:tcW w:w="3160" w:type="dxa"/>
            <w:tcBorders>
              <w:top w:val="single" w:sz="4" w:space="0" w:color="auto"/>
              <w:left w:val="single" w:sz="4" w:space="0" w:color="auto"/>
              <w:bottom w:val="single" w:sz="4" w:space="0" w:color="auto"/>
              <w:right w:val="single" w:sz="4" w:space="0" w:color="auto"/>
            </w:tcBorders>
            <w:vAlign w:val="bottom"/>
          </w:tcPr>
          <w:p w14:paraId="37686E0D" w14:textId="7098D904" w:rsidR="7455FEDB" w:rsidRPr="00DB1F4D" w:rsidRDefault="7455FEDB" w:rsidP="7455FEDB">
            <w:pPr>
              <w:rPr>
                <w:rFonts w:ascii="Calibri" w:eastAsia="Calibri" w:hAnsi="Calibri" w:cs="Calibri"/>
                <w:b/>
                <w:bCs/>
                <w:color w:val="000000" w:themeColor="text1"/>
                <w:sz w:val="20"/>
                <w:szCs w:val="20"/>
                <w:lang w:val="en-GB"/>
              </w:rPr>
            </w:pPr>
          </w:p>
        </w:tc>
        <w:tc>
          <w:tcPr>
            <w:tcW w:w="1383" w:type="dxa"/>
            <w:tcBorders>
              <w:top w:val="single" w:sz="4" w:space="0" w:color="auto"/>
              <w:left w:val="single" w:sz="4" w:space="0" w:color="auto"/>
              <w:bottom w:val="single" w:sz="4" w:space="0" w:color="auto"/>
              <w:right w:val="single" w:sz="4" w:space="0" w:color="auto"/>
            </w:tcBorders>
            <w:vAlign w:val="bottom"/>
          </w:tcPr>
          <w:p w14:paraId="0AAB206C" w14:textId="4586F53E"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Per capita</w:t>
            </w:r>
          </w:p>
        </w:tc>
        <w:tc>
          <w:tcPr>
            <w:tcW w:w="1631" w:type="dxa"/>
            <w:tcBorders>
              <w:top w:val="single" w:sz="4" w:space="0" w:color="auto"/>
              <w:left w:val="single" w:sz="4" w:space="0" w:color="auto"/>
              <w:bottom w:val="single" w:sz="4" w:space="0" w:color="auto"/>
              <w:right w:val="single" w:sz="4" w:space="0" w:color="auto"/>
            </w:tcBorders>
            <w:vAlign w:val="bottom"/>
          </w:tcPr>
          <w:p w14:paraId="0E6AAB13" w14:textId="594D4226" w:rsidR="0A914D2C" w:rsidRPr="00DB1F4D" w:rsidRDefault="0A914D2C" w:rsidP="7455FEDB">
            <w:pPr>
              <w:jc w:val="center"/>
              <w:rPr>
                <w:rFonts w:ascii="Calibri" w:eastAsia="Calibri" w:hAnsi="Calibri" w:cs="Calibri"/>
                <w:b/>
                <w:bCs/>
                <w:color w:val="000000" w:themeColor="text1"/>
                <w:sz w:val="20"/>
                <w:szCs w:val="20"/>
                <w:lang w:val="en-GB"/>
              </w:rPr>
            </w:pPr>
            <w:r w:rsidRPr="00DB1F4D">
              <w:rPr>
                <w:rFonts w:ascii="Calibri" w:eastAsia="Calibri" w:hAnsi="Calibri" w:cs="Calibri"/>
                <w:b/>
                <w:bCs/>
                <w:color w:val="000000" w:themeColor="text1"/>
                <w:sz w:val="20"/>
                <w:szCs w:val="20"/>
                <w:lang w:val="en-GB"/>
              </w:rPr>
              <w:t>B</w:t>
            </w:r>
            <w:r w:rsidR="7455FEDB" w:rsidRPr="00DB1F4D">
              <w:rPr>
                <w:rFonts w:ascii="Calibri" w:eastAsia="Calibri" w:hAnsi="Calibri" w:cs="Calibri"/>
                <w:b/>
                <w:bCs/>
                <w:color w:val="000000" w:themeColor="text1"/>
                <w:sz w:val="20"/>
                <w:szCs w:val="20"/>
                <w:lang w:val="en-GB"/>
              </w:rPr>
              <w:t>udget</w:t>
            </w:r>
            <w:r w:rsidRPr="00DB1F4D">
              <w:rPr>
                <w:rFonts w:ascii="Calibri" w:eastAsia="Calibri" w:hAnsi="Calibri" w:cs="Calibri"/>
                <w:b/>
                <w:bCs/>
                <w:color w:val="000000" w:themeColor="text1"/>
                <w:sz w:val="20"/>
                <w:szCs w:val="20"/>
                <w:lang w:val="en-GB"/>
              </w:rPr>
              <w:t xml:space="preserve"> impact compared to NCD package budget</w:t>
            </w:r>
          </w:p>
        </w:tc>
      </w:tr>
      <w:tr w:rsidR="7455FEDB" w:rsidRPr="00DB1F4D" w14:paraId="4C810087" w14:textId="77777777" w:rsidTr="195A9735">
        <w:trPr>
          <w:trHeight w:val="255"/>
        </w:trPr>
        <w:tc>
          <w:tcPr>
            <w:tcW w:w="3160" w:type="dxa"/>
            <w:tcBorders>
              <w:top w:val="single" w:sz="4" w:space="0" w:color="auto"/>
              <w:left w:val="single" w:sz="4" w:space="0" w:color="auto"/>
              <w:bottom w:val="single" w:sz="4" w:space="0" w:color="auto"/>
              <w:right w:val="single" w:sz="4" w:space="0" w:color="auto"/>
            </w:tcBorders>
            <w:vAlign w:val="bottom"/>
          </w:tcPr>
          <w:p w14:paraId="68920EE7" w14:textId="769F4AB8" w:rsidR="7455FEDB" w:rsidRPr="00DB1F4D" w:rsidRDefault="7455FEDB" w:rsidP="7455FEDB">
            <w:pP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Baseline scenario including salary component</w:t>
            </w:r>
          </w:p>
        </w:tc>
        <w:tc>
          <w:tcPr>
            <w:tcW w:w="1383" w:type="dxa"/>
            <w:tcBorders>
              <w:top w:val="single" w:sz="4" w:space="0" w:color="auto"/>
              <w:left w:val="single" w:sz="4" w:space="0" w:color="auto"/>
              <w:bottom w:val="single" w:sz="4" w:space="0" w:color="auto"/>
              <w:right w:val="single" w:sz="4" w:space="0" w:color="auto"/>
            </w:tcBorders>
            <w:vAlign w:val="bottom"/>
          </w:tcPr>
          <w:p w14:paraId="41026214" w14:textId="67CFE891" w:rsidR="7455FEDB" w:rsidRPr="00DB1F4D" w:rsidRDefault="2ADF9E2E" w:rsidP="7455FEDB">
            <w:pPr>
              <w:jc w:val="center"/>
              <w:rPr>
                <w:rFonts w:ascii="Calibri" w:eastAsia="Calibri" w:hAnsi="Calibri" w:cs="Calibri"/>
                <w:sz w:val="20"/>
                <w:szCs w:val="20"/>
                <w:lang w:val="en-GB"/>
              </w:rPr>
            </w:pPr>
            <w:r w:rsidRPr="195A9735">
              <w:rPr>
                <w:rFonts w:ascii="Calibri" w:eastAsia="Calibri" w:hAnsi="Calibri" w:cs="Calibri"/>
                <w:sz w:val="20"/>
                <w:szCs w:val="20"/>
                <w:lang w:val="en-GB"/>
              </w:rPr>
              <w:t>2</w:t>
            </w:r>
            <w:r w:rsidR="3ADEA61A" w:rsidRPr="195A9735">
              <w:rPr>
                <w:rFonts w:ascii="Calibri" w:eastAsia="Calibri" w:hAnsi="Calibri" w:cs="Calibri"/>
                <w:sz w:val="20"/>
                <w:szCs w:val="20"/>
                <w:lang w:val="en-GB"/>
              </w:rPr>
              <w:t>.</w:t>
            </w:r>
            <w:r w:rsidRPr="195A9735">
              <w:rPr>
                <w:rFonts w:ascii="Calibri" w:eastAsia="Calibri" w:hAnsi="Calibri" w:cs="Calibri"/>
                <w:sz w:val="20"/>
                <w:szCs w:val="20"/>
                <w:lang w:val="en-GB"/>
              </w:rPr>
              <w:t>10</w:t>
            </w:r>
          </w:p>
        </w:tc>
        <w:tc>
          <w:tcPr>
            <w:tcW w:w="1631" w:type="dxa"/>
            <w:tcBorders>
              <w:top w:val="single" w:sz="4" w:space="0" w:color="auto"/>
              <w:left w:val="single" w:sz="4" w:space="0" w:color="auto"/>
              <w:bottom w:val="single" w:sz="4" w:space="0" w:color="auto"/>
              <w:right w:val="single" w:sz="4" w:space="0" w:color="auto"/>
            </w:tcBorders>
            <w:vAlign w:val="bottom"/>
          </w:tcPr>
          <w:p w14:paraId="1929775C" w14:textId="2769A4BD" w:rsidR="7455FEDB" w:rsidRPr="00DB1F4D" w:rsidRDefault="7455FEDB" w:rsidP="7455FEDB">
            <w:pPr>
              <w:jc w:val="center"/>
              <w:rPr>
                <w:rFonts w:ascii="Calibri" w:eastAsia="Calibri" w:hAnsi="Calibri" w:cs="Calibri"/>
                <w:sz w:val="20"/>
                <w:szCs w:val="20"/>
                <w:lang w:val="en-GB"/>
              </w:rPr>
            </w:pPr>
            <w:r w:rsidRPr="00DB1F4D">
              <w:rPr>
                <w:rFonts w:ascii="Calibri" w:eastAsia="Calibri" w:hAnsi="Calibri" w:cs="Calibri"/>
                <w:sz w:val="20"/>
                <w:szCs w:val="20"/>
                <w:lang w:val="en-GB"/>
              </w:rPr>
              <w:t>19 258 655</w:t>
            </w:r>
          </w:p>
        </w:tc>
      </w:tr>
      <w:tr w:rsidR="7455FEDB" w:rsidRPr="00DB1F4D" w14:paraId="0600A8F9" w14:textId="77777777" w:rsidTr="195A9735">
        <w:trPr>
          <w:trHeight w:val="255"/>
        </w:trPr>
        <w:tc>
          <w:tcPr>
            <w:tcW w:w="3160" w:type="dxa"/>
            <w:tcBorders>
              <w:top w:val="single" w:sz="4" w:space="0" w:color="auto"/>
              <w:left w:val="single" w:sz="4" w:space="0" w:color="auto"/>
              <w:bottom w:val="single" w:sz="4" w:space="0" w:color="auto"/>
              <w:right w:val="single" w:sz="4" w:space="0" w:color="auto"/>
            </w:tcBorders>
            <w:vAlign w:val="bottom"/>
          </w:tcPr>
          <w:p w14:paraId="5656B8A1" w14:textId="57E966B7" w:rsidR="7455FEDB" w:rsidRPr="00DB1F4D" w:rsidRDefault="7455FEDB" w:rsidP="7455FEDB">
            <w:pP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Baseline scenario excluding specialist visit</w:t>
            </w:r>
          </w:p>
        </w:tc>
        <w:tc>
          <w:tcPr>
            <w:tcW w:w="1383" w:type="dxa"/>
            <w:tcBorders>
              <w:top w:val="single" w:sz="4" w:space="0" w:color="auto"/>
              <w:left w:val="single" w:sz="4" w:space="0" w:color="auto"/>
              <w:bottom w:val="single" w:sz="4" w:space="0" w:color="auto"/>
              <w:right w:val="single" w:sz="4" w:space="0" w:color="auto"/>
            </w:tcBorders>
            <w:vAlign w:val="bottom"/>
          </w:tcPr>
          <w:p w14:paraId="79F06623" w14:textId="5CB37E42" w:rsidR="7455FEDB" w:rsidRPr="00DB1F4D" w:rsidRDefault="2ADF9E2E" w:rsidP="7455FEDB">
            <w:pPr>
              <w:jc w:val="center"/>
              <w:rPr>
                <w:rFonts w:ascii="Calibri" w:eastAsia="Calibri" w:hAnsi="Calibri" w:cs="Calibri"/>
                <w:sz w:val="20"/>
                <w:szCs w:val="20"/>
                <w:lang w:val="en-GB"/>
              </w:rPr>
            </w:pPr>
            <w:r w:rsidRPr="195A9735">
              <w:rPr>
                <w:rFonts w:ascii="Calibri" w:eastAsia="Calibri" w:hAnsi="Calibri" w:cs="Calibri"/>
                <w:sz w:val="20"/>
                <w:szCs w:val="20"/>
                <w:lang w:val="en-GB"/>
              </w:rPr>
              <w:t>2</w:t>
            </w:r>
            <w:r w:rsidR="72217B45" w:rsidRPr="195A9735">
              <w:rPr>
                <w:rFonts w:ascii="Calibri" w:eastAsia="Calibri" w:hAnsi="Calibri" w:cs="Calibri"/>
                <w:sz w:val="20"/>
                <w:szCs w:val="20"/>
                <w:lang w:val="en-GB"/>
              </w:rPr>
              <w:t>.</w:t>
            </w:r>
            <w:r w:rsidRPr="195A9735">
              <w:rPr>
                <w:rFonts w:ascii="Calibri" w:eastAsia="Calibri" w:hAnsi="Calibri" w:cs="Calibri"/>
                <w:sz w:val="20"/>
                <w:szCs w:val="20"/>
                <w:lang w:val="en-GB"/>
              </w:rPr>
              <w:t>06</w:t>
            </w:r>
          </w:p>
        </w:tc>
        <w:tc>
          <w:tcPr>
            <w:tcW w:w="1631" w:type="dxa"/>
            <w:tcBorders>
              <w:top w:val="single" w:sz="4" w:space="0" w:color="auto"/>
              <w:left w:val="single" w:sz="4" w:space="0" w:color="auto"/>
              <w:bottom w:val="single" w:sz="4" w:space="0" w:color="auto"/>
              <w:right w:val="single" w:sz="4" w:space="0" w:color="auto"/>
            </w:tcBorders>
            <w:vAlign w:val="bottom"/>
          </w:tcPr>
          <w:p w14:paraId="5178E9F4" w14:textId="7D9BB577" w:rsidR="7455FEDB" w:rsidRPr="00DB1F4D" w:rsidRDefault="7455FEDB" w:rsidP="7455FEDB">
            <w:pPr>
              <w:jc w:val="center"/>
              <w:rPr>
                <w:rFonts w:ascii="Calibri" w:eastAsia="Calibri" w:hAnsi="Calibri" w:cs="Calibri"/>
                <w:sz w:val="20"/>
                <w:szCs w:val="20"/>
                <w:lang w:val="en-GB"/>
              </w:rPr>
            </w:pPr>
            <w:r w:rsidRPr="00DB1F4D">
              <w:rPr>
                <w:rFonts w:ascii="Calibri" w:eastAsia="Calibri" w:hAnsi="Calibri" w:cs="Calibri"/>
                <w:sz w:val="20"/>
                <w:szCs w:val="20"/>
                <w:lang w:val="en-GB"/>
              </w:rPr>
              <w:t>18 881 377</w:t>
            </w:r>
          </w:p>
        </w:tc>
      </w:tr>
    </w:tbl>
    <w:p w14:paraId="5B13A40B" w14:textId="1C878446" w:rsidR="7455FEDB" w:rsidRPr="00DB1F4D" w:rsidRDefault="7455FEDB" w:rsidP="7455FEDB">
      <w:pPr>
        <w:jc w:val="both"/>
        <w:rPr>
          <w:lang w:val="en-GB"/>
        </w:rPr>
      </w:pPr>
    </w:p>
    <w:p w14:paraId="6BD03A5B" w14:textId="6B437F04" w:rsidR="460A03B8" w:rsidRPr="00DB1F4D" w:rsidRDefault="460A03B8" w:rsidP="7455FEDB">
      <w:pPr>
        <w:jc w:val="both"/>
        <w:rPr>
          <w:lang w:val="en-GB"/>
        </w:rPr>
      </w:pPr>
      <w:r w:rsidRPr="7A318044">
        <w:rPr>
          <w:lang w:val="en-GB"/>
        </w:rPr>
        <w:t xml:space="preserve">Since the child health guideline is still under development, different cost scenarios were calculated </w:t>
      </w:r>
      <w:r w:rsidR="69E3B46C" w:rsidRPr="7A318044">
        <w:rPr>
          <w:lang w:val="en-GB"/>
        </w:rPr>
        <w:t>based on</w:t>
      </w:r>
      <w:r w:rsidRPr="7A318044">
        <w:rPr>
          <w:lang w:val="en-GB"/>
        </w:rPr>
        <w:t xml:space="preserve"> the current guidelines</w:t>
      </w:r>
      <w:r w:rsidR="2B254E35" w:rsidRPr="7A318044">
        <w:rPr>
          <w:lang w:val="en-GB"/>
        </w:rPr>
        <w:t xml:space="preserve">. Two age groups of children from 0 to 2 ears and 0 to 14 years were </w:t>
      </w:r>
      <w:r w:rsidR="2769A5F7" w:rsidRPr="7A318044">
        <w:rPr>
          <w:lang w:val="en-GB"/>
        </w:rPr>
        <w:t xml:space="preserve">used </w:t>
      </w:r>
      <w:r w:rsidR="2B254E35" w:rsidRPr="7A318044">
        <w:rPr>
          <w:lang w:val="en-GB"/>
        </w:rPr>
        <w:t>as a reference (</w:t>
      </w:r>
      <w:r w:rsidR="6E7F9702" w:rsidRPr="7A318044">
        <w:rPr>
          <w:lang w:val="en-GB"/>
        </w:rPr>
        <w:t>see T</w:t>
      </w:r>
      <w:r w:rsidR="2B254E35" w:rsidRPr="7A318044">
        <w:rPr>
          <w:lang w:val="en-GB"/>
        </w:rPr>
        <w:t xml:space="preserve">able </w:t>
      </w:r>
      <w:r w:rsidR="00106E20" w:rsidRPr="7A318044">
        <w:rPr>
          <w:lang w:val="en-GB"/>
        </w:rPr>
        <w:t>14</w:t>
      </w:r>
      <w:r w:rsidR="2B254E35" w:rsidRPr="7A318044">
        <w:rPr>
          <w:lang w:val="en-GB"/>
        </w:rPr>
        <w:t>).</w:t>
      </w:r>
    </w:p>
    <w:p w14:paraId="024E38D4" w14:textId="089736C7" w:rsidR="00106E20" w:rsidRPr="00DB1F4D" w:rsidRDefault="00106E20" w:rsidP="7455FEDB">
      <w:pPr>
        <w:jc w:val="both"/>
        <w:rPr>
          <w:lang w:val="en-GB"/>
        </w:rPr>
      </w:pPr>
      <w:r w:rsidRPr="00DB1F4D">
        <w:rPr>
          <w:lang w:val="en-GB"/>
        </w:rPr>
        <w:t>Table 14. Child Health package scenarios</w:t>
      </w:r>
    </w:p>
    <w:tbl>
      <w:tblPr>
        <w:tblStyle w:val="TableGrid"/>
        <w:tblW w:w="0" w:type="auto"/>
        <w:tblLayout w:type="fixed"/>
        <w:tblLook w:val="06A0" w:firstRow="1" w:lastRow="0" w:firstColumn="1" w:lastColumn="0" w:noHBand="1" w:noVBand="1"/>
      </w:tblPr>
      <w:tblGrid>
        <w:gridCol w:w="3160"/>
        <w:gridCol w:w="1442"/>
        <w:gridCol w:w="1456"/>
        <w:gridCol w:w="1383"/>
        <w:gridCol w:w="1631"/>
      </w:tblGrid>
      <w:tr w:rsidR="7455FEDB" w:rsidRPr="00DB1F4D" w14:paraId="461FAC69" w14:textId="77777777" w:rsidTr="195A9735">
        <w:trPr>
          <w:trHeight w:val="255"/>
        </w:trPr>
        <w:tc>
          <w:tcPr>
            <w:tcW w:w="3160" w:type="dxa"/>
            <w:tcBorders>
              <w:top w:val="single" w:sz="4" w:space="0" w:color="auto"/>
              <w:left w:val="single" w:sz="4" w:space="0" w:color="auto"/>
              <w:bottom w:val="single" w:sz="4" w:space="0" w:color="auto"/>
              <w:right w:val="single" w:sz="4" w:space="0" w:color="auto"/>
            </w:tcBorders>
            <w:vAlign w:val="bottom"/>
          </w:tcPr>
          <w:p w14:paraId="624F99E2" w14:textId="24865024" w:rsidR="7455FEDB" w:rsidRPr="00DB1F4D" w:rsidRDefault="7455FEDB">
            <w:pPr>
              <w:rPr>
                <w:lang w:val="en-GB"/>
              </w:rPr>
            </w:pPr>
            <w:r w:rsidRPr="00DB1F4D">
              <w:rPr>
                <w:rFonts w:ascii="Calibri" w:eastAsia="Calibri" w:hAnsi="Calibri" w:cs="Calibri"/>
                <w:b/>
                <w:bCs/>
                <w:color w:val="000000" w:themeColor="text1"/>
                <w:sz w:val="20"/>
                <w:szCs w:val="20"/>
                <w:lang w:val="en-GB"/>
              </w:rPr>
              <w:t>Scenarios for child health programs</w:t>
            </w:r>
          </w:p>
        </w:tc>
        <w:tc>
          <w:tcPr>
            <w:tcW w:w="1442" w:type="dxa"/>
            <w:tcBorders>
              <w:top w:val="single" w:sz="4" w:space="0" w:color="auto"/>
              <w:left w:val="single" w:sz="4" w:space="0" w:color="auto"/>
              <w:bottom w:val="single" w:sz="4" w:space="0" w:color="auto"/>
              <w:right w:val="single" w:sz="4" w:space="0" w:color="auto"/>
            </w:tcBorders>
            <w:vAlign w:val="bottom"/>
          </w:tcPr>
          <w:p w14:paraId="2578ABCC" w14:textId="56E76844"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Target population</w:t>
            </w:r>
          </w:p>
        </w:tc>
        <w:tc>
          <w:tcPr>
            <w:tcW w:w="1456" w:type="dxa"/>
            <w:tcBorders>
              <w:top w:val="single" w:sz="4" w:space="0" w:color="auto"/>
              <w:left w:val="single" w:sz="4" w:space="0" w:color="auto"/>
              <w:bottom w:val="single" w:sz="4" w:space="0" w:color="auto"/>
              <w:right w:val="single" w:sz="4" w:space="0" w:color="auto"/>
            </w:tcBorders>
            <w:vAlign w:val="bottom"/>
          </w:tcPr>
          <w:p w14:paraId="5A0C8845" w14:textId="43B1682B"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Coverage</w:t>
            </w:r>
          </w:p>
        </w:tc>
        <w:tc>
          <w:tcPr>
            <w:tcW w:w="1383" w:type="dxa"/>
            <w:tcBorders>
              <w:top w:val="single" w:sz="4" w:space="0" w:color="auto"/>
              <w:left w:val="single" w:sz="4" w:space="0" w:color="auto"/>
              <w:bottom w:val="single" w:sz="4" w:space="0" w:color="auto"/>
              <w:right w:val="single" w:sz="4" w:space="0" w:color="auto"/>
            </w:tcBorders>
            <w:vAlign w:val="bottom"/>
          </w:tcPr>
          <w:p w14:paraId="15182616" w14:textId="34E2BF54"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Per capita</w:t>
            </w:r>
          </w:p>
        </w:tc>
        <w:tc>
          <w:tcPr>
            <w:tcW w:w="1631" w:type="dxa"/>
            <w:tcBorders>
              <w:top w:val="single" w:sz="4" w:space="0" w:color="auto"/>
              <w:left w:val="single" w:sz="4" w:space="0" w:color="auto"/>
              <w:bottom w:val="single" w:sz="4" w:space="0" w:color="auto"/>
              <w:right w:val="single" w:sz="4" w:space="0" w:color="auto"/>
            </w:tcBorders>
            <w:vAlign w:val="bottom"/>
          </w:tcPr>
          <w:p w14:paraId="59200FF5" w14:textId="4C6B0F46"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budget</w:t>
            </w:r>
          </w:p>
        </w:tc>
      </w:tr>
      <w:tr w:rsidR="7455FEDB" w:rsidRPr="00DB1F4D" w14:paraId="3C6E903F" w14:textId="77777777" w:rsidTr="195A9735">
        <w:trPr>
          <w:trHeight w:val="255"/>
        </w:trPr>
        <w:tc>
          <w:tcPr>
            <w:tcW w:w="3160" w:type="dxa"/>
            <w:tcBorders>
              <w:top w:val="single" w:sz="4" w:space="0" w:color="auto"/>
              <w:left w:val="single" w:sz="4" w:space="0" w:color="auto"/>
              <w:bottom w:val="single" w:sz="4" w:space="0" w:color="auto"/>
              <w:right w:val="single" w:sz="4" w:space="0" w:color="auto"/>
            </w:tcBorders>
            <w:vAlign w:val="bottom"/>
          </w:tcPr>
          <w:p w14:paraId="1B23E862" w14:textId="1CF576F7" w:rsidR="7455FEDB" w:rsidRPr="00DB1F4D" w:rsidRDefault="7455FEDB" w:rsidP="7455FEDB">
            <w:pPr>
              <w:jc w:val="right"/>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0 to 2 years</w:t>
            </w:r>
          </w:p>
        </w:tc>
        <w:tc>
          <w:tcPr>
            <w:tcW w:w="1442" w:type="dxa"/>
            <w:tcBorders>
              <w:top w:val="single" w:sz="4" w:space="0" w:color="auto"/>
              <w:left w:val="single" w:sz="4" w:space="0" w:color="auto"/>
              <w:bottom w:val="single" w:sz="4" w:space="0" w:color="auto"/>
              <w:right w:val="single" w:sz="4" w:space="0" w:color="auto"/>
            </w:tcBorders>
            <w:vAlign w:val="bottom"/>
          </w:tcPr>
          <w:p w14:paraId="15D2E94C" w14:textId="7B026865" w:rsidR="7455FEDB" w:rsidRPr="00DB1F4D" w:rsidRDefault="7455FEDB" w:rsidP="7455FEDB">
            <w:pPr>
              <w:jc w:val="cente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105 500</w:t>
            </w:r>
          </w:p>
        </w:tc>
        <w:tc>
          <w:tcPr>
            <w:tcW w:w="1456" w:type="dxa"/>
            <w:tcBorders>
              <w:top w:val="single" w:sz="4" w:space="0" w:color="auto"/>
              <w:left w:val="single" w:sz="4" w:space="0" w:color="auto"/>
              <w:bottom w:val="single" w:sz="4" w:space="0" w:color="auto"/>
              <w:right w:val="single" w:sz="4" w:space="0" w:color="auto"/>
            </w:tcBorders>
            <w:vAlign w:val="bottom"/>
          </w:tcPr>
          <w:p w14:paraId="610FD127" w14:textId="40A0F4E8" w:rsidR="7455FEDB" w:rsidRPr="00DB1F4D" w:rsidRDefault="7455FEDB" w:rsidP="7455FEDB">
            <w:pPr>
              <w:jc w:val="cente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95%</w:t>
            </w:r>
          </w:p>
        </w:tc>
        <w:tc>
          <w:tcPr>
            <w:tcW w:w="1383" w:type="dxa"/>
            <w:tcBorders>
              <w:top w:val="single" w:sz="4" w:space="0" w:color="auto"/>
              <w:left w:val="single" w:sz="4" w:space="0" w:color="auto"/>
              <w:bottom w:val="single" w:sz="4" w:space="0" w:color="auto"/>
              <w:right w:val="single" w:sz="4" w:space="0" w:color="auto"/>
            </w:tcBorders>
            <w:vAlign w:val="bottom"/>
          </w:tcPr>
          <w:p w14:paraId="387698D4" w14:textId="205889FD" w:rsidR="7455FEDB" w:rsidRPr="00DB1F4D" w:rsidRDefault="2ADF9E2E" w:rsidP="7455FEDB">
            <w:pPr>
              <w:jc w:val="center"/>
              <w:rPr>
                <w:rFonts w:ascii="Calibri" w:eastAsia="Calibri" w:hAnsi="Calibri" w:cs="Calibri"/>
                <w:sz w:val="20"/>
                <w:szCs w:val="20"/>
                <w:lang w:val="en-GB"/>
              </w:rPr>
            </w:pPr>
            <w:r w:rsidRPr="195A9735">
              <w:rPr>
                <w:rFonts w:ascii="Calibri" w:eastAsia="Calibri" w:hAnsi="Calibri" w:cs="Calibri"/>
                <w:sz w:val="20"/>
                <w:szCs w:val="20"/>
                <w:lang w:val="en-GB"/>
              </w:rPr>
              <w:t>1</w:t>
            </w:r>
            <w:r w:rsidR="791800BC" w:rsidRPr="195A9735">
              <w:rPr>
                <w:rFonts w:ascii="Calibri" w:eastAsia="Calibri" w:hAnsi="Calibri" w:cs="Calibri"/>
                <w:sz w:val="20"/>
                <w:szCs w:val="20"/>
                <w:lang w:val="en-GB"/>
              </w:rPr>
              <w:t>.</w:t>
            </w:r>
            <w:r w:rsidRPr="195A9735">
              <w:rPr>
                <w:rFonts w:ascii="Calibri" w:eastAsia="Calibri" w:hAnsi="Calibri" w:cs="Calibri"/>
                <w:sz w:val="20"/>
                <w:szCs w:val="20"/>
                <w:lang w:val="en-GB"/>
              </w:rPr>
              <w:t>07</w:t>
            </w:r>
          </w:p>
        </w:tc>
        <w:tc>
          <w:tcPr>
            <w:tcW w:w="1631" w:type="dxa"/>
            <w:tcBorders>
              <w:top w:val="single" w:sz="4" w:space="0" w:color="auto"/>
              <w:left w:val="single" w:sz="4" w:space="0" w:color="auto"/>
              <w:bottom w:val="single" w:sz="4" w:space="0" w:color="auto"/>
              <w:right w:val="single" w:sz="4" w:space="0" w:color="auto"/>
            </w:tcBorders>
            <w:vAlign w:val="bottom"/>
          </w:tcPr>
          <w:p w14:paraId="4381E942" w14:textId="1A11CBEB" w:rsidR="7455FEDB" w:rsidRPr="00DB1F4D" w:rsidRDefault="7455FEDB">
            <w:pPr>
              <w:rPr>
                <w:lang w:val="en-GB"/>
              </w:rPr>
            </w:pPr>
            <w:r w:rsidRPr="00DB1F4D">
              <w:rPr>
                <w:rFonts w:ascii="Calibri" w:eastAsia="Calibri" w:hAnsi="Calibri" w:cs="Calibri"/>
                <w:color w:val="000000" w:themeColor="text1"/>
                <w:sz w:val="20"/>
                <w:szCs w:val="20"/>
                <w:lang w:val="en-GB"/>
              </w:rPr>
              <w:t>1 282 700</w:t>
            </w:r>
          </w:p>
        </w:tc>
      </w:tr>
      <w:tr w:rsidR="7455FEDB" w:rsidRPr="00DB1F4D" w14:paraId="1589C99A" w14:textId="77777777" w:rsidTr="195A9735">
        <w:trPr>
          <w:trHeight w:val="255"/>
        </w:trPr>
        <w:tc>
          <w:tcPr>
            <w:tcW w:w="3160" w:type="dxa"/>
            <w:tcBorders>
              <w:top w:val="single" w:sz="4" w:space="0" w:color="auto"/>
              <w:left w:val="single" w:sz="4" w:space="0" w:color="auto"/>
              <w:bottom w:val="single" w:sz="4" w:space="0" w:color="auto"/>
              <w:right w:val="single" w:sz="4" w:space="0" w:color="auto"/>
            </w:tcBorders>
            <w:vAlign w:val="bottom"/>
          </w:tcPr>
          <w:p w14:paraId="374549C6" w14:textId="69369FD4" w:rsidR="7455FEDB" w:rsidRPr="00DB1F4D" w:rsidRDefault="7455FEDB" w:rsidP="7455FEDB">
            <w:pPr>
              <w:jc w:val="right"/>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0 to 14 years</w:t>
            </w:r>
          </w:p>
        </w:tc>
        <w:tc>
          <w:tcPr>
            <w:tcW w:w="1442" w:type="dxa"/>
            <w:tcBorders>
              <w:top w:val="single" w:sz="4" w:space="0" w:color="auto"/>
              <w:left w:val="single" w:sz="4" w:space="0" w:color="auto"/>
              <w:bottom w:val="single" w:sz="4" w:space="0" w:color="auto"/>
              <w:right w:val="single" w:sz="4" w:space="0" w:color="auto"/>
            </w:tcBorders>
            <w:vAlign w:val="bottom"/>
          </w:tcPr>
          <w:p w14:paraId="3BCD070E" w14:textId="4284DBB8" w:rsidR="7455FEDB" w:rsidRPr="00DB1F4D" w:rsidRDefault="7455FEDB" w:rsidP="7455FEDB">
            <w:pPr>
              <w:jc w:val="cente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962 800</w:t>
            </w:r>
          </w:p>
        </w:tc>
        <w:tc>
          <w:tcPr>
            <w:tcW w:w="1456" w:type="dxa"/>
            <w:tcBorders>
              <w:top w:val="single" w:sz="4" w:space="0" w:color="auto"/>
              <w:left w:val="single" w:sz="4" w:space="0" w:color="auto"/>
              <w:bottom w:val="single" w:sz="4" w:space="0" w:color="auto"/>
              <w:right w:val="single" w:sz="4" w:space="0" w:color="auto"/>
            </w:tcBorders>
            <w:vAlign w:val="bottom"/>
          </w:tcPr>
          <w:p w14:paraId="229AC951" w14:textId="6201C6FF" w:rsidR="7455FEDB" w:rsidRPr="00DB1F4D" w:rsidRDefault="7455FEDB" w:rsidP="7455FEDB">
            <w:pPr>
              <w:jc w:val="cente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95%</w:t>
            </w:r>
          </w:p>
        </w:tc>
        <w:tc>
          <w:tcPr>
            <w:tcW w:w="1383" w:type="dxa"/>
            <w:tcBorders>
              <w:top w:val="single" w:sz="4" w:space="0" w:color="auto"/>
              <w:left w:val="single" w:sz="4" w:space="0" w:color="auto"/>
              <w:bottom w:val="single" w:sz="4" w:space="0" w:color="auto"/>
              <w:right w:val="single" w:sz="4" w:space="0" w:color="auto"/>
            </w:tcBorders>
            <w:vAlign w:val="bottom"/>
          </w:tcPr>
          <w:p w14:paraId="4EB7208E" w14:textId="38A267C1" w:rsidR="7455FEDB" w:rsidRPr="00DB1F4D" w:rsidRDefault="2ADF9E2E" w:rsidP="7455FEDB">
            <w:pPr>
              <w:jc w:val="center"/>
              <w:rPr>
                <w:rFonts w:ascii="Calibri" w:eastAsia="Calibri" w:hAnsi="Calibri" w:cs="Calibri"/>
                <w:sz w:val="20"/>
                <w:szCs w:val="20"/>
                <w:lang w:val="en-GB"/>
              </w:rPr>
            </w:pPr>
            <w:r w:rsidRPr="195A9735">
              <w:rPr>
                <w:rFonts w:ascii="Calibri" w:eastAsia="Calibri" w:hAnsi="Calibri" w:cs="Calibri"/>
                <w:sz w:val="20"/>
                <w:szCs w:val="20"/>
                <w:lang w:val="en-GB"/>
              </w:rPr>
              <w:t>1</w:t>
            </w:r>
            <w:r w:rsidR="5DC9222D" w:rsidRPr="195A9735">
              <w:rPr>
                <w:rFonts w:ascii="Calibri" w:eastAsia="Calibri" w:hAnsi="Calibri" w:cs="Calibri"/>
                <w:sz w:val="20"/>
                <w:szCs w:val="20"/>
                <w:lang w:val="en-GB"/>
              </w:rPr>
              <w:t>.</w:t>
            </w:r>
            <w:r w:rsidRPr="195A9735">
              <w:rPr>
                <w:rFonts w:ascii="Calibri" w:eastAsia="Calibri" w:hAnsi="Calibri" w:cs="Calibri"/>
                <w:sz w:val="20"/>
                <w:szCs w:val="20"/>
                <w:lang w:val="en-GB"/>
              </w:rPr>
              <w:t>30</w:t>
            </w:r>
          </w:p>
        </w:tc>
        <w:tc>
          <w:tcPr>
            <w:tcW w:w="1631" w:type="dxa"/>
            <w:tcBorders>
              <w:top w:val="single" w:sz="4" w:space="0" w:color="auto"/>
              <w:left w:val="single" w:sz="4" w:space="0" w:color="auto"/>
              <w:bottom w:val="single" w:sz="4" w:space="0" w:color="auto"/>
              <w:right w:val="single" w:sz="4" w:space="0" w:color="auto"/>
            </w:tcBorders>
            <w:vAlign w:val="bottom"/>
          </w:tcPr>
          <w:p w14:paraId="5839E42E" w14:textId="05AF923D" w:rsidR="7455FEDB" w:rsidRPr="00DB1F4D" w:rsidRDefault="7455FEDB">
            <w:pPr>
              <w:rPr>
                <w:lang w:val="en-GB"/>
              </w:rPr>
            </w:pPr>
            <w:r w:rsidRPr="00DB1F4D">
              <w:rPr>
                <w:rFonts w:ascii="Calibri" w:eastAsia="Calibri" w:hAnsi="Calibri" w:cs="Calibri"/>
                <w:color w:val="000000" w:themeColor="text1"/>
                <w:sz w:val="20"/>
                <w:szCs w:val="20"/>
                <w:lang w:val="en-GB"/>
              </w:rPr>
              <w:t>14 233 774</w:t>
            </w:r>
          </w:p>
        </w:tc>
      </w:tr>
    </w:tbl>
    <w:p w14:paraId="3883EBC4" w14:textId="149CDBB9" w:rsidR="02FACCC1" w:rsidRDefault="02FACCC1"/>
    <w:p w14:paraId="24ED9BE9" w14:textId="3B114C07" w:rsidR="7455FEDB" w:rsidRPr="00DB1F4D" w:rsidRDefault="7455FEDB" w:rsidP="7455FEDB">
      <w:pPr>
        <w:jc w:val="both"/>
        <w:rPr>
          <w:lang w:val="en-GB"/>
        </w:rPr>
      </w:pPr>
    </w:p>
    <w:p w14:paraId="0458FBAF" w14:textId="2C1E8160" w:rsidR="7EA21F82" w:rsidRPr="00DB1F4D" w:rsidRDefault="7EA21F82" w:rsidP="7455FEDB">
      <w:pPr>
        <w:jc w:val="both"/>
        <w:rPr>
          <w:lang w:val="en-GB"/>
        </w:rPr>
      </w:pPr>
      <w:r w:rsidRPr="753ABC58">
        <w:rPr>
          <w:lang w:val="en-GB"/>
        </w:rPr>
        <w:t>The model offers additional options to modify the inputs and estimate budget impact of adding or deleting different cost components. For example, if no need</w:t>
      </w:r>
      <w:r w:rsidR="6FE7E281" w:rsidRPr="753ABC58">
        <w:rPr>
          <w:lang w:val="en-GB"/>
        </w:rPr>
        <w:t xml:space="preserve"> for additional PPE</w:t>
      </w:r>
      <w:r w:rsidRPr="753ABC58">
        <w:rPr>
          <w:lang w:val="en-GB"/>
        </w:rPr>
        <w:t xml:space="preserve"> </w:t>
      </w:r>
      <w:r w:rsidR="7FDF2338" w:rsidRPr="753ABC58">
        <w:rPr>
          <w:lang w:val="en-GB"/>
        </w:rPr>
        <w:t>a</w:t>
      </w:r>
      <w:r w:rsidRPr="753ABC58">
        <w:rPr>
          <w:lang w:val="en-GB"/>
        </w:rPr>
        <w:t>rises, the budget impact of excluding COVID</w:t>
      </w:r>
      <w:r w:rsidR="2C73FCCB" w:rsidRPr="753ABC58">
        <w:rPr>
          <w:lang w:val="en-GB"/>
        </w:rPr>
        <w:t>-</w:t>
      </w:r>
      <w:r w:rsidRPr="753ABC58">
        <w:rPr>
          <w:lang w:val="en-GB"/>
        </w:rPr>
        <w:t xml:space="preserve">related PPE </w:t>
      </w:r>
      <w:r w:rsidR="782AEA1A" w:rsidRPr="753ABC58">
        <w:rPr>
          <w:lang w:val="en-GB"/>
        </w:rPr>
        <w:t>costs from the capitation is around 400 thousand GEL annually.</w:t>
      </w:r>
      <w:r w:rsidR="295B499A" w:rsidRPr="753ABC58">
        <w:rPr>
          <w:lang w:val="en-GB"/>
        </w:rPr>
        <w:t xml:space="preserve"> </w:t>
      </w:r>
      <w:r w:rsidR="0629F1AE" w:rsidRPr="753ABC58">
        <w:rPr>
          <w:lang w:val="en-GB"/>
        </w:rPr>
        <w:t>A</w:t>
      </w:r>
      <w:r w:rsidR="5579AEB6" w:rsidRPr="753ABC58">
        <w:rPr>
          <w:lang w:val="en-GB"/>
        </w:rPr>
        <w:t xml:space="preserve">dditional </w:t>
      </w:r>
      <w:r w:rsidR="295B499A" w:rsidRPr="753ABC58">
        <w:rPr>
          <w:lang w:val="en-GB"/>
        </w:rPr>
        <w:t xml:space="preserve">budget impact calculations </w:t>
      </w:r>
      <w:r w:rsidR="097076DF" w:rsidRPr="753ABC58">
        <w:rPr>
          <w:lang w:val="en-GB"/>
        </w:rPr>
        <w:t xml:space="preserve">can </w:t>
      </w:r>
      <w:r w:rsidR="295B499A" w:rsidRPr="753ABC58">
        <w:rPr>
          <w:lang w:val="en-GB"/>
        </w:rPr>
        <w:t xml:space="preserve">easily </w:t>
      </w:r>
      <w:r w:rsidR="2475070D" w:rsidRPr="753ABC58">
        <w:rPr>
          <w:lang w:val="en-GB"/>
        </w:rPr>
        <w:t xml:space="preserve">be </w:t>
      </w:r>
      <w:r w:rsidR="295B499A" w:rsidRPr="753ABC58">
        <w:rPr>
          <w:lang w:val="en-GB"/>
        </w:rPr>
        <w:t>conducted.</w:t>
      </w:r>
    </w:p>
    <w:p w14:paraId="4D09CC5D" w14:textId="27586161" w:rsidR="7455FEDB" w:rsidRDefault="7455FEDB" w:rsidP="7455FEDB">
      <w:pPr>
        <w:jc w:val="both"/>
        <w:rPr>
          <w:lang w:val="en-GB"/>
        </w:rPr>
      </w:pPr>
    </w:p>
    <w:p w14:paraId="602C8C0C" w14:textId="0B1C67D9" w:rsidR="7455FEDB" w:rsidRDefault="7455FEDB" w:rsidP="7455FEDB">
      <w:pPr>
        <w:jc w:val="both"/>
        <w:rPr>
          <w:lang w:val="en-GB"/>
        </w:rPr>
      </w:pPr>
    </w:p>
    <w:p w14:paraId="59F7BB76" w14:textId="46527B01" w:rsidR="7455FEDB" w:rsidRDefault="7455FEDB">
      <w:r>
        <w:br w:type="page"/>
      </w:r>
    </w:p>
    <w:p w14:paraId="58926D12" w14:textId="77777777" w:rsidR="00DB1F4D" w:rsidRDefault="00DB1F4D" w:rsidP="7455FEDB">
      <w:pPr>
        <w:jc w:val="both"/>
        <w:rPr>
          <w:lang w:val="en-GB"/>
        </w:rPr>
        <w:sectPr w:rsidR="00DB1F4D">
          <w:footerReference w:type="default" r:id="rId14"/>
          <w:pgSz w:w="11906" w:h="16838"/>
          <w:pgMar w:top="1417" w:right="1417" w:bottom="1417" w:left="1417" w:header="708" w:footer="708" w:gutter="0"/>
          <w:cols w:space="708"/>
          <w:docGrid w:linePitch="360"/>
        </w:sectPr>
      </w:pPr>
    </w:p>
    <w:p w14:paraId="4011CF59" w14:textId="44D8D1BD" w:rsidR="4F1CED03" w:rsidRDefault="4F1CED03" w:rsidP="00DB1F4D">
      <w:pPr>
        <w:pStyle w:val="Heading1"/>
        <w:rPr>
          <w:b/>
          <w:bCs/>
        </w:rPr>
      </w:pPr>
      <w:bookmarkStart w:id="15" w:name="_Toc48043863"/>
      <w:r w:rsidRPr="00DB1F4D">
        <w:rPr>
          <w:b/>
          <w:bCs/>
        </w:rPr>
        <w:t xml:space="preserve">Annex </w:t>
      </w:r>
      <w:r w:rsidR="00106E20" w:rsidRPr="00DB1F4D">
        <w:rPr>
          <w:b/>
          <w:bCs/>
        </w:rPr>
        <w:t>1</w:t>
      </w:r>
      <w:bookmarkEnd w:id="15"/>
      <w:r w:rsidRPr="00DB1F4D">
        <w:rPr>
          <w:b/>
          <w:bCs/>
        </w:rPr>
        <w:t xml:space="preserve"> </w:t>
      </w:r>
    </w:p>
    <w:tbl>
      <w:tblPr>
        <w:tblpPr w:leftFromText="141" w:rightFromText="141" w:vertAnchor="text" w:horzAnchor="margin" w:tblpXSpec="center" w:tblpY="322"/>
        <w:tblW w:w="15846" w:type="dxa"/>
        <w:tblLayout w:type="fixed"/>
        <w:tblCellMar>
          <w:left w:w="70" w:type="dxa"/>
          <w:right w:w="70" w:type="dxa"/>
        </w:tblCellMar>
        <w:tblLook w:val="04A0" w:firstRow="1" w:lastRow="0" w:firstColumn="1" w:lastColumn="0" w:noHBand="0" w:noVBand="1"/>
      </w:tblPr>
      <w:tblGrid>
        <w:gridCol w:w="988"/>
        <w:gridCol w:w="622"/>
        <w:gridCol w:w="798"/>
        <w:gridCol w:w="671"/>
        <w:gridCol w:w="671"/>
        <w:gridCol w:w="673"/>
        <w:gridCol w:w="671"/>
        <w:gridCol w:w="673"/>
        <w:gridCol w:w="671"/>
        <w:gridCol w:w="673"/>
        <w:gridCol w:w="671"/>
        <w:gridCol w:w="673"/>
        <w:gridCol w:w="671"/>
        <w:gridCol w:w="671"/>
        <w:gridCol w:w="673"/>
        <w:gridCol w:w="671"/>
        <w:gridCol w:w="673"/>
        <w:gridCol w:w="671"/>
        <w:gridCol w:w="673"/>
        <w:gridCol w:w="671"/>
        <w:gridCol w:w="673"/>
        <w:gridCol w:w="671"/>
        <w:gridCol w:w="673"/>
      </w:tblGrid>
      <w:tr w:rsidR="00DB1F4D" w:rsidRPr="00DB1F4D" w14:paraId="46208E91" w14:textId="77777777" w:rsidTr="195A9735">
        <w:trPr>
          <w:trHeight w:val="1062"/>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73C34" w14:textId="77777777" w:rsidR="00DB1F4D" w:rsidRPr="00DB1F4D" w:rsidRDefault="00DB1F4D" w:rsidP="00DB1F4D">
            <w:pPr>
              <w:spacing w:after="0" w:line="240" w:lineRule="auto"/>
              <w:rPr>
                <w:rFonts w:ascii="Calibri" w:eastAsia="Times New Roman" w:hAnsi="Calibri" w:cs="Calibri"/>
                <w:color w:val="000000"/>
                <w:sz w:val="16"/>
                <w:szCs w:val="16"/>
                <w:lang w:val="en-GB" w:eastAsia="et-EE"/>
              </w:rPr>
            </w:pPr>
            <w:r w:rsidRPr="00DB1F4D">
              <w:rPr>
                <w:rFonts w:ascii="Calibri" w:eastAsia="Times New Roman" w:hAnsi="Calibri" w:cs="Calibri"/>
                <w:color w:val="000000"/>
                <w:sz w:val="16"/>
                <w:szCs w:val="16"/>
                <w:lang w:val="en-GB" w:eastAsia="et-EE"/>
              </w:rPr>
              <w:t> </w:t>
            </w:r>
          </w:p>
        </w:tc>
        <w:tc>
          <w:tcPr>
            <w:tcW w:w="622" w:type="dxa"/>
            <w:tcBorders>
              <w:top w:val="single" w:sz="4" w:space="0" w:color="auto"/>
              <w:left w:val="nil"/>
              <w:bottom w:val="single" w:sz="4" w:space="0" w:color="auto"/>
              <w:right w:val="single" w:sz="4" w:space="0" w:color="auto"/>
            </w:tcBorders>
            <w:shd w:val="clear" w:color="auto" w:fill="auto"/>
            <w:vAlign w:val="center"/>
            <w:hideMark/>
          </w:tcPr>
          <w:p w14:paraId="516D996A" w14:textId="52A39C91" w:rsidR="00DB1F4D" w:rsidRPr="00DB1F4D" w:rsidRDefault="63B75452" w:rsidP="00DB1F4D">
            <w:pPr>
              <w:spacing w:after="0" w:line="240" w:lineRule="auto"/>
              <w:jc w:val="center"/>
              <w:rPr>
                <w:rFonts w:ascii="Calibri" w:eastAsia="Times New Roman" w:hAnsi="Calibri" w:cs="Calibri"/>
                <w:b/>
                <w:bCs/>
                <w:sz w:val="16"/>
                <w:szCs w:val="16"/>
                <w:lang w:val="en-GB" w:eastAsia="et-EE"/>
              </w:rPr>
            </w:pPr>
            <w:r w:rsidRPr="195A9735">
              <w:rPr>
                <w:rFonts w:ascii="Calibri" w:eastAsia="Times New Roman" w:hAnsi="Calibri" w:cs="Calibri"/>
                <w:b/>
                <w:bCs/>
                <w:sz w:val="16"/>
                <w:szCs w:val="16"/>
                <w:lang w:val="en-GB" w:eastAsia="et-EE"/>
              </w:rPr>
              <w:t xml:space="preserve">Patient list/catchment </w:t>
            </w:r>
            <w:r w:rsidR="30613445" w:rsidRPr="195A9735">
              <w:rPr>
                <w:rFonts w:ascii="Calibri" w:eastAsia="Times New Roman" w:hAnsi="Calibri" w:cs="Calibri"/>
                <w:b/>
                <w:bCs/>
                <w:sz w:val="16"/>
                <w:szCs w:val="16"/>
                <w:lang w:val="en-GB" w:eastAsia="et-EE"/>
              </w:rPr>
              <w:t>area</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74A36187"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 xml:space="preserve"> Service region (urban/ urban and rural/rural)</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AE17912" w14:textId="7146AE2D"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 xml:space="preserve"> Patient list or no of patients in catchment area (number)</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76EE7948"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Patient list without rural patients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35AFC5E1"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Per person monthly from total state funding</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34712FE"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Per person monthly from total budget</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48B07456"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FD monthly salary without bonus</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46BEDD2"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Nurse monthly salary without bonus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2B8F5E51"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FD monthly salary with bonus</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62218C7"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Nurse monthly salary with bonus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551D4B7B" w14:textId="7B58BE18"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753ABC58">
              <w:rPr>
                <w:rFonts w:ascii="Calibri" w:eastAsia="Times New Roman" w:hAnsi="Calibri" w:cs="Calibri"/>
                <w:b/>
                <w:bCs/>
                <w:sz w:val="16"/>
                <w:szCs w:val="16"/>
                <w:lang w:val="en-GB" w:eastAsia="et-EE"/>
              </w:rPr>
              <w:t>m</w:t>
            </w:r>
            <w:r w:rsidR="30BFA139" w:rsidRPr="753ABC58">
              <w:rPr>
                <w:rFonts w:ascii="Calibri" w:eastAsia="Times New Roman" w:hAnsi="Calibri" w:cs="Calibri"/>
                <w:b/>
                <w:bCs/>
                <w:sz w:val="16"/>
                <w:szCs w:val="16"/>
                <w:vertAlign w:val="superscript"/>
                <w:lang w:val="en-GB" w:eastAsia="et-EE"/>
              </w:rPr>
              <w:t>2</w:t>
            </w:r>
            <w:r w:rsidRPr="753ABC58">
              <w:rPr>
                <w:rFonts w:ascii="Calibri" w:eastAsia="Times New Roman" w:hAnsi="Calibri" w:cs="Calibri"/>
                <w:b/>
                <w:bCs/>
                <w:sz w:val="16"/>
                <w:szCs w:val="16"/>
                <w:lang w:val="en-GB" w:eastAsia="et-EE"/>
              </w:rPr>
              <w:t xml:space="preserve"> per FD</w:t>
            </w:r>
            <w:r w:rsidR="2F0BC8EB" w:rsidRPr="753ABC58">
              <w:rPr>
                <w:rFonts w:ascii="Calibri" w:eastAsia="Times New Roman" w:hAnsi="Calibri" w:cs="Calibri"/>
                <w:b/>
                <w:bCs/>
                <w:sz w:val="16"/>
                <w:szCs w:val="16"/>
                <w:lang w:val="en-GB" w:eastAsia="et-EE"/>
              </w:rPr>
              <w:t xml:space="preserve"> </w:t>
            </w:r>
            <w:r w:rsidRPr="753ABC58">
              <w:rPr>
                <w:rFonts w:ascii="Calibri" w:eastAsia="Times New Roman" w:hAnsi="Calibri" w:cs="Calibri"/>
                <w:b/>
                <w:bCs/>
                <w:sz w:val="16"/>
                <w:szCs w:val="16"/>
                <w:lang w:val="en-GB" w:eastAsia="et-EE"/>
              </w:rPr>
              <w:t>and nurse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5FE58892" w14:textId="7DD9C65C"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753ABC58">
              <w:rPr>
                <w:rFonts w:ascii="Calibri" w:eastAsia="Times New Roman" w:hAnsi="Calibri" w:cs="Calibri"/>
                <w:b/>
                <w:bCs/>
                <w:sz w:val="16"/>
                <w:szCs w:val="16"/>
                <w:lang w:val="en-GB" w:eastAsia="et-EE"/>
              </w:rPr>
              <w:t>Rent per m</w:t>
            </w:r>
            <w:r w:rsidR="7CF9DB0E" w:rsidRPr="753ABC58">
              <w:rPr>
                <w:rFonts w:ascii="Calibri" w:eastAsia="Times New Roman" w:hAnsi="Calibri" w:cs="Calibri"/>
                <w:b/>
                <w:bCs/>
                <w:sz w:val="16"/>
                <w:szCs w:val="16"/>
                <w:vertAlign w:val="superscript"/>
                <w:lang w:val="en-GB" w:eastAsia="et-EE"/>
              </w:rPr>
              <w:t>2</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3B52F8C"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Office equipment per FD</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58EDAD8E"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Office supplies per FD</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127F40F"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Per FD communication costs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64CAA443"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 xml:space="preserve"> Medical devices per FD</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4D0C7CC0" w14:textId="75CC2AEF" w:rsidR="00DB1F4D" w:rsidRPr="00DB1F4D" w:rsidRDefault="63B75452" w:rsidP="00DB1F4D">
            <w:pPr>
              <w:spacing w:after="0" w:line="240" w:lineRule="auto"/>
              <w:jc w:val="center"/>
              <w:rPr>
                <w:rFonts w:ascii="Calibri" w:eastAsia="Times New Roman" w:hAnsi="Calibri" w:cs="Calibri"/>
                <w:b/>
                <w:bCs/>
                <w:sz w:val="16"/>
                <w:szCs w:val="16"/>
                <w:lang w:val="en-GB" w:eastAsia="et-EE"/>
              </w:rPr>
            </w:pPr>
            <w:r w:rsidRPr="195A9735">
              <w:rPr>
                <w:rFonts w:ascii="Calibri" w:eastAsia="Times New Roman" w:hAnsi="Calibri" w:cs="Calibri"/>
                <w:b/>
                <w:bCs/>
                <w:sz w:val="16"/>
                <w:szCs w:val="16"/>
                <w:lang w:val="en-GB" w:eastAsia="et-EE"/>
              </w:rPr>
              <w:t xml:space="preserve">Disposable </w:t>
            </w:r>
            <w:r w:rsidR="30613445" w:rsidRPr="195A9735">
              <w:rPr>
                <w:rFonts w:ascii="Calibri" w:eastAsia="Times New Roman" w:hAnsi="Calibri" w:cs="Calibri"/>
                <w:b/>
                <w:bCs/>
                <w:sz w:val="16"/>
                <w:szCs w:val="16"/>
                <w:lang w:val="en-GB" w:eastAsia="et-EE"/>
              </w:rPr>
              <w:t>equipment</w:t>
            </w:r>
            <w:r w:rsidRPr="195A9735">
              <w:rPr>
                <w:rFonts w:ascii="Calibri" w:eastAsia="Times New Roman" w:hAnsi="Calibri" w:cs="Calibri"/>
                <w:b/>
                <w:bCs/>
                <w:sz w:val="16"/>
                <w:szCs w:val="16"/>
                <w:lang w:val="en-GB" w:eastAsia="et-EE"/>
              </w:rPr>
              <w:t xml:space="preserve"> per FD</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731AA67E"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COVID per FD</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60721A52" w14:textId="6AE5179D" w:rsidR="00DB1F4D" w:rsidRPr="00DB1F4D" w:rsidRDefault="71C16AF9" w:rsidP="00DB1F4D">
            <w:pPr>
              <w:spacing w:after="0" w:line="240" w:lineRule="auto"/>
              <w:jc w:val="center"/>
              <w:rPr>
                <w:rFonts w:ascii="Calibri" w:eastAsia="Times New Roman" w:hAnsi="Calibri" w:cs="Calibri"/>
                <w:b/>
                <w:bCs/>
                <w:sz w:val="16"/>
                <w:szCs w:val="16"/>
                <w:lang w:val="en-GB" w:eastAsia="et-EE"/>
              </w:rPr>
            </w:pPr>
            <w:r w:rsidRPr="753ABC58">
              <w:rPr>
                <w:rFonts w:ascii="Calibri" w:eastAsia="Times New Roman" w:hAnsi="Calibri" w:cs="Calibri"/>
                <w:b/>
                <w:bCs/>
                <w:sz w:val="16"/>
                <w:szCs w:val="16"/>
                <w:lang w:val="en-GB" w:eastAsia="et-EE"/>
              </w:rPr>
              <w:t xml:space="preserve">Medicines </w:t>
            </w:r>
            <w:r w:rsidR="00DB1F4D" w:rsidRPr="753ABC58">
              <w:rPr>
                <w:rFonts w:ascii="Calibri" w:eastAsia="Times New Roman" w:hAnsi="Calibri" w:cs="Calibri"/>
                <w:b/>
                <w:bCs/>
                <w:sz w:val="16"/>
                <w:szCs w:val="16"/>
                <w:lang w:val="en-GB" w:eastAsia="et-EE"/>
              </w:rPr>
              <w:t>per FD</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1468A105"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Management costs per FD</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CF5FF82"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Total costs per FD without rent (monthly)</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5457C4AA"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Total costs per FD</w:t>
            </w:r>
          </w:p>
        </w:tc>
      </w:tr>
      <w:tr w:rsidR="00DB1F4D" w:rsidRPr="00DB1F4D" w14:paraId="734D9E86"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6A0A1E39"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1</w:t>
            </w:r>
          </w:p>
        </w:tc>
        <w:tc>
          <w:tcPr>
            <w:tcW w:w="622" w:type="dxa"/>
            <w:tcBorders>
              <w:top w:val="nil"/>
              <w:left w:val="nil"/>
              <w:bottom w:val="single" w:sz="4" w:space="0" w:color="auto"/>
              <w:right w:val="single" w:sz="4" w:space="0" w:color="auto"/>
            </w:tcBorders>
            <w:shd w:val="clear" w:color="auto" w:fill="auto"/>
            <w:noWrap/>
            <w:hideMark/>
          </w:tcPr>
          <w:p w14:paraId="213670D6"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Batumi city</w:t>
            </w:r>
          </w:p>
        </w:tc>
        <w:tc>
          <w:tcPr>
            <w:tcW w:w="798" w:type="dxa"/>
            <w:tcBorders>
              <w:top w:val="nil"/>
              <w:left w:val="nil"/>
              <w:bottom w:val="single" w:sz="4" w:space="0" w:color="auto"/>
              <w:right w:val="single" w:sz="4" w:space="0" w:color="auto"/>
            </w:tcBorders>
            <w:shd w:val="clear" w:color="auto" w:fill="auto"/>
            <w:noWrap/>
            <w:hideMark/>
          </w:tcPr>
          <w:p w14:paraId="40938C72"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Urban</w:t>
            </w:r>
          </w:p>
        </w:tc>
        <w:tc>
          <w:tcPr>
            <w:tcW w:w="671" w:type="dxa"/>
            <w:tcBorders>
              <w:top w:val="nil"/>
              <w:left w:val="nil"/>
              <w:bottom w:val="single" w:sz="4" w:space="0" w:color="auto"/>
              <w:right w:val="single" w:sz="4" w:space="0" w:color="auto"/>
            </w:tcBorders>
            <w:shd w:val="clear" w:color="auto" w:fill="auto"/>
            <w:noWrap/>
            <w:hideMark/>
          </w:tcPr>
          <w:p w14:paraId="777FCEEC"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48 000</w:t>
            </w:r>
          </w:p>
        </w:tc>
        <w:tc>
          <w:tcPr>
            <w:tcW w:w="671" w:type="dxa"/>
            <w:tcBorders>
              <w:top w:val="nil"/>
              <w:left w:val="nil"/>
              <w:bottom w:val="single" w:sz="4" w:space="0" w:color="auto"/>
              <w:right w:val="single" w:sz="4" w:space="0" w:color="auto"/>
            </w:tcBorders>
            <w:shd w:val="clear" w:color="auto" w:fill="auto"/>
            <w:noWrap/>
            <w:vAlign w:val="bottom"/>
            <w:hideMark/>
          </w:tcPr>
          <w:p w14:paraId="7D3227F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40 000</w:t>
            </w:r>
          </w:p>
        </w:tc>
        <w:tc>
          <w:tcPr>
            <w:tcW w:w="673" w:type="dxa"/>
            <w:tcBorders>
              <w:top w:val="nil"/>
              <w:left w:val="nil"/>
              <w:bottom w:val="single" w:sz="4" w:space="0" w:color="auto"/>
              <w:right w:val="single" w:sz="4" w:space="0" w:color="auto"/>
            </w:tcBorders>
            <w:shd w:val="clear" w:color="auto" w:fill="auto"/>
            <w:noWrap/>
            <w:vAlign w:val="bottom"/>
            <w:hideMark/>
          </w:tcPr>
          <w:p w14:paraId="083364A1"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1,59</w:t>
            </w:r>
          </w:p>
        </w:tc>
        <w:tc>
          <w:tcPr>
            <w:tcW w:w="671" w:type="dxa"/>
            <w:tcBorders>
              <w:top w:val="nil"/>
              <w:left w:val="nil"/>
              <w:bottom w:val="single" w:sz="4" w:space="0" w:color="auto"/>
              <w:right w:val="single" w:sz="4" w:space="0" w:color="auto"/>
            </w:tcBorders>
            <w:shd w:val="clear" w:color="auto" w:fill="auto"/>
            <w:noWrap/>
            <w:vAlign w:val="bottom"/>
            <w:hideMark/>
          </w:tcPr>
          <w:p w14:paraId="36A835C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3,49</w:t>
            </w:r>
          </w:p>
        </w:tc>
        <w:tc>
          <w:tcPr>
            <w:tcW w:w="673" w:type="dxa"/>
            <w:tcBorders>
              <w:top w:val="nil"/>
              <w:left w:val="nil"/>
              <w:bottom w:val="single" w:sz="4" w:space="0" w:color="auto"/>
              <w:right w:val="single" w:sz="4" w:space="0" w:color="auto"/>
            </w:tcBorders>
            <w:shd w:val="clear" w:color="auto" w:fill="auto"/>
            <w:noWrap/>
            <w:vAlign w:val="bottom"/>
            <w:hideMark/>
          </w:tcPr>
          <w:p w14:paraId="6E22E89B"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1 196</w:t>
            </w:r>
          </w:p>
        </w:tc>
        <w:tc>
          <w:tcPr>
            <w:tcW w:w="671" w:type="dxa"/>
            <w:tcBorders>
              <w:top w:val="nil"/>
              <w:left w:val="nil"/>
              <w:bottom w:val="single" w:sz="4" w:space="0" w:color="auto"/>
              <w:right w:val="single" w:sz="4" w:space="0" w:color="auto"/>
            </w:tcBorders>
            <w:shd w:val="clear" w:color="auto" w:fill="auto"/>
            <w:noWrap/>
            <w:vAlign w:val="bottom"/>
            <w:hideMark/>
          </w:tcPr>
          <w:p w14:paraId="4C4264B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650</w:t>
            </w:r>
          </w:p>
        </w:tc>
        <w:tc>
          <w:tcPr>
            <w:tcW w:w="673" w:type="dxa"/>
            <w:tcBorders>
              <w:top w:val="nil"/>
              <w:left w:val="nil"/>
              <w:bottom w:val="single" w:sz="4" w:space="0" w:color="auto"/>
              <w:right w:val="single" w:sz="4" w:space="0" w:color="auto"/>
            </w:tcBorders>
            <w:shd w:val="clear" w:color="auto" w:fill="auto"/>
            <w:noWrap/>
            <w:vAlign w:val="bottom"/>
            <w:hideMark/>
          </w:tcPr>
          <w:p w14:paraId="2A1DA0CF"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1 495</w:t>
            </w:r>
          </w:p>
        </w:tc>
        <w:tc>
          <w:tcPr>
            <w:tcW w:w="671" w:type="dxa"/>
            <w:tcBorders>
              <w:top w:val="nil"/>
              <w:left w:val="nil"/>
              <w:bottom w:val="single" w:sz="4" w:space="0" w:color="auto"/>
              <w:right w:val="single" w:sz="4" w:space="0" w:color="auto"/>
            </w:tcBorders>
            <w:shd w:val="clear" w:color="auto" w:fill="auto"/>
            <w:noWrap/>
            <w:vAlign w:val="bottom"/>
            <w:hideMark/>
          </w:tcPr>
          <w:p w14:paraId="4DAEFC1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813</w:t>
            </w:r>
          </w:p>
        </w:tc>
        <w:tc>
          <w:tcPr>
            <w:tcW w:w="673" w:type="dxa"/>
            <w:tcBorders>
              <w:top w:val="nil"/>
              <w:left w:val="nil"/>
              <w:bottom w:val="single" w:sz="4" w:space="0" w:color="auto"/>
              <w:right w:val="single" w:sz="4" w:space="0" w:color="auto"/>
            </w:tcBorders>
            <w:shd w:val="clear" w:color="auto" w:fill="auto"/>
            <w:noWrap/>
            <w:vAlign w:val="center"/>
            <w:hideMark/>
          </w:tcPr>
          <w:p w14:paraId="4D0AD95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15</w:t>
            </w:r>
          </w:p>
        </w:tc>
        <w:tc>
          <w:tcPr>
            <w:tcW w:w="671" w:type="dxa"/>
            <w:tcBorders>
              <w:top w:val="nil"/>
              <w:left w:val="nil"/>
              <w:bottom w:val="single" w:sz="4" w:space="0" w:color="auto"/>
              <w:right w:val="single" w:sz="4" w:space="0" w:color="auto"/>
            </w:tcBorders>
            <w:shd w:val="clear" w:color="auto" w:fill="auto"/>
            <w:noWrap/>
            <w:vAlign w:val="center"/>
            <w:hideMark/>
          </w:tcPr>
          <w:p w14:paraId="34410BF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25</w:t>
            </w:r>
          </w:p>
        </w:tc>
        <w:tc>
          <w:tcPr>
            <w:tcW w:w="671" w:type="dxa"/>
            <w:tcBorders>
              <w:top w:val="nil"/>
              <w:left w:val="nil"/>
              <w:bottom w:val="single" w:sz="4" w:space="0" w:color="auto"/>
              <w:right w:val="single" w:sz="4" w:space="0" w:color="auto"/>
            </w:tcBorders>
            <w:shd w:val="clear" w:color="auto" w:fill="auto"/>
            <w:noWrap/>
            <w:vAlign w:val="center"/>
            <w:hideMark/>
          </w:tcPr>
          <w:p w14:paraId="3E75CEE3"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123</w:t>
            </w:r>
          </w:p>
        </w:tc>
        <w:tc>
          <w:tcPr>
            <w:tcW w:w="673" w:type="dxa"/>
            <w:tcBorders>
              <w:top w:val="nil"/>
              <w:left w:val="nil"/>
              <w:bottom w:val="single" w:sz="4" w:space="0" w:color="auto"/>
              <w:right w:val="single" w:sz="4" w:space="0" w:color="auto"/>
            </w:tcBorders>
            <w:shd w:val="clear" w:color="auto" w:fill="auto"/>
            <w:noWrap/>
            <w:vAlign w:val="center"/>
            <w:hideMark/>
          </w:tcPr>
          <w:p w14:paraId="488EBC7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79</w:t>
            </w:r>
          </w:p>
        </w:tc>
        <w:tc>
          <w:tcPr>
            <w:tcW w:w="671" w:type="dxa"/>
            <w:tcBorders>
              <w:top w:val="nil"/>
              <w:left w:val="nil"/>
              <w:bottom w:val="single" w:sz="4" w:space="0" w:color="auto"/>
              <w:right w:val="single" w:sz="4" w:space="0" w:color="auto"/>
            </w:tcBorders>
            <w:shd w:val="clear" w:color="auto" w:fill="auto"/>
            <w:noWrap/>
            <w:vAlign w:val="center"/>
            <w:hideMark/>
          </w:tcPr>
          <w:p w14:paraId="26E137EA"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204</w:t>
            </w:r>
          </w:p>
        </w:tc>
        <w:tc>
          <w:tcPr>
            <w:tcW w:w="673" w:type="dxa"/>
            <w:tcBorders>
              <w:top w:val="nil"/>
              <w:left w:val="nil"/>
              <w:bottom w:val="single" w:sz="4" w:space="0" w:color="auto"/>
              <w:right w:val="single" w:sz="4" w:space="0" w:color="auto"/>
            </w:tcBorders>
            <w:shd w:val="clear" w:color="auto" w:fill="auto"/>
            <w:noWrap/>
            <w:vAlign w:val="bottom"/>
            <w:hideMark/>
          </w:tcPr>
          <w:p w14:paraId="292ACA33"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158</w:t>
            </w:r>
          </w:p>
        </w:tc>
        <w:tc>
          <w:tcPr>
            <w:tcW w:w="671" w:type="dxa"/>
            <w:tcBorders>
              <w:top w:val="nil"/>
              <w:left w:val="nil"/>
              <w:bottom w:val="single" w:sz="4" w:space="0" w:color="auto"/>
              <w:right w:val="single" w:sz="4" w:space="0" w:color="auto"/>
            </w:tcBorders>
            <w:shd w:val="clear" w:color="auto" w:fill="auto"/>
            <w:noWrap/>
            <w:vAlign w:val="bottom"/>
            <w:hideMark/>
          </w:tcPr>
          <w:p w14:paraId="699BD739"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7</w:t>
            </w:r>
          </w:p>
        </w:tc>
        <w:tc>
          <w:tcPr>
            <w:tcW w:w="673" w:type="dxa"/>
            <w:tcBorders>
              <w:top w:val="nil"/>
              <w:left w:val="nil"/>
              <w:bottom w:val="single" w:sz="4" w:space="0" w:color="auto"/>
              <w:right w:val="single" w:sz="4" w:space="0" w:color="auto"/>
            </w:tcBorders>
            <w:shd w:val="clear" w:color="auto" w:fill="auto"/>
            <w:noWrap/>
            <w:vAlign w:val="bottom"/>
            <w:hideMark/>
          </w:tcPr>
          <w:p w14:paraId="1A9C979A"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103</w:t>
            </w:r>
          </w:p>
        </w:tc>
        <w:tc>
          <w:tcPr>
            <w:tcW w:w="671" w:type="dxa"/>
            <w:tcBorders>
              <w:top w:val="nil"/>
              <w:left w:val="nil"/>
              <w:bottom w:val="single" w:sz="4" w:space="0" w:color="auto"/>
              <w:right w:val="single" w:sz="4" w:space="0" w:color="auto"/>
            </w:tcBorders>
            <w:shd w:val="clear" w:color="auto" w:fill="auto"/>
            <w:noWrap/>
            <w:vAlign w:val="bottom"/>
            <w:hideMark/>
          </w:tcPr>
          <w:p w14:paraId="0470A606"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5</w:t>
            </w:r>
          </w:p>
        </w:tc>
        <w:tc>
          <w:tcPr>
            <w:tcW w:w="673" w:type="dxa"/>
            <w:tcBorders>
              <w:top w:val="nil"/>
              <w:left w:val="nil"/>
              <w:bottom w:val="single" w:sz="4" w:space="0" w:color="auto"/>
              <w:right w:val="single" w:sz="4" w:space="0" w:color="auto"/>
            </w:tcBorders>
            <w:shd w:val="clear" w:color="auto" w:fill="auto"/>
            <w:noWrap/>
            <w:vAlign w:val="bottom"/>
            <w:hideMark/>
          </w:tcPr>
          <w:p w14:paraId="709DD4B2"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331</w:t>
            </w:r>
          </w:p>
        </w:tc>
        <w:tc>
          <w:tcPr>
            <w:tcW w:w="671" w:type="dxa"/>
            <w:tcBorders>
              <w:top w:val="nil"/>
              <w:left w:val="nil"/>
              <w:bottom w:val="single" w:sz="4" w:space="0" w:color="auto"/>
              <w:right w:val="single" w:sz="4" w:space="0" w:color="auto"/>
            </w:tcBorders>
            <w:shd w:val="clear" w:color="auto" w:fill="auto"/>
            <w:noWrap/>
            <w:vAlign w:val="bottom"/>
            <w:hideMark/>
          </w:tcPr>
          <w:p w14:paraId="71F5AA6B"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3 219</w:t>
            </w:r>
          </w:p>
        </w:tc>
        <w:tc>
          <w:tcPr>
            <w:tcW w:w="673" w:type="dxa"/>
            <w:tcBorders>
              <w:top w:val="nil"/>
              <w:left w:val="nil"/>
              <w:bottom w:val="single" w:sz="4" w:space="0" w:color="auto"/>
              <w:right w:val="single" w:sz="4" w:space="0" w:color="auto"/>
            </w:tcBorders>
            <w:shd w:val="clear" w:color="auto" w:fill="auto"/>
            <w:noWrap/>
            <w:vAlign w:val="bottom"/>
            <w:hideMark/>
          </w:tcPr>
          <w:p w14:paraId="7897D184"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3 961</w:t>
            </w:r>
          </w:p>
        </w:tc>
      </w:tr>
      <w:tr w:rsidR="00DB1F4D" w:rsidRPr="00DB1F4D" w14:paraId="4CCF14FE"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03C77857"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2</w:t>
            </w:r>
          </w:p>
        </w:tc>
        <w:tc>
          <w:tcPr>
            <w:tcW w:w="622" w:type="dxa"/>
            <w:tcBorders>
              <w:top w:val="nil"/>
              <w:left w:val="nil"/>
              <w:bottom w:val="single" w:sz="4" w:space="0" w:color="auto"/>
              <w:right w:val="single" w:sz="4" w:space="0" w:color="auto"/>
            </w:tcBorders>
            <w:shd w:val="clear" w:color="auto" w:fill="auto"/>
            <w:noWrap/>
            <w:hideMark/>
          </w:tcPr>
          <w:p w14:paraId="16604640"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Batumi city</w:t>
            </w:r>
          </w:p>
        </w:tc>
        <w:tc>
          <w:tcPr>
            <w:tcW w:w="798" w:type="dxa"/>
            <w:tcBorders>
              <w:top w:val="nil"/>
              <w:left w:val="nil"/>
              <w:bottom w:val="single" w:sz="4" w:space="0" w:color="auto"/>
              <w:right w:val="single" w:sz="4" w:space="0" w:color="auto"/>
            </w:tcBorders>
            <w:shd w:val="clear" w:color="auto" w:fill="auto"/>
            <w:noWrap/>
            <w:hideMark/>
          </w:tcPr>
          <w:p w14:paraId="0673B1E9" w14:textId="2139E11B" w:rsidR="00DB1F4D" w:rsidRPr="00DB1F4D" w:rsidRDefault="12051F9D" w:rsidP="00DB1F4D">
            <w:pPr>
              <w:spacing w:after="0" w:line="240" w:lineRule="auto"/>
              <w:rPr>
                <w:rFonts w:ascii="Calibri" w:eastAsia="Times New Roman" w:hAnsi="Calibri" w:cs="Calibri"/>
                <w:sz w:val="16"/>
                <w:szCs w:val="16"/>
                <w:lang w:val="en-GB" w:eastAsia="et-EE"/>
              </w:rPr>
            </w:pPr>
            <w:r w:rsidRPr="753ABC58">
              <w:rPr>
                <w:rFonts w:ascii="Calibri" w:eastAsia="Times New Roman" w:hAnsi="Calibri" w:cs="Calibri"/>
                <w:sz w:val="16"/>
                <w:szCs w:val="16"/>
                <w:lang w:val="en-GB" w:eastAsia="et-EE"/>
              </w:rPr>
              <w:t>U</w:t>
            </w:r>
            <w:r w:rsidR="00DB1F4D" w:rsidRPr="753ABC58">
              <w:rPr>
                <w:rFonts w:ascii="Calibri" w:eastAsia="Times New Roman" w:hAnsi="Calibri" w:cs="Calibri"/>
                <w:sz w:val="16"/>
                <w:szCs w:val="16"/>
                <w:lang w:val="en-GB" w:eastAsia="et-EE"/>
              </w:rPr>
              <w:t>rban and rural</w:t>
            </w:r>
          </w:p>
        </w:tc>
        <w:tc>
          <w:tcPr>
            <w:tcW w:w="671" w:type="dxa"/>
            <w:tcBorders>
              <w:top w:val="nil"/>
              <w:left w:val="nil"/>
              <w:bottom w:val="single" w:sz="4" w:space="0" w:color="auto"/>
              <w:right w:val="single" w:sz="4" w:space="0" w:color="auto"/>
            </w:tcBorders>
            <w:shd w:val="clear" w:color="auto" w:fill="auto"/>
            <w:noWrap/>
            <w:hideMark/>
          </w:tcPr>
          <w:p w14:paraId="1F7CF503"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17 000</w:t>
            </w:r>
          </w:p>
        </w:tc>
        <w:tc>
          <w:tcPr>
            <w:tcW w:w="671" w:type="dxa"/>
            <w:tcBorders>
              <w:top w:val="nil"/>
              <w:left w:val="nil"/>
              <w:bottom w:val="single" w:sz="4" w:space="0" w:color="auto"/>
              <w:right w:val="single" w:sz="4" w:space="0" w:color="auto"/>
            </w:tcBorders>
            <w:shd w:val="clear" w:color="auto" w:fill="auto"/>
            <w:noWrap/>
            <w:vAlign w:val="bottom"/>
            <w:hideMark/>
          </w:tcPr>
          <w:p w14:paraId="17D044D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14 000</w:t>
            </w:r>
          </w:p>
        </w:tc>
        <w:tc>
          <w:tcPr>
            <w:tcW w:w="673" w:type="dxa"/>
            <w:tcBorders>
              <w:top w:val="nil"/>
              <w:left w:val="nil"/>
              <w:bottom w:val="single" w:sz="4" w:space="0" w:color="auto"/>
              <w:right w:val="single" w:sz="4" w:space="0" w:color="auto"/>
            </w:tcBorders>
            <w:shd w:val="clear" w:color="auto" w:fill="auto"/>
            <w:noWrap/>
            <w:vAlign w:val="bottom"/>
            <w:hideMark/>
          </w:tcPr>
          <w:p w14:paraId="2BEEA4C8"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1,55</w:t>
            </w:r>
          </w:p>
        </w:tc>
        <w:tc>
          <w:tcPr>
            <w:tcW w:w="671" w:type="dxa"/>
            <w:tcBorders>
              <w:top w:val="nil"/>
              <w:left w:val="nil"/>
              <w:bottom w:val="single" w:sz="4" w:space="0" w:color="auto"/>
              <w:right w:val="single" w:sz="4" w:space="0" w:color="auto"/>
            </w:tcBorders>
            <w:shd w:val="clear" w:color="auto" w:fill="auto"/>
            <w:noWrap/>
            <w:vAlign w:val="bottom"/>
            <w:hideMark/>
          </w:tcPr>
          <w:p w14:paraId="7D3465F8"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3,18</w:t>
            </w:r>
          </w:p>
        </w:tc>
        <w:tc>
          <w:tcPr>
            <w:tcW w:w="673" w:type="dxa"/>
            <w:tcBorders>
              <w:top w:val="nil"/>
              <w:left w:val="nil"/>
              <w:bottom w:val="single" w:sz="4" w:space="0" w:color="auto"/>
              <w:right w:val="single" w:sz="4" w:space="0" w:color="auto"/>
            </w:tcBorders>
            <w:shd w:val="clear" w:color="auto" w:fill="auto"/>
            <w:noWrap/>
            <w:vAlign w:val="bottom"/>
            <w:hideMark/>
          </w:tcPr>
          <w:p w14:paraId="5E38C8B6"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1 040</w:t>
            </w:r>
          </w:p>
        </w:tc>
        <w:tc>
          <w:tcPr>
            <w:tcW w:w="671" w:type="dxa"/>
            <w:tcBorders>
              <w:top w:val="nil"/>
              <w:left w:val="nil"/>
              <w:bottom w:val="single" w:sz="4" w:space="0" w:color="auto"/>
              <w:right w:val="single" w:sz="4" w:space="0" w:color="auto"/>
            </w:tcBorders>
            <w:shd w:val="clear" w:color="auto" w:fill="auto"/>
            <w:noWrap/>
            <w:vAlign w:val="bottom"/>
            <w:hideMark/>
          </w:tcPr>
          <w:p w14:paraId="4378E46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650</w:t>
            </w:r>
          </w:p>
        </w:tc>
        <w:tc>
          <w:tcPr>
            <w:tcW w:w="673" w:type="dxa"/>
            <w:tcBorders>
              <w:top w:val="nil"/>
              <w:left w:val="nil"/>
              <w:bottom w:val="single" w:sz="4" w:space="0" w:color="auto"/>
              <w:right w:val="single" w:sz="4" w:space="0" w:color="auto"/>
            </w:tcBorders>
            <w:shd w:val="clear" w:color="auto" w:fill="auto"/>
            <w:noWrap/>
            <w:vAlign w:val="bottom"/>
            <w:hideMark/>
          </w:tcPr>
          <w:p w14:paraId="0FE0228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1 300</w:t>
            </w:r>
          </w:p>
        </w:tc>
        <w:tc>
          <w:tcPr>
            <w:tcW w:w="671" w:type="dxa"/>
            <w:tcBorders>
              <w:top w:val="nil"/>
              <w:left w:val="nil"/>
              <w:bottom w:val="single" w:sz="4" w:space="0" w:color="auto"/>
              <w:right w:val="single" w:sz="4" w:space="0" w:color="auto"/>
            </w:tcBorders>
            <w:shd w:val="clear" w:color="auto" w:fill="auto"/>
            <w:noWrap/>
            <w:vAlign w:val="bottom"/>
            <w:hideMark/>
          </w:tcPr>
          <w:p w14:paraId="24999BB1"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813</w:t>
            </w:r>
          </w:p>
        </w:tc>
        <w:tc>
          <w:tcPr>
            <w:tcW w:w="673" w:type="dxa"/>
            <w:tcBorders>
              <w:top w:val="nil"/>
              <w:left w:val="nil"/>
              <w:bottom w:val="single" w:sz="4" w:space="0" w:color="auto"/>
              <w:right w:val="single" w:sz="4" w:space="0" w:color="auto"/>
            </w:tcBorders>
            <w:shd w:val="clear" w:color="auto" w:fill="auto"/>
            <w:noWrap/>
            <w:vAlign w:val="center"/>
            <w:hideMark/>
          </w:tcPr>
          <w:p w14:paraId="33F6987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59</w:t>
            </w:r>
          </w:p>
        </w:tc>
        <w:tc>
          <w:tcPr>
            <w:tcW w:w="671" w:type="dxa"/>
            <w:tcBorders>
              <w:top w:val="nil"/>
              <w:left w:val="nil"/>
              <w:bottom w:val="single" w:sz="4" w:space="0" w:color="auto"/>
              <w:right w:val="single" w:sz="4" w:space="0" w:color="auto"/>
            </w:tcBorders>
            <w:shd w:val="clear" w:color="auto" w:fill="auto"/>
            <w:noWrap/>
            <w:vAlign w:val="center"/>
            <w:hideMark/>
          </w:tcPr>
          <w:p w14:paraId="1642D0F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15</w:t>
            </w:r>
          </w:p>
        </w:tc>
        <w:tc>
          <w:tcPr>
            <w:tcW w:w="671" w:type="dxa"/>
            <w:tcBorders>
              <w:top w:val="nil"/>
              <w:left w:val="nil"/>
              <w:bottom w:val="single" w:sz="4" w:space="0" w:color="auto"/>
              <w:right w:val="single" w:sz="4" w:space="0" w:color="auto"/>
            </w:tcBorders>
            <w:shd w:val="clear" w:color="auto" w:fill="auto"/>
            <w:noWrap/>
            <w:vAlign w:val="center"/>
            <w:hideMark/>
          </w:tcPr>
          <w:p w14:paraId="1C564F45"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301</w:t>
            </w:r>
          </w:p>
        </w:tc>
        <w:tc>
          <w:tcPr>
            <w:tcW w:w="673" w:type="dxa"/>
            <w:tcBorders>
              <w:top w:val="nil"/>
              <w:left w:val="nil"/>
              <w:bottom w:val="single" w:sz="4" w:space="0" w:color="auto"/>
              <w:right w:val="single" w:sz="4" w:space="0" w:color="auto"/>
            </w:tcBorders>
            <w:shd w:val="clear" w:color="auto" w:fill="auto"/>
            <w:noWrap/>
            <w:vAlign w:val="center"/>
            <w:hideMark/>
          </w:tcPr>
          <w:p w14:paraId="362BD9D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103</w:t>
            </w:r>
          </w:p>
        </w:tc>
        <w:tc>
          <w:tcPr>
            <w:tcW w:w="671" w:type="dxa"/>
            <w:tcBorders>
              <w:top w:val="nil"/>
              <w:left w:val="nil"/>
              <w:bottom w:val="single" w:sz="4" w:space="0" w:color="auto"/>
              <w:right w:val="single" w:sz="4" w:space="0" w:color="auto"/>
            </w:tcBorders>
            <w:shd w:val="clear" w:color="auto" w:fill="auto"/>
            <w:noWrap/>
            <w:vAlign w:val="center"/>
            <w:hideMark/>
          </w:tcPr>
          <w:p w14:paraId="4B51DE48"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445</w:t>
            </w:r>
          </w:p>
        </w:tc>
        <w:tc>
          <w:tcPr>
            <w:tcW w:w="673" w:type="dxa"/>
            <w:tcBorders>
              <w:top w:val="nil"/>
              <w:left w:val="nil"/>
              <w:bottom w:val="single" w:sz="4" w:space="0" w:color="auto"/>
              <w:right w:val="single" w:sz="4" w:space="0" w:color="auto"/>
            </w:tcBorders>
            <w:shd w:val="clear" w:color="auto" w:fill="auto"/>
            <w:noWrap/>
            <w:vAlign w:val="bottom"/>
            <w:hideMark/>
          </w:tcPr>
          <w:p w14:paraId="1EC958AF"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191</w:t>
            </w:r>
          </w:p>
        </w:tc>
        <w:tc>
          <w:tcPr>
            <w:tcW w:w="671" w:type="dxa"/>
            <w:tcBorders>
              <w:top w:val="nil"/>
              <w:left w:val="nil"/>
              <w:bottom w:val="single" w:sz="4" w:space="0" w:color="auto"/>
              <w:right w:val="single" w:sz="4" w:space="0" w:color="auto"/>
            </w:tcBorders>
            <w:shd w:val="clear" w:color="auto" w:fill="auto"/>
            <w:noWrap/>
            <w:vAlign w:val="bottom"/>
            <w:hideMark/>
          </w:tcPr>
          <w:p w14:paraId="2D5BF3F6"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15</w:t>
            </w:r>
          </w:p>
        </w:tc>
        <w:tc>
          <w:tcPr>
            <w:tcW w:w="673" w:type="dxa"/>
            <w:tcBorders>
              <w:top w:val="nil"/>
              <w:left w:val="nil"/>
              <w:bottom w:val="single" w:sz="4" w:space="0" w:color="auto"/>
              <w:right w:val="single" w:sz="4" w:space="0" w:color="auto"/>
            </w:tcBorders>
            <w:shd w:val="clear" w:color="auto" w:fill="auto"/>
            <w:noWrap/>
            <w:vAlign w:val="bottom"/>
            <w:hideMark/>
          </w:tcPr>
          <w:p w14:paraId="3BAAFBA9"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180</w:t>
            </w:r>
          </w:p>
        </w:tc>
        <w:tc>
          <w:tcPr>
            <w:tcW w:w="671" w:type="dxa"/>
            <w:tcBorders>
              <w:top w:val="nil"/>
              <w:left w:val="nil"/>
              <w:bottom w:val="single" w:sz="4" w:space="0" w:color="auto"/>
              <w:right w:val="single" w:sz="4" w:space="0" w:color="auto"/>
            </w:tcBorders>
            <w:shd w:val="clear" w:color="auto" w:fill="auto"/>
            <w:noWrap/>
            <w:vAlign w:val="bottom"/>
            <w:hideMark/>
          </w:tcPr>
          <w:p w14:paraId="29854D53"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9</w:t>
            </w:r>
          </w:p>
        </w:tc>
        <w:tc>
          <w:tcPr>
            <w:tcW w:w="673" w:type="dxa"/>
            <w:tcBorders>
              <w:top w:val="nil"/>
              <w:left w:val="nil"/>
              <w:bottom w:val="single" w:sz="4" w:space="0" w:color="auto"/>
              <w:right w:val="single" w:sz="4" w:space="0" w:color="auto"/>
            </w:tcBorders>
            <w:shd w:val="clear" w:color="auto" w:fill="auto"/>
            <w:noWrap/>
            <w:vAlign w:val="bottom"/>
            <w:hideMark/>
          </w:tcPr>
          <w:p w14:paraId="79F43534"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544</w:t>
            </w:r>
          </w:p>
        </w:tc>
        <w:tc>
          <w:tcPr>
            <w:tcW w:w="671" w:type="dxa"/>
            <w:tcBorders>
              <w:top w:val="nil"/>
              <w:left w:val="nil"/>
              <w:bottom w:val="single" w:sz="4" w:space="0" w:color="auto"/>
              <w:right w:val="single" w:sz="4" w:space="0" w:color="auto"/>
            </w:tcBorders>
            <w:shd w:val="clear" w:color="auto" w:fill="auto"/>
            <w:noWrap/>
            <w:vAlign w:val="bottom"/>
            <w:hideMark/>
          </w:tcPr>
          <w:p w14:paraId="28A9F3BE"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3 804</w:t>
            </w:r>
          </w:p>
        </w:tc>
        <w:tc>
          <w:tcPr>
            <w:tcW w:w="673" w:type="dxa"/>
            <w:tcBorders>
              <w:top w:val="nil"/>
              <w:left w:val="nil"/>
              <w:bottom w:val="single" w:sz="4" w:space="0" w:color="auto"/>
              <w:right w:val="single" w:sz="4" w:space="0" w:color="auto"/>
            </w:tcBorders>
            <w:shd w:val="clear" w:color="auto" w:fill="auto"/>
            <w:noWrap/>
            <w:vAlign w:val="bottom"/>
            <w:hideMark/>
          </w:tcPr>
          <w:p w14:paraId="1AF89093"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5 407</w:t>
            </w:r>
          </w:p>
        </w:tc>
      </w:tr>
      <w:tr w:rsidR="00DB1F4D" w:rsidRPr="00DB1F4D" w14:paraId="31F2FCF6"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3F6539F4"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3</w:t>
            </w:r>
          </w:p>
        </w:tc>
        <w:tc>
          <w:tcPr>
            <w:tcW w:w="622" w:type="dxa"/>
            <w:tcBorders>
              <w:top w:val="nil"/>
              <w:left w:val="nil"/>
              <w:bottom w:val="single" w:sz="4" w:space="0" w:color="auto"/>
              <w:right w:val="single" w:sz="4" w:space="0" w:color="auto"/>
            </w:tcBorders>
            <w:shd w:val="clear" w:color="auto" w:fill="auto"/>
            <w:noWrap/>
            <w:hideMark/>
          </w:tcPr>
          <w:p w14:paraId="296D0BC6" w14:textId="1E28C75B" w:rsidR="00DB1F4D" w:rsidRPr="00DB1F4D" w:rsidRDefault="33FDFF37" w:rsidP="00DB1F4D">
            <w:pPr>
              <w:spacing w:after="0" w:line="240" w:lineRule="auto"/>
              <w:rPr>
                <w:rFonts w:ascii="Calibri" w:eastAsia="Times New Roman" w:hAnsi="Calibri" w:cs="Calibri"/>
                <w:sz w:val="16"/>
                <w:szCs w:val="16"/>
                <w:lang w:val="en-GB" w:eastAsia="et-EE"/>
              </w:rPr>
            </w:pPr>
            <w:r w:rsidRPr="753ABC58">
              <w:rPr>
                <w:rFonts w:ascii="Calibri" w:eastAsia="Times New Roman" w:hAnsi="Calibri" w:cs="Calibri"/>
                <w:sz w:val="16"/>
                <w:szCs w:val="16"/>
                <w:lang w:val="en-GB" w:eastAsia="et-EE"/>
              </w:rPr>
              <w:t>Mtskheta</w:t>
            </w:r>
          </w:p>
        </w:tc>
        <w:tc>
          <w:tcPr>
            <w:tcW w:w="798" w:type="dxa"/>
            <w:tcBorders>
              <w:top w:val="nil"/>
              <w:left w:val="nil"/>
              <w:bottom w:val="single" w:sz="4" w:space="0" w:color="auto"/>
              <w:right w:val="single" w:sz="4" w:space="0" w:color="auto"/>
            </w:tcBorders>
            <w:shd w:val="clear" w:color="auto" w:fill="auto"/>
            <w:noWrap/>
            <w:hideMark/>
          </w:tcPr>
          <w:p w14:paraId="5769855E"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Urban and rural</w:t>
            </w:r>
          </w:p>
        </w:tc>
        <w:tc>
          <w:tcPr>
            <w:tcW w:w="671" w:type="dxa"/>
            <w:tcBorders>
              <w:top w:val="nil"/>
              <w:left w:val="nil"/>
              <w:bottom w:val="single" w:sz="4" w:space="0" w:color="auto"/>
              <w:right w:val="single" w:sz="4" w:space="0" w:color="auto"/>
            </w:tcBorders>
            <w:shd w:val="clear" w:color="auto" w:fill="auto"/>
            <w:noWrap/>
            <w:hideMark/>
          </w:tcPr>
          <w:p w14:paraId="062E4A35"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27 000</w:t>
            </w:r>
          </w:p>
        </w:tc>
        <w:tc>
          <w:tcPr>
            <w:tcW w:w="671" w:type="dxa"/>
            <w:tcBorders>
              <w:top w:val="nil"/>
              <w:left w:val="nil"/>
              <w:bottom w:val="single" w:sz="4" w:space="0" w:color="auto"/>
              <w:right w:val="single" w:sz="4" w:space="0" w:color="auto"/>
            </w:tcBorders>
            <w:shd w:val="clear" w:color="auto" w:fill="auto"/>
            <w:noWrap/>
            <w:vAlign w:val="bottom"/>
            <w:hideMark/>
          </w:tcPr>
          <w:p w14:paraId="38E18BAD"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6 000</w:t>
            </w:r>
          </w:p>
        </w:tc>
        <w:tc>
          <w:tcPr>
            <w:tcW w:w="673" w:type="dxa"/>
            <w:tcBorders>
              <w:top w:val="nil"/>
              <w:left w:val="nil"/>
              <w:bottom w:val="single" w:sz="4" w:space="0" w:color="auto"/>
              <w:right w:val="single" w:sz="4" w:space="0" w:color="auto"/>
            </w:tcBorders>
            <w:shd w:val="clear" w:color="auto" w:fill="auto"/>
            <w:noWrap/>
            <w:vAlign w:val="bottom"/>
            <w:hideMark/>
          </w:tcPr>
          <w:p w14:paraId="3FB83D1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1,29</w:t>
            </w:r>
          </w:p>
        </w:tc>
        <w:tc>
          <w:tcPr>
            <w:tcW w:w="671" w:type="dxa"/>
            <w:tcBorders>
              <w:top w:val="nil"/>
              <w:left w:val="nil"/>
              <w:bottom w:val="single" w:sz="4" w:space="0" w:color="auto"/>
              <w:right w:val="single" w:sz="4" w:space="0" w:color="auto"/>
            </w:tcBorders>
            <w:shd w:val="clear" w:color="auto" w:fill="auto"/>
            <w:noWrap/>
            <w:vAlign w:val="bottom"/>
            <w:hideMark/>
          </w:tcPr>
          <w:p w14:paraId="1A0BB17C"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2,03</w:t>
            </w:r>
          </w:p>
        </w:tc>
        <w:tc>
          <w:tcPr>
            <w:tcW w:w="673" w:type="dxa"/>
            <w:tcBorders>
              <w:top w:val="nil"/>
              <w:left w:val="nil"/>
              <w:bottom w:val="single" w:sz="4" w:space="0" w:color="auto"/>
              <w:right w:val="single" w:sz="4" w:space="0" w:color="auto"/>
            </w:tcBorders>
            <w:shd w:val="clear" w:color="auto" w:fill="auto"/>
            <w:noWrap/>
            <w:vAlign w:val="bottom"/>
            <w:hideMark/>
          </w:tcPr>
          <w:p w14:paraId="4DA4A2A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890</w:t>
            </w:r>
          </w:p>
        </w:tc>
        <w:tc>
          <w:tcPr>
            <w:tcW w:w="671" w:type="dxa"/>
            <w:tcBorders>
              <w:top w:val="nil"/>
              <w:left w:val="nil"/>
              <w:bottom w:val="single" w:sz="4" w:space="0" w:color="auto"/>
              <w:right w:val="single" w:sz="4" w:space="0" w:color="auto"/>
            </w:tcBorders>
            <w:shd w:val="clear" w:color="auto" w:fill="auto"/>
            <w:noWrap/>
            <w:vAlign w:val="bottom"/>
            <w:hideMark/>
          </w:tcPr>
          <w:p w14:paraId="400010B8"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700</w:t>
            </w:r>
          </w:p>
        </w:tc>
        <w:tc>
          <w:tcPr>
            <w:tcW w:w="673" w:type="dxa"/>
            <w:tcBorders>
              <w:top w:val="nil"/>
              <w:left w:val="nil"/>
              <w:bottom w:val="single" w:sz="4" w:space="0" w:color="auto"/>
              <w:right w:val="single" w:sz="4" w:space="0" w:color="auto"/>
            </w:tcBorders>
            <w:shd w:val="clear" w:color="auto" w:fill="auto"/>
            <w:noWrap/>
            <w:vAlign w:val="bottom"/>
            <w:hideMark/>
          </w:tcPr>
          <w:p w14:paraId="5D8E43F3"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1 116</w:t>
            </w:r>
          </w:p>
        </w:tc>
        <w:tc>
          <w:tcPr>
            <w:tcW w:w="671" w:type="dxa"/>
            <w:tcBorders>
              <w:top w:val="nil"/>
              <w:left w:val="nil"/>
              <w:bottom w:val="single" w:sz="4" w:space="0" w:color="auto"/>
              <w:right w:val="single" w:sz="4" w:space="0" w:color="auto"/>
            </w:tcBorders>
            <w:shd w:val="clear" w:color="auto" w:fill="auto"/>
            <w:noWrap/>
            <w:vAlign w:val="bottom"/>
            <w:hideMark/>
          </w:tcPr>
          <w:p w14:paraId="35D1AAB4"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808</w:t>
            </w:r>
          </w:p>
        </w:tc>
        <w:tc>
          <w:tcPr>
            <w:tcW w:w="673" w:type="dxa"/>
            <w:tcBorders>
              <w:top w:val="nil"/>
              <w:left w:val="nil"/>
              <w:bottom w:val="single" w:sz="4" w:space="0" w:color="auto"/>
              <w:right w:val="single" w:sz="4" w:space="0" w:color="auto"/>
            </w:tcBorders>
            <w:shd w:val="clear" w:color="auto" w:fill="auto"/>
            <w:noWrap/>
            <w:vAlign w:val="center"/>
            <w:hideMark/>
          </w:tcPr>
          <w:p w14:paraId="478E84AC"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87</w:t>
            </w:r>
          </w:p>
        </w:tc>
        <w:tc>
          <w:tcPr>
            <w:tcW w:w="671" w:type="dxa"/>
            <w:tcBorders>
              <w:top w:val="nil"/>
              <w:left w:val="nil"/>
              <w:bottom w:val="single" w:sz="4" w:space="0" w:color="auto"/>
              <w:right w:val="single" w:sz="4" w:space="0" w:color="auto"/>
            </w:tcBorders>
            <w:shd w:val="clear" w:color="auto" w:fill="auto"/>
            <w:noWrap/>
            <w:vAlign w:val="center"/>
            <w:hideMark/>
          </w:tcPr>
          <w:p w14:paraId="418486B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65</w:t>
            </w:r>
          </w:p>
        </w:tc>
        <w:tc>
          <w:tcPr>
            <w:tcW w:w="671" w:type="dxa"/>
            <w:tcBorders>
              <w:top w:val="nil"/>
              <w:left w:val="nil"/>
              <w:bottom w:val="single" w:sz="4" w:space="0" w:color="auto"/>
              <w:right w:val="single" w:sz="4" w:space="0" w:color="auto"/>
            </w:tcBorders>
            <w:shd w:val="clear" w:color="auto" w:fill="auto"/>
            <w:noWrap/>
            <w:vAlign w:val="center"/>
            <w:hideMark/>
          </w:tcPr>
          <w:p w14:paraId="142FDD5D"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1 805</w:t>
            </w:r>
          </w:p>
        </w:tc>
        <w:tc>
          <w:tcPr>
            <w:tcW w:w="673" w:type="dxa"/>
            <w:tcBorders>
              <w:top w:val="nil"/>
              <w:left w:val="nil"/>
              <w:bottom w:val="single" w:sz="4" w:space="0" w:color="auto"/>
              <w:right w:val="single" w:sz="4" w:space="0" w:color="auto"/>
            </w:tcBorders>
            <w:shd w:val="clear" w:color="auto" w:fill="auto"/>
            <w:noWrap/>
            <w:vAlign w:val="center"/>
            <w:hideMark/>
          </w:tcPr>
          <w:p w14:paraId="0B4C00F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42</w:t>
            </w:r>
          </w:p>
        </w:tc>
        <w:tc>
          <w:tcPr>
            <w:tcW w:w="671" w:type="dxa"/>
            <w:tcBorders>
              <w:top w:val="nil"/>
              <w:left w:val="nil"/>
              <w:bottom w:val="single" w:sz="4" w:space="0" w:color="auto"/>
              <w:right w:val="single" w:sz="4" w:space="0" w:color="auto"/>
            </w:tcBorders>
            <w:shd w:val="clear" w:color="auto" w:fill="auto"/>
            <w:noWrap/>
            <w:vAlign w:val="bottom"/>
            <w:hideMark/>
          </w:tcPr>
          <w:p w14:paraId="7DCCF450"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1 006</w:t>
            </w:r>
          </w:p>
        </w:tc>
        <w:tc>
          <w:tcPr>
            <w:tcW w:w="673" w:type="dxa"/>
            <w:tcBorders>
              <w:top w:val="nil"/>
              <w:left w:val="nil"/>
              <w:bottom w:val="single" w:sz="4" w:space="0" w:color="auto"/>
              <w:right w:val="single" w:sz="4" w:space="0" w:color="auto"/>
            </w:tcBorders>
            <w:shd w:val="clear" w:color="auto" w:fill="auto"/>
            <w:noWrap/>
            <w:vAlign w:val="bottom"/>
            <w:hideMark/>
          </w:tcPr>
          <w:p w14:paraId="3AC5AE4E"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171</w:t>
            </w:r>
          </w:p>
        </w:tc>
        <w:tc>
          <w:tcPr>
            <w:tcW w:w="671" w:type="dxa"/>
            <w:tcBorders>
              <w:top w:val="nil"/>
              <w:left w:val="nil"/>
              <w:bottom w:val="single" w:sz="4" w:space="0" w:color="auto"/>
              <w:right w:val="single" w:sz="4" w:space="0" w:color="auto"/>
            </w:tcBorders>
            <w:shd w:val="clear" w:color="auto" w:fill="auto"/>
            <w:noWrap/>
            <w:vAlign w:val="bottom"/>
            <w:hideMark/>
          </w:tcPr>
          <w:p w14:paraId="4CBCA8F2"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30</w:t>
            </w:r>
          </w:p>
        </w:tc>
        <w:tc>
          <w:tcPr>
            <w:tcW w:w="673" w:type="dxa"/>
            <w:tcBorders>
              <w:top w:val="nil"/>
              <w:left w:val="nil"/>
              <w:bottom w:val="single" w:sz="4" w:space="0" w:color="auto"/>
              <w:right w:val="single" w:sz="4" w:space="0" w:color="auto"/>
            </w:tcBorders>
            <w:shd w:val="clear" w:color="auto" w:fill="auto"/>
            <w:noWrap/>
            <w:vAlign w:val="bottom"/>
            <w:hideMark/>
          </w:tcPr>
          <w:p w14:paraId="7CAA381B"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274</w:t>
            </w:r>
          </w:p>
        </w:tc>
        <w:tc>
          <w:tcPr>
            <w:tcW w:w="671" w:type="dxa"/>
            <w:tcBorders>
              <w:top w:val="nil"/>
              <w:left w:val="nil"/>
              <w:bottom w:val="single" w:sz="4" w:space="0" w:color="auto"/>
              <w:right w:val="single" w:sz="4" w:space="0" w:color="auto"/>
            </w:tcBorders>
            <w:shd w:val="clear" w:color="auto" w:fill="auto"/>
            <w:noWrap/>
            <w:vAlign w:val="bottom"/>
            <w:hideMark/>
          </w:tcPr>
          <w:p w14:paraId="29376F1A"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20</w:t>
            </w:r>
          </w:p>
        </w:tc>
        <w:tc>
          <w:tcPr>
            <w:tcW w:w="673" w:type="dxa"/>
            <w:tcBorders>
              <w:top w:val="nil"/>
              <w:left w:val="nil"/>
              <w:bottom w:val="single" w:sz="4" w:space="0" w:color="auto"/>
              <w:right w:val="single" w:sz="4" w:space="0" w:color="auto"/>
            </w:tcBorders>
            <w:shd w:val="clear" w:color="auto" w:fill="auto"/>
            <w:noWrap/>
            <w:vAlign w:val="bottom"/>
            <w:hideMark/>
          </w:tcPr>
          <w:p w14:paraId="4EAE05B2"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983</w:t>
            </w:r>
          </w:p>
        </w:tc>
        <w:tc>
          <w:tcPr>
            <w:tcW w:w="671" w:type="dxa"/>
            <w:tcBorders>
              <w:top w:val="nil"/>
              <w:left w:val="nil"/>
              <w:bottom w:val="single" w:sz="4" w:space="0" w:color="auto"/>
              <w:right w:val="single" w:sz="4" w:space="0" w:color="auto"/>
            </w:tcBorders>
            <w:shd w:val="clear" w:color="auto" w:fill="auto"/>
            <w:noWrap/>
            <w:vAlign w:val="bottom"/>
            <w:hideMark/>
          </w:tcPr>
          <w:p w14:paraId="051D61EC"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7 099</w:t>
            </w:r>
          </w:p>
        </w:tc>
        <w:tc>
          <w:tcPr>
            <w:tcW w:w="673" w:type="dxa"/>
            <w:tcBorders>
              <w:top w:val="nil"/>
              <w:left w:val="nil"/>
              <w:bottom w:val="single" w:sz="4" w:space="0" w:color="auto"/>
              <w:right w:val="single" w:sz="4" w:space="0" w:color="auto"/>
            </w:tcBorders>
            <w:shd w:val="clear" w:color="auto" w:fill="auto"/>
            <w:noWrap/>
            <w:vAlign w:val="bottom"/>
            <w:hideMark/>
          </w:tcPr>
          <w:p w14:paraId="53424F8F"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18 409</w:t>
            </w:r>
          </w:p>
        </w:tc>
      </w:tr>
      <w:tr w:rsidR="00DB1F4D" w:rsidRPr="00DB1F4D" w14:paraId="554BFD2D"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51DF454E"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4</w:t>
            </w:r>
          </w:p>
        </w:tc>
        <w:tc>
          <w:tcPr>
            <w:tcW w:w="622" w:type="dxa"/>
            <w:tcBorders>
              <w:top w:val="nil"/>
              <w:left w:val="nil"/>
              <w:bottom w:val="single" w:sz="4" w:space="0" w:color="auto"/>
              <w:right w:val="single" w:sz="4" w:space="0" w:color="auto"/>
            </w:tcBorders>
            <w:shd w:val="clear" w:color="auto" w:fill="auto"/>
            <w:noWrap/>
            <w:hideMark/>
          </w:tcPr>
          <w:p w14:paraId="7D72964D" w14:textId="77777777" w:rsidR="00DB1F4D" w:rsidRPr="00DB1F4D" w:rsidRDefault="00DB1F4D" w:rsidP="00DB1F4D">
            <w:pPr>
              <w:spacing w:after="0" w:line="240" w:lineRule="auto"/>
              <w:rPr>
                <w:rFonts w:ascii="Calibri" w:eastAsia="Times New Roman" w:hAnsi="Calibri" w:cs="Calibri"/>
                <w:sz w:val="16"/>
                <w:szCs w:val="16"/>
                <w:lang w:val="en-GB" w:eastAsia="et-EE"/>
              </w:rPr>
            </w:pPr>
            <w:proofErr w:type="spellStart"/>
            <w:r w:rsidRPr="00DB1F4D">
              <w:rPr>
                <w:rFonts w:ascii="Calibri" w:eastAsia="Times New Roman" w:hAnsi="Calibri" w:cs="Calibri"/>
                <w:sz w:val="16"/>
                <w:szCs w:val="16"/>
                <w:lang w:val="en-GB" w:eastAsia="et-EE"/>
              </w:rPr>
              <w:t>Nadzaladevi</w:t>
            </w:r>
            <w:proofErr w:type="spellEnd"/>
            <w:r w:rsidRPr="00DB1F4D">
              <w:rPr>
                <w:rFonts w:ascii="Calibri" w:eastAsia="Times New Roman" w:hAnsi="Calibri" w:cs="Calibri"/>
                <w:sz w:val="16"/>
                <w:szCs w:val="16"/>
                <w:lang w:val="en-GB" w:eastAsia="et-EE"/>
              </w:rPr>
              <w:t xml:space="preserve"> District</w:t>
            </w:r>
          </w:p>
        </w:tc>
        <w:tc>
          <w:tcPr>
            <w:tcW w:w="798" w:type="dxa"/>
            <w:tcBorders>
              <w:top w:val="nil"/>
              <w:left w:val="nil"/>
              <w:bottom w:val="single" w:sz="4" w:space="0" w:color="auto"/>
              <w:right w:val="single" w:sz="4" w:space="0" w:color="auto"/>
            </w:tcBorders>
            <w:shd w:val="clear" w:color="auto" w:fill="auto"/>
            <w:noWrap/>
            <w:hideMark/>
          </w:tcPr>
          <w:p w14:paraId="2FFD076D"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Urban</w:t>
            </w:r>
          </w:p>
        </w:tc>
        <w:tc>
          <w:tcPr>
            <w:tcW w:w="671" w:type="dxa"/>
            <w:tcBorders>
              <w:top w:val="nil"/>
              <w:left w:val="nil"/>
              <w:bottom w:val="single" w:sz="4" w:space="0" w:color="auto"/>
              <w:right w:val="single" w:sz="4" w:space="0" w:color="auto"/>
            </w:tcBorders>
            <w:shd w:val="clear" w:color="auto" w:fill="auto"/>
            <w:noWrap/>
            <w:hideMark/>
          </w:tcPr>
          <w:p w14:paraId="1912B964"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16 000</w:t>
            </w:r>
          </w:p>
        </w:tc>
        <w:tc>
          <w:tcPr>
            <w:tcW w:w="671" w:type="dxa"/>
            <w:tcBorders>
              <w:top w:val="nil"/>
              <w:left w:val="nil"/>
              <w:bottom w:val="single" w:sz="4" w:space="0" w:color="auto"/>
              <w:right w:val="single" w:sz="4" w:space="0" w:color="auto"/>
            </w:tcBorders>
            <w:shd w:val="clear" w:color="auto" w:fill="auto"/>
            <w:noWrap/>
            <w:vAlign w:val="bottom"/>
            <w:hideMark/>
          </w:tcPr>
          <w:p w14:paraId="7E5EEE2B"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16 000</w:t>
            </w:r>
          </w:p>
        </w:tc>
        <w:tc>
          <w:tcPr>
            <w:tcW w:w="673" w:type="dxa"/>
            <w:tcBorders>
              <w:top w:val="nil"/>
              <w:left w:val="nil"/>
              <w:bottom w:val="single" w:sz="4" w:space="0" w:color="auto"/>
              <w:right w:val="single" w:sz="4" w:space="0" w:color="auto"/>
            </w:tcBorders>
            <w:shd w:val="clear" w:color="auto" w:fill="auto"/>
            <w:noWrap/>
            <w:vAlign w:val="bottom"/>
            <w:hideMark/>
          </w:tcPr>
          <w:p w14:paraId="1AE3D458"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1,92</w:t>
            </w:r>
          </w:p>
        </w:tc>
        <w:tc>
          <w:tcPr>
            <w:tcW w:w="671" w:type="dxa"/>
            <w:tcBorders>
              <w:top w:val="nil"/>
              <w:left w:val="nil"/>
              <w:bottom w:val="single" w:sz="4" w:space="0" w:color="auto"/>
              <w:right w:val="single" w:sz="4" w:space="0" w:color="auto"/>
            </w:tcBorders>
            <w:shd w:val="clear" w:color="auto" w:fill="auto"/>
            <w:noWrap/>
            <w:vAlign w:val="bottom"/>
            <w:hideMark/>
          </w:tcPr>
          <w:p w14:paraId="3155FD06"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2,95</w:t>
            </w:r>
          </w:p>
        </w:tc>
        <w:tc>
          <w:tcPr>
            <w:tcW w:w="673" w:type="dxa"/>
            <w:tcBorders>
              <w:top w:val="nil"/>
              <w:left w:val="nil"/>
              <w:bottom w:val="single" w:sz="4" w:space="0" w:color="auto"/>
              <w:right w:val="single" w:sz="4" w:space="0" w:color="auto"/>
            </w:tcBorders>
            <w:shd w:val="clear" w:color="auto" w:fill="auto"/>
            <w:noWrap/>
            <w:vAlign w:val="bottom"/>
            <w:hideMark/>
          </w:tcPr>
          <w:p w14:paraId="4AD8ACD7"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663</w:t>
            </w:r>
          </w:p>
        </w:tc>
        <w:tc>
          <w:tcPr>
            <w:tcW w:w="671" w:type="dxa"/>
            <w:tcBorders>
              <w:top w:val="nil"/>
              <w:left w:val="nil"/>
              <w:bottom w:val="single" w:sz="4" w:space="0" w:color="auto"/>
              <w:right w:val="single" w:sz="4" w:space="0" w:color="auto"/>
            </w:tcBorders>
            <w:shd w:val="clear" w:color="auto" w:fill="auto"/>
            <w:noWrap/>
            <w:vAlign w:val="bottom"/>
            <w:hideMark/>
          </w:tcPr>
          <w:p w14:paraId="756B8FE4"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470</w:t>
            </w:r>
          </w:p>
        </w:tc>
        <w:tc>
          <w:tcPr>
            <w:tcW w:w="673" w:type="dxa"/>
            <w:tcBorders>
              <w:top w:val="nil"/>
              <w:left w:val="nil"/>
              <w:bottom w:val="single" w:sz="4" w:space="0" w:color="auto"/>
              <w:right w:val="single" w:sz="4" w:space="0" w:color="auto"/>
            </w:tcBorders>
            <w:shd w:val="clear" w:color="auto" w:fill="auto"/>
            <w:noWrap/>
            <w:vAlign w:val="bottom"/>
            <w:hideMark/>
          </w:tcPr>
          <w:p w14:paraId="3A7C0B3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795</w:t>
            </w:r>
          </w:p>
        </w:tc>
        <w:tc>
          <w:tcPr>
            <w:tcW w:w="671" w:type="dxa"/>
            <w:tcBorders>
              <w:top w:val="nil"/>
              <w:left w:val="nil"/>
              <w:bottom w:val="single" w:sz="4" w:space="0" w:color="auto"/>
              <w:right w:val="single" w:sz="4" w:space="0" w:color="auto"/>
            </w:tcBorders>
            <w:shd w:val="clear" w:color="auto" w:fill="auto"/>
            <w:noWrap/>
            <w:vAlign w:val="bottom"/>
            <w:hideMark/>
          </w:tcPr>
          <w:p w14:paraId="43C76B0A"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717</w:t>
            </w:r>
          </w:p>
        </w:tc>
        <w:tc>
          <w:tcPr>
            <w:tcW w:w="673" w:type="dxa"/>
            <w:tcBorders>
              <w:top w:val="nil"/>
              <w:left w:val="nil"/>
              <w:bottom w:val="single" w:sz="4" w:space="0" w:color="auto"/>
              <w:right w:val="single" w:sz="4" w:space="0" w:color="auto"/>
            </w:tcBorders>
            <w:shd w:val="clear" w:color="auto" w:fill="auto"/>
            <w:noWrap/>
            <w:vAlign w:val="center"/>
            <w:hideMark/>
          </w:tcPr>
          <w:p w14:paraId="5462369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81</w:t>
            </w:r>
          </w:p>
        </w:tc>
        <w:tc>
          <w:tcPr>
            <w:tcW w:w="671" w:type="dxa"/>
            <w:tcBorders>
              <w:top w:val="nil"/>
              <w:left w:val="nil"/>
              <w:bottom w:val="single" w:sz="4" w:space="0" w:color="auto"/>
              <w:right w:val="single" w:sz="4" w:space="0" w:color="auto"/>
            </w:tcBorders>
            <w:shd w:val="clear" w:color="auto" w:fill="auto"/>
            <w:noWrap/>
            <w:vAlign w:val="center"/>
            <w:hideMark/>
          </w:tcPr>
          <w:p w14:paraId="56D56EDC"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19</w:t>
            </w:r>
          </w:p>
        </w:tc>
        <w:tc>
          <w:tcPr>
            <w:tcW w:w="671" w:type="dxa"/>
            <w:tcBorders>
              <w:top w:val="nil"/>
              <w:left w:val="nil"/>
              <w:bottom w:val="single" w:sz="4" w:space="0" w:color="auto"/>
              <w:right w:val="single" w:sz="4" w:space="0" w:color="auto"/>
            </w:tcBorders>
            <w:shd w:val="clear" w:color="auto" w:fill="auto"/>
            <w:noWrap/>
            <w:vAlign w:val="center"/>
            <w:hideMark/>
          </w:tcPr>
          <w:p w14:paraId="550AE19C"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315</w:t>
            </w:r>
          </w:p>
        </w:tc>
        <w:tc>
          <w:tcPr>
            <w:tcW w:w="673" w:type="dxa"/>
            <w:tcBorders>
              <w:top w:val="nil"/>
              <w:left w:val="nil"/>
              <w:bottom w:val="single" w:sz="4" w:space="0" w:color="auto"/>
              <w:right w:val="single" w:sz="4" w:space="0" w:color="auto"/>
            </w:tcBorders>
            <w:shd w:val="clear" w:color="auto" w:fill="auto"/>
            <w:noWrap/>
            <w:vAlign w:val="center"/>
            <w:hideMark/>
          </w:tcPr>
          <w:p w14:paraId="1D7E08E6"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251</w:t>
            </w:r>
          </w:p>
        </w:tc>
        <w:tc>
          <w:tcPr>
            <w:tcW w:w="671" w:type="dxa"/>
            <w:tcBorders>
              <w:top w:val="nil"/>
              <w:left w:val="nil"/>
              <w:bottom w:val="single" w:sz="4" w:space="0" w:color="auto"/>
              <w:right w:val="single" w:sz="4" w:space="0" w:color="auto"/>
            </w:tcBorders>
            <w:shd w:val="clear" w:color="auto" w:fill="auto"/>
            <w:noWrap/>
            <w:vAlign w:val="bottom"/>
            <w:hideMark/>
          </w:tcPr>
          <w:p w14:paraId="07281043"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799</w:t>
            </w:r>
          </w:p>
        </w:tc>
        <w:tc>
          <w:tcPr>
            <w:tcW w:w="673" w:type="dxa"/>
            <w:tcBorders>
              <w:top w:val="nil"/>
              <w:left w:val="nil"/>
              <w:bottom w:val="single" w:sz="4" w:space="0" w:color="auto"/>
              <w:right w:val="single" w:sz="4" w:space="0" w:color="auto"/>
            </w:tcBorders>
            <w:shd w:val="clear" w:color="auto" w:fill="auto"/>
            <w:noWrap/>
            <w:vAlign w:val="bottom"/>
            <w:hideMark/>
          </w:tcPr>
          <w:p w14:paraId="2704905D"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338</w:t>
            </w:r>
          </w:p>
        </w:tc>
        <w:tc>
          <w:tcPr>
            <w:tcW w:w="671" w:type="dxa"/>
            <w:tcBorders>
              <w:top w:val="nil"/>
              <w:left w:val="nil"/>
              <w:bottom w:val="single" w:sz="4" w:space="0" w:color="auto"/>
              <w:right w:val="single" w:sz="4" w:space="0" w:color="auto"/>
            </w:tcBorders>
            <w:shd w:val="clear" w:color="auto" w:fill="auto"/>
            <w:noWrap/>
            <w:vAlign w:val="bottom"/>
            <w:hideMark/>
          </w:tcPr>
          <w:p w14:paraId="75231833"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169</w:t>
            </w:r>
          </w:p>
        </w:tc>
        <w:tc>
          <w:tcPr>
            <w:tcW w:w="673" w:type="dxa"/>
            <w:tcBorders>
              <w:top w:val="nil"/>
              <w:left w:val="nil"/>
              <w:bottom w:val="single" w:sz="4" w:space="0" w:color="auto"/>
              <w:right w:val="single" w:sz="4" w:space="0" w:color="auto"/>
            </w:tcBorders>
            <w:shd w:val="clear" w:color="auto" w:fill="auto"/>
            <w:noWrap/>
            <w:vAlign w:val="bottom"/>
            <w:hideMark/>
          </w:tcPr>
          <w:p w14:paraId="5E644341"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181</w:t>
            </w:r>
          </w:p>
        </w:tc>
        <w:tc>
          <w:tcPr>
            <w:tcW w:w="671" w:type="dxa"/>
            <w:tcBorders>
              <w:top w:val="nil"/>
              <w:left w:val="nil"/>
              <w:bottom w:val="single" w:sz="4" w:space="0" w:color="auto"/>
              <w:right w:val="single" w:sz="4" w:space="0" w:color="auto"/>
            </w:tcBorders>
            <w:shd w:val="clear" w:color="auto" w:fill="auto"/>
            <w:noWrap/>
            <w:vAlign w:val="bottom"/>
            <w:hideMark/>
          </w:tcPr>
          <w:p w14:paraId="4774EFA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8</w:t>
            </w:r>
          </w:p>
        </w:tc>
        <w:tc>
          <w:tcPr>
            <w:tcW w:w="673" w:type="dxa"/>
            <w:tcBorders>
              <w:top w:val="nil"/>
              <w:left w:val="nil"/>
              <w:bottom w:val="single" w:sz="4" w:space="0" w:color="auto"/>
              <w:right w:val="single" w:sz="4" w:space="0" w:color="auto"/>
            </w:tcBorders>
            <w:shd w:val="clear" w:color="auto" w:fill="auto"/>
            <w:noWrap/>
            <w:vAlign w:val="bottom"/>
            <w:hideMark/>
          </w:tcPr>
          <w:p w14:paraId="6C1AA7BE"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730</w:t>
            </w:r>
          </w:p>
        </w:tc>
        <w:tc>
          <w:tcPr>
            <w:tcW w:w="671" w:type="dxa"/>
            <w:tcBorders>
              <w:top w:val="nil"/>
              <w:left w:val="nil"/>
              <w:bottom w:val="single" w:sz="4" w:space="0" w:color="auto"/>
              <w:right w:val="single" w:sz="4" w:space="0" w:color="auto"/>
            </w:tcBorders>
            <w:shd w:val="clear" w:color="auto" w:fill="auto"/>
            <w:noWrap/>
            <w:vAlign w:val="bottom"/>
            <w:hideMark/>
          </w:tcPr>
          <w:p w14:paraId="55A20834"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4 364</w:t>
            </w:r>
          </w:p>
        </w:tc>
        <w:tc>
          <w:tcPr>
            <w:tcW w:w="673" w:type="dxa"/>
            <w:tcBorders>
              <w:top w:val="nil"/>
              <w:left w:val="nil"/>
              <w:bottom w:val="single" w:sz="4" w:space="0" w:color="auto"/>
              <w:right w:val="single" w:sz="4" w:space="0" w:color="auto"/>
            </w:tcBorders>
            <w:shd w:val="clear" w:color="auto" w:fill="auto"/>
            <w:noWrap/>
            <w:vAlign w:val="bottom"/>
            <w:hideMark/>
          </w:tcPr>
          <w:p w14:paraId="4421872F"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6 843</w:t>
            </w:r>
          </w:p>
        </w:tc>
      </w:tr>
      <w:tr w:rsidR="00DB1F4D" w:rsidRPr="00DB1F4D" w14:paraId="34EBA1CF"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5F3C7ECA"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5</w:t>
            </w:r>
          </w:p>
        </w:tc>
        <w:tc>
          <w:tcPr>
            <w:tcW w:w="622" w:type="dxa"/>
            <w:tcBorders>
              <w:top w:val="nil"/>
              <w:left w:val="nil"/>
              <w:bottom w:val="single" w:sz="4" w:space="0" w:color="auto"/>
              <w:right w:val="single" w:sz="4" w:space="0" w:color="auto"/>
            </w:tcBorders>
            <w:shd w:val="clear" w:color="auto" w:fill="auto"/>
            <w:noWrap/>
            <w:hideMark/>
          </w:tcPr>
          <w:p w14:paraId="2ED8E440"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xml:space="preserve">Kutaisi </w:t>
            </w:r>
          </w:p>
        </w:tc>
        <w:tc>
          <w:tcPr>
            <w:tcW w:w="798" w:type="dxa"/>
            <w:tcBorders>
              <w:top w:val="nil"/>
              <w:left w:val="nil"/>
              <w:bottom w:val="single" w:sz="4" w:space="0" w:color="auto"/>
              <w:right w:val="single" w:sz="4" w:space="0" w:color="auto"/>
            </w:tcBorders>
            <w:shd w:val="clear" w:color="auto" w:fill="auto"/>
            <w:noWrap/>
            <w:hideMark/>
          </w:tcPr>
          <w:p w14:paraId="51B92F0F"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urban and rural</w:t>
            </w:r>
          </w:p>
        </w:tc>
        <w:tc>
          <w:tcPr>
            <w:tcW w:w="671" w:type="dxa"/>
            <w:tcBorders>
              <w:top w:val="nil"/>
              <w:left w:val="nil"/>
              <w:bottom w:val="single" w:sz="4" w:space="0" w:color="auto"/>
              <w:right w:val="single" w:sz="4" w:space="0" w:color="auto"/>
            </w:tcBorders>
            <w:shd w:val="clear" w:color="auto" w:fill="auto"/>
            <w:noWrap/>
            <w:hideMark/>
          </w:tcPr>
          <w:p w14:paraId="484F3B0D"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46 000</w:t>
            </w:r>
          </w:p>
        </w:tc>
        <w:tc>
          <w:tcPr>
            <w:tcW w:w="671" w:type="dxa"/>
            <w:tcBorders>
              <w:top w:val="nil"/>
              <w:left w:val="nil"/>
              <w:bottom w:val="single" w:sz="4" w:space="0" w:color="auto"/>
              <w:right w:val="single" w:sz="4" w:space="0" w:color="auto"/>
            </w:tcBorders>
            <w:shd w:val="clear" w:color="auto" w:fill="auto"/>
            <w:noWrap/>
            <w:vAlign w:val="bottom"/>
            <w:hideMark/>
          </w:tcPr>
          <w:p w14:paraId="22992B14"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35 000</w:t>
            </w:r>
          </w:p>
        </w:tc>
        <w:tc>
          <w:tcPr>
            <w:tcW w:w="673" w:type="dxa"/>
            <w:tcBorders>
              <w:top w:val="nil"/>
              <w:left w:val="nil"/>
              <w:bottom w:val="single" w:sz="4" w:space="0" w:color="auto"/>
              <w:right w:val="single" w:sz="4" w:space="0" w:color="auto"/>
            </w:tcBorders>
            <w:shd w:val="clear" w:color="auto" w:fill="auto"/>
            <w:noWrap/>
            <w:vAlign w:val="bottom"/>
            <w:hideMark/>
          </w:tcPr>
          <w:p w14:paraId="6916716F"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1,68</w:t>
            </w:r>
          </w:p>
        </w:tc>
        <w:tc>
          <w:tcPr>
            <w:tcW w:w="671" w:type="dxa"/>
            <w:tcBorders>
              <w:top w:val="nil"/>
              <w:left w:val="nil"/>
              <w:bottom w:val="single" w:sz="4" w:space="0" w:color="auto"/>
              <w:right w:val="single" w:sz="4" w:space="0" w:color="auto"/>
            </w:tcBorders>
            <w:shd w:val="clear" w:color="auto" w:fill="auto"/>
            <w:noWrap/>
            <w:vAlign w:val="bottom"/>
            <w:hideMark/>
          </w:tcPr>
          <w:p w14:paraId="1D0AA0F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2,52</w:t>
            </w:r>
          </w:p>
        </w:tc>
        <w:tc>
          <w:tcPr>
            <w:tcW w:w="673" w:type="dxa"/>
            <w:tcBorders>
              <w:top w:val="nil"/>
              <w:left w:val="nil"/>
              <w:bottom w:val="single" w:sz="4" w:space="0" w:color="auto"/>
              <w:right w:val="single" w:sz="4" w:space="0" w:color="auto"/>
            </w:tcBorders>
            <w:shd w:val="clear" w:color="auto" w:fill="auto"/>
            <w:noWrap/>
            <w:vAlign w:val="bottom"/>
            <w:hideMark/>
          </w:tcPr>
          <w:p w14:paraId="3BCEF8C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1 237</w:t>
            </w:r>
          </w:p>
        </w:tc>
        <w:tc>
          <w:tcPr>
            <w:tcW w:w="671" w:type="dxa"/>
            <w:tcBorders>
              <w:top w:val="nil"/>
              <w:left w:val="nil"/>
              <w:bottom w:val="single" w:sz="4" w:space="0" w:color="auto"/>
              <w:right w:val="single" w:sz="4" w:space="0" w:color="auto"/>
            </w:tcBorders>
            <w:shd w:val="clear" w:color="auto" w:fill="auto"/>
            <w:noWrap/>
            <w:vAlign w:val="bottom"/>
            <w:hideMark/>
          </w:tcPr>
          <w:p w14:paraId="0E2BCA16"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937</w:t>
            </w:r>
          </w:p>
        </w:tc>
        <w:tc>
          <w:tcPr>
            <w:tcW w:w="673" w:type="dxa"/>
            <w:tcBorders>
              <w:top w:val="nil"/>
              <w:left w:val="nil"/>
              <w:bottom w:val="single" w:sz="4" w:space="0" w:color="auto"/>
              <w:right w:val="single" w:sz="4" w:space="0" w:color="auto"/>
            </w:tcBorders>
            <w:shd w:val="clear" w:color="auto" w:fill="auto"/>
            <w:noWrap/>
            <w:vAlign w:val="bottom"/>
            <w:hideMark/>
          </w:tcPr>
          <w:p w14:paraId="40F459E7"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1 299</w:t>
            </w:r>
          </w:p>
        </w:tc>
        <w:tc>
          <w:tcPr>
            <w:tcW w:w="671" w:type="dxa"/>
            <w:tcBorders>
              <w:top w:val="nil"/>
              <w:left w:val="nil"/>
              <w:bottom w:val="single" w:sz="4" w:space="0" w:color="auto"/>
              <w:right w:val="single" w:sz="4" w:space="0" w:color="auto"/>
            </w:tcBorders>
            <w:shd w:val="clear" w:color="auto" w:fill="auto"/>
            <w:noWrap/>
            <w:vAlign w:val="bottom"/>
            <w:hideMark/>
          </w:tcPr>
          <w:p w14:paraId="7929B753"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996</w:t>
            </w:r>
          </w:p>
        </w:tc>
        <w:tc>
          <w:tcPr>
            <w:tcW w:w="673" w:type="dxa"/>
            <w:tcBorders>
              <w:top w:val="nil"/>
              <w:left w:val="nil"/>
              <w:bottom w:val="single" w:sz="4" w:space="0" w:color="auto"/>
              <w:right w:val="single" w:sz="4" w:space="0" w:color="auto"/>
            </w:tcBorders>
            <w:shd w:val="clear" w:color="auto" w:fill="auto"/>
            <w:noWrap/>
            <w:vAlign w:val="center"/>
            <w:hideMark/>
          </w:tcPr>
          <w:p w14:paraId="506AE523"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32</w:t>
            </w:r>
          </w:p>
        </w:tc>
        <w:tc>
          <w:tcPr>
            <w:tcW w:w="671" w:type="dxa"/>
            <w:tcBorders>
              <w:top w:val="nil"/>
              <w:left w:val="nil"/>
              <w:bottom w:val="single" w:sz="4" w:space="0" w:color="auto"/>
              <w:right w:val="single" w:sz="4" w:space="0" w:color="auto"/>
            </w:tcBorders>
            <w:shd w:val="clear" w:color="auto" w:fill="auto"/>
            <w:noWrap/>
            <w:vAlign w:val="center"/>
            <w:hideMark/>
          </w:tcPr>
          <w:p w14:paraId="2FE53E77"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24</w:t>
            </w:r>
          </w:p>
        </w:tc>
        <w:tc>
          <w:tcPr>
            <w:tcW w:w="671" w:type="dxa"/>
            <w:tcBorders>
              <w:top w:val="nil"/>
              <w:left w:val="nil"/>
              <w:bottom w:val="single" w:sz="4" w:space="0" w:color="auto"/>
              <w:right w:val="single" w:sz="4" w:space="0" w:color="auto"/>
            </w:tcBorders>
            <w:shd w:val="clear" w:color="auto" w:fill="auto"/>
            <w:noWrap/>
            <w:vAlign w:val="center"/>
            <w:hideMark/>
          </w:tcPr>
          <w:p w14:paraId="089A3167"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223</w:t>
            </w:r>
          </w:p>
        </w:tc>
        <w:tc>
          <w:tcPr>
            <w:tcW w:w="673" w:type="dxa"/>
            <w:tcBorders>
              <w:top w:val="nil"/>
              <w:left w:val="nil"/>
              <w:bottom w:val="single" w:sz="4" w:space="0" w:color="auto"/>
              <w:right w:val="single" w:sz="4" w:space="0" w:color="auto"/>
            </w:tcBorders>
            <w:shd w:val="clear" w:color="auto" w:fill="auto"/>
            <w:noWrap/>
            <w:vAlign w:val="center"/>
            <w:hideMark/>
          </w:tcPr>
          <w:p w14:paraId="1E65EB8D"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52</w:t>
            </w:r>
          </w:p>
        </w:tc>
        <w:tc>
          <w:tcPr>
            <w:tcW w:w="671" w:type="dxa"/>
            <w:tcBorders>
              <w:top w:val="nil"/>
              <w:left w:val="nil"/>
              <w:bottom w:val="single" w:sz="4" w:space="0" w:color="auto"/>
              <w:right w:val="single" w:sz="4" w:space="0" w:color="auto"/>
            </w:tcBorders>
            <w:shd w:val="clear" w:color="auto" w:fill="auto"/>
            <w:noWrap/>
            <w:vAlign w:val="bottom"/>
            <w:hideMark/>
          </w:tcPr>
          <w:p w14:paraId="470A3D5D"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518</w:t>
            </w:r>
          </w:p>
        </w:tc>
        <w:tc>
          <w:tcPr>
            <w:tcW w:w="673" w:type="dxa"/>
            <w:tcBorders>
              <w:top w:val="nil"/>
              <w:left w:val="nil"/>
              <w:bottom w:val="single" w:sz="4" w:space="0" w:color="auto"/>
              <w:right w:val="single" w:sz="4" w:space="0" w:color="auto"/>
            </w:tcBorders>
            <w:shd w:val="clear" w:color="auto" w:fill="auto"/>
            <w:noWrap/>
            <w:vAlign w:val="bottom"/>
            <w:hideMark/>
          </w:tcPr>
          <w:p w14:paraId="6EE0FB03"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287</w:t>
            </w:r>
          </w:p>
        </w:tc>
        <w:tc>
          <w:tcPr>
            <w:tcW w:w="671" w:type="dxa"/>
            <w:tcBorders>
              <w:top w:val="nil"/>
              <w:left w:val="nil"/>
              <w:bottom w:val="single" w:sz="4" w:space="0" w:color="auto"/>
              <w:right w:val="single" w:sz="4" w:space="0" w:color="auto"/>
            </w:tcBorders>
            <w:shd w:val="clear" w:color="auto" w:fill="auto"/>
            <w:noWrap/>
            <w:vAlign w:val="bottom"/>
            <w:hideMark/>
          </w:tcPr>
          <w:p w14:paraId="480AA750"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91</w:t>
            </w:r>
          </w:p>
        </w:tc>
        <w:tc>
          <w:tcPr>
            <w:tcW w:w="673" w:type="dxa"/>
            <w:tcBorders>
              <w:top w:val="nil"/>
              <w:left w:val="nil"/>
              <w:bottom w:val="single" w:sz="4" w:space="0" w:color="auto"/>
              <w:right w:val="single" w:sz="4" w:space="0" w:color="auto"/>
            </w:tcBorders>
            <w:shd w:val="clear" w:color="auto" w:fill="auto"/>
            <w:noWrap/>
            <w:vAlign w:val="bottom"/>
            <w:hideMark/>
          </w:tcPr>
          <w:p w14:paraId="5BC1806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509</w:t>
            </w:r>
          </w:p>
        </w:tc>
        <w:tc>
          <w:tcPr>
            <w:tcW w:w="671" w:type="dxa"/>
            <w:tcBorders>
              <w:top w:val="nil"/>
              <w:left w:val="nil"/>
              <w:bottom w:val="single" w:sz="4" w:space="0" w:color="auto"/>
              <w:right w:val="single" w:sz="4" w:space="0" w:color="auto"/>
            </w:tcBorders>
            <w:shd w:val="clear" w:color="auto" w:fill="auto"/>
            <w:noWrap/>
            <w:vAlign w:val="bottom"/>
            <w:hideMark/>
          </w:tcPr>
          <w:p w14:paraId="2967CF2E"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0</w:t>
            </w:r>
          </w:p>
        </w:tc>
        <w:tc>
          <w:tcPr>
            <w:tcW w:w="673" w:type="dxa"/>
            <w:tcBorders>
              <w:top w:val="nil"/>
              <w:left w:val="nil"/>
              <w:bottom w:val="single" w:sz="4" w:space="0" w:color="auto"/>
              <w:right w:val="single" w:sz="4" w:space="0" w:color="auto"/>
            </w:tcBorders>
            <w:shd w:val="clear" w:color="auto" w:fill="auto"/>
            <w:noWrap/>
            <w:vAlign w:val="bottom"/>
            <w:hideMark/>
          </w:tcPr>
          <w:p w14:paraId="0E83D06F"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573</w:t>
            </w:r>
          </w:p>
        </w:tc>
        <w:tc>
          <w:tcPr>
            <w:tcW w:w="671" w:type="dxa"/>
            <w:tcBorders>
              <w:top w:val="nil"/>
              <w:left w:val="nil"/>
              <w:bottom w:val="single" w:sz="4" w:space="0" w:color="auto"/>
              <w:right w:val="single" w:sz="4" w:space="0" w:color="auto"/>
            </w:tcBorders>
            <w:shd w:val="clear" w:color="auto" w:fill="auto"/>
            <w:noWrap/>
            <w:vAlign w:val="bottom"/>
            <w:hideMark/>
          </w:tcPr>
          <w:p w14:paraId="71DFF90E"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4 521</w:t>
            </w:r>
          </w:p>
        </w:tc>
        <w:tc>
          <w:tcPr>
            <w:tcW w:w="673" w:type="dxa"/>
            <w:tcBorders>
              <w:top w:val="nil"/>
              <w:left w:val="nil"/>
              <w:bottom w:val="single" w:sz="4" w:space="0" w:color="auto"/>
              <w:right w:val="single" w:sz="4" w:space="0" w:color="auto"/>
            </w:tcBorders>
            <w:shd w:val="clear" w:color="auto" w:fill="auto"/>
            <w:noWrap/>
            <w:vAlign w:val="bottom"/>
            <w:hideMark/>
          </w:tcPr>
          <w:p w14:paraId="386279E9"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6 049</w:t>
            </w:r>
          </w:p>
        </w:tc>
      </w:tr>
      <w:tr w:rsidR="00DB1F4D" w:rsidRPr="00DB1F4D" w14:paraId="52901B3B"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4EAB4496"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6</w:t>
            </w:r>
          </w:p>
        </w:tc>
        <w:tc>
          <w:tcPr>
            <w:tcW w:w="622" w:type="dxa"/>
            <w:tcBorders>
              <w:top w:val="nil"/>
              <w:left w:val="nil"/>
              <w:bottom w:val="single" w:sz="4" w:space="0" w:color="auto"/>
              <w:right w:val="single" w:sz="4" w:space="0" w:color="auto"/>
            </w:tcBorders>
            <w:shd w:val="clear" w:color="auto" w:fill="auto"/>
            <w:noWrap/>
            <w:hideMark/>
          </w:tcPr>
          <w:p w14:paraId="1B7305C9"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xml:space="preserve">Tbilisi </w:t>
            </w:r>
          </w:p>
        </w:tc>
        <w:tc>
          <w:tcPr>
            <w:tcW w:w="798" w:type="dxa"/>
            <w:tcBorders>
              <w:top w:val="nil"/>
              <w:left w:val="nil"/>
              <w:bottom w:val="single" w:sz="4" w:space="0" w:color="auto"/>
              <w:right w:val="single" w:sz="4" w:space="0" w:color="auto"/>
            </w:tcBorders>
            <w:shd w:val="clear" w:color="auto" w:fill="auto"/>
            <w:noWrap/>
            <w:hideMark/>
          </w:tcPr>
          <w:p w14:paraId="26B1BAF3"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Urban and rural</w:t>
            </w:r>
          </w:p>
        </w:tc>
        <w:tc>
          <w:tcPr>
            <w:tcW w:w="671" w:type="dxa"/>
            <w:tcBorders>
              <w:top w:val="nil"/>
              <w:left w:val="nil"/>
              <w:bottom w:val="single" w:sz="4" w:space="0" w:color="auto"/>
              <w:right w:val="single" w:sz="4" w:space="0" w:color="auto"/>
            </w:tcBorders>
            <w:shd w:val="clear" w:color="auto" w:fill="auto"/>
            <w:noWrap/>
            <w:hideMark/>
          </w:tcPr>
          <w:p w14:paraId="0B5DC855"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32 000</w:t>
            </w:r>
          </w:p>
        </w:tc>
        <w:tc>
          <w:tcPr>
            <w:tcW w:w="671" w:type="dxa"/>
            <w:tcBorders>
              <w:top w:val="nil"/>
              <w:left w:val="nil"/>
              <w:bottom w:val="single" w:sz="4" w:space="0" w:color="auto"/>
              <w:right w:val="single" w:sz="4" w:space="0" w:color="auto"/>
            </w:tcBorders>
            <w:shd w:val="clear" w:color="auto" w:fill="auto"/>
            <w:noWrap/>
            <w:vAlign w:val="bottom"/>
            <w:hideMark/>
          </w:tcPr>
          <w:p w14:paraId="27DB265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32 000</w:t>
            </w:r>
          </w:p>
        </w:tc>
        <w:tc>
          <w:tcPr>
            <w:tcW w:w="673" w:type="dxa"/>
            <w:tcBorders>
              <w:top w:val="nil"/>
              <w:left w:val="nil"/>
              <w:bottom w:val="single" w:sz="4" w:space="0" w:color="auto"/>
              <w:right w:val="single" w:sz="4" w:space="0" w:color="auto"/>
            </w:tcBorders>
            <w:shd w:val="clear" w:color="auto" w:fill="auto"/>
            <w:noWrap/>
            <w:vAlign w:val="bottom"/>
            <w:hideMark/>
          </w:tcPr>
          <w:p w14:paraId="1D5BB48D"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1,92</w:t>
            </w:r>
          </w:p>
        </w:tc>
        <w:tc>
          <w:tcPr>
            <w:tcW w:w="671" w:type="dxa"/>
            <w:tcBorders>
              <w:top w:val="nil"/>
              <w:left w:val="nil"/>
              <w:bottom w:val="single" w:sz="4" w:space="0" w:color="auto"/>
              <w:right w:val="single" w:sz="4" w:space="0" w:color="auto"/>
            </w:tcBorders>
            <w:shd w:val="clear" w:color="auto" w:fill="auto"/>
            <w:noWrap/>
            <w:vAlign w:val="bottom"/>
            <w:hideMark/>
          </w:tcPr>
          <w:p w14:paraId="622A34E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5,90</w:t>
            </w:r>
          </w:p>
        </w:tc>
        <w:tc>
          <w:tcPr>
            <w:tcW w:w="673" w:type="dxa"/>
            <w:tcBorders>
              <w:top w:val="nil"/>
              <w:left w:val="nil"/>
              <w:bottom w:val="single" w:sz="4" w:space="0" w:color="auto"/>
              <w:right w:val="single" w:sz="4" w:space="0" w:color="auto"/>
            </w:tcBorders>
            <w:shd w:val="clear" w:color="auto" w:fill="auto"/>
            <w:noWrap/>
            <w:vAlign w:val="bottom"/>
            <w:hideMark/>
          </w:tcPr>
          <w:p w14:paraId="083B634C"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1 020</w:t>
            </w:r>
          </w:p>
        </w:tc>
        <w:tc>
          <w:tcPr>
            <w:tcW w:w="671" w:type="dxa"/>
            <w:tcBorders>
              <w:top w:val="nil"/>
              <w:left w:val="nil"/>
              <w:bottom w:val="single" w:sz="4" w:space="0" w:color="auto"/>
              <w:right w:val="single" w:sz="4" w:space="0" w:color="auto"/>
            </w:tcBorders>
            <w:shd w:val="clear" w:color="auto" w:fill="auto"/>
            <w:noWrap/>
            <w:vAlign w:val="bottom"/>
            <w:hideMark/>
          </w:tcPr>
          <w:p w14:paraId="695D1FF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663</w:t>
            </w:r>
          </w:p>
        </w:tc>
        <w:tc>
          <w:tcPr>
            <w:tcW w:w="673" w:type="dxa"/>
            <w:tcBorders>
              <w:top w:val="nil"/>
              <w:left w:val="nil"/>
              <w:bottom w:val="single" w:sz="4" w:space="0" w:color="auto"/>
              <w:right w:val="single" w:sz="4" w:space="0" w:color="auto"/>
            </w:tcBorders>
            <w:shd w:val="clear" w:color="auto" w:fill="auto"/>
            <w:noWrap/>
            <w:vAlign w:val="bottom"/>
            <w:hideMark/>
          </w:tcPr>
          <w:p w14:paraId="34A134C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1 275</w:t>
            </w:r>
          </w:p>
        </w:tc>
        <w:tc>
          <w:tcPr>
            <w:tcW w:w="671" w:type="dxa"/>
            <w:tcBorders>
              <w:top w:val="nil"/>
              <w:left w:val="nil"/>
              <w:bottom w:val="single" w:sz="4" w:space="0" w:color="auto"/>
              <w:right w:val="single" w:sz="4" w:space="0" w:color="auto"/>
            </w:tcBorders>
            <w:shd w:val="clear" w:color="auto" w:fill="auto"/>
            <w:noWrap/>
            <w:vAlign w:val="bottom"/>
            <w:hideMark/>
          </w:tcPr>
          <w:p w14:paraId="2771B605"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829</w:t>
            </w:r>
          </w:p>
        </w:tc>
        <w:tc>
          <w:tcPr>
            <w:tcW w:w="673" w:type="dxa"/>
            <w:tcBorders>
              <w:top w:val="nil"/>
              <w:left w:val="nil"/>
              <w:bottom w:val="single" w:sz="4" w:space="0" w:color="auto"/>
              <w:right w:val="single" w:sz="4" w:space="0" w:color="auto"/>
            </w:tcBorders>
            <w:shd w:val="clear" w:color="auto" w:fill="auto"/>
            <w:noWrap/>
            <w:vAlign w:val="center"/>
            <w:hideMark/>
          </w:tcPr>
          <w:p w14:paraId="5060927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25</w:t>
            </w:r>
          </w:p>
        </w:tc>
        <w:tc>
          <w:tcPr>
            <w:tcW w:w="671" w:type="dxa"/>
            <w:tcBorders>
              <w:top w:val="nil"/>
              <w:left w:val="nil"/>
              <w:bottom w:val="single" w:sz="4" w:space="0" w:color="auto"/>
              <w:right w:val="single" w:sz="4" w:space="0" w:color="auto"/>
            </w:tcBorders>
            <w:shd w:val="clear" w:color="auto" w:fill="auto"/>
            <w:noWrap/>
            <w:vAlign w:val="center"/>
            <w:hideMark/>
          </w:tcPr>
          <w:p w14:paraId="23E0B9DA"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18</w:t>
            </w:r>
          </w:p>
        </w:tc>
        <w:tc>
          <w:tcPr>
            <w:tcW w:w="671" w:type="dxa"/>
            <w:tcBorders>
              <w:top w:val="nil"/>
              <w:left w:val="nil"/>
              <w:bottom w:val="single" w:sz="4" w:space="0" w:color="auto"/>
              <w:right w:val="single" w:sz="4" w:space="0" w:color="auto"/>
            </w:tcBorders>
            <w:shd w:val="clear" w:color="auto" w:fill="auto"/>
            <w:noWrap/>
            <w:vAlign w:val="center"/>
            <w:hideMark/>
          </w:tcPr>
          <w:p w14:paraId="7F469E0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236</w:t>
            </w:r>
          </w:p>
        </w:tc>
        <w:tc>
          <w:tcPr>
            <w:tcW w:w="673" w:type="dxa"/>
            <w:tcBorders>
              <w:top w:val="nil"/>
              <w:left w:val="nil"/>
              <w:bottom w:val="single" w:sz="4" w:space="0" w:color="auto"/>
              <w:right w:val="single" w:sz="4" w:space="0" w:color="auto"/>
            </w:tcBorders>
            <w:shd w:val="clear" w:color="auto" w:fill="auto"/>
            <w:noWrap/>
            <w:vAlign w:val="center"/>
            <w:hideMark/>
          </w:tcPr>
          <w:p w14:paraId="5328AD4F"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91</w:t>
            </w:r>
          </w:p>
        </w:tc>
        <w:tc>
          <w:tcPr>
            <w:tcW w:w="671" w:type="dxa"/>
            <w:tcBorders>
              <w:top w:val="nil"/>
              <w:left w:val="nil"/>
              <w:bottom w:val="single" w:sz="4" w:space="0" w:color="auto"/>
              <w:right w:val="single" w:sz="4" w:space="0" w:color="auto"/>
            </w:tcBorders>
            <w:shd w:val="clear" w:color="auto" w:fill="auto"/>
            <w:noWrap/>
            <w:vAlign w:val="center"/>
            <w:hideMark/>
          </w:tcPr>
          <w:p w14:paraId="5A8D8FD5"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553</w:t>
            </w:r>
          </w:p>
        </w:tc>
        <w:tc>
          <w:tcPr>
            <w:tcW w:w="673" w:type="dxa"/>
            <w:tcBorders>
              <w:top w:val="nil"/>
              <w:left w:val="nil"/>
              <w:bottom w:val="single" w:sz="4" w:space="0" w:color="auto"/>
              <w:right w:val="single" w:sz="4" w:space="0" w:color="auto"/>
            </w:tcBorders>
            <w:shd w:val="clear" w:color="auto" w:fill="auto"/>
            <w:noWrap/>
            <w:vAlign w:val="bottom"/>
            <w:hideMark/>
          </w:tcPr>
          <w:p w14:paraId="03D3B9F2"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154</w:t>
            </w:r>
          </w:p>
        </w:tc>
        <w:tc>
          <w:tcPr>
            <w:tcW w:w="671" w:type="dxa"/>
            <w:tcBorders>
              <w:top w:val="nil"/>
              <w:left w:val="nil"/>
              <w:bottom w:val="single" w:sz="4" w:space="0" w:color="auto"/>
              <w:right w:val="single" w:sz="4" w:space="0" w:color="auto"/>
            </w:tcBorders>
            <w:shd w:val="clear" w:color="auto" w:fill="auto"/>
            <w:noWrap/>
            <w:vAlign w:val="bottom"/>
            <w:hideMark/>
          </w:tcPr>
          <w:p w14:paraId="6C912B0A"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7</w:t>
            </w:r>
          </w:p>
        </w:tc>
        <w:tc>
          <w:tcPr>
            <w:tcW w:w="673" w:type="dxa"/>
            <w:tcBorders>
              <w:top w:val="nil"/>
              <w:left w:val="nil"/>
              <w:bottom w:val="single" w:sz="4" w:space="0" w:color="auto"/>
              <w:right w:val="single" w:sz="4" w:space="0" w:color="auto"/>
            </w:tcBorders>
            <w:shd w:val="clear" w:color="auto" w:fill="auto"/>
            <w:noWrap/>
            <w:vAlign w:val="bottom"/>
            <w:hideMark/>
          </w:tcPr>
          <w:p w14:paraId="182D0C55"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112</w:t>
            </w:r>
          </w:p>
        </w:tc>
        <w:tc>
          <w:tcPr>
            <w:tcW w:w="671" w:type="dxa"/>
            <w:tcBorders>
              <w:top w:val="nil"/>
              <w:left w:val="nil"/>
              <w:bottom w:val="single" w:sz="4" w:space="0" w:color="auto"/>
              <w:right w:val="single" w:sz="4" w:space="0" w:color="auto"/>
            </w:tcBorders>
            <w:shd w:val="clear" w:color="auto" w:fill="auto"/>
            <w:noWrap/>
            <w:vAlign w:val="bottom"/>
            <w:hideMark/>
          </w:tcPr>
          <w:p w14:paraId="133EC95C"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4</w:t>
            </w:r>
          </w:p>
        </w:tc>
        <w:tc>
          <w:tcPr>
            <w:tcW w:w="673" w:type="dxa"/>
            <w:tcBorders>
              <w:top w:val="nil"/>
              <w:left w:val="nil"/>
              <w:bottom w:val="single" w:sz="4" w:space="0" w:color="auto"/>
              <w:right w:val="single" w:sz="4" w:space="0" w:color="auto"/>
            </w:tcBorders>
            <w:shd w:val="clear" w:color="auto" w:fill="auto"/>
            <w:noWrap/>
            <w:vAlign w:val="bottom"/>
            <w:hideMark/>
          </w:tcPr>
          <w:p w14:paraId="6ABF95E7"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661</w:t>
            </w:r>
          </w:p>
        </w:tc>
        <w:tc>
          <w:tcPr>
            <w:tcW w:w="671" w:type="dxa"/>
            <w:tcBorders>
              <w:top w:val="nil"/>
              <w:left w:val="nil"/>
              <w:bottom w:val="single" w:sz="4" w:space="0" w:color="auto"/>
              <w:right w:val="single" w:sz="4" w:space="0" w:color="auto"/>
            </w:tcBorders>
            <w:shd w:val="clear" w:color="auto" w:fill="auto"/>
            <w:noWrap/>
            <w:vAlign w:val="bottom"/>
            <w:hideMark/>
          </w:tcPr>
          <w:p w14:paraId="52E6A3B2"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4 142</w:t>
            </w:r>
          </w:p>
        </w:tc>
        <w:tc>
          <w:tcPr>
            <w:tcW w:w="673" w:type="dxa"/>
            <w:tcBorders>
              <w:top w:val="nil"/>
              <w:left w:val="nil"/>
              <w:bottom w:val="single" w:sz="4" w:space="0" w:color="auto"/>
              <w:right w:val="single" w:sz="4" w:space="0" w:color="auto"/>
            </w:tcBorders>
            <w:shd w:val="clear" w:color="auto" w:fill="auto"/>
            <w:noWrap/>
            <w:vAlign w:val="bottom"/>
            <w:hideMark/>
          </w:tcPr>
          <w:p w14:paraId="7522C944"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5 056</w:t>
            </w:r>
          </w:p>
        </w:tc>
      </w:tr>
      <w:tr w:rsidR="00DB1F4D" w:rsidRPr="00DB1F4D" w14:paraId="3BCC58E6"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7D718511"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7</w:t>
            </w:r>
          </w:p>
        </w:tc>
        <w:tc>
          <w:tcPr>
            <w:tcW w:w="622" w:type="dxa"/>
            <w:tcBorders>
              <w:top w:val="nil"/>
              <w:left w:val="nil"/>
              <w:bottom w:val="single" w:sz="4" w:space="0" w:color="auto"/>
              <w:right w:val="single" w:sz="4" w:space="0" w:color="auto"/>
            </w:tcBorders>
            <w:shd w:val="clear" w:color="auto" w:fill="auto"/>
            <w:noWrap/>
            <w:hideMark/>
          </w:tcPr>
          <w:p w14:paraId="070AC6D4"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Rustavi</w:t>
            </w:r>
          </w:p>
        </w:tc>
        <w:tc>
          <w:tcPr>
            <w:tcW w:w="798" w:type="dxa"/>
            <w:tcBorders>
              <w:top w:val="nil"/>
              <w:left w:val="nil"/>
              <w:bottom w:val="single" w:sz="4" w:space="0" w:color="auto"/>
              <w:right w:val="single" w:sz="4" w:space="0" w:color="auto"/>
            </w:tcBorders>
            <w:shd w:val="clear" w:color="auto" w:fill="auto"/>
            <w:noWrap/>
            <w:hideMark/>
          </w:tcPr>
          <w:p w14:paraId="437A6AFD"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Urban</w:t>
            </w:r>
          </w:p>
        </w:tc>
        <w:tc>
          <w:tcPr>
            <w:tcW w:w="671" w:type="dxa"/>
            <w:tcBorders>
              <w:top w:val="nil"/>
              <w:left w:val="nil"/>
              <w:bottom w:val="single" w:sz="4" w:space="0" w:color="auto"/>
              <w:right w:val="single" w:sz="4" w:space="0" w:color="auto"/>
            </w:tcBorders>
            <w:shd w:val="clear" w:color="auto" w:fill="auto"/>
            <w:noWrap/>
            <w:hideMark/>
          </w:tcPr>
          <w:p w14:paraId="4A6739AF"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60 000</w:t>
            </w:r>
          </w:p>
        </w:tc>
        <w:tc>
          <w:tcPr>
            <w:tcW w:w="671" w:type="dxa"/>
            <w:tcBorders>
              <w:top w:val="nil"/>
              <w:left w:val="nil"/>
              <w:bottom w:val="single" w:sz="4" w:space="0" w:color="auto"/>
              <w:right w:val="single" w:sz="4" w:space="0" w:color="auto"/>
            </w:tcBorders>
            <w:shd w:val="clear" w:color="auto" w:fill="auto"/>
            <w:noWrap/>
            <w:vAlign w:val="bottom"/>
            <w:hideMark/>
          </w:tcPr>
          <w:p w14:paraId="751CDD3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60 000</w:t>
            </w:r>
          </w:p>
        </w:tc>
        <w:tc>
          <w:tcPr>
            <w:tcW w:w="673" w:type="dxa"/>
            <w:tcBorders>
              <w:top w:val="nil"/>
              <w:left w:val="nil"/>
              <w:bottom w:val="single" w:sz="4" w:space="0" w:color="auto"/>
              <w:right w:val="single" w:sz="4" w:space="0" w:color="auto"/>
            </w:tcBorders>
            <w:shd w:val="clear" w:color="auto" w:fill="auto"/>
            <w:noWrap/>
            <w:vAlign w:val="bottom"/>
            <w:hideMark/>
          </w:tcPr>
          <w:p w14:paraId="6F60783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1,91</w:t>
            </w:r>
          </w:p>
        </w:tc>
        <w:tc>
          <w:tcPr>
            <w:tcW w:w="671" w:type="dxa"/>
            <w:tcBorders>
              <w:top w:val="nil"/>
              <w:left w:val="nil"/>
              <w:bottom w:val="single" w:sz="4" w:space="0" w:color="auto"/>
              <w:right w:val="single" w:sz="4" w:space="0" w:color="auto"/>
            </w:tcBorders>
            <w:shd w:val="clear" w:color="auto" w:fill="auto"/>
            <w:noWrap/>
            <w:vAlign w:val="bottom"/>
            <w:hideMark/>
          </w:tcPr>
          <w:p w14:paraId="62F127B4"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1,98</w:t>
            </w:r>
          </w:p>
        </w:tc>
        <w:tc>
          <w:tcPr>
            <w:tcW w:w="673" w:type="dxa"/>
            <w:tcBorders>
              <w:top w:val="nil"/>
              <w:left w:val="nil"/>
              <w:bottom w:val="single" w:sz="4" w:space="0" w:color="auto"/>
              <w:right w:val="single" w:sz="4" w:space="0" w:color="auto"/>
            </w:tcBorders>
            <w:shd w:val="clear" w:color="auto" w:fill="auto"/>
            <w:noWrap/>
            <w:vAlign w:val="bottom"/>
            <w:hideMark/>
          </w:tcPr>
          <w:p w14:paraId="588D0E1D"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766</w:t>
            </w:r>
          </w:p>
        </w:tc>
        <w:tc>
          <w:tcPr>
            <w:tcW w:w="671" w:type="dxa"/>
            <w:tcBorders>
              <w:top w:val="nil"/>
              <w:left w:val="nil"/>
              <w:bottom w:val="single" w:sz="4" w:space="0" w:color="auto"/>
              <w:right w:val="single" w:sz="4" w:space="0" w:color="auto"/>
            </w:tcBorders>
            <w:shd w:val="clear" w:color="auto" w:fill="auto"/>
            <w:noWrap/>
            <w:vAlign w:val="bottom"/>
            <w:hideMark/>
          </w:tcPr>
          <w:p w14:paraId="366353B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334</w:t>
            </w:r>
          </w:p>
        </w:tc>
        <w:tc>
          <w:tcPr>
            <w:tcW w:w="673" w:type="dxa"/>
            <w:tcBorders>
              <w:top w:val="nil"/>
              <w:left w:val="nil"/>
              <w:bottom w:val="single" w:sz="4" w:space="0" w:color="auto"/>
              <w:right w:val="single" w:sz="4" w:space="0" w:color="auto"/>
            </w:tcBorders>
            <w:shd w:val="clear" w:color="auto" w:fill="auto"/>
            <w:noWrap/>
            <w:vAlign w:val="bottom"/>
            <w:hideMark/>
          </w:tcPr>
          <w:p w14:paraId="1B8E6905"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905</w:t>
            </w:r>
          </w:p>
        </w:tc>
        <w:tc>
          <w:tcPr>
            <w:tcW w:w="671" w:type="dxa"/>
            <w:tcBorders>
              <w:top w:val="nil"/>
              <w:left w:val="nil"/>
              <w:bottom w:val="single" w:sz="4" w:space="0" w:color="auto"/>
              <w:right w:val="single" w:sz="4" w:space="0" w:color="auto"/>
            </w:tcBorders>
            <w:shd w:val="clear" w:color="auto" w:fill="auto"/>
            <w:noWrap/>
            <w:vAlign w:val="bottom"/>
            <w:hideMark/>
          </w:tcPr>
          <w:p w14:paraId="415FB5BD"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355</w:t>
            </w:r>
          </w:p>
        </w:tc>
        <w:tc>
          <w:tcPr>
            <w:tcW w:w="673" w:type="dxa"/>
            <w:tcBorders>
              <w:top w:val="nil"/>
              <w:left w:val="nil"/>
              <w:bottom w:val="single" w:sz="4" w:space="0" w:color="auto"/>
              <w:right w:val="single" w:sz="4" w:space="0" w:color="auto"/>
            </w:tcBorders>
            <w:shd w:val="clear" w:color="auto" w:fill="auto"/>
            <w:noWrap/>
            <w:vAlign w:val="center"/>
            <w:hideMark/>
          </w:tcPr>
          <w:p w14:paraId="0FCBF41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30</w:t>
            </w:r>
          </w:p>
        </w:tc>
        <w:tc>
          <w:tcPr>
            <w:tcW w:w="671" w:type="dxa"/>
            <w:tcBorders>
              <w:top w:val="nil"/>
              <w:left w:val="nil"/>
              <w:bottom w:val="single" w:sz="4" w:space="0" w:color="auto"/>
              <w:right w:val="single" w:sz="4" w:space="0" w:color="auto"/>
            </w:tcBorders>
            <w:shd w:val="clear" w:color="auto" w:fill="auto"/>
            <w:noWrap/>
            <w:vAlign w:val="center"/>
            <w:hideMark/>
          </w:tcPr>
          <w:p w14:paraId="1E600DCB"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100</w:t>
            </w:r>
          </w:p>
        </w:tc>
        <w:tc>
          <w:tcPr>
            <w:tcW w:w="671" w:type="dxa"/>
            <w:tcBorders>
              <w:top w:val="nil"/>
              <w:left w:val="nil"/>
              <w:bottom w:val="single" w:sz="4" w:space="0" w:color="auto"/>
              <w:right w:val="single" w:sz="4" w:space="0" w:color="auto"/>
            </w:tcBorders>
            <w:shd w:val="clear" w:color="auto" w:fill="auto"/>
            <w:noWrap/>
            <w:vAlign w:val="center"/>
            <w:hideMark/>
          </w:tcPr>
          <w:p w14:paraId="65FDECC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416</w:t>
            </w:r>
          </w:p>
        </w:tc>
        <w:tc>
          <w:tcPr>
            <w:tcW w:w="673" w:type="dxa"/>
            <w:tcBorders>
              <w:top w:val="nil"/>
              <w:left w:val="nil"/>
              <w:bottom w:val="single" w:sz="4" w:space="0" w:color="auto"/>
              <w:right w:val="single" w:sz="4" w:space="0" w:color="auto"/>
            </w:tcBorders>
            <w:shd w:val="clear" w:color="auto" w:fill="auto"/>
            <w:noWrap/>
            <w:vAlign w:val="center"/>
            <w:hideMark/>
          </w:tcPr>
          <w:p w14:paraId="597070F1"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117</w:t>
            </w:r>
          </w:p>
        </w:tc>
        <w:tc>
          <w:tcPr>
            <w:tcW w:w="671" w:type="dxa"/>
            <w:tcBorders>
              <w:top w:val="nil"/>
              <w:left w:val="nil"/>
              <w:bottom w:val="single" w:sz="4" w:space="0" w:color="auto"/>
              <w:right w:val="single" w:sz="4" w:space="0" w:color="auto"/>
            </w:tcBorders>
            <w:shd w:val="clear" w:color="auto" w:fill="auto"/>
            <w:noWrap/>
            <w:vAlign w:val="center"/>
            <w:hideMark/>
          </w:tcPr>
          <w:p w14:paraId="49A9BCAB"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618</w:t>
            </w:r>
          </w:p>
        </w:tc>
        <w:tc>
          <w:tcPr>
            <w:tcW w:w="673" w:type="dxa"/>
            <w:tcBorders>
              <w:top w:val="nil"/>
              <w:left w:val="nil"/>
              <w:bottom w:val="single" w:sz="4" w:space="0" w:color="auto"/>
              <w:right w:val="single" w:sz="4" w:space="0" w:color="auto"/>
            </w:tcBorders>
            <w:shd w:val="clear" w:color="auto" w:fill="auto"/>
            <w:noWrap/>
            <w:vAlign w:val="bottom"/>
            <w:hideMark/>
          </w:tcPr>
          <w:p w14:paraId="0FB7D446"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446</w:t>
            </w:r>
          </w:p>
        </w:tc>
        <w:tc>
          <w:tcPr>
            <w:tcW w:w="671" w:type="dxa"/>
            <w:tcBorders>
              <w:top w:val="nil"/>
              <w:left w:val="nil"/>
              <w:bottom w:val="single" w:sz="4" w:space="0" w:color="auto"/>
              <w:right w:val="single" w:sz="4" w:space="0" w:color="auto"/>
            </w:tcBorders>
            <w:shd w:val="clear" w:color="auto" w:fill="auto"/>
            <w:noWrap/>
            <w:vAlign w:val="bottom"/>
            <w:hideMark/>
          </w:tcPr>
          <w:p w14:paraId="1A57475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74</w:t>
            </w:r>
          </w:p>
        </w:tc>
        <w:tc>
          <w:tcPr>
            <w:tcW w:w="673" w:type="dxa"/>
            <w:tcBorders>
              <w:top w:val="nil"/>
              <w:left w:val="nil"/>
              <w:bottom w:val="single" w:sz="4" w:space="0" w:color="auto"/>
              <w:right w:val="single" w:sz="4" w:space="0" w:color="auto"/>
            </w:tcBorders>
            <w:shd w:val="clear" w:color="auto" w:fill="auto"/>
            <w:noWrap/>
            <w:vAlign w:val="bottom"/>
            <w:hideMark/>
          </w:tcPr>
          <w:p w14:paraId="21589A24"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230</w:t>
            </w:r>
          </w:p>
        </w:tc>
        <w:tc>
          <w:tcPr>
            <w:tcW w:w="671" w:type="dxa"/>
            <w:tcBorders>
              <w:top w:val="nil"/>
              <w:left w:val="nil"/>
              <w:bottom w:val="single" w:sz="4" w:space="0" w:color="auto"/>
              <w:right w:val="single" w:sz="4" w:space="0" w:color="auto"/>
            </w:tcBorders>
            <w:shd w:val="clear" w:color="auto" w:fill="auto"/>
            <w:noWrap/>
            <w:vAlign w:val="bottom"/>
            <w:hideMark/>
          </w:tcPr>
          <w:p w14:paraId="5F1E2022"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0</w:t>
            </w:r>
          </w:p>
        </w:tc>
        <w:tc>
          <w:tcPr>
            <w:tcW w:w="673" w:type="dxa"/>
            <w:tcBorders>
              <w:top w:val="nil"/>
              <w:left w:val="nil"/>
              <w:bottom w:val="single" w:sz="4" w:space="0" w:color="auto"/>
              <w:right w:val="single" w:sz="4" w:space="0" w:color="auto"/>
            </w:tcBorders>
            <w:shd w:val="clear" w:color="auto" w:fill="auto"/>
            <w:noWrap/>
            <w:vAlign w:val="bottom"/>
            <w:hideMark/>
          </w:tcPr>
          <w:p w14:paraId="21C39604"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226</w:t>
            </w:r>
          </w:p>
        </w:tc>
        <w:tc>
          <w:tcPr>
            <w:tcW w:w="671" w:type="dxa"/>
            <w:tcBorders>
              <w:top w:val="nil"/>
              <w:left w:val="nil"/>
              <w:bottom w:val="single" w:sz="4" w:space="0" w:color="auto"/>
              <w:right w:val="single" w:sz="4" w:space="0" w:color="auto"/>
            </w:tcBorders>
            <w:shd w:val="clear" w:color="auto" w:fill="auto"/>
            <w:noWrap/>
            <w:vAlign w:val="bottom"/>
            <w:hideMark/>
          </w:tcPr>
          <w:p w14:paraId="675ECCE0"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3 319</w:t>
            </w:r>
          </w:p>
        </w:tc>
        <w:tc>
          <w:tcPr>
            <w:tcW w:w="673" w:type="dxa"/>
            <w:tcBorders>
              <w:top w:val="nil"/>
              <w:left w:val="nil"/>
              <w:bottom w:val="single" w:sz="4" w:space="0" w:color="auto"/>
              <w:right w:val="single" w:sz="4" w:space="0" w:color="auto"/>
            </w:tcBorders>
            <w:shd w:val="clear" w:color="auto" w:fill="auto"/>
            <w:noWrap/>
            <w:vAlign w:val="bottom"/>
            <w:hideMark/>
          </w:tcPr>
          <w:p w14:paraId="3AE69AC5"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9 319</w:t>
            </w:r>
          </w:p>
        </w:tc>
      </w:tr>
      <w:tr w:rsidR="00DB1F4D" w:rsidRPr="00DB1F4D" w14:paraId="1CCAF71B"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297B4786"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8</w:t>
            </w:r>
          </w:p>
        </w:tc>
        <w:tc>
          <w:tcPr>
            <w:tcW w:w="622" w:type="dxa"/>
            <w:tcBorders>
              <w:top w:val="nil"/>
              <w:left w:val="nil"/>
              <w:bottom w:val="single" w:sz="4" w:space="0" w:color="auto"/>
              <w:right w:val="single" w:sz="4" w:space="0" w:color="auto"/>
            </w:tcBorders>
            <w:shd w:val="clear" w:color="auto" w:fill="auto"/>
            <w:noWrap/>
            <w:hideMark/>
          </w:tcPr>
          <w:p w14:paraId="79739C98" w14:textId="77777777" w:rsidR="00DB1F4D" w:rsidRPr="00DB1F4D" w:rsidRDefault="00DB1F4D" w:rsidP="00DB1F4D">
            <w:pPr>
              <w:spacing w:after="0" w:line="240" w:lineRule="auto"/>
              <w:rPr>
                <w:rFonts w:ascii="Calibri" w:eastAsia="Times New Roman" w:hAnsi="Calibri" w:cs="Calibri"/>
                <w:sz w:val="16"/>
                <w:szCs w:val="16"/>
                <w:lang w:val="en-GB" w:eastAsia="et-EE"/>
              </w:rPr>
            </w:pPr>
            <w:proofErr w:type="spellStart"/>
            <w:r w:rsidRPr="00DB1F4D">
              <w:rPr>
                <w:rFonts w:ascii="Calibri" w:eastAsia="Times New Roman" w:hAnsi="Calibri" w:cs="Calibri"/>
                <w:sz w:val="16"/>
                <w:szCs w:val="16"/>
                <w:lang w:val="en-GB" w:eastAsia="et-EE"/>
              </w:rPr>
              <w:t>Vake</w:t>
            </w:r>
            <w:proofErr w:type="spellEnd"/>
            <w:r w:rsidRPr="00DB1F4D">
              <w:rPr>
                <w:rFonts w:ascii="Calibri" w:eastAsia="Times New Roman" w:hAnsi="Calibri" w:cs="Calibri"/>
                <w:sz w:val="16"/>
                <w:szCs w:val="16"/>
                <w:lang w:val="en-GB" w:eastAsia="et-EE"/>
              </w:rPr>
              <w:t xml:space="preserve"> District</w:t>
            </w:r>
          </w:p>
        </w:tc>
        <w:tc>
          <w:tcPr>
            <w:tcW w:w="798" w:type="dxa"/>
            <w:tcBorders>
              <w:top w:val="nil"/>
              <w:left w:val="nil"/>
              <w:bottom w:val="single" w:sz="4" w:space="0" w:color="auto"/>
              <w:right w:val="single" w:sz="4" w:space="0" w:color="auto"/>
            </w:tcBorders>
            <w:shd w:val="clear" w:color="auto" w:fill="auto"/>
            <w:noWrap/>
            <w:hideMark/>
          </w:tcPr>
          <w:p w14:paraId="634B66E8"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Urban</w:t>
            </w:r>
          </w:p>
        </w:tc>
        <w:tc>
          <w:tcPr>
            <w:tcW w:w="671" w:type="dxa"/>
            <w:tcBorders>
              <w:top w:val="nil"/>
              <w:left w:val="nil"/>
              <w:bottom w:val="single" w:sz="4" w:space="0" w:color="auto"/>
              <w:right w:val="single" w:sz="4" w:space="0" w:color="auto"/>
            </w:tcBorders>
            <w:shd w:val="clear" w:color="auto" w:fill="auto"/>
            <w:noWrap/>
            <w:hideMark/>
          </w:tcPr>
          <w:p w14:paraId="5EB7BD81"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14 000</w:t>
            </w:r>
          </w:p>
        </w:tc>
        <w:tc>
          <w:tcPr>
            <w:tcW w:w="671" w:type="dxa"/>
            <w:tcBorders>
              <w:top w:val="nil"/>
              <w:left w:val="nil"/>
              <w:bottom w:val="single" w:sz="4" w:space="0" w:color="auto"/>
              <w:right w:val="single" w:sz="4" w:space="0" w:color="auto"/>
            </w:tcBorders>
            <w:shd w:val="clear" w:color="auto" w:fill="auto"/>
            <w:noWrap/>
            <w:vAlign w:val="bottom"/>
            <w:hideMark/>
          </w:tcPr>
          <w:p w14:paraId="49EDD4E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14 000</w:t>
            </w:r>
          </w:p>
        </w:tc>
        <w:tc>
          <w:tcPr>
            <w:tcW w:w="673" w:type="dxa"/>
            <w:tcBorders>
              <w:top w:val="nil"/>
              <w:left w:val="nil"/>
              <w:bottom w:val="single" w:sz="4" w:space="0" w:color="auto"/>
              <w:right w:val="single" w:sz="4" w:space="0" w:color="auto"/>
            </w:tcBorders>
            <w:shd w:val="clear" w:color="auto" w:fill="auto"/>
            <w:noWrap/>
            <w:vAlign w:val="bottom"/>
            <w:hideMark/>
          </w:tcPr>
          <w:p w14:paraId="440E8AD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1,67</w:t>
            </w:r>
          </w:p>
        </w:tc>
        <w:tc>
          <w:tcPr>
            <w:tcW w:w="671" w:type="dxa"/>
            <w:tcBorders>
              <w:top w:val="nil"/>
              <w:left w:val="nil"/>
              <w:bottom w:val="single" w:sz="4" w:space="0" w:color="auto"/>
              <w:right w:val="single" w:sz="4" w:space="0" w:color="auto"/>
            </w:tcBorders>
            <w:shd w:val="clear" w:color="auto" w:fill="auto"/>
            <w:noWrap/>
            <w:vAlign w:val="bottom"/>
            <w:hideMark/>
          </w:tcPr>
          <w:p w14:paraId="7CF17F3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0,33</w:t>
            </w:r>
          </w:p>
        </w:tc>
        <w:tc>
          <w:tcPr>
            <w:tcW w:w="673" w:type="dxa"/>
            <w:tcBorders>
              <w:top w:val="nil"/>
              <w:left w:val="nil"/>
              <w:bottom w:val="single" w:sz="4" w:space="0" w:color="auto"/>
              <w:right w:val="single" w:sz="4" w:space="0" w:color="auto"/>
            </w:tcBorders>
            <w:shd w:val="clear" w:color="auto" w:fill="auto"/>
            <w:noWrap/>
            <w:vAlign w:val="bottom"/>
            <w:hideMark/>
          </w:tcPr>
          <w:p w14:paraId="57AB7A9D"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653</w:t>
            </w:r>
          </w:p>
        </w:tc>
        <w:tc>
          <w:tcPr>
            <w:tcW w:w="671" w:type="dxa"/>
            <w:tcBorders>
              <w:top w:val="nil"/>
              <w:left w:val="nil"/>
              <w:bottom w:val="single" w:sz="4" w:space="0" w:color="auto"/>
              <w:right w:val="single" w:sz="4" w:space="0" w:color="auto"/>
            </w:tcBorders>
            <w:shd w:val="clear" w:color="auto" w:fill="auto"/>
            <w:noWrap/>
            <w:vAlign w:val="bottom"/>
            <w:hideMark/>
          </w:tcPr>
          <w:p w14:paraId="688BB41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366</w:t>
            </w:r>
          </w:p>
        </w:tc>
        <w:tc>
          <w:tcPr>
            <w:tcW w:w="673" w:type="dxa"/>
            <w:tcBorders>
              <w:top w:val="nil"/>
              <w:left w:val="nil"/>
              <w:bottom w:val="single" w:sz="4" w:space="0" w:color="auto"/>
              <w:right w:val="single" w:sz="4" w:space="0" w:color="auto"/>
            </w:tcBorders>
            <w:shd w:val="clear" w:color="auto" w:fill="auto"/>
            <w:noWrap/>
            <w:vAlign w:val="bottom"/>
            <w:hideMark/>
          </w:tcPr>
          <w:p w14:paraId="52880AFA"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670</w:t>
            </w:r>
          </w:p>
        </w:tc>
        <w:tc>
          <w:tcPr>
            <w:tcW w:w="671" w:type="dxa"/>
            <w:tcBorders>
              <w:top w:val="nil"/>
              <w:left w:val="nil"/>
              <w:bottom w:val="single" w:sz="4" w:space="0" w:color="auto"/>
              <w:right w:val="single" w:sz="4" w:space="0" w:color="auto"/>
            </w:tcBorders>
            <w:shd w:val="clear" w:color="auto" w:fill="auto"/>
            <w:noWrap/>
            <w:vAlign w:val="bottom"/>
            <w:hideMark/>
          </w:tcPr>
          <w:p w14:paraId="4819FD0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509</w:t>
            </w:r>
          </w:p>
        </w:tc>
        <w:tc>
          <w:tcPr>
            <w:tcW w:w="673" w:type="dxa"/>
            <w:tcBorders>
              <w:top w:val="nil"/>
              <w:left w:val="nil"/>
              <w:bottom w:val="single" w:sz="4" w:space="0" w:color="auto"/>
              <w:right w:val="single" w:sz="4" w:space="0" w:color="auto"/>
            </w:tcBorders>
            <w:shd w:val="clear" w:color="auto" w:fill="auto"/>
            <w:noWrap/>
            <w:vAlign w:val="center"/>
            <w:hideMark/>
          </w:tcPr>
          <w:p w14:paraId="280BBD3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44</w:t>
            </w:r>
          </w:p>
        </w:tc>
        <w:tc>
          <w:tcPr>
            <w:tcW w:w="671" w:type="dxa"/>
            <w:tcBorders>
              <w:top w:val="nil"/>
              <w:left w:val="nil"/>
              <w:bottom w:val="single" w:sz="4" w:space="0" w:color="auto"/>
              <w:right w:val="single" w:sz="4" w:space="0" w:color="auto"/>
            </w:tcBorders>
            <w:shd w:val="clear" w:color="auto" w:fill="auto"/>
            <w:noWrap/>
            <w:vAlign w:val="center"/>
            <w:hideMark/>
          </w:tcPr>
          <w:p w14:paraId="6566ED7A"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150</w:t>
            </w:r>
          </w:p>
        </w:tc>
        <w:tc>
          <w:tcPr>
            <w:tcW w:w="671" w:type="dxa"/>
            <w:tcBorders>
              <w:top w:val="nil"/>
              <w:left w:val="nil"/>
              <w:bottom w:val="single" w:sz="4" w:space="0" w:color="auto"/>
              <w:right w:val="single" w:sz="4" w:space="0" w:color="auto"/>
            </w:tcBorders>
            <w:shd w:val="clear" w:color="auto" w:fill="auto"/>
            <w:noWrap/>
            <w:vAlign w:val="center"/>
            <w:hideMark/>
          </w:tcPr>
          <w:p w14:paraId="38B13CE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259</w:t>
            </w:r>
          </w:p>
        </w:tc>
        <w:tc>
          <w:tcPr>
            <w:tcW w:w="673" w:type="dxa"/>
            <w:tcBorders>
              <w:top w:val="nil"/>
              <w:left w:val="nil"/>
              <w:bottom w:val="single" w:sz="4" w:space="0" w:color="auto"/>
              <w:right w:val="single" w:sz="4" w:space="0" w:color="auto"/>
            </w:tcBorders>
            <w:shd w:val="clear" w:color="auto" w:fill="auto"/>
            <w:noWrap/>
            <w:vAlign w:val="center"/>
            <w:hideMark/>
          </w:tcPr>
          <w:p w14:paraId="0279829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223</w:t>
            </w:r>
          </w:p>
        </w:tc>
        <w:tc>
          <w:tcPr>
            <w:tcW w:w="671" w:type="dxa"/>
            <w:tcBorders>
              <w:top w:val="nil"/>
              <w:left w:val="nil"/>
              <w:bottom w:val="single" w:sz="4" w:space="0" w:color="auto"/>
              <w:right w:val="single" w:sz="4" w:space="0" w:color="auto"/>
            </w:tcBorders>
            <w:shd w:val="clear" w:color="auto" w:fill="auto"/>
            <w:noWrap/>
            <w:vAlign w:val="center"/>
            <w:hideMark/>
          </w:tcPr>
          <w:p w14:paraId="0A93C88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527</w:t>
            </w:r>
          </w:p>
        </w:tc>
        <w:tc>
          <w:tcPr>
            <w:tcW w:w="673" w:type="dxa"/>
            <w:tcBorders>
              <w:top w:val="nil"/>
              <w:left w:val="nil"/>
              <w:bottom w:val="single" w:sz="4" w:space="0" w:color="auto"/>
              <w:right w:val="single" w:sz="4" w:space="0" w:color="auto"/>
            </w:tcBorders>
            <w:shd w:val="clear" w:color="auto" w:fill="auto"/>
            <w:noWrap/>
            <w:vAlign w:val="bottom"/>
            <w:hideMark/>
          </w:tcPr>
          <w:p w14:paraId="6281A011"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320</w:t>
            </w:r>
          </w:p>
        </w:tc>
        <w:tc>
          <w:tcPr>
            <w:tcW w:w="671" w:type="dxa"/>
            <w:tcBorders>
              <w:top w:val="nil"/>
              <w:left w:val="nil"/>
              <w:bottom w:val="single" w:sz="4" w:space="0" w:color="auto"/>
              <w:right w:val="single" w:sz="4" w:space="0" w:color="auto"/>
            </w:tcBorders>
            <w:shd w:val="clear" w:color="auto" w:fill="auto"/>
            <w:noWrap/>
            <w:vAlign w:val="bottom"/>
            <w:hideMark/>
          </w:tcPr>
          <w:p w14:paraId="21E68AA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146</w:t>
            </w:r>
          </w:p>
        </w:tc>
        <w:tc>
          <w:tcPr>
            <w:tcW w:w="673" w:type="dxa"/>
            <w:tcBorders>
              <w:top w:val="nil"/>
              <w:left w:val="nil"/>
              <w:bottom w:val="single" w:sz="4" w:space="0" w:color="auto"/>
              <w:right w:val="single" w:sz="4" w:space="0" w:color="auto"/>
            </w:tcBorders>
            <w:shd w:val="clear" w:color="auto" w:fill="auto"/>
            <w:noWrap/>
            <w:vAlign w:val="bottom"/>
            <w:hideMark/>
          </w:tcPr>
          <w:p w14:paraId="2461F519"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165</w:t>
            </w:r>
          </w:p>
        </w:tc>
        <w:tc>
          <w:tcPr>
            <w:tcW w:w="671" w:type="dxa"/>
            <w:tcBorders>
              <w:top w:val="nil"/>
              <w:left w:val="nil"/>
              <w:bottom w:val="single" w:sz="4" w:space="0" w:color="auto"/>
              <w:right w:val="single" w:sz="4" w:space="0" w:color="auto"/>
            </w:tcBorders>
            <w:shd w:val="clear" w:color="auto" w:fill="auto"/>
            <w:noWrap/>
            <w:vAlign w:val="bottom"/>
            <w:hideMark/>
          </w:tcPr>
          <w:p w14:paraId="5D047E0C"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8</w:t>
            </w:r>
          </w:p>
        </w:tc>
        <w:tc>
          <w:tcPr>
            <w:tcW w:w="673" w:type="dxa"/>
            <w:tcBorders>
              <w:top w:val="nil"/>
              <w:left w:val="nil"/>
              <w:bottom w:val="single" w:sz="4" w:space="0" w:color="auto"/>
              <w:right w:val="single" w:sz="4" w:space="0" w:color="auto"/>
            </w:tcBorders>
            <w:shd w:val="clear" w:color="auto" w:fill="auto"/>
            <w:noWrap/>
            <w:vAlign w:val="bottom"/>
            <w:hideMark/>
          </w:tcPr>
          <w:p w14:paraId="10647485"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778</w:t>
            </w:r>
          </w:p>
        </w:tc>
        <w:tc>
          <w:tcPr>
            <w:tcW w:w="671" w:type="dxa"/>
            <w:tcBorders>
              <w:top w:val="nil"/>
              <w:left w:val="nil"/>
              <w:bottom w:val="single" w:sz="4" w:space="0" w:color="auto"/>
              <w:right w:val="single" w:sz="4" w:space="0" w:color="auto"/>
            </w:tcBorders>
            <w:shd w:val="clear" w:color="auto" w:fill="auto"/>
            <w:noWrap/>
            <w:vAlign w:val="bottom"/>
            <w:hideMark/>
          </w:tcPr>
          <w:p w14:paraId="78D6C3D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4 109</w:t>
            </w:r>
          </w:p>
        </w:tc>
        <w:tc>
          <w:tcPr>
            <w:tcW w:w="673" w:type="dxa"/>
            <w:tcBorders>
              <w:top w:val="nil"/>
              <w:left w:val="nil"/>
              <w:bottom w:val="single" w:sz="4" w:space="0" w:color="auto"/>
              <w:right w:val="single" w:sz="4" w:space="0" w:color="auto"/>
            </w:tcBorders>
            <w:shd w:val="clear" w:color="auto" w:fill="auto"/>
            <w:noWrap/>
            <w:vAlign w:val="bottom"/>
            <w:hideMark/>
          </w:tcPr>
          <w:p w14:paraId="622411C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17 399</w:t>
            </w:r>
          </w:p>
        </w:tc>
      </w:tr>
      <w:tr w:rsidR="00DB1F4D" w:rsidRPr="00DB1F4D" w14:paraId="6F7DD10D"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31768B4B"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9</w:t>
            </w:r>
          </w:p>
        </w:tc>
        <w:tc>
          <w:tcPr>
            <w:tcW w:w="622" w:type="dxa"/>
            <w:tcBorders>
              <w:top w:val="nil"/>
              <w:left w:val="nil"/>
              <w:bottom w:val="single" w:sz="4" w:space="0" w:color="auto"/>
              <w:right w:val="single" w:sz="4" w:space="0" w:color="auto"/>
            </w:tcBorders>
            <w:shd w:val="clear" w:color="auto" w:fill="auto"/>
            <w:noWrap/>
            <w:hideMark/>
          </w:tcPr>
          <w:p w14:paraId="2BCA96D6" w14:textId="77777777" w:rsidR="00DB1F4D" w:rsidRPr="00DB1F4D" w:rsidRDefault="00DB1F4D" w:rsidP="00DB1F4D">
            <w:pPr>
              <w:spacing w:after="0" w:line="240" w:lineRule="auto"/>
              <w:rPr>
                <w:rFonts w:ascii="Calibri" w:eastAsia="Times New Roman" w:hAnsi="Calibri" w:cs="Calibri"/>
                <w:sz w:val="16"/>
                <w:szCs w:val="16"/>
                <w:lang w:val="en-GB" w:eastAsia="et-EE"/>
              </w:rPr>
            </w:pPr>
            <w:proofErr w:type="spellStart"/>
            <w:r w:rsidRPr="00DB1F4D">
              <w:rPr>
                <w:rFonts w:ascii="Calibri" w:eastAsia="Times New Roman" w:hAnsi="Calibri" w:cs="Calibri"/>
                <w:sz w:val="16"/>
                <w:szCs w:val="16"/>
                <w:lang w:val="en-GB" w:eastAsia="et-EE"/>
              </w:rPr>
              <w:t>Tskaltubo</w:t>
            </w:r>
            <w:proofErr w:type="spellEnd"/>
          </w:p>
        </w:tc>
        <w:tc>
          <w:tcPr>
            <w:tcW w:w="798" w:type="dxa"/>
            <w:tcBorders>
              <w:top w:val="nil"/>
              <w:left w:val="nil"/>
              <w:bottom w:val="single" w:sz="4" w:space="0" w:color="auto"/>
              <w:right w:val="single" w:sz="4" w:space="0" w:color="auto"/>
            </w:tcBorders>
            <w:shd w:val="clear" w:color="auto" w:fill="auto"/>
            <w:noWrap/>
            <w:hideMark/>
          </w:tcPr>
          <w:p w14:paraId="16095A60"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Village</w:t>
            </w:r>
          </w:p>
        </w:tc>
        <w:tc>
          <w:tcPr>
            <w:tcW w:w="671" w:type="dxa"/>
            <w:tcBorders>
              <w:top w:val="nil"/>
              <w:left w:val="nil"/>
              <w:bottom w:val="single" w:sz="4" w:space="0" w:color="auto"/>
              <w:right w:val="single" w:sz="4" w:space="0" w:color="auto"/>
            </w:tcBorders>
            <w:shd w:val="clear" w:color="auto" w:fill="auto"/>
            <w:noWrap/>
            <w:hideMark/>
          </w:tcPr>
          <w:p w14:paraId="7FDCC50D"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2 200</w:t>
            </w:r>
          </w:p>
        </w:tc>
        <w:tc>
          <w:tcPr>
            <w:tcW w:w="671" w:type="dxa"/>
            <w:tcBorders>
              <w:top w:val="nil"/>
              <w:left w:val="nil"/>
              <w:bottom w:val="single" w:sz="4" w:space="0" w:color="auto"/>
              <w:right w:val="single" w:sz="4" w:space="0" w:color="auto"/>
            </w:tcBorders>
            <w:shd w:val="clear" w:color="auto" w:fill="auto"/>
            <w:noWrap/>
            <w:vAlign w:val="bottom"/>
            <w:hideMark/>
          </w:tcPr>
          <w:p w14:paraId="53807C0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03241A81"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0,51</w:t>
            </w:r>
          </w:p>
        </w:tc>
        <w:tc>
          <w:tcPr>
            <w:tcW w:w="671" w:type="dxa"/>
            <w:tcBorders>
              <w:top w:val="nil"/>
              <w:left w:val="nil"/>
              <w:bottom w:val="single" w:sz="4" w:space="0" w:color="auto"/>
              <w:right w:val="single" w:sz="4" w:space="0" w:color="auto"/>
            </w:tcBorders>
            <w:shd w:val="clear" w:color="auto" w:fill="auto"/>
            <w:noWrap/>
            <w:vAlign w:val="bottom"/>
            <w:hideMark/>
          </w:tcPr>
          <w:p w14:paraId="1B196C2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0,00</w:t>
            </w:r>
          </w:p>
        </w:tc>
        <w:tc>
          <w:tcPr>
            <w:tcW w:w="673" w:type="dxa"/>
            <w:tcBorders>
              <w:top w:val="nil"/>
              <w:left w:val="nil"/>
              <w:bottom w:val="single" w:sz="4" w:space="0" w:color="auto"/>
              <w:right w:val="single" w:sz="4" w:space="0" w:color="auto"/>
            </w:tcBorders>
            <w:shd w:val="clear" w:color="auto" w:fill="auto"/>
            <w:noWrap/>
            <w:vAlign w:val="bottom"/>
            <w:hideMark/>
          </w:tcPr>
          <w:p w14:paraId="3957E5B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650</w:t>
            </w:r>
          </w:p>
        </w:tc>
        <w:tc>
          <w:tcPr>
            <w:tcW w:w="671" w:type="dxa"/>
            <w:tcBorders>
              <w:top w:val="nil"/>
              <w:left w:val="nil"/>
              <w:bottom w:val="single" w:sz="4" w:space="0" w:color="auto"/>
              <w:right w:val="single" w:sz="4" w:space="0" w:color="auto"/>
            </w:tcBorders>
            <w:shd w:val="clear" w:color="auto" w:fill="auto"/>
            <w:noWrap/>
            <w:vAlign w:val="bottom"/>
            <w:hideMark/>
          </w:tcPr>
          <w:p w14:paraId="7C14BFD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455</w:t>
            </w:r>
          </w:p>
        </w:tc>
        <w:tc>
          <w:tcPr>
            <w:tcW w:w="673" w:type="dxa"/>
            <w:tcBorders>
              <w:top w:val="nil"/>
              <w:left w:val="nil"/>
              <w:bottom w:val="single" w:sz="4" w:space="0" w:color="auto"/>
              <w:right w:val="single" w:sz="4" w:space="0" w:color="auto"/>
            </w:tcBorders>
            <w:shd w:val="clear" w:color="auto" w:fill="auto"/>
            <w:noWrap/>
            <w:vAlign w:val="bottom"/>
            <w:hideMark/>
          </w:tcPr>
          <w:p w14:paraId="4310D946"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786C2C91"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center"/>
            <w:hideMark/>
          </w:tcPr>
          <w:p w14:paraId="68F6A438"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center"/>
            <w:hideMark/>
          </w:tcPr>
          <w:p w14:paraId="5906E7C3"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center"/>
            <w:hideMark/>
          </w:tcPr>
          <w:p w14:paraId="78F6017F"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center"/>
            <w:hideMark/>
          </w:tcPr>
          <w:p w14:paraId="10A4674A"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0E1B48FE"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47CBFA36"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774ABD75"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09533B8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591F4DA2"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20F22468"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046B7A7C"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2A468C3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 </w:t>
            </w:r>
          </w:p>
        </w:tc>
      </w:tr>
      <w:tr w:rsidR="00DB1F4D" w:rsidRPr="00DB1F4D" w14:paraId="5DC8CE60"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8C9CCF8"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22" w:type="dxa"/>
            <w:tcBorders>
              <w:top w:val="nil"/>
              <w:left w:val="nil"/>
              <w:bottom w:val="single" w:sz="4" w:space="0" w:color="auto"/>
              <w:right w:val="single" w:sz="4" w:space="0" w:color="auto"/>
            </w:tcBorders>
            <w:shd w:val="clear" w:color="auto" w:fill="auto"/>
            <w:noWrap/>
            <w:vAlign w:val="bottom"/>
            <w:hideMark/>
          </w:tcPr>
          <w:p w14:paraId="00C919A5"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798" w:type="dxa"/>
            <w:tcBorders>
              <w:top w:val="nil"/>
              <w:left w:val="nil"/>
              <w:bottom w:val="single" w:sz="4" w:space="0" w:color="auto"/>
              <w:right w:val="single" w:sz="4" w:space="0" w:color="auto"/>
            </w:tcBorders>
            <w:shd w:val="clear" w:color="auto" w:fill="auto"/>
            <w:noWrap/>
            <w:vAlign w:val="bottom"/>
            <w:hideMark/>
          </w:tcPr>
          <w:p w14:paraId="3DE9705C"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3F8853B6"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6C004DB3"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62B1AB09"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54FB5E65"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4A6138A2"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0EC686EE"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71331766"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50159412"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66DE65A8"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7CEEC62E"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6F35BEFB"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7BEC8F27"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3D3CC1A1"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5EDD1E12"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63D7778C"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5C121BFC"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3DC8827D"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5042DD7C"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per patient</w:t>
            </w:r>
          </w:p>
        </w:tc>
        <w:tc>
          <w:tcPr>
            <w:tcW w:w="671" w:type="dxa"/>
            <w:tcBorders>
              <w:top w:val="nil"/>
              <w:left w:val="nil"/>
              <w:bottom w:val="single" w:sz="4" w:space="0" w:color="auto"/>
              <w:right w:val="single" w:sz="4" w:space="0" w:color="auto"/>
            </w:tcBorders>
            <w:shd w:val="clear" w:color="auto" w:fill="auto"/>
            <w:noWrap/>
            <w:vAlign w:val="bottom"/>
            <w:hideMark/>
          </w:tcPr>
          <w:p w14:paraId="3037C35A" w14:textId="77777777" w:rsidR="00DB1F4D" w:rsidRPr="00DB1F4D" w:rsidRDefault="00DB1F4D" w:rsidP="00DB1F4D">
            <w:pPr>
              <w:spacing w:after="0" w:line="240" w:lineRule="auto"/>
              <w:jc w:val="right"/>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1,93</w:t>
            </w:r>
          </w:p>
        </w:tc>
        <w:tc>
          <w:tcPr>
            <w:tcW w:w="673" w:type="dxa"/>
            <w:tcBorders>
              <w:top w:val="nil"/>
              <w:left w:val="nil"/>
              <w:bottom w:val="single" w:sz="4" w:space="0" w:color="auto"/>
              <w:right w:val="single" w:sz="4" w:space="0" w:color="auto"/>
            </w:tcBorders>
            <w:shd w:val="clear" w:color="auto" w:fill="auto"/>
            <w:noWrap/>
            <w:vAlign w:val="bottom"/>
            <w:hideMark/>
          </w:tcPr>
          <w:p w14:paraId="664E1D59" w14:textId="77777777" w:rsidR="00DB1F4D" w:rsidRPr="00DB1F4D" w:rsidRDefault="00DB1F4D" w:rsidP="00DB1F4D">
            <w:pPr>
              <w:spacing w:after="0" w:line="240" w:lineRule="auto"/>
              <w:jc w:val="right"/>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4,04</w:t>
            </w:r>
          </w:p>
        </w:tc>
      </w:tr>
      <w:tr w:rsidR="00DB1F4D" w:rsidRPr="00DB1F4D" w14:paraId="3D18BD75" w14:textId="77777777" w:rsidTr="195A9735">
        <w:trPr>
          <w:trHeight w:val="65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BA21A0E"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22" w:type="dxa"/>
            <w:tcBorders>
              <w:top w:val="nil"/>
              <w:left w:val="nil"/>
              <w:bottom w:val="single" w:sz="4" w:space="0" w:color="auto"/>
              <w:right w:val="single" w:sz="4" w:space="0" w:color="auto"/>
            </w:tcBorders>
            <w:shd w:val="clear" w:color="auto" w:fill="auto"/>
            <w:noWrap/>
            <w:vAlign w:val="bottom"/>
            <w:hideMark/>
          </w:tcPr>
          <w:p w14:paraId="14CE7B7B"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798" w:type="dxa"/>
            <w:tcBorders>
              <w:top w:val="nil"/>
              <w:left w:val="nil"/>
              <w:bottom w:val="single" w:sz="4" w:space="0" w:color="auto"/>
              <w:right w:val="single" w:sz="4" w:space="0" w:color="auto"/>
            </w:tcBorders>
            <w:shd w:val="clear" w:color="auto" w:fill="auto"/>
            <w:noWrap/>
            <w:vAlign w:val="bottom"/>
            <w:hideMark/>
          </w:tcPr>
          <w:p w14:paraId="5063E2D7"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2302450C"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291FA943"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3EAD4941"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18E01B42"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688261E1"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6CF1E9B3"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179F66A0"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5930BF7F"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3E2F4DE5"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37CC0D1A"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2A1F8027"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15842C9D"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0AB051B7"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293B8251"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6B03370A"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75635DC3"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0010E7AC"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vAlign w:val="bottom"/>
            <w:hideMark/>
          </w:tcPr>
          <w:p w14:paraId="23945F45"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per patient (without rural patients)</w:t>
            </w:r>
          </w:p>
        </w:tc>
        <w:tc>
          <w:tcPr>
            <w:tcW w:w="671" w:type="dxa"/>
            <w:tcBorders>
              <w:top w:val="nil"/>
              <w:left w:val="nil"/>
              <w:bottom w:val="single" w:sz="4" w:space="0" w:color="auto"/>
              <w:right w:val="single" w:sz="4" w:space="0" w:color="auto"/>
            </w:tcBorders>
            <w:shd w:val="clear" w:color="auto" w:fill="auto"/>
            <w:noWrap/>
            <w:vAlign w:val="bottom"/>
            <w:hideMark/>
          </w:tcPr>
          <w:p w14:paraId="0E178CDF"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2,30</w:t>
            </w:r>
          </w:p>
        </w:tc>
        <w:tc>
          <w:tcPr>
            <w:tcW w:w="673" w:type="dxa"/>
            <w:tcBorders>
              <w:top w:val="nil"/>
              <w:left w:val="nil"/>
              <w:bottom w:val="single" w:sz="4" w:space="0" w:color="auto"/>
              <w:right w:val="single" w:sz="4" w:space="0" w:color="auto"/>
            </w:tcBorders>
            <w:shd w:val="clear" w:color="auto" w:fill="auto"/>
            <w:noWrap/>
            <w:vAlign w:val="bottom"/>
            <w:hideMark/>
          </w:tcPr>
          <w:p w14:paraId="38840DF8"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4,83</w:t>
            </w:r>
          </w:p>
        </w:tc>
      </w:tr>
    </w:tbl>
    <w:p w14:paraId="4CF3269C" w14:textId="77777777" w:rsidR="00DB1F4D" w:rsidRPr="00DB1F4D" w:rsidRDefault="00DB1F4D" w:rsidP="00DB1F4D">
      <w:pPr>
        <w:rPr>
          <w:lang w:val="en-US"/>
        </w:rPr>
      </w:pPr>
    </w:p>
    <w:p w14:paraId="155E93DD" w14:textId="1C17E157" w:rsidR="7455FEDB" w:rsidRDefault="7455FEDB" w:rsidP="7455FEDB">
      <w:pPr>
        <w:jc w:val="both"/>
        <w:rPr>
          <w:lang w:val="en-GB"/>
        </w:rPr>
      </w:pPr>
    </w:p>
    <w:p w14:paraId="58D473A9" w14:textId="3FF00408" w:rsidR="00FD4916" w:rsidRDefault="00FD4916" w:rsidP="00FD4916">
      <w:pPr>
        <w:jc w:val="both"/>
        <w:rPr>
          <w:lang w:val="en-GB"/>
        </w:rPr>
      </w:pPr>
    </w:p>
    <w:sectPr w:rsidR="00FD4916" w:rsidSect="00DB1F4D">
      <w:headerReference w:type="default" r:id="rId15"/>
      <w:pgSz w:w="16838" w:h="11906" w:orient="landscape"/>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56E91" w16cex:dateUtc="2020-08-17T18:01:00Z"/>
  <w16cex:commentExtensible w16cex:durableId="22E5701A" w16cex:dateUtc="2020-08-17T18:07:00Z"/>
  <w16cex:commentExtensible w16cex:durableId="22E571B0" w16cex:dateUtc="2020-08-17T18:14:00Z"/>
  <w16cex:commentExtensible w16cex:durableId="22E57E7A" w16cex:dateUtc="2020-08-17T19:08:00Z"/>
  <w16cex:commentExtensible w16cex:durableId="22E57F82" w16cex:dateUtc="2020-08-17T19:13:00Z"/>
  <w16cex:commentExtensible w16cex:durableId="22E572ED" w16cex:dateUtc="2020-08-17T18:19:00Z"/>
  <w16cex:commentExtensible w16cex:durableId="22E57FE3" w16cex:dateUtc="2020-08-17T19:14:00Z"/>
  <w16cex:commentExtensible w16cex:durableId="22E5809E" w16cex:dateUtc="2020-08-17T19:18:00Z"/>
  <w16cex:commentExtensible w16cex:durableId="22E581B5" w16cex:dateUtc="2020-08-17T19:22:00Z"/>
  <w16cex:commentExtensible w16cex:durableId="22E58235" w16cex:dateUtc="2020-08-17T19: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78B5D" w14:textId="77777777" w:rsidR="0018539A" w:rsidRDefault="0018539A" w:rsidP="00435CBE">
      <w:pPr>
        <w:spacing w:after="0" w:line="240" w:lineRule="auto"/>
      </w:pPr>
      <w:r>
        <w:separator/>
      </w:r>
    </w:p>
  </w:endnote>
  <w:endnote w:type="continuationSeparator" w:id="0">
    <w:p w14:paraId="1E8578A5" w14:textId="77777777" w:rsidR="0018539A" w:rsidRDefault="0018539A" w:rsidP="00435CBE">
      <w:pPr>
        <w:spacing w:after="0" w:line="240" w:lineRule="auto"/>
      </w:pPr>
      <w:r>
        <w:continuationSeparator/>
      </w:r>
    </w:p>
  </w:endnote>
  <w:endnote w:type="continuationNotice" w:id="1">
    <w:p w14:paraId="0E1B8D7C" w14:textId="77777777" w:rsidR="0018539A" w:rsidRDefault="001853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924447"/>
      <w:docPartObj>
        <w:docPartGallery w:val="Page Numbers (Bottom of Page)"/>
        <w:docPartUnique/>
      </w:docPartObj>
    </w:sdtPr>
    <w:sdtContent>
      <w:p w14:paraId="2CF23181" w14:textId="5F02D39C" w:rsidR="00C609C0" w:rsidRDefault="00C609C0">
        <w:pPr>
          <w:pStyle w:val="Footer"/>
          <w:jc w:val="center"/>
        </w:pPr>
        <w:r>
          <w:fldChar w:fldCharType="begin"/>
        </w:r>
        <w:r>
          <w:instrText>PAGE   \* MERGEFORMAT</w:instrText>
        </w:r>
        <w:r>
          <w:fldChar w:fldCharType="separate"/>
        </w:r>
        <w:r>
          <w:t>2</w:t>
        </w:r>
        <w:r>
          <w:fldChar w:fldCharType="end"/>
        </w:r>
      </w:p>
    </w:sdtContent>
  </w:sdt>
  <w:p w14:paraId="04991499" w14:textId="77777777" w:rsidR="00C609C0" w:rsidRDefault="00C60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4CA9F" w14:textId="77777777" w:rsidR="0018539A" w:rsidRDefault="0018539A" w:rsidP="00435CBE">
      <w:pPr>
        <w:spacing w:after="0" w:line="240" w:lineRule="auto"/>
      </w:pPr>
      <w:r>
        <w:separator/>
      </w:r>
    </w:p>
  </w:footnote>
  <w:footnote w:type="continuationSeparator" w:id="0">
    <w:p w14:paraId="2A641101" w14:textId="77777777" w:rsidR="0018539A" w:rsidRDefault="0018539A" w:rsidP="00435CBE">
      <w:pPr>
        <w:spacing w:after="0" w:line="240" w:lineRule="auto"/>
      </w:pPr>
      <w:r>
        <w:continuationSeparator/>
      </w:r>
    </w:p>
  </w:footnote>
  <w:footnote w:type="continuationNotice" w:id="1">
    <w:p w14:paraId="33E94134" w14:textId="77777777" w:rsidR="0018539A" w:rsidRDefault="0018539A">
      <w:pPr>
        <w:spacing w:after="0" w:line="240" w:lineRule="auto"/>
      </w:pPr>
    </w:p>
  </w:footnote>
  <w:footnote w:id="2">
    <w:p w14:paraId="00547667" w14:textId="79EEC910" w:rsidR="00C609C0" w:rsidRPr="00D54144" w:rsidRDefault="00C609C0" w:rsidP="7A318044">
      <w:pPr>
        <w:pStyle w:val="FootnoteText"/>
        <w:rPr>
          <w:rFonts w:asciiTheme="minorHAnsi" w:hAnsiTheme="minorHAnsi" w:cstheme="minorBidi"/>
        </w:rPr>
      </w:pPr>
      <w:r w:rsidRPr="7A318044">
        <w:rPr>
          <w:rStyle w:val="FootnoteReference"/>
          <w:rFonts w:asciiTheme="minorHAnsi" w:hAnsiTheme="minorHAnsi" w:cstheme="minorBidi"/>
        </w:rPr>
        <w:footnoteRef/>
      </w:r>
      <w:r w:rsidRPr="7A318044">
        <w:rPr>
          <w:rFonts w:asciiTheme="minorHAnsi" w:hAnsiTheme="minorHAnsi" w:cstheme="minorBidi"/>
        </w:rPr>
        <w:t xml:space="preserve"> The costs of the village doctor were only considered in calculating salaries, because majority of the other costs are compensated by the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67"/>
      <w:gridCol w:w="4667"/>
      <w:gridCol w:w="4667"/>
    </w:tblGrid>
    <w:tr w:rsidR="00C609C0" w14:paraId="550604C5" w14:textId="77777777" w:rsidTr="006243B9">
      <w:tc>
        <w:tcPr>
          <w:tcW w:w="4667" w:type="dxa"/>
        </w:tcPr>
        <w:p w14:paraId="23338E4F" w14:textId="3359A0AD" w:rsidR="00C609C0" w:rsidRDefault="00C609C0" w:rsidP="006243B9">
          <w:pPr>
            <w:pStyle w:val="Header"/>
            <w:ind w:left="-115"/>
          </w:pPr>
        </w:p>
      </w:tc>
      <w:tc>
        <w:tcPr>
          <w:tcW w:w="4667" w:type="dxa"/>
        </w:tcPr>
        <w:p w14:paraId="7BF03668" w14:textId="36EB4B37" w:rsidR="00C609C0" w:rsidRDefault="00C609C0" w:rsidP="006243B9">
          <w:pPr>
            <w:pStyle w:val="Header"/>
            <w:jc w:val="center"/>
          </w:pPr>
        </w:p>
      </w:tc>
      <w:tc>
        <w:tcPr>
          <w:tcW w:w="4667" w:type="dxa"/>
        </w:tcPr>
        <w:p w14:paraId="25DE0CC1" w14:textId="15F660DD" w:rsidR="00C609C0" w:rsidRDefault="00C609C0" w:rsidP="006243B9">
          <w:pPr>
            <w:pStyle w:val="Header"/>
            <w:ind w:right="-115"/>
            <w:jc w:val="right"/>
          </w:pPr>
        </w:p>
      </w:tc>
    </w:tr>
  </w:tbl>
  <w:p w14:paraId="2D4334F4" w14:textId="1C2F8512" w:rsidR="00C609C0" w:rsidRDefault="00C609C0" w:rsidP="00624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749A"/>
    <w:multiLevelType w:val="hybridMultilevel"/>
    <w:tmpl w:val="2D42A7D2"/>
    <w:lvl w:ilvl="0" w:tplc="D1067A9A">
      <w:start w:val="1"/>
      <w:numFmt w:val="bullet"/>
      <w:lvlText w:val=""/>
      <w:lvlJc w:val="left"/>
      <w:pPr>
        <w:ind w:left="720" w:hanging="360"/>
      </w:pPr>
      <w:rPr>
        <w:rFonts w:ascii="Symbol" w:hAnsi="Symbol" w:hint="default"/>
      </w:rPr>
    </w:lvl>
    <w:lvl w:ilvl="1" w:tplc="FDA6675E">
      <w:start w:val="1"/>
      <w:numFmt w:val="bullet"/>
      <w:lvlText w:val="o"/>
      <w:lvlJc w:val="left"/>
      <w:pPr>
        <w:ind w:left="1440" w:hanging="360"/>
      </w:pPr>
      <w:rPr>
        <w:rFonts w:ascii="Courier New" w:hAnsi="Courier New" w:hint="default"/>
      </w:rPr>
    </w:lvl>
    <w:lvl w:ilvl="2" w:tplc="E0A6CBB8">
      <w:start w:val="1"/>
      <w:numFmt w:val="bullet"/>
      <w:lvlText w:val=""/>
      <w:lvlJc w:val="left"/>
      <w:pPr>
        <w:ind w:left="2160" w:hanging="360"/>
      </w:pPr>
      <w:rPr>
        <w:rFonts w:ascii="Wingdings" w:hAnsi="Wingdings" w:hint="default"/>
      </w:rPr>
    </w:lvl>
    <w:lvl w:ilvl="3" w:tplc="F2EAB47E">
      <w:start w:val="1"/>
      <w:numFmt w:val="bullet"/>
      <w:lvlText w:val=""/>
      <w:lvlJc w:val="left"/>
      <w:pPr>
        <w:ind w:left="2880" w:hanging="360"/>
      </w:pPr>
      <w:rPr>
        <w:rFonts w:ascii="Symbol" w:hAnsi="Symbol" w:hint="default"/>
      </w:rPr>
    </w:lvl>
    <w:lvl w:ilvl="4" w:tplc="BB80B306">
      <w:start w:val="1"/>
      <w:numFmt w:val="bullet"/>
      <w:lvlText w:val="o"/>
      <w:lvlJc w:val="left"/>
      <w:pPr>
        <w:ind w:left="3600" w:hanging="360"/>
      </w:pPr>
      <w:rPr>
        <w:rFonts w:ascii="Courier New" w:hAnsi="Courier New" w:hint="default"/>
      </w:rPr>
    </w:lvl>
    <w:lvl w:ilvl="5" w:tplc="6CF46474">
      <w:start w:val="1"/>
      <w:numFmt w:val="bullet"/>
      <w:lvlText w:val=""/>
      <w:lvlJc w:val="left"/>
      <w:pPr>
        <w:ind w:left="4320" w:hanging="360"/>
      </w:pPr>
      <w:rPr>
        <w:rFonts w:ascii="Wingdings" w:hAnsi="Wingdings" w:hint="default"/>
      </w:rPr>
    </w:lvl>
    <w:lvl w:ilvl="6" w:tplc="3B2C9848">
      <w:start w:val="1"/>
      <w:numFmt w:val="bullet"/>
      <w:lvlText w:val=""/>
      <w:lvlJc w:val="left"/>
      <w:pPr>
        <w:ind w:left="5040" w:hanging="360"/>
      </w:pPr>
      <w:rPr>
        <w:rFonts w:ascii="Symbol" w:hAnsi="Symbol" w:hint="default"/>
      </w:rPr>
    </w:lvl>
    <w:lvl w:ilvl="7" w:tplc="9E56C43E">
      <w:start w:val="1"/>
      <w:numFmt w:val="bullet"/>
      <w:lvlText w:val="o"/>
      <w:lvlJc w:val="left"/>
      <w:pPr>
        <w:ind w:left="5760" w:hanging="360"/>
      </w:pPr>
      <w:rPr>
        <w:rFonts w:ascii="Courier New" w:hAnsi="Courier New" w:hint="default"/>
      </w:rPr>
    </w:lvl>
    <w:lvl w:ilvl="8" w:tplc="247CFF46">
      <w:start w:val="1"/>
      <w:numFmt w:val="bullet"/>
      <w:lvlText w:val=""/>
      <w:lvlJc w:val="left"/>
      <w:pPr>
        <w:ind w:left="6480" w:hanging="360"/>
      </w:pPr>
      <w:rPr>
        <w:rFonts w:ascii="Wingdings" w:hAnsi="Wingdings" w:hint="default"/>
      </w:rPr>
    </w:lvl>
  </w:abstractNum>
  <w:abstractNum w:abstractNumId="1" w15:restartNumberingAfterBreak="0">
    <w:nsid w:val="0766040E"/>
    <w:multiLevelType w:val="hybridMultilevel"/>
    <w:tmpl w:val="8FAC4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F3728"/>
    <w:multiLevelType w:val="hybridMultilevel"/>
    <w:tmpl w:val="67BE4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5E11C5B"/>
    <w:multiLevelType w:val="hybridMultilevel"/>
    <w:tmpl w:val="B71C2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56761"/>
    <w:multiLevelType w:val="hybridMultilevel"/>
    <w:tmpl w:val="43A68C3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A1E4744"/>
    <w:multiLevelType w:val="hybridMultilevel"/>
    <w:tmpl w:val="77543C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F834647"/>
    <w:multiLevelType w:val="hybridMultilevel"/>
    <w:tmpl w:val="A5CE37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4A86BC1"/>
    <w:multiLevelType w:val="hybridMultilevel"/>
    <w:tmpl w:val="1584A672"/>
    <w:lvl w:ilvl="0" w:tplc="089A4AC6">
      <w:start w:val="1"/>
      <w:numFmt w:val="bullet"/>
      <w:lvlText w:val=""/>
      <w:lvlJc w:val="left"/>
      <w:pPr>
        <w:ind w:left="720" w:hanging="360"/>
      </w:pPr>
      <w:rPr>
        <w:rFonts w:ascii="Symbol" w:hAnsi="Symbol" w:hint="default"/>
      </w:rPr>
    </w:lvl>
    <w:lvl w:ilvl="1" w:tplc="FDE25FE0">
      <w:start w:val="1"/>
      <w:numFmt w:val="bullet"/>
      <w:lvlText w:val="o"/>
      <w:lvlJc w:val="left"/>
      <w:pPr>
        <w:ind w:left="1440" w:hanging="360"/>
      </w:pPr>
      <w:rPr>
        <w:rFonts w:ascii="Courier New" w:hAnsi="Courier New" w:hint="default"/>
      </w:rPr>
    </w:lvl>
    <w:lvl w:ilvl="2" w:tplc="85C2097C">
      <w:start w:val="1"/>
      <w:numFmt w:val="bullet"/>
      <w:lvlText w:val=""/>
      <w:lvlJc w:val="left"/>
      <w:pPr>
        <w:ind w:left="2160" w:hanging="360"/>
      </w:pPr>
      <w:rPr>
        <w:rFonts w:ascii="Wingdings" w:hAnsi="Wingdings" w:hint="default"/>
      </w:rPr>
    </w:lvl>
    <w:lvl w:ilvl="3" w:tplc="22CA083C">
      <w:start w:val="1"/>
      <w:numFmt w:val="bullet"/>
      <w:lvlText w:val=""/>
      <w:lvlJc w:val="left"/>
      <w:pPr>
        <w:ind w:left="2880" w:hanging="360"/>
      </w:pPr>
      <w:rPr>
        <w:rFonts w:ascii="Symbol" w:hAnsi="Symbol" w:hint="default"/>
      </w:rPr>
    </w:lvl>
    <w:lvl w:ilvl="4" w:tplc="6854F0E4">
      <w:start w:val="1"/>
      <w:numFmt w:val="bullet"/>
      <w:lvlText w:val="o"/>
      <w:lvlJc w:val="left"/>
      <w:pPr>
        <w:ind w:left="3600" w:hanging="360"/>
      </w:pPr>
      <w:rPr>
        <w:rFonts w:ascii="Courier New" w:hAnsi="Courier New" w:hint="default"/>
      </w:rPr>
    </w:lvl>
    <w:lvl w:ilvl="5" w:tplc="0D96792A">
      <w:start w:val="1"/>
      <w:numFmt w:val="bullet"/>
      <w:lvlText w:val=""/>
      <w:lvlJc w:val="left"/>
      <w:pPr>
        <w:ind w:left="4320" w:hanging="360"/>
      </w:pPr>
      <w:rPr>
        <w:rFonts w:ascii="Wingdings" w:hAnsi="Wingdings" w:hint="default"/>
      </w:rPr>
    </w:lvl>
    <w:lvl w:ilvl="6" w:tplc="9F22875A">
      <w:start w:val="1"/>
      <w:numFmt w:val="bullet"/>
      <w:lvlText w:val=""/>
      <w:lvlJc w:val="left"/>
      <w:pPr>
        <w:ind w:left="5040" w:hanging="360"/>
      </w:pPr>
      <w:rPr>
        <w:rFonts w:ascii="Symbol" w:hAnsi="Symbol" w:hint="default"/>
      </w:rPr>
    </w:lvl>
    <w:lvl w:ilvl="7" w:tplc="269805A0">
      <w:start w:val="1"/>
      <w:numFmt w:val="bullet"/>
      <w:lvlText w:val="o"/>
      <w:lvlJc w:val="left"/>
      <w:pPr>
        <w:ind w:left="5760" w:hanging="360"/>
      </w:pPr>
      <w:rPr>
        <w:rFonts w:ascii="Courier New" w:hAnsi="Courier New" w:hint="default"/>
      </w:rPr>
    </w:lvl>
    <w:lvl w:ilvl="8" w:tplc="4830E8CA">
      <w:start w:val="1"/>
      <w:numFmt w:val="bullet"/>
      <w:lvlText w:val=""/>
      <w:lvlJc w:val="left"/>
      <w:pPr>
        <w:ind w:left="6480" w:hanging="360"/>
      </w:pPr>
      <w:rPr>
        <w:rFonts w:ascii="Wingdings" w:hAnsi="Wingdings" w:hint="default"/>
      </w:rPr>
    </w:lvl>
  </w:abstractNum>
  <w:abstractNum w:abstractNumId="8" w15:restartNumberingAfterBreak="0">
    <w:nsid w:val="550B4AEA"/>
    <w:multiLevelType w:val="hybridMultilevel"/>
    <w:tmpl w:val="692E7A98"/>
    <w:lvl w:ilvl="0" w:tplc="9804816E">
      <w:start w:val="1"/>
      <w:numFmt w:val="bullet"/>
      <w:lvlText w:val=""/>
      <w:lvlJc w:val="left"/>
      <w:pPr>
        <w:ind w:left="720" w:hanging="360"/>
      </w:pPr>
      <w:rPr>
        <w:rFonts w:ascii="Symbol" w:hAnsi="Symbol" w:hint="default"/>
      </w:rPr>
    </w:lvl>
    <w:lvl w:ilvl="1" w:tplc="E432CEE6">
      <w:start w:val="1"/>
      <w:numFmt w:val="bullet"/>
      <w:lvlText w:val="o"/>
      <w:lvlJc w:val="left"/>
      <w:pPr>
        <w:ind w:left="1440" w:hanging="360"/>
      </w:pPr>
      <w:rPr>
        <w:rFonts w:ascii="Courier New" w:hAnsi="Courier New" w:hint="default"/>
      </w:rPr>
    </w:lvl>
    <w:lvl w:ilvl="2" w:tplc="E1DAFFC2">
      <w:start w:val="1"/>
      <w:numFmt w:val="bullet"/>
      <w:lvlText w:val=""/>
      <w:lvlJc w:val="left"/>
      <w:pPr>
        <w:ind w:left="2160" w:hanging="360"/>
      </w:pPr>
      <w:rPr>
        <w:rFonts w:ascii="Wingdings" w:hAnsi="Wingdings" w:hint="default"/>
      </w:rPr>
    </w:lvl>
    <w:lvl w:ilvl="3" w:tplc="3F9224E6">
      <w:start w:val="1"/>
      <w:numFmt w:val="bullet"/>
      <w:lvlText w:val=""/>
      <w:lvlJc w:val="left"/>
      <w:pPr>
        <w:ind w:left="2880" w:hanging="360"/>
      </w:pPr>
      <w:rPr>
        <w:rFonts w:ascii="Symbol" w:hAnsi="Symbol" w:hint="default"/>
      </w:rPr>
    </w:lvl>
    <w:lvl w:ilvl="4" w:tplc="0C80EB50">
      <w:start w:val="1"/>
      <w:numFmt w:val="bullet"/>
      <w:lvlText w:val="o"/>
      <w:lvlJc w:val="left"/>
      <w:pPr>
        <w:ind w:left="3600" w:hanging="360"/>
      </w:pPr>
      <w:rPr>
        <w:rFonts w:ascii="Courier New" w:hAnsi="Courier New" w:hint="default"/>
      </w:rPr>
    </w:lvl>
    <w:lvl w:ilvl="5" w:tplc="F16E9B60">
      <w:start w:val="1"/>
      <w:numFmt w:val="bullet"/>
      <w:lvlText w:val=""/>
      <w:lvlJc w:val="left"/>
      <w:pPr>
        <w:ind w:left="4320" w:hanging="360"/>
      </w:pPr>
      <w:rPr>
        <w:rFonts w:ascii="Wingdings" w:hAnsi="Wingdings" w:hint="default"/>
      </w:rPr>
    </w:lvl>
    <w:lvl w:ilvl="6" w:tplc="3E3AAB7A">
      <w:start w:val="1"/>
      <w:numFmt w:val="bullet"/>
      <w:lvlText w:val=""/>
      <w:lvlJc w:val="left"/>
      <w:pPr>
        <w:ind w:left="5040" w:hanging="360"/>
      </w:pPr>
      <w:rPr>
        <w:rFonts w:ascii="Symbol" w:hAnsi="Symbol" w:hint="default"/>
      </w:rPr>
    </w:lvl>
    <w:lvl w:ilvl="7" w:tplc="FB3CC7C2">
      <w:start w:val="1"/>
      <w:numFmt w:val="bullet"/>
      <w:lvlText w:val="o"/>
      <w:lvlJc w:val="left"/>
      <w:pPr>
        <w:ind w:left="5760" w:hanging="360"/>
      </w:pPr>
      <w:rPr>
        <w:rFonts w:ascii="Courier New" w:hAnsi="Courier New" w:hint="default"/>
      </w:rPr>
    </w:lvl>
    <w:lvl w:ilvl="8" w:tplc="FA8A087C">
      <w:start w:val="1"/>
      <w:numFmt w:val="bullet"/>
      <w:lvlText w:val=""/>
      <w:lvlJc w:val="left"/>
      <w:pPr>
        <w:ind w:left="6480" w:hanging="360"/>
      </w:pPr>
      <w:rPr>
        <w:rFonts w:ascii="Wingdings" w:hAnsi="Wingdings" w:hint="default"/>
      </w:rPr>
    </w:lvl>
  </w:abstractNum>
  <w:abstractNum w:abstractNumId="9" w15:restartNumberingAfterBreak="0">
    <w:nsid w:val="67C777D2"/>
    <w:multiLevelType w:val="hybridMultilevel"/>
    <w:tmpl w:val="0E0AFB1A"/>
    <w:lvl w:ilvl="0" w:tplc="9F5AD556">
      <w:start w:val="1"/>
      <w:numFmt w:val="bullet"/>
      <w:lvlText w:val=""/>
      <w:lvlJc w:val="left"/>
      <w:pPr>
        <w:ind w:left="720" w:hanging="360"/>
      </w:pPr>
      <w:rPr>
        <w:rFonts w:ascii="Symbol" w:hAnsi="Symbol" w:hint="default"/>
      </w:rPr>
    </w:lvl>
    <w:lvl w:ilvl="1" w:tplc="F9A4B5C6">
      <w:start w:val="1"/>
      <w:numFmt w:val="bullet"/>
      <w:lvlText w:val="o"/>
      <w:lvlJc w:val="left"/>
      <w:pPr>
        <w:ind w:left="1440" w:hanging="360"/>
      </w:pPr>
      <w:rPr>
        <w:rFonts w:ascii="Courier New" w:hAnsi="Courier New" w:hint="default"/>
      </w:rPr>
    </w:lvl>
    <w:lvl w:ilvl="2" w:tplc="FE6623EA">
      <w:start w:val="1"/>
      <w:numFmt w:val="bullet"/>
      <w:lvlText w:val=""/>
      <w:lvlJc w:val="left"/>
      <w:pPr>
        <w:ind w:left="2160" w:hanging="360"/>
      </w:pPr>
      <w:rPr>
        <w:rFonts w:ascii="Wingdings" w:hAnsi="Wingdings" w:hint="default"/>
      </w:rPr>
    </w:lvl>
    <w:lvl w:ilvl="3" w:tplc="0EAE870A">
      <w:start w:val="1"/>
      <w:numFmt w:val="bullet"/>
      <w:lvlText w:val=""/>
      <w:lvlJc w:val="left"/>
      <w:pPr>
        <w:ind w:left="2880" w:hanging="360"/>
      </w:pPr>
      <w:rPr>
        <w:rFonts w:ascii="Symbol" w:hAnsi="Symbol" w:hint="default"/>
      </w:rPr>
    </w:lvl>
    <w:lvl w:ilvl="4" w:tplc="047C4144">
      <w:start w:val="1"/>
      <w:numFmt w:val="bullet"/>
      <w:lvlText w:val="o"/>
      <w:lvlJc w:val="left"/>
      <w:pPr>
        <w:ind w:left="3600" w:hanging="360"/>
      </w:pPr>
      <w:rPr>
        <w:rFonts w:ascii="Courier New" w:hAnsi="Courier New" w:hint="default"/>
      </w:rPr>
    </w:lvl>
    <w:lvl w:ilvl="5" w:tplc="28EC3B26">
      <w:start w:val="1"/>
      <w:numFmt w:val="bullet"/>
      <w:lvlText w:val=""/>
      <w:lvlJc w:val="left"/>
      <w:pPr>
        <w:ind w:left="4320" w:hanging="360"/>
      </w:pPr>
      <w:rPr>
        <w:rFonts w:ascii="Wingdings" w:hAnsi="Wingdings" w:hint="default"/>
      </w:rPr>
    </w:lvl>
    <w:lvl w:ilvl="6" w:tplc="6D804F54">
      <w:start w:val="1"/>
      <w:numFmt w:val="bullet"/>
      <w:lvlText w:val=""/>
      <w:lvlJc w:val="left"/>
      <w:pPr>
        <w:ind w:left="5040" w:hanging="360"/>
      </w:pPr>
      <w:rPr>
        <w:rFonts w:ascii="Symbol" w:hAnsi="Symbol" w:hint="default"/>
      </w:rPr>
    </w:lvl>
    <w:lvl w:ilvl="7" w:tplc="AB685D3E">
      <w:start w:val="1"/>
      <w:numFmt w:val="bullet"/>
      <w:lvlText w:val="o"/>
      <w:lvlJc w:val="left"/>
      <w:pPr>
        <w:ind w:left="5760" w:hanging="360"/>
      </w:pPr>
      <w:rPr>
        <w:rFonts w:ascii="Courier New" w:hAnsi="Courier New" w:hint="default"/>
      </w:rPr>
    </w:lvl>
    <w:lvl w:ilvl="8" w:tplc="93629FDE">
      <w:start w:val="1"/>
      <w:numFmt w:val="bullet"/>
      <w:lvlText w:val=""/>
      <w:lvlJc w:val="left"/>
      <w:pPr>
        <w:ind w:left="6480" w:hanging="360"/>
      </w:pPr>
      <w:rPr>
        <w:rFonts w:ascii="Wingdings" w:hAnsi="Wingdings" w:hint="default"/>
      </w:rPr>
    </w:lvl>
  </w:abstractNum>
  <w:abstractNum w:abstractNumId="10" w15:restartNumberingAfterBreak="0">
    <w:nsid w:val="7C24424C"/>
    <w:multiLevelType w:val="hybridMultilevel"/>
    <w:tmpl w:val="5C7ECCC8"/>
    <w:lvl w:ilvl="0" w:tplc="D2768AC8">
      <w:start w:val="1"/>
      <w:numFmt w:val="bullet"/>
      <w:lvlText w:val=""/>
      <w:lvlJc w:val="left"/>
      <w:pPr>
        <w:ind w:left="720" w:hanging="360"/>
      </w:pPr>
      <w:rPr>
        <w:rFonts w:ascii="Symbol" w:hAnsi="Symbol" w:hint="default"/>
      </w:rPr>
    </w:lvl>
    <w:lvl w:ilvl="1" w:tplc="8AF8BE22">
      <w:start w:val="1"/>
      <w:numFmt w:val="bullet"/>
      <w:lvlText w:val="o"/>
      <w:lvlJc w:val="left"/>
      <w:pPr>
        <w:ind w:left="1440" w:hanging="360"/>
      </w:pPr>
      <w:rPr>
        <w:rFonts w:ascii="Courier New" w:hAnsi="Courier New" w:hint="default"/>
      </w:rPr>
    </w:lvl>
    <w:lvl w:ilvl="2" w:tplc="BDCE3372">
      <w:start w:val="1"/>
      <w:numFmt w:val="bullet"/>
      <w:lvlText w:val=""/>
      <w:lvlJc w:val="left"/>
      <w:pPr>
        <w:ind w:left="2160" w:hanging="360"/>
      </w:pPr>
      <w:rPr>
        <w:rFonts w:ascii="Wingdings" w:hAnsi="Wingdings" w:hint="default"/>
      </w:rPr>
    </w:lvl>
    <w:lvl w:ilvl="3" w:tplc="2C7868AA">
      <w:start w:val="1"/>
      <w:numFmt w:val="bullet"/>
      <w:lvlText w:val=""/>
      <w:lvlJc w:val="left"/>
      <w:pPr>
        <w:ind w:left="2880" w:hanging="360"/>
      </w:pPr>
      <w:rPr>
        <w:rFonts w:ascii="Symbol" w:hAnsi="Symbol" w:hint="default"/>
      </w:rPr>
    </w:lvl>
    <w:lvl w:ilvl="4" w:tplc="D2163726">
      <w:start w:val="1"/>
      <w:numFmt w:val="bullet"/>
      <w:lvlText w:val="o"/>
      <w:lvlJc w:val="left"/>
      <w:pPr>
        <w:ind w:left="3600" w:hanging="360"/>
      </w:pPr>
      <w:rPr>
        <w:rFonts w:ascii="Courier New" w:hAnsi="Courier New" w:hint="default"/>
      </w:rPr>
    </w:lvl>
    <w:lvl w:ilvl="5" w:tplc="0440883A">
      <w:start w:val="1"/>
      <w:numFmt w:val="bullet"/>
      <w:lvlText w:val=""/>
      <w:lvlJc w:val="left"/>
      <w:pPr>
        <w:ind w:left="4320" w:hanging="360"/>
      </w:pPr>
      <w:rPr>
        <w:rFonts w:ascii="Wingdings" w:hAnsi="Wingdings" w:hint="default"/>
      </w:rPr>
    </w:lvl>
    <w:lvl w:ilvl="6" w:tplc="999EB872">
      <w:start w:val="1"/>
      <w:numFmt w:val="bullet"/>
      <w:lvlText w:val=""/>
      <w:lvlJc w:val="left"/>
      <w:pPr>
        <w:ind w:left="5040" w:hanging="360"/>
      </w:pPr>
      <w:rPr>
        <w:rFonts w:ascii="Symbol" w:hAnsi="Symbol" w:hint="default"/>
      </w:rPr>
    </w:lvl>
    <w:lvl w:ilvl="7" w:tplc="96F4A432">
      <w:start w:val="1"/>
      <w:numFmt w:val="bullet"/>
      <w:lvlText w:val="o"/>
      <w:lvlJc w:val="left"/>
      <w:pPr>
        <w:ind w:left="5760" w:hanging="360"/>
      </w:pPr>
      <w:rPr>
        <w:rFonts w:ascii="Courier New" w:hAnsi="Courier New" w:hint="default"/>
      </w:rPr>
    </w:lvl>
    <w:lvl w:ilvl="8" w:tplc="AABEDF56">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
  </w:num>
  <w:num w:numId="4">
    <w:abstractNumId w:val="4"/>
  </w:num>
  <w:num w:numId="5">
    <w:abstractNumId w:val="6"/>
  </w:num>
  <w:num w:numId="6">
    <w:abstractNumId w:val="5"/>
  </w:num>
  <w:num w:numId="7">
    <w:abstractNumId w:val="3"/>
  </w:num>
  <w:num w:numId="8">
    <w:abstractNumId w:val="0"/>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20"/>
    <w:rsid w:val="0000D023"/>
    <w:rsid w:val="0001269B"/>
    <w:rsid w:val="00014AAA"/>
    <w:rsid w:val="00014F4C"/>
    <w:rsid w:val="00020854"/>
    <w:rsid w:val="000251C7"/>
    <w:rsid w:val="00030DDA"/>
    <w:rsid w:val="00037A7D"/>
    <w:rsid w:val="0003DD09"/>
    <w:rsid w:val="00042D00"/>
    <w:rsid w:val="000455A7"/>
    <w:rsid w:val="0006396C"/>
    <w:rsid w:val="00063ABC"/>
    <w:rsid w:val="0007027E"/>
    <w:rsid w:val="00080E5F"/>
    <w:rsid w:val="000824A3"/>
    <w:rsid w:val="00095AA4"/>
    <w:rsid w:val="000A6BD6"/>
    <w:rsid w:val="000C18CB"/>
    <w:rsid w:val="000F7D7B"/>
    <w:rsid w:val="001030F8"/>
    <w:rsid w:val="00104C49"/>
    <w:rsid w:val="00106E20"/>
    <w:rsid w:val="0010C3F3"/>
    <w:rsid w:val="00131FEF"/>
    <w:rsid w:val="00132286"/>
    <w:rsid w:val="001363B5"/>
    <w:rsid w:val="0016788C"/>
    <w:rsid w:val="00170724"/>
    <w:rsid w:val="00183843"/>
    <w:rsid w:val="0018539A"/>
    <w:rsid w:val="001971CF"/>
    <w:rsid w:val="001A2822"/>
    <w:rsid w:val="001D4989"/>
    <w:rsid w:val="001E2890"/>
    <w:rsid w:val="001E551E"/>
    <w:rsid w:val="001F4E01"/>
    <w:rsid w:val="00206F8C"/>
    <w:rsid w:val="00224869"/>
    <w:rsid w:val="0024076A"/>
    <w:rsid w:val="00253C72"/>
    <w:rsid w:val="00255A56"/>
    <w:rsid w:val="00283C98"/>
    <w:rsid w:val="002F4725"/>
    <w:rsid w:val="0030001C"/>
    <w:rsid w:val="00322A08"/>
    <w:rsid w:val="003376FF"/>
    <w:rsid w:val="00341C88"/>
    <w:rsid w:val="003606CA"/>
    <w:rsid w:val="00364EAF"/>
    <w:rsid w:val="003719A8"/>
    <w:rsid w:val="003823DF"/>
    <w:rsid w:val="003C4590"/>
    <w:rsid w:val="003D2909"/>
    <w:rsid w:val="003E2505"/>
    <w:rsid w:val="003E4730"/>
    <w:rsid w:val="003F0505"/>
    <w:rsid w:val="00414685"/>
    <w:rsid w:val="0042088E"/>
    <w:rsid w:val="0043067C"/>
    <w:rsid w:val="00435CBE"/>
    <w:rsid w:val="004530D3"/>
    <w:rsid w:val="00454B81"/>
    <w:rsid w:val="00460CB0"/>
    <w:rsid w:val="00470E1C"/>
    <w:rsid w:val="00473A81"/>
    <w:rsid w:val="00491626"/>
    <w:rsid w:val="004A72A7"/>
    <w:rsid w:val="004B4E1E"/>
    <w:rsid w:val="004BE530"/>
    <w:rsid w:val="004D08A2"/>
    <w:rsid w:val="004D4D2E"/>
    <w:rsid w:val="00507F6F"/>
    <w:rsid w:val="0051277B"/>
    <w:rsid w:val="00513DD9"/>
    <w:rsid w:val="005161F7"/>
    <w:rsid w:val="005372BA"/>
    <w:rsid w:val="005969A1"/>
    <w:rsid w:val="005A796B"/>
    <w:rsid w:val="005B713A"/>
    <w:rsid w:val="005D52A7"/>
    <w:rsid w:val="005E0BF5"/>
    <w:rsid w:val="005F2B57"/>
    <w:rsid w:val="005F66DF"/>
    <w:rsid w:val="00600724"/>
    <w:rsid w:val="00611AE6"/>
    <w:rsid w:val="00622DE3"/>
    <w:rsid w:val="006243B9"/>
    <w:rsid w:val="00624BA6"/>
    <w:rsid w:val="00633EE9"/>
    <w:rsid w:val="006374A1"/>
    <w:rsid w:val="00642EB6"/>
    <w:rsid w:val="00664F48"/>
    <w:rsid w:val="0066D532"/>
    <w:rsid w:val="006703A5"/>
    <w:rsid w:val="00672C4F"/>
    <w:rsid w:val="00680FAC"/>
    <w:rsid w:val="006B4B64"/>
    <w:rsid w:val="006B6FA9"/>
    <w:rsid w:val="006C0395"/>
    <w:rsid w:val="006C29FE"/>
    <w:rsid w:val="006C7DB4"/>
    <w:rsid w:val="006D1981"/>
    <w:rsid w:val="00712559"/>
    <w:rsid w:val="007150D7"/>
    <w:rsid w:val="00744AB6"/>
    <w:rsid w:val="00752B75"/>
    <w:rsid w:val="00760490"/>
    <w:rsid w:val="00766C7E"/>
    <w:rsid w:val="0077508D"/>
    <w:rsid w:val="00777841"/>
    <w:rsid w:val="007A2369"/>
    <w:rsid w:val="007B5184"/>
    <w:rsid w:val="007B58B1"/>
    <w:rsid w:val="007B643C"/>
    <w:rsid w:val="007BF138"/>
    <w:rsid w:val="007D3396"/>
    <w:rsid w:val="007E633F"/>
    <w:rsid w:val="007F05B3"/>
    <w:rsid w:val="007F209B"/>
    <w:rsid w:val="007F5874"/>
    <w:rsid w:val="00807FB1"/>
    <w:rsid w:val="00816671"/>
    <w:rsid w:val="00827643"/>
    <w:rsid w:val="008546C6"/>
    <w:rsid w:val="00862D4D"/>
    <w:rsid w:val="00866FDD"/>
    <w:rsid w:val="00871601"/>
    <w:rsid w:val="00872AD2"/>
    <w:rsid w:val="00875F38"/>
    <w:rsid w:val="008809AA"/>
    <w:rsid w:val="0089323E"/>
    <w:rsid w:val="00895302"/>
    <w:rsid w:val="008B47B7"/>
    <w:rsid w:val="008B6627"/>
    <w:rsid w:val="008E535A"/>
    <w:rsid w:val="008E53CB"/>
    <w:rsid w:val="00902C79"/>
    <w:rsid w:val="00916AE8"/>
    <w:rsid w:val="009327CE"/>
    <w:rsid w:val="00935F5D"/>
    <w:rsid w:val="00941E4B"/>
    <w:rsid w:val="00960540"/>
    <w:rsid w:val="00967418"/>
    <w:rsid w:val="00970B56"/>
    <w:rsid w:val="0097219B"/>
    <w:rsid w:val="00975B2E"/>
    <w:rsid w:val="00989682"/>
    <w:rsid w:val="0098FA64"/>
    <w:rsid w:val="009A2314"/>
    <w:rsid w:val="009A28D9"/>
    <w:rsid w:val="009D54BB"/>
    <w:rsid w:val="009D6EF0"/>
    <w:rsid w:val="009E0EAB"/>
    <w:rsid w:val="009F17C7"/>
    <w:rsid w:val="00A01EFF"/>
    <w:rsid w:val="00A07F0D"/>
    <w:rsid w:val="00A21921"/>
    <w:rsid w:val="00A70A16"/>
    <w:rsid w:val="00A9682E"/>
    <w:rsid w:val="00A97FF7"/>
    <w:rsid w:val="00AA60E3"/>
    <w:rsid w:val="00AC1FC3"/>
    <w:rsid w:val="00AE5E55"/>
    <w:rsid w:val="00AE69F7"/>
    <w:rsid w:val="00B16919"/>
    <w:rsid w:val="00B40E7A"/>
    <w:rsid w:val="00B434E4"/>
    <w:rsid w:val="00B441F5"/>
    <w:rsid w:val="00B4649E"/>
    <w:rsid w:val="00B67847"/>
    <w:rsid w:val="00B8387B"/>
    <w:rsid w:val="00BA7723"/>
    <w:rsid w:val="00BB2688"/>
    <w:rsid w:val="00BC23C8"/>
    <w:rsid w:val="00BD5C8D"/>
    <w:rsid w:val="00C12FA2"/>
    <w:rsid w:val="00C27105"/>
    <w:rsid w:val="00C343BF"/>
    <w:rsid w:val="00C4218B"/>
    <w:rsid w:val="00C428DA"/>
    <w:rsid w:val="00C609C0"/>
    <w:rsid w:val="00C65D08"/>
    <w:rsid w:val="00C66B1B"/>
    <w:rsid w:val="00C75AA6"/>
    <w:rsid w:val="00CA03B2"/>
    <w:rsid w:val="00CB71F0"/>
    <w:rsid w:val="00CD3AB1"/>
    <w:rsid w:val="00D05DE5"/>
    <w:rsid w:val="00D320F1"/>
    <w:rsid w:val="00D43D59"/>
    <w:rsid w:val="00D54144"/>
    <w:rsid w:val="00D8391E"/>
    <w:rsid w:val="00D84CAD"/>
    <w:rsid w:val="00D85A29"/>
    <w:rsid w:val="00DA3520"/>
    <w:rsid w:val="00DB1F4D"/>
    <w:rsid w:val="00DC5193"/>
    <w:rsid w:val="00DC7ECC"/>
    <w:rsid w:val="00DE1040"/>
    <w:rsid w:val="00DE5C12"/>
    <w:rsid w:val="00DE6E8D"/>
    <w:rsid w:val="00DF2BB8"/>
    <w:rsid w:val="00E07034"/>
    <w:rsid w:val="00E20AD1"/>
    <w:rsid w:val="00E25302"/>
    <w:rsid w:val="00E358F3"/>
    <w:rsid w:val="00E55CF1"/>
    <w:rsid w:val="00E81D8B"/>
    <w:rsid w:val="00EA0A6C"/>
    <w:rsid w:val="00EA4242"/>
    <w:rsid w:val="00EB5AFB"/>
    <w:rsid w:val="00EC3E6F"/>
    <w:rsid w:val="00ED352C"/>
    <w:rsid w:val="00F03906"/>
    <w:rsid w:val="00F0B64A"/>
    <w:rsid w:val="00F0E560"/>
    <w:rsid w:val="00F34705"/>
    <w:rsid w:val="00F41993"/>
    <w:rsid w:val="00F42BB0"/>
    <w:rsid w:val="00F56001"/>
    <w:rsid w:val="00F79F01"/>
    <w:rsid w:val="00F9250A"/>
    <w:rsid w:val="00F9A8C1"/>
    <w:rsid w:val="00FA2A79"/>
    <w:rsid w:val="00FA665F"/>
    <w:rsid w:val="00FB20F3"/>
    <w:rsid w:val="00FC00C6"/>
    <w:rsid w:val="00FD2EA6"/>
    <w:rsid w:val="00FD4916"/>
    <w:rsid w:val="00FD79FA"/>
    <w:rsid w:val="00FE69D5"/>
    <w:rsid w:val="00FF4306"/>
    <w:rsid w:val="00FF5EDE"/>
    <w:rsid w:val="01043581"/>
    <w:rsid w:val="0104AE67"/>
    <w:rsid w:val="0125C6CD"/>
    <w:rsid w:val="013BB284"/>
    <w:rsid w:val="013D0D23"/>
    <w:rsid w:val="01500102"/>
    <w:rsid w:val="0151730A"/>
    <w:rsid w:val="015EF8F6"/>
    <w:rsid w:val="01678514"/>
    <w:rsid w:val="0173C718"/>
    <w:rsid w:val="0183D629"/>
    <w:rsid w:val="018E7F89"/>
    <w:rsid w:val="01996861"/>
    <w:rsid w:val="0199B65E"/>
    <w:rsid w:val="01AC34F5"/>
    <w:rsid w:val="01B75102"/>
    <w:rsid w:val="01BCED91"/>
    <w:rsid w:val="01C38761"/>
    <w:rsid w:val="01D72D0E"/>
    <w:rsid w:val="01DB1997"/>
    <w:rsid w:val="01EA5A0B"/>
    <w:rsid w:val="01EDD946"/>
    <w:rsid w:val="01F106B6"/>
    <w:rsid w:val="02005D5C"/>
    <w:rsid w:val="0204E5B3"/>
    <w:rsid w:val="020C6CA8"/>
    <w:rsid w:val="022631F4"/>
    <w:rsid w:val="02281A3D"/>
    <w:rsid w:val="022D64FF"/>
    <w:rsid w:val="022F5521"/>
    <w:rsid w:val="0232A11E"/>
    <w:rsid w:val="0237924B"/>
    <w:rsid w:val="023AFC7E"/>
    <w:rsid w:val="025D8DD9"/>
    <w:rsid w:val="0272FF01"/>
    <w:rsid w:val="0284CC11"/>
    <w:rsid w:val="02972704"/>
    <w:rsid w:val="029A82A2"/>
    <w:rsid w:val="02A53517"/>
    <w:rsid w:val="02A9EC92"/>
    <w:rsid w:val="02B311FC"/>
    <w:rsid w:val="02B3152F"/>
    <w:rsid w:val="02C12466"/>
    <w:rsid w:val="02C3EA0D"/>
    <w:rsid w:val="02CCD176"/>
    <w:rsid w:val="02DF1219"/>
    <w:rsid w:val="02F64298"/>
    <w:rsid w:val="02F92F33"/>
    <w:rsid w:val="02FACCC1"/>
    <w:rsid w:val="03033652"/>
    <w:rsid w:val="0305379F"/>
    <w:rsid w:val="03120EBF"/>
    <w:rsid w:val="03231E1A"/>
    <w:rsid w:val="0327A7FA"/>
    <w:rsid w:val="03301248"/>
    <w:rsid w:val="0333C181"/>
    <w:rsid w:val="033A0A7F"/>
    <w:rsid w:val="03551B9F"/>
    <w:rsid w:val="035654E1"/>
    <w:rsid w:val="035B2FC0"/>
    <w:rsid w:val="036482D2"/>
    <w:rsid w:val="03857844"/>
    <w:rsid w:val="03882287"/>
    <w:rsid w:val="03A444B3"/>
    <w:rsid w:val="03C682F5"/>
    <w:rsid w:val="03C9CFDD"/>
    <w:rsid w:val="03CDCEA2"/>
    <w:rsid w:val="03CEE68A"/>
    <w:rsid w:val="03CF6EA4"/>
    <w:rsid w:val="03D3DF17"/>
    <w:rsid w:val="03D68476"/>
    <w:rsid w:val="03D942A3"/>
    <w:rsid w:val="03DE82CA"/>
    <w:rsid w:val="03EA82AD"/>
    <w:rsid w:val="03F1B9F3"/>
    <w:rsid w:val="03F1D1B3"/>
    <w:rsid w:val="03F9913D"/>
    <w:rsid w:val="03FB1F04"/>
    <w:rsid w:val="03FCB4C1"/>
    <w:rsid w:val="04021180"/>
    <w:rsid w:val="041067F8"/>
    <w:rsid w:val="0416253B"/>
    <w:rsid w:val="04330933"/>
    <w:rsid w:val="043FB864"/>
    <w:rsid w:val="0451E1E5"/>
    <w:rsid w:val="0456FF8B"/>
    <w:rsid w:val="04604779"/>
    <w:rsid w:val="04629588"/>
    <w:rsid w:val="04669B93"/>
    <w:rsid w:val="048CF7E1"/>
    <w:rsid w:val="04943658"/>
    <w:rsid w:val="049DCDB1"/>
    <w:rsid w:val="04A1D17D"/>
    <w:rsid w:val="04A843A8"/>
    <w:rsid w:val="04AC468A"/>
    <w:rsid w:val="04B03ABF"/>
    <w:rsid w:val="04CA5F72"/>
    <w:rsid w:val="04D0F453"/>
    <w:rsid w:val="04DB46B5"/>
    <w:rsid w:val="04E2B3E4"/>
    <w:rsid w:val="04E90D91"/>
    <w:rsid w:val="04F63104"/>
    <w:rsid w:val="04F80376"/>
    <w:rsid w:val="04FF4CA7"/>
    <w:rsid w:val="0509DFDD"/>
    <w:rsid w:val="050CE139"/>
    <w:rsid w:val="05301098"/>
    <w:rsid w:val="0534F959"/>
    <w:rsid w:val="0543CEFE"/>
    <w:rsid w:val="054982FE"/>
    <w:rsid w:val="054B8E73"/>
    <w:rsid w:val="05526EB4"/>
    <w:rsid w:val="055E245A"/>
    <w:rsid w:val="05622F0A"/>
    <w:rsid w:val="056B9C51"/>
    <w:rsid w:val="0575407D"/>
    <w:rsid w:val="058703B8"/>
    <w:rsid w:val="0593533C"/>
    <w:rsid w:val="05B291A9"/>
    <w:rsid w:val="05B81647"/>
    <w:rsid w:val="05BA8684"/>
    <w:rsid w:val="05E00B8C"/>
    <w:rsid w:val="05E793B9"/>
    <w:rsid w:val="05E9F5F4"/>
    <w:rsid w:val="05ECDFEB"/>
    <w:rsid w:val="05F2032F"/>
    <w:rsid w:val="05FCD909"/>
    <w:rsid w:val="06028C1B"/>
    <w:rsid w:val="060B8073"/>
    <w:rsid w:val="060CA295"/>
    <w:rsid w:val="0623EA42"/>
    <w:rsid w:val="0629F1AE"/>
    <w:rsid w:val="062DD03D"/>
    <w:rsid w:val="062EA38F"/>
    <w:rsid w:val="063AB683"/>
    <w:rsid w:val="0646818B"/>
    <w:rsid w:val="0649AD66"/>
    <w:rsid w:val="065228D3"/>
    <w:rsid w:val="065BB594"/>
    <w:rsid w:val="065D2A27"/>
    <w:rsid w:val="0668B35F"/>
    <w:rsid w:val="06692D0C"/>
    <w:rsid w:val="066BB5DD"/>
    <w:rsid w:val="068B2D43"/>
    <w:rsid w:val="06958B4C"/>
    <w:rsid w:val="06971DA3"/>
    <w:rsid w:val="06A5A5BA"/>
    <w:rsid w:val="06AD187D"/>
    <w:rsid w:val="06C72D8D"/>
    <w:rsid w:val="06CDC961"/>
    <w:rsid w:val="06D4C5BB"/>
    <w:rsid w:val="06DC2B74"/>
    <w:rsid w:val="0728B8EA"/>
    <w:rsid w:val="072FBCDE"/>
    <w:rsid w:val="0738CA6D"/>
    <w:rsid w:val="074B52D0"/>
    <w:rsid w:val="074DF537"/>
    <w:rsid w:val="0759B12A"/>
    <w:rsid w:val="07649742"/>
    <w:rsid w:val="0766FBCC"/>
    <w:rsid w:val="077E422E"/>
    <w:rsid w:val="077FD951"/>
    <w:rsid w:val="078E64A2"/>
    <w:rsid w:val="07A3EAB0"/>
    <w:rsid w:val="07AD0262"/>
    <w:rsid w:val="07B1F800"/>
    <w:rsid w:val="07C16BD6"/>
    <w:rsid w:val="07C582F6"/>
    <w:rsid w:val="07C7CAA8"/>
    <w:rsid w:val="07C9F141"/>
    <w:rsid w:val="07E2642E"/>
    <w:rsid w:val="07FC14A0"/>
    <w:rsid w:val="0802C175"/>
    <w:rsid w:val="0804EC5A"/>
    <w:rsid w:val="0822410D"/>
    <w:rsid w:val="0826E2FC"/>
    <w:rsid w:val="08276B0C"/>
    <w:rsid w:val="0849C894"/>
    <w:rsid w:val="08508A3E"/>
    <w:rsid w:val="085A84F6"/>
    <w:rsid w:val="0869776E"/>
    <w:rsid w:val="086A70BD"/>
    <w:rsid w:val="087442D1"/>
    <w:rsid w:val="08852BDF"/>
    <w:rsid w:val="088FCD7E"/>
    <w:rsid w:val="08981B72"/>
    <w:rsid w:val="08A24F13"/>
    <w:rsid w:val="08A2FCA0"/>
    <w:rsid w:val="08C10828"/>
    <w:rsid w:val="08C3C2F3"/>
    <w:rsid w:val="08D1BCF3"/>
    <w:rsid w:val="08F38F1E"/>
    <w:rsid w:val="08F452F4"/>
    <w:rsid w:val="090210A8"/>
    <w:rsid w:val="091AD326"/>
    <w:rsid w:val="0921D626"/>
    <w:rsid w:val="09242CA9"/>
    <w:rsid w:val="094B199A"/>
    <w:rsid w:val="094E7645"/>
    <w:rsid w:val="095160FE"/>
    <w:rsid w:val="0954C16E"/>
    <w:rsid w:val="096139CC"/>
    <w:rsid w:val="097076DF"/>
    <w:rsid w:val="098468B6"/>
    <w:rsid w:val="09864BC2"/>
    <w:rsid w:val="0987F7F6"/>
    <w:rsid w:val="098B6149"/>
    <w:rsid w:val="098FA4A6"/>
    <w:rsid w:val="099665E0"/>
    <w:rsid w:val="0997BBCB"/>
    <w:rsid w:val="0997CCC7"/>
    <w:rsid w:val="09A34D3A"/>
    <w:rsid w:val="09B8BE5F"/>
    <w:rsid w:val="09C49A42"/>
    <w:rsid w:val="09C679A7"/>
    <w:rsid w:val="09C91AEC"/>
    <w:rsid w:val="09DF9E81"/>
    <w:rsid w:val="09E72956"/>
    <w:rsid w:val="09EAE332"/>
    <w:rsid w:val="09F7CF49"/>
    <w:rsid w:val="09F8A4C7"/>
    <w:rsid w:val="0A0834D2"/>
    <w:rsid w:val="0A0D0173"/>
    <w:rsid w:val="0A12A87D"/>
    <w:rsid w:val="0A2FBF97"/>
    <w:rsid w:val="0A300621"/>
    <w:rsid w:val="0A3E7E6C"/>
    <w:rsid w:val="0A6A00F3"/>
    <w:rsid w:val="0A6FD82B"/>
    <w:rsid w:val="0A719319"/>
    <w:rsid w:val="0A829979"/>
    <w:rsid w:val="0A88D739"/>
    <w:rsid w:val="0A8C6107"/>
    <w:rsid w:val="0A914D2C"/>
    <w:rsid w:val="0A9626B3"/>
    <w:rsid w:val="0A9AE588"/>
    <w:rsid w:val="0A9CE1FE"/>
    <w:rsid w:val="0AA10964"/>
    <w:rsid w:val="0ABDDC0F"/>
    <w:rsid w:val="0ACBDB09"/>
    <w:rsid w:val="0AD55B2E"/>
    <w:rsid w:val="0AD83B6D"/>
    <w:rsid w:val="0ADB1252"/>
    <w:rsid w:val="0AEC6CF8"/>
    <w:rsid w:val="0B09E566"/>
    <w:rsid w:val="0B21551D"/>
    <w:rsid w:val="0B22A24E"/>
    <w:rsid w:val="0B26A5B5"/>
    <w:rsid w:val="0B2C693C"/>
    <w:rsid w:val="0B2C92F8"/>
    <w:rsid w:val="0B34FF2A"/>
    <w:rsid w:val="0B384C9C"/>
    <w:rsid w:val="0B485ADF"/>
    <w:rsid w:val="0B55A798"/>
    <w:rsid w:val="0B582B3B"/>
    <w:rsid w:val="0B75963F"/>
    <w:rsid w:val="0B7E6DA2"/>
    <w:rsid w:val="0B8D5F50"/>
    <w:rsid w:val="0B9D6DF4"/>
    <w:rsid w:val="0BA392E1"/>
    <w:rsid w:val="0BA6ABCE"/>
    <w:rsid w:val="0BB7FC43"/>
    <w:rsid w:val="0BC2C0DE"/>
    <w:rsid w:val="0BC400E8"/>
    <w:rsid w:val="0BDB8599"/>
    <w:rsid w:val="0BE5F048"/>
    <w:rsid w:val="0BEBA78B"/>
    <w:rsid w:val="0BFB35E3"/>
    <w:rsid w:val="0C00C885"/>
    <w:rsid w:val="0C279E64"/>
    <w:rsid w:val="0C31B482"/>
    <w:rsid w:val="0C413873"/>
    <w:rsid w:val="0C464140"/>
    <w:rsid w:val="0C48FB23"/>
    <w:rsid w:val="0C4A28F0"/>
    <w:rsid w:val="0C4ADF39"/>
    <w:rsid w:val="0C52B1F0"/>
    <w:rsid w:val="0C5368B3"/>
    <w:rsid w:val="0C68EE6A"/>
    <w:rsid w:val="0C743B68"/>
    <w:rsid w:val="0C8B58E4"/>
    <w:rsid w:val="0CA17502"/>
    <w:rsid w:val="0CACB118"/>
    <w:rsid w:val="0CB4F0C0"/>
    <w:rsid w:val="0CB96669"/>
    <w:rsid w:val="0CBB28AE"/>
    <w:rsid w:val="0CD59526"/>
    <w:rsid w:val="0CDBD869"/>
    <w:rsid w:val="0CDF5D3A"/>
    <w:rsid w:val="0CEA5073"/>
    <w:rsid w:val="0CEFC963"/>
    <w:rsid w:val="0CF98614"/>
    <w:rsid w:val="0D005AEB"/>
    <w:rsid w:val="0D16D4B5"/>
    <w:rsid w:val="0D1E832A"/>
    <w:rsid w:val="0D1FA485"/>
    <w:rsid w:val="0D3E955D"/>
    <w:rsid w:val="0D5471C2"/>
    <w:rsid w:val="0D8AA02E"/>
    <w:rsid w:val="0D8E3F24"/>
    <w:rsid w:val="0D9CE5A4"/>
    <w:rsid w:val="0DB16A0B"/>
    <w:rsid w:val="0DBAC473"/>
    <w:rsid w:val="0DCD913A"/>
    <w:rsid w:val="0DD33CD6"/>
    <w:rsid w:val="0DD48E2E"/>
    <w:rsid w:val="0DD97FA7"/>
    <w:rsid w:val="0DE13661"/>
    <w:rsid w:val="0DECA3D5"/>
    <w:rsid w:val="0E057BEF"/>
    <w:rsid w:val="0E058889"/>
    <w:rsid w:val="0E2DF502"/>
    <w:rsid w:val="0E4794A4"/>
    <w:rsid w:val="0E499E40"/>
    <w:rsid w:val="0E613EB2"/>
    <w:rsid w:val="0E69509E"/>
    <w:rsid w:val="0E705AFE"/>
    <w:rsid w:val="0E7AEC32"/>
    <w:rsid w:val="0EA902E6"/>
    <w:rsid w:val="0EB16E36"/>
    <w:rsid w:val="0EC2DDDC"/>
    <w:rsid w:val="0EC95E6D"/>
    <w:rsid w:val="0ED1A411"/>
    <w:rsid w:val="0ED36554"/>
    <w:rsid w:val="0EE0578A"/>
    <w:rsid w:val="0EE3DBE9"/>
    <w:rsid w:val="0EEA2F5E"/>
    <w:rsid w:val="0EFBA7AE"/>
    <w:rsid w:val="0F03DC8D"/>
    <w:rsid w:val="0F166960"/>
    <w:rsid w:val="0F1C7575"/>
    <w:rsid w:val="0F2BE1C2"/>
    <w:rsid w:val="0F35A4E0"/>
    <w:rsid w:val="0F3FB4B9"/>
    <w:rsid w:val="0F45F649"/>
    <w:rsid w:val="0F4968FB"/>
    <w:rsid w:val="0F50349C"/>
    <w:rsid w:val="0F62491D"/>
    <w:rsid w:val="0F6D2B1D"/>
    <w:rsid w:val="0F728062"/>
    <w:rsid w:val="0F73A5F8"/>
    <w:rsid w:val="0F756E7F"/>
    <w:rsid w:val="0F75F438"/>
    <w:rsid w:val="0F7B79E9"/>
    <w:rsid w:val="0F7C3034"/>
    <w:rsid w:val="0F83302E"/>
    <w:rsid w:val="0F9251FB"/>
    <w:rsid w:val="0F92E09A"/>
    <w:rsid w:val="0F9B4B7E"/>
    <w:rsid w:val="0F9EC358"/>
    <w:rsid w:val="0FA2DBB1"/>
    <w:rsid w:val="0FA66756"/>
    <w:rsid w:val="0FBC2418"/>
    <w:rsid w:val="0FBFA224"/>
    <w:rsid w:val="0FDF143A"/>
    <w:rsid w:val="0FDFFDC8"/>
    <w:rsid w:val="0FE75D24"/>
    <w:rsid w:val="0FE85FF0"/>
    <w:rsid w:val="0FEAA02F"/>
    <w:rsid w:val="0FF7458B"/>
    <w:rsid w:val="0FFA3F75"/>
    <w:rsid w:val="10077CAE"/>
    <w:rsid w:val="10150CE5"/>
    <w:rsid w:val="101BA378"/>
    <w:rsid w:val="1027B4F0"/>
    <w:rsid w:val="102C4492"/>
    <w:rsid w:val="1030537E"/>
    <w:rsid w:val="103DC2D0"/>
    <w:rsid w:val="104A8A70"/>
    <w:rsid w:val="10601CC3"/>
    <w:rsid w:val="10606C7F"/>
    <w:rsid w:val="10641AA3"/>
    <w:rsid w:val="106CCA7F"/>
    <w:rsid w:val="10714855"/>
    <w:rsid w:val="10730BA6"/>
    <w:rsid w:val="10974C5F"/>
    <w:rsid w:val="109E63AB"/>
    <w:rsid w:val="10A6F573"/>
    <w:rsid w:val="10AA99A4"/>
    <w:rsid w:val="10B3F2B2"/>
    <w:rsid w:val="10B8B698"/>
    <w:rsid w:val="10B92D48"/>
    <w:rsid w:val="10C7244E"/>
    <w:rsid w:val="10CF32C1"/>
    <w:rsid w:val="10D1C8C5"/>
    <w:rsid w:val="10EBF9B0"/>
    <w:rsid w:val="10F4B5D1"/>
    <w:rsid w:val="10FC0CDE"/>
    <w:rsid w:val="1100C6AE"/>
    <w:rsid w:val="1101327F"/>
    <w:rsid w:val="11073717"/>
    <w:rsid w:val="11198386"/>
    <w:rsid w:val="11280F43"/>
    <w:rsid w:val="11282996"/>
    <w:rsid w:val="112B11C6"/>
    <w:rsid w:val="112EE05F"/>
    <w:rsid w:val="11354C14"/>
    <w:rsid w:val="113B8084"/>
    <w:rsid w:val="113D783D"/>
    <w:rsid w:val="11432BDC"/>
    <w:rsid w:val="11490B37"/>
    <w:rsid w:val="1153242B"/>
    <w:rsid w:val="116A599E"/>
    <w:rsid w:val="117D291B"/>
    <w:rsid w:val="1180225C"/>
    <w:rsid w:val="118A1ED3"/>
    <w:rsid w:val="118AE616"/>
    <w:rsid w:val="11A0614C"/>
    <w:rsid w:val="11B0C026"/>
    <w:rsid w:val="11B153A3"/>
    <w:rsid w:val="11C33145"/>
    <w:rsid w:val="11C391A3"/>
    <w:rsid w:val="11D31F51"/>
    <w:rsid w:val="11E0D4E3"/>
    <w:rsid w:val="11F0FCA5"/>
    <w:rsid w:val="11FC9E76"/>
    <w:rsid w:val="12051F9D"/>
    <w:rsid w:val="12055A4C"/>
    <w:rsid w:val="12078FF3"/>
    <w:rsid w:val="120F5C84"/>
    <w:rsid w:val="1215AE39"/>
    <w:rsid w:val="121BD76D"/>
    <w:rsid w:val="12337EF1"/>
    <w:rsid w:val="123875FA"/>
    <w:rsid w:val="12397516"/>
    <w:rsid w:val="1249A91D"/>
    <w:rsid w:val="12502F76"/>
    <w:rsid w:val="125F2AC9"/>
    <w:rsid w:val="129C0F04"/>
    <w:rsid w:val="129D1531"/>
    <w:rsid w:val="12B6AFFA"/>
    <w:rsid w:val="12CB2B47"/>
    <w:rsid w:val="12CF00D3"/>
    <w:rsid w:val="12D5EF80"/>
    <w:rsid w:val="12D7EC3B"/>
    <w:rsid w:val="12E5A560"/>
    <w:rsid w:val="12E8F134"/>
    <w:rsid w:val="12F5778F"/>
    <w:rsid w:val="12F9D4D8"/>
    <w:rsid w:val="13081FCB"/>
    <w:rsid w:val="131B4459"/>
    <w:rsid w:val="132A7258"/>
    <w:rsid w:val="1335444B"/>
    <w:rsid w:val="13392262"/>
    <w:rsid w:val="133C7C1E"/>
    <w:rsid w:val="133E70AE"/>
    <w:rsid w:val="13408401"/>
    <w:rsid w:val="13558ACA"/>
    <w:rsid w:val="1364D074"/>
    <w:rsid w:val="136A9C77"/>
    <w:rsid w:val="13706BE1"/>
    <w:rsid w:val="13709213"/>
    <w:rsid w:val="1378D1BA"/>
    <w:rsid w:val="1381B44A"/>
    <w:rsid w:val="1382E14D"/>
    <w:rsid w:val="138591B6"/>
    <w:rsid w:val="138D256F"/>
    <w:rsid w:val="138EF011"/>
    <w:rsid w:val="138F67CD"/>
    <w:rsid w:val="13969B01"/>
    <w:rsid w:val="13A4FB2E"/>
    <w:rsid w:val="13D87C9A"/>
    <w:rsid w:val="13EAD264"/>
    <w:rsid w:val="140AD8CA"/>
    <w:rsid w:val="140EDDB3"/>
    <w:rsid w:val="141F8DF2"/>
    <w:rsid w:val="1428534A"/>
    <w:rsid w:val="142E1488"/>
    <w:rsid w:val="142E32FD"/>
    <w:rsid w:val="14376EDC"/>
    <w:rsid w:val="1466853E"/>
    <w:rsid w:val="146C2749"/>
    <w:rsid w:val="146C3F1F"/>
    <w:rsid w:val="147053CB"/>
    <w:rsid w:val="1472C184"/>
    <w:rsid w:val="147A19D8"/>
    <w:rsid w:val="147A1D7B"/>
    <w:rsid w:val="147C07C1"/>
    <w:rsid w:val="14828B1D"/>
    <w:rsid w:val="14878F01"/>
    <w:rsid w:val="148922CC"/>
    <w:rsid w:val="148A3F0B"/>
    <w:rsid w:val="148CDAC9"/>
    <w:rsid w:val="14956A4D"/>
    <w:rsid w:val="149F6BFD"/>
    <w:rsid w:val="14C1BFF1"/>
    <w:rsid w:val="14CE285C"/>
    <w:rsid w:val="14D5FDEB"/>
    <w:rsid w:val="14E75181"/>
    <w:rsid w:val="14E92D1A"/>
    <w:rsid w:val="14FB1172"/>
    <w:rsid w:val="15048842"/>
    <w:rsid w:val="1510E284"/>
    <w:rsid w:val="1514A225"/>
    <w:rsid w:val="15262C2E"/>
    <w:rsid w:val="1528FCBA"/>
    <w:rsid w:val="15290270"/>
    <w:rsid w:val="153F04F1"/>
    <w:rsid w:val="154FB9AE"/>
    <w:rsid w:val="155542D0"/>
    <w:rsid w:val="15593CB4"/>
    <w:rsid w:val="155D7F52"/>
    <w:rsid w:val="156EA253"/>
    <w:rsid w:val="156FF7DA"/>
    <w:rsid w:val="15782883"/>
    <w:rsid w:val="157BF7F0"/>
    <w:rsid w:val="1582B0D4"/>
    <w:rsid w:val="1589DEAA"/>
    <w:rsid w:val="158BB9BD"/>
    <w:rsid w:val="158C9ABE"/>
    <w:rsid w:val="15ADD6DC"/>
    <w:rsid w:val="15B1B00A"/>
    <w:rsid w:val="15B53B37"/>
    <w:rsid w:val="15BCE59E"/>
    <w:rsid w:val="15CBC1D9"/>
    <w:rsid w:val="15D1877C"/>
    <w:rsid w:val="15D64515"/>
    <w:rsid w:val="15D6D195"/>
    <w:rsid w:val="160BCFCB"/>
    <w:rsid w:val="1628CF15"/>
    <w:rsid w:val="16315C1E"/>
    <w:rsid w:val="16326B35"/>
    <w:rsid w:val="16359BA4"/>
    <w:rsid w:val="163EAEB3"/>
    <w:rsid w:val="16408C52"/>
    <w:rsid w:val="1640B8A3"/>
    <w:rsid w:val="165B0869"/>
    <w:rsid w:val="16655CDF"/>
    <w:rsid w:val="168014D2"/>
    <w:rsid w:val="168992A8"/>
    <w:rsid w:val="16A0EAD1"/>
    <w:rsid w:val="16A4B714"/>
    <w:rsid w:val="16C7F717"/>
    <w:rsid w:val="16C829E1"/>
    <w:rsid w:val="16D83ACC"/>
    <w:rsid w:val="16E26842"/>
    <w:rsid w:val="16E3DEA5"/>
    <w:rsid w:val="16E64A41"/>
    <w:rsid w:val="17061225"/>
    <w:rsid w:val="171C0C80"/>
    <w:rsid w:val="171EE684"/>
    <w:rsid w:val="172133D3"/>
    <w:rsid w:val="173589C3"/>
    <w:rsid w:val="173843F0"/>
    <w:rsid w:val="173BC66D"/>
    <w:rsid w:val="1741480E"/>
    <w:rsid w:val="177DE952"/>
    <w:rsid w:val="178B6586"/>
    <w:rsid w:val="179AC956"/>
    <w:rsid w:val="179B22E8"/>
    <w:rsid w:val="17A0EB6E"/>
    <w:rsid w:val="17C215B8"/>
    <w:rsid w:val="17CDBF25"/>
    <w:rsid w:val="17E0BD96"/>
    <w:rsid w:val="17F916C1"/>
    <w:rsid w:val="181F97BF"/>
    <w:rsid w:val="1823DAF4"/>
    <w:rsid w:val="18397DD9"/>
    <w:rsid w:val="183D56E4"/>
    <w:rsid w:val="18466061"/>
    <w:rsid w:val="185126F0"/>
    <w:rsid w:val="18550D89"/>
    <w:rsid w:val="1862A1DA"/>
    <w:rsid w:val="18680A92"/>
    <w:rsid w:val="187392D2"/>
    <w:rsid w:val="18804351"/>
    <w:rsid w:val="1881FAFE"/>
    <w:rsid w:val="188A96F1"/>
    <w:rsid w:val="188F2FE7"/>
    <w:rsid w:val="18B018E6"/>
    <w:rsid w:val="18B5A61A"/>
    <w:rsid w:val="18C0484A"/>
    <w:rsid w:val="18C5127B"/>
    <w:rsid w:val="18D95804"/>
    <w:rsid w:val="18E307E7"/>
    <w:rsid w:val="18E4F32F"/>
    <w:rsid w:val="18EF8565"/>
    <w:rsid w:val="18F08C5A"/>
    <w:rsid w:val="18FD14A6"/>
    <w:rsid w:val="190C24F0"/>
    <w:rsid w:val="19165C22"/>
    <w:rsid w:val="19176A37"/>
    <w:rsid w:val="19214B23"/>
    <w:rsid w:val="192EC149"/>
    <w:rsid w:val="193CBAF3"/>
    <w:rsid w:val="193F3187"/>
    <w:rsid w:val="194D5A38"/>
    <w:rsid w:val="195A9735"/>
    <w:rsid w:val="196E986D"/>
    <w:rsid w:val="19790EA7"/>
    <w:rsid w:val="197B8132"/>
    <w:rsid w:val="197BA877"/>
    <w:rsid w:val="19ABADF4"/>
    <w:rsid w:val="19AE1234"/>
    <w:rsid w:val="19B14A08"/>
    <w:rsid w:val="19B31E2F"/>
    <w:rsid w:val="19CC62D6"/>
    <w:rsid w:val="19D21542"/>
    <w:rsid w:val="19F22DA3"/>
    <w:rsid w:val="19F3ECE5"/>
    <w:rsid w:val="19F9B3DF"/>
    <w:rsid w:val="19FAC554"/>
    <w:rsid w:val="1A0F11E6"/>
    <w:rsid w:val="1A21713F"/>
    <w:rsid w:val="1A225BEF"/>
    <w:rsid w:val="1A23A11E"/>
    <w:rsid w:val="1A25920A"/>
    <w:rsid w:val="1A2BC3DA"/>
    <w:rsid w:val="1A3C05ED"/>
    <w:rsid w:val="1A3CCF9A"/>
    <w:rsid w:val="1A3FE335"/>
    <w:rsid w:val="1A41F0C5"/>
    <w:rsid w:val="1A49CFEA"/>
    <w:rsid w:val="1A503521"/>
    <w:rsid w:val="1A526FA0"/>
    <w:rsid w:val="1A55D634"/>
    <w:rsid w:val="1A74F2AC"/>
    <w:rsid w:val="1A7F0D08"/>
    <w:rsid w:val="1A822660"/>
    <w:rsid w:val="1A832185"/>
    <w:rsid w:val="1A83BEEB"/>
    <w:rsid w:val="1A8AA498"/>
    <w:rsid w:val="1A9D9B65"/>
    <w:rsid w:val="1ABE06D9"/>
    <w:rsid w:val="1ACE9F36"/>
    <w:rsid w:val="1AD9D547"/>
    <w:rsid w:val="1ADB50FC"/>
    <w:rsid w:val="1AE45ED9"/>
    <w:rsid w:val="1B010898"/>
    <w:rsid w:val="1B04FE9C"/>
    <w:rsid w:val="1B0641FE"/>
    <w:rsid w:val="1B226C23"/>
    <w:rsid w:val="1B3B2820"/>
    <w:rsid w:val="1B467F17"/>
    <w:rsid w:val="1B4B935F"/>
    <w:rsid w:val="1B61EB6D"/>
    <w:rsid w:val="1B6D500B"/>
    <w:rsid w:val="1B702516"/>
    <w:rsid w:val="1B76AB25"/>
    <w:rsid w:val="1B7E18B3"/>
    <w:rsid w:val="1B82564F"/>
    <w:rsid w:val="1B8272BE"/>
    <w:rsid w:val="1B941589"/>
    <w:rsid w:val="1BA0D810"/>
    <w:rsid w:val="1BA3FA9B"/>
    <w:rsid w:val="1BA776C0"/>
    <w:rsid w:val="1BBB0A61"/>
    <w:rsid w:val="1BD199C0"/>
    <w:rsid w:val="1BD94012"/>
    <w:rsid w:val="1BE97E21"/>
    <w:rsid w:val="1BF0296C"/>
    <w:rsid w:val="1BF1C42E"/>
    <w:rsid w:val="1BFA164C"/>
    <w:rsid w:val="1BFDDD45"/>
    <w:rsid w:val="1C02F11E"/>
    <w:rsid w:val="1C03ED9C"/>
    <w:rsid w:val="1C0B2288"/>
    <w:rsid w:val="1C13E07E"/>
    <w:rsid w:val="1C141B5B"/>
    <w:rsid w:val="1C1C54B3"/>
    <w:rsid w:val="1C21D963"/>
    <w:rsid w:val="1C27E4BF"/>
    <w:rsid w:val="1C2E304D"/>
    <w:rsid w:val="1C33A1FE"/>
    <w:rsid w:val="1C3E8435"/>
    <w:rsid w:val="1C3E85D6"/>
    <w:rsid w:val="1C3F640D"/>
    <w:rsid w:val="1C58CF4E"/>
    <w:rsid w:val="1C678568"/>
    <w:rsid w:val="1C6ACB9A"/>
    <w:rsid w:val="1C721E6D"/>
    <w:rsid w:val="1C835BBC"/>
    <w:rsid w:val="1CAAC246"/>
    <w:rsid w:val="1CC4D059"/>
    <w:rsid w:val="1CD0DECE"/>
    <w:rsid w:val="1CD49F72"/>
    <w:rsid w:val="1CE2C170"/>
    <w:rsid w:val="1CEDB2BD"/>
    <w:rsid w:val="1CF65663"/>
    <w:rsid w:val="1CFAADF6"/>
    <w:rsid w:val="1CFE663B"/>
    <w:rsid w:val="1D01C55B"/>
    <w:rsid w:val="1D08BC5B"/>
    <w:rsid w:val="1D140813"/>
    <w:rsid w:val="1D18EE04"/>
    <w:rsid w:val="1D281371"/>
    <w:rsid w:val="1D2DCE5B"/>
    <w:rsid w:val="1D32EBC7"/>
    <w:rsid w:val="1D33B692"/>
    <w:rsid w:val="1D3A7CC2"/>
    <w:rsid w:val="1D40A7AA"/>
    <w:rsid w:val="1D5A776D"/>
    <w:rsid w:val="1D7B4FB2"/>
    <w:rsid w:val="1D86EBFA"/>
    <w:rsid w:val="1D8F95B0"/>
    <w:rsid w:val="1DA38EDB"/>
    <w:rsid w:val="1DB01BF7"/>
    <w:rsid w:val="1DBF9B33"/>
    <w:rsid w:val="1DC014C9"/>
    <w:rsid w:val="1DD669F6"/>
    <w:rsid w:val="1DDEA97E"/>
    <w:rsid w:val="1DEA07B9"/>
    <w:rsid w:val="1DEA1C69"/>
    <w:rsid w:val="1DEEE6BE"/>
    <w:rsid w:val="1E0132A5"/>
    <w:rsid w:val="1E0C0750"/>
    <w:rsid w:val="1E28758B"/>
    <w:rsid w:val="1E28C4A3"/>
    <w:rsid w:val="1E31D920"/>
    <w:rsid w:val="1E3A047F"/>
    <w:rsid w:val="1E4A3B01"/>
    <w:rsid w:val="1E576803"/>
    <w:rsid w:val="1E57C8DD"/>
    <w:rsid w:val="1E605918"/>
    <w:rsid w:val="1E6F3127"/>
    <w:rsid w:val="1E7A398D"/>
    <w:rsid w:val="1E7AD864"/>
    <w:rsid w:val="1E836405"/>
    <w:rsid w:val="1E85A949"/>
    <w:rsid w:val="1E8DEEE3"/>
    <w:rsid w:val="1EA24E4D"/>
    <w:rsid w:val="1EA48992"/>
    <w:rsid w:val="1EBB5F52"/>
    <w:rsid w:val="1EBD7510"/>
    <w:rsid w:val="1ED035CF"/>
    <w:rsid w:val="1EDB3280"/>
    <w:rsid w:val="1EE69BCC"/>
    <w:rsid w:val="1EF093F8"/>
    <w:rsid w:val="1F0D2BB7"/>
    <w:rsid w:val="1F1BF99C"/>
    <w:rsid w:val="1F314AAA"/>
    <w:rsid w:val="1F409BEF"/>
    <w:rsid w:val="1F4BCA40"/>
    <w:rsid w:val="1F4D2ACB"/>
    <w:rsid w:val="1F52D18F"/>
    <w:rsid w:val="1F5310F9"/>
    <w:rsid w:val="1F564C2C"/>
    <w:rsid w:val="1F5C0EDC"/>
    <w:rsid w:val="1F5D0496"/>
    <w:rsid w:val="1F77A819"/>
    <w:rsid w:val="1F9CA1A3"/>
    <w:rsid w:val="1FA3EA70"/>
    <w:rsid w:val="1FAD882D"/>
    <w:rsid w:val="1FB04CDF"/>
    <w:rsid w:val="1FBD51E9"/>
    <w:rsid w:val="1FE3438A"/>
    <w:rsid w:val="1FE62C4B"/>
    <w:rsid w:val="2003620D"/>
    <w:rsid w:val="2008F1B2"/>
    <w:rsid w:val="2009D82A"/>
    <w:rsid w:val="200B4C35"/>
    <w:rsid w:val="20312655"/>
    <w:rsid w:val="20411B4D"/>
    <w:rsid w:val="2053A297"/>
    <w:rsid w:val="205B6840"/>
    <w:rsid w:val="207AE624"/>
    <w:rsid w:val="2080DE14"/>
    <w:rsid w:val="20828AF1"/>
    <w:rsid w:val="209758AB"/>
    <w:rsid w:val="2097E05D"/>
    <w:rsid w:val="20AED77C"/>
    <w:rsid w:val="20B030ED"/>
    <w:rsid w:val="20B2B810"/>
    <w:rsid w:val="20B32A10"/>
    <w:rsid w:val="20BB1E74"/>
    <w:rsid w:val="20D28BF7"/>
    <w:rsid w:val="210AF292"/>
    <w:rsid w:val="210B0E5C"/>
    <w:rsid w:val="210ED342"/>
    <w:rsid w:val="21149571"/>
    <w:rsid w:val="211DE0C4"/>
    <w:rsid w:val="21239C72"/>
    <w:rsid w:val="2125D23F"/>
    <w:rsid w:val="2131A15F"/>
    <w:rsid w:val="2147D5FE"/>
    <w:rsid w:val="215BCF03"/>
    <w:rsid w:val="215F32FD"/>
    <w:rsid w:val="21613454"/>
    <w:rsid w:val="21616725"/>
    <w:rsid w:val="216F1FC0"/>
    <w:rsid w:val="217CC93C"/>
    <w:rsid w:val="2191FE6C"/>
    <w:rsid w:val="219C892C"/>
    <w:rsid w:val="21A4814A"/>
    <w:rsid w:val="21B5876B"/>
    <w:rsid w:val="21C08CCC"/>
    <w:rsid w:val="21CC5FEF"/>
    <w:rsid w:val="21FE88CB"/>
    <w:rsid w:val="21FFE9ED"/>
    <w:rsid w:val="2214A7AC"/>
    <w:rsid w:val="2254F33C"/>
    <w:rsid w:val="225F2C3A"/>
    <w:rsid w:val="2261216A"/>
    <w:rsid w:val="2273686C"/>
    <w:rsid w:val="2273FF85"/>
    <w:rsid w:val="227A6AA8"/>
    <w:rsid w:val="22817121"/>
    <w:rsid w:val="22831B0D"/>
    <w:rsid w:val="228D2310"/>
    <w:rsid w:val="228F68A4"/>
    <w:rsid w:val="22968A65"/>
    <w:rsid w:val="229A3045"/>
    <w:rsid w:val="22A7987C"/>
    <w:rsid w:val="22B275A3"/>
    <w:rsid w:val="22C94DFB"/>
    <w:rsid w:val="22CAA655"/>
    <w:rsid w:val="22D74666"/>
    <w:rsid w:val="22EA036C"/>
    <w:rsid w:val="22EAE7FE"/>
    <w:rsid w:val="22FA74A6"/>
    <w:rsid w:val="2316B969"/>
    <w:rsid w:val="231DE156"/>
    <w:rsid w:val="23272742"/>
    <w:rsid w:val="23352077"/>
    <w:rsid w:val="2336055C"/>
    <w:rsid w:val="23371C29"/>
    <w:rsid w:val="233867FF"/>
    <w:rsid w:val="233E42FF"/>
    <w:rsid w:val="233E4EF5"/>
    <w:rsid w:val="234D5B6A"/>
    <w:rsid w:val="23524971"/>
    <w:rsid w:val="235F1AB8"/>
    <w:rsid w:val="23823315"/>
    <w:rsid w:val="2388862D"/>
    <w:rsid w:val="238EAA5A"/>
    <w:rsid w:val="239282FF"/>
    <w:rsid w:val="239EB55B"/>
    <w:rsid w:val="23A65282"/>
    <w:rsid w:val="23B512C2"/>
    <w:rsid w:val="23D35F5B"/>
    <w:rsid w:val="23E06721"/>
    <w:rsid w:val="23EE99B4"/>
    <w:rsid w:val="2408FDEE"/>
    <w:rsid w:val="240B6B9C"/>
    <w:rsid w:val="24105B39"/>
    <w:rsid w:val="241099A1"/>
    <w:rsid w:val="2411759D"/>
    <w:rsid w:val="2415FD7F"/>
    <w:rsid w:val="2423EDD4"/>
    <w:rsid w:val="2424C6A1"/>
    <w:rsid w:val="242BACD9"/>
    <w:rsid w:val="2468E215"/>
    <w:rsid w:val="246E05CF"/>
    <w:rsid w:val="2475070D"/>
    <w:rsid w:val="248D544D"/>
    <w:rsid w:val="2491CC37"/>
    <w:rsid w:val="24987E9F"/>
    <w:rsid w:val="24CA4306"/>
    <w:rsid w:val="24DE7B51"/>
    <w:rsid w:val="24E40DF4"/>
    <w:rsid w:val="24E6F2B7"/>
    <w:rsid w:val="2501481F"/>
    <w:rsid w:val="2505919E"/>
    <w:rsid w:val="25113739"/>
    <w:rsid w:val="251540A3"/>
    <w:rsid w:val="2539F8EF"/>
    <w:rsid w:val="253DF7CC"/>
    <w:rsid w:val="2548EEAD"/>
    <w:rsid w:val="254A8E10"/>
    <w:rsid w:val="254FF708"/>
    <w:rsid w:val="2551FD7D"/>
    <w:rsid w:val="25576E77"/>
    <w:rsid w:val="2563E8FC"/>
    <w:rsid w:val="256C6A47"/>
    <w:rsid w:val="257546A2"/>
    <w:rsid w:val="257EEDC6"/>
    <w:rsid w:val="2582DC80"/>
    <w:rsid w:val="258B311F"/>
    <w:rsid w:val="258F5835"/>
    <w:rsid w:val="259183B1"/>
    <w:rsid w:val="25A620A2"/>
    <w:rsid w:val="25B1B238"/>
    <w:rsid w:val="25B3012F"/>
    <w:rsid w:val="25B3693D"/>
    <w:rsid w:val="25B3CB36"/>
    <w:rsid w:val="25BC9AA7"/>
    <w:rsid w:val="25BDFB37"/>
    <w:rsid w:val="25C871BA"/>
    <w:rsid w:val="25CEAB20"/>
    <w:rsid w:val="25D7771B"/>
    <w:rsid w:val="25DBDCCF"/>
    <w:rsid w:val="25DDB56B"/>
    <w:rsid w:val="25F77112"/>
    <w:rsid w:val="25FA19B6"/>
    <w:rsid w:val="26037578"/>
    <w:rsid w:val="2609C0F6"/>
    <w:rsid w:val="260A0359"/>
    <w:rsid w:val="2613DD52"/>
    <w:rsid w:val="261B03F6"/>
    <w:rsid w:val="26343B2C"/>
    <w:rsid w:val="26362A2A"/>
    <w:rsid w:val="26366CEE"/>
    <w:rsid w:val="263CE482"/>
    <w:rsid w:val="26450D24"/>
    <w:rsid w:val="265673A9"/>
    <w:rsid w:val="265D7B04"/>
    <w:rsid w:val="267387BF"/>
    <w:rsid w:val="26746633"/>
    <w:rsid w:val="267742E3"/>
    <w:rsid w:val="26804690"/>
    <w:rsid w:val="2681E187"/>
    <w:rsid w:val="2682CCDB"/>
    <w:rsid w:val="26AC4AF3"/>
    <w:rsid w:val="26B467EE"/>
    <w:rsid w:val="26BFFFDC"/>
    <w:rsid w:val="26C2AD5C"/>
    <w:rsid w:val="26CBBF58"/>
    <w:rsid w:val="26D8F3A8"/>
    <w:rsid w:val="26DDE0A7"/>
    <w:rsid w:val="26E3FBA5"/>
    <w:rsid w:val="2703E5FC"/>
    <w:rsid w:val="2709C536"/>
    <w:rsid w:val="270AF023"/>
    <w:rsid w:val="271BAE5C"/>
    <w:rsid w:val="271DCC8D"/>
    <w:rsid w:val="27382B5C"/>
    <w:rsid w:val="273E01DF"/>
    <w:rsid w:val="2762D14B"/>
    <w:rsid w:val="27669FD3"/>
    <w:rsid w:val="2769A5F7"/>
    <w:rsid w:val="276B16B1"/>
    <w:rsid w:val="276F0380"/>
    <w:rsid w:val="277006F9"/>
    <w:rsid w:val="27758A75"/>
    <w:rsid w:val="27812AF5"/>
    <w:rsid w:val="2782CD9D"/>
    <w:rsid w:val="278DCFBD"/>
    <w:rsid w:val="27AB432B"/>
    <w:rsid w:val="27B36ED9"/>
    <w:rsid w:val="27B5D9B1"/>
    <w:rsid w:val="27D2215C"/>
    <w:rsid w:val="27D8A917"/>
    <w:rsid w:val="27E3BAB2"/>
    <w:rsid w:val="27F14EA9"/>
    <w:rsid w:val="28015CB5"/>
    <w:rsid w:val="2823A635"/>
    <w:rsid w:val="283D9782"/>
    <w:rsid w:val="2859684A"/>
    <w:rsid w:val="285CE69B"/>
    <w:rsid w:val="288F89A7"/>
    <w:rsid w:val="289377E7"/>
    <w:rsid w:val="2898331F"/>
    <w:rsid w:val="28AB5378"/>
    <w:rsid w:val="28C0F0EA"/>
    <w:rsid w:val="28C5A665"/>
    <w:rsid w:val="28CB06AF"/>
    <w:rsid w:val="28CD7134"/>
    <w:rsid w:val="28D82118"/>
    <w:rsid w:val="28DA3B5D"/>
    <w:rsid w:val="28E07807"/>
    <w:rsid w:val="28E3854C"/>
    <w:rsid w:val="28F03F9D"/>
    <w:rsid w:val="28FEA04C"/>
    <w:rsid w:val="2908C426"/>
    <w:rsid w:val="290B4E1F"/>
    <w:rsid w:val="29279F08"/>
    <w:rsid w:val="292E84C2"/>
    <w:rsid w:val="292EF26C"/>
    <w:rsid w:val="2934C749"/>
    <w:rsid w:val="293BD211"/>
    <w:rsid w:val="29426713"/>
    <w:rsid w:val="29499E4E"/>
    <w:rsid w:val="294A5FB3"/>
    <w:rsid w:val="294D3F62"/>
    <w:rsid w:val="295B499A"/>
    <w:rsid w:val="2979E16E"/>
    <w:rsid w:val="29861801"/>
    <w:rsid w:val="2991A41A"/>
    <w:rsid w:val="299F413D"/>
    <w:rsid w:val="29AF6C6D"/>
    <w:rsid w:val="29B4A2BB"/>
    <w:rsid w:val="29C530A1"/>
    <w:rsid w:val="29CBA914"/>
    <w:rsid w:val="29D8957B"/>
    <w:rsid w:val="29E1413D"/>
    <w:rsid w:val="29E59151"/>
    <w:rsid w:val="29E5B33A"/>
    <w:rsid w:val="29E87D8E"/>
    <w:rsid w:val="29EFF853"/>
    <w:rsid w:val="29F3853A"/>
    <w:rsid w:val="2A044B2D"/>
    <w:rsid w:val="2A09AE4B"/>
    <w:rsid w:val="2A17D406"/>
    <w:rsid w:val="2A261B66"/>
    <w:rsid w:val="2A284CA8"/>
    <w:rsid w:val="2A288E6E"/>
    <w:rsid w:val="2A369721"/>
    <w:rsid w:val="2A37239B"/>
    <w:rsid w:val="2A3783F1"/>
    <w:rsid w:val="2A3B98CC"/>
    <w:rsid w:val="2A433A69"/>
    <w:rsid w:val="2A43C8A1"/>
    <w:rsid w:val="2A4E1F20"/>
    <w:rsid w:val="2A4E388D"/>
    <w:rsid w:val="2A5EBCF4"/>
    <w:rsid w:val="2A79AE14"/>
    <w:rsid w:val="2AA23E63"/>
    <w:rsid w:val="2AA3A176"/>
    <w:rsid w:val="2AA84C6F"/>
    <w:rsid w:val="2AAD604D"/>
    <w:rsid w:val="2AB61424"/>
    <w:rsid w:val="2AB702AE"/>
    <w:rsid w:val="2AC4627D"/>
    <w:rsid w:val="2AD0482B"/>
    <w:rsid w:val="2ADF9E2E"/>
    <w:rsid w:val="2B0B4015"/>
    <w:rsid w:val="2B18B9E9"/>
    <w:rsid w:val="2B1E3A4B"/>
    <w:rsid w:val="2B1F61B4"/>
    <w:rsid w:val="2B23690E"/>
    <w:rsid w:val="2B254E35"/>
    <w:rsid w:val="2B2ED496"/>
    <w:rsid w:val="2B3CFDEE"/>
    <w:rsid w:val="2B4936FF"/>
    <w:rsid w:val="2B495D4A"/>
    <w:rsid w:val="2B59CA04"/>
    <w:rsid w:val="2B6460B3"/>
    <w:rsid w:val="2B7373AA"/>
    <w:rsid w:val="2B8B332D"/>
    <w:rsid w:val="2B99FA38"/>
    <w:rsid w:val="2B9CE253"/>
    <w:rsid w:val="2BAB74E6"/>
    <w:rsid w:val="2BB17757"/>
    <w:rsid w:val="2BB4B847"/>
    <w:rsid w:val="2BC40EA8"/>
    <w:rsid w:val="2BD4AEF9"/>
    <w:rsid w:val="2BE793FF"/>
    <w:rsid w:val="2BE82197"/>
    <w:rsid w:val="2BF9629B"/>
    <w:rsid w:val="2C01A46B"/>
    <w:rsid w:val="2C035B7F"/>
    <w:rsid w:val="2C0C3BD6"/>
    <w:rsid w:val="2C16C5C5"/>
    <w:rsid w:val="2C1D0404"/>
    <w:rsid w:val="2C34224E"/>
    <w:rsid w:val="2C3B6A2F"/>
    <w:rsid w:val="2C448C08"/>
    <w:rsid w:val="2C684815"/>
    <w:rsid w:val="2C6CA01D"/>
    <w:rsid w:val="2C70917E"/>
    <w:rsid w:val="2C73FCCB"/>
    <w:rsid w:val="2C7CE282"/>
    <w:rsid w:val="2C84671A"/>
    <w:rsid w:val="2C8D02CF"/>
    <w:rsid w:val="2CA748FE"/>
    <w:rsid w:val="2CB84FD7"/>
    <w:rsid w:val="2CC78438"/>
    <w:rsid w:val="2CD5C840"/>
    <w:rsid w:val="2CD97316"/>
    <w:rsid w:val="2CEB5995"/>
    <w:rsid w:val="2CF26BFD"/>
    <w:rsid w:val="2D165E67"/>
    <w:rsid w:val="2D179065"/>
    <w:rsid w:val="2D1B743E"/>
    <w:rsid w:val="2D1FAC7B"/>
    <w:rsid w:val="2D206B4B"/>
    <w:rsid w:val="2D209505"/>
    <w:rsid w:val="2D2F1A08"/>
    <w:rsid w:val="2D359EA3"/>
    <w:rsid w:val="2D35C48E"/>
    <w:rsid w:val="2D410D1A"/>
    <w:rsid w:val="2D5B24E7"/>
    <w:rsid w:val="2D6C3A49"/>
    <w:rsid w:val="2D7EBB23"/>
    <w:rsid w:val="2D87ADE4"/>
    <w:rsid w:val="2D8BE55F"/>
    <w:rsid w:val="2D8F947A"/>
    <w:rsid w:val="2D9CE848"/>
    <w:rsid w:val="2DA073CF"/>
    <w:rsid w:val="2DAC090E"/>
    <w:rsid w:val="2DAF9851"/>
    <w:rsid w:val="2DB069DD"/>
    <w:rsid w:val="2DB09C39"/>
    <w:rsid w:val="2DC696FE"/>
    <w:rsid w:val="2DD0429D"/>
    <w:rsid w:val="2DDA701F"/>
    <w:rsid w:val="2DE44C28"/>
    <w:rsid w:val="2DF87309"/>
    <w:rsid w:val="2DFD3021"/>
    <w:rsid w:val="2E01B076"/>
    <w:rsid w:val="2E068FC0"/>
    <w:rsid w:val="2E089BF2"/>
    <w:rsid w:val="2E1219AE"/>
    <w:rsid w:val="2E16B0B2"/>
    <w:rsid w:val="2E272A69"/>
    <w:rsid w:val="2E2787E4"/>
    <w:rsid w:val="2E3FD2F6"/>
    <w:rsid w:val="2E4E4E28"/>
    <w:rsid w:val="2E59707C"/>
    <w:rsid w:val="2E5DCEB2"/>
    <w:rsid w:val="2E5E9A00"/>
    <w:rsid w:val="2E6AD4E6"/>
    <w:rsid w:val="2E6D96DA"/>
    <w:rsid w:val="2E787D08"/>
    <w:rsid w:val="2E8D1EDD"/>
    <w:rsid w:val="2E945B6B"/>
    <w:rsid w:val="2E9A46F8"/>
    <w:rsid w:val="2EB0A42E"/>
    <w:rsid w:val="2EB3EE60"/>
    <w:rsid w:val="2EE0CCD7"/>
    <w:rsid w:val="2EE25205"/>
    <w:rsid w:val="2EE2FFE9"/>
    <w:rsid w:val="2EF424D8"/>
    <w:rsid w:val="2F0BC8EB"/>
    <w:rsid w:val="2F140E1D"/>
    <w:rsid w:val="2F1EC26C"/>
    <w:rsid w:val="2F2BE122"/>
    <w:rsid w:val="2F333A8B"/>
    <w:rsid w:val="2F4C8D34"/>
    <w:rsid w:val="2F57E28C"/>
    <w:rsid w:val="2F5D1C6F"/>
    <w:rsid w:val="2F666E7F"/>
    <w:rsid w:val="2F69B1F1"/>
    <w:rsid w:val="2F6AEE39"/>
    <w:rsid w:val="2F6F947B"/>
    <w:rsid w:val="2F6FD57E"/>
    <w:rsid w:val="2F84E5AC"/>
    <w:rsid w:val="2F8A19F4"/>
    <w:rsid w:val="2F9BD95C"/>
    <w:rsid w:val="2FA816FF"/>
    <w:rsid w:val="2FA82D67"/>
    <w:rsid w:val="2FABEA9A"/>
    <w:rsid w:val="2FBA8B44"/>
    <w:rsid w:val="2FC68DBA"/>
    <w:rsid w:val="2FEB78C4"/>
    <w:rsid w:val="2FEC9AA6"/>
    <w:rsid w:val="2FF06D10"/>
    <w:rsid w:val="2FF1D02E"/>
    <w:rsid w:val="300BD13C"/>
    <w:rsid w:val="3025D55E"/>
    <w:rsid w:val="303099B0"/>
    <w:rsid w:val="3035337B"/>
    <w:rsid w:val="303D8D53"/>
    <w:rsid w:val="305FDA21"/>
    <w:rsid w:val="30613445"/>
    <w:rsid w:val="3077A523"/>
    <w:rsid w:val="3085F7F4"/>
    <w:rsid w:val="309A9519"/>
    <w:rsid w:val="309C3149"/>
    <w:rsid w:val="309DAD7D"/>
    <w:rsid w:val="309DCD18"/>
    <w:rsid w:val="30AA3956"/>
    <w:rsid w:val="30BFA139"/>
    <w:rsid w:val="30C16123"/>
    <w:rsid w:val="30C414C7"/>
    <w:rsid w:val="30CE4A18"/>
    <w:rsid w:val="30D2490E"/>
    <w:rsid w:val="30D60216"/>
    <w:rsid w:val="30DF3A13"/>
    <w:rsid w:val="30EC01F3"/>
    <w:rsid w:val="30F97D5B"/>
    <w:rsid w:val="31028AA7"/>
    <w:rsid w:val="310FD7A2"/>
    <w:rsid w:val="31115E3F"/>
    <w:rsid w:val="311A7CE1"/>
    <w:rsid w:val="3128966A"/>
    <w:rsid w:val="312B981C"/>
    <w:rsid w:val="312CBD68"/>
    <w:rsid w:val="312D576C"/>
    <w:rsid w:val="31326E6B"/>
    <w:rsid w:val="31338724"/>
    <w:rsid w:val="313A4298"/>
    <w:rsid w:val="31487132"/>
    <w:rsid w:val="3148FB95"/>
    <w:rsid w:val="31492CE6"/>
    <w:rsid w:val="3149C14F"/>
    <w:rsid w:val="3161F44B"/>
    <w:rsid w:val="31754551"/>
    <w:rsid w:val="3175A731"/>
    <w:rsid w:val="318DA134"/>
    <w:rsid w:val="318E79B3"/>
    <w:rsid w:val="319F83F6"/>
    <w:rsid w:val="31A71FE3"/>
    <w:rsid w:val="31BBC342"/>
    <w:rsid w:val="31BF2AFA"/>
    <w:rsid w:val="31C86D89"/>
    <w:rsid w:val="31D8BB6C"/>
    <w:rsid w:val="31EE03A8"/>
    <w:rsid w:val="31EEC4BA"/>
    <w:rsid w:val="31FD9288"/>
    <w:rsid w:val="3217A2F9"/>
    <w:rsid w:val="321CCC10"/>
    <w:rsid w:val="322DA458"/>
    <w:rsid w:val="323AF484"/>
    <w:rsid w:val="3245A85E"/>
    <w:rsid w:val="32476D3E"/>
    <w:rsid w:val="324F1D95"/>
    <w:rsid w:val="3253FF48"/>
    <w:rsid w:val="3258FBD1"/>
    <w:rsid w:val="325E40D3"/>
    <w:rsid w:val="327981B3"/>
    <w:rsid w:val="327B4035"/>
    <w:rsid w:val="3280B023"/>
    <w:rsid w:val="329550FC"/>
    <w:rsid w:val="329683BE"/>
    <w:rsid w:val="32975B9F"/>
    <w:rsid w:val="329F9095"/>
    <w:rsid w:val="32A08D89"/>
    <w:rsid w:val="32A1E983"/>
    <w:rsid w:val="32BFE1C3"/>
    <w:rsid w:val="32CDD33A"/>
    <w:rsid w:val="32D3E877"/>
    <w:rsid w:val="32D61BF7"/>
    <w:rsid w:val="32DDEB91"/>
    <w:rsid w:val="32E5B5B3"/>
    <w:rsid w:val="32F021C5"/>
    <w:rsid w:val="3300D4F8"/>
    <w:rsid w:val="33048D1D"/>
    <w:rsid w:val="331B667D"/>
    <w:rsid w:val="33272E0B"/>
    <w:rsid w:val="333DA8D1"/>
    <w:rsid w:val="334A359B"/>
    <w:rsid w:val="335FB7A4"/>
    <w:rsid w:val="336260A4"/>
    <w:rsid w:val="337D0498"/>
    <w:rsid w:val="339A05C5"/>
    <w:rsid w:val="339DFCDA"/>
    <w:rsid w:val="33BB8A0A"/>
    <w:rsid w:val="33D2183D"/>
    <w:rsid w:val="33D81191"/>
    <w:rsid w:val="33E78A77"/>
    <w:rsid w:val="33F34CE0"/>
    <w:rsid w:val="33FDFF37"/>
    <w:rsid w:val="34069FA4"/>
    <w:rsid w:val="34232585"/>
    <w:rsid w:val="3439CC9E"/>
    <w:rsid w:val="3440B50A"/>
    <w:rsid w:val="344256D9"/>
    <w:rsid w:val="3443F646"/>
    <w:rsid w:val="346C5F35"/>
    <w:rsid w:val="34700241"/>
    <w:rsid w:val="34858E4D"/>
    <w:rsid w:val="3486682D"/>
    <w:rsid w:val="3489CDBB"/>
    <w:rsid w:val="348C486D"/>
    <w:rsid w:val="348D1419"/>
    <w:rsid w:val="348FCCE2"/>
    <w:rsid w:val="349587F1"/>
    <w:rsid w:val="34980A02"/>
    <w:rsid w:val="349E397B"/>
    <w:rsid w:val="34A6FF30"/>
    <w:rsid w:val="34AB8D2E"/>
    <w:rsid w:val="34CA500D"/>
    <w:rsid w:val="34D588D7"/>
    <w:rsid w:val="34DE98F2"/>
    <w:rsid w:val="34E8545D"/>
    <w:rsid w:val="34E900CA"/>
    <w:rsid w:val="34F6E64A"/>
    <w:rsid w:val="350F670F"/>
    <w:rsid w:val="350FBC5C"/>
    <w:rsid w:val="35247FB7"/>
    <w:rsid w:val="352C6DDA"/>
    <w:rsid w:val="353D200C"/>
    <w:rsid w:val="3551E0A1"/>
    <w:rsid w:val="357091C0"/>
    <w:rsid w:val="3577ADB6"/>
    <w:rsid w:val="35835ADE"/>
    <w:rsid w:val="358B4F0E"/>
    <w:rsid w:val="35B41E79"/>
    <w:rsid w:val="35C197AA"/>
    <w:rsid w:val="35CF6DEA"/>
    <w:rsid w:val="35F17B79"/>
    <w:rsid w:val="35F6AC02"/>
    <w:rsid w:val="3603003B"/>
    <w:rsid w:val="3610C0EB"/>
    <w:rsid w:val="361DAB6C"/>
    <w:rsid w:val="361F5002"/>
    <w:rsid w:val="362329D8"/>
    <w:rsid w:val="36373749"/>
    <w:rsid w:val="3651BB6F"/>
    <w:rsid w:val="3658CAF5"/>
    <w:rsid w:val="367D9DBA"/>
    <w:rsid w:val="368853E6"/>
    <w:rsid w:val="3688B57C"/>
    <w:rsid w:val="36B75A06"/>
    <w:rsid w:val="36D26DD8"/>
    <w:rsid w:val="36ECD413"/>
    <w:rsid w:val="36F4F40D"/>
    <w:rsid w:val="36FB2006"/>
    <w:rsid w:val="36FCEDBB"/>
    <w:rsid w:val="3700D895"/>
    <w:rsid w:val="371467D4"/>
    <w:rsid w:val="37161E12"/>
    <w:rsid w:val="37193593"/>
    <w:rsid w:val="37208300"/>
    <w:rsid w:val="3757818C"/>
    <w:rsid w:val="37585CF2"/>
    <w:rsid w:val="3769102B"/>
    <w:rsid w:val="377953CC"/>
    <w:rsid w:val="377D0021"/>
    <w:rsid w:val="378A1616"/>
    <w:rsid w:val="37A0DBBE"/>
    <w:rsid w:val="37B23E34"/>
    <w:rsid w:val="37C2D18B"/>
    <w:rsid w:val="37C8F502"/>
    <w:rsid w:val="37DEC00E"/>
    <w:rsid w:val="37F39882"/>
    <w:rsid w:val="37F76BB5"/>
    <w:rsid w:val="380B0AAC"/>
    <w:rsid w:val="381520D6"/>
    <w:rsid w:val="381D0A53"/>
    <w:rsid w:val="3834B326"/>
    <w:rsid w:val="38360205"/>
    <w:rsid w:val="383F6AE7"/>
    <w:rsid w:val="38475E76"/>
    <w:rsid w:val="3858F3FE"/>
    <w:rsid w:val="3867537C"/>
    <w:rsid w:val="3881ECBF"/>
    <w:rsid w:val="38A41B5F"/>
    <w:rsid w:val="38BF8836"/>
    <w:rsid w:val="38C09B60"/>
    <w:rsid w:val="38C0EDE1"/>
    <w:rsid w:val="38C66DDB"/>
    <w:rsid w:val="38CE0D66"/>
    <w:rsid w:val="38D1A1B6"/>
    <w:rsid w:val="38DE00AA"/>
    <w:rsid w:val="38DFEFA8"/>
    <w:rsid w:val="38E15347"/>
    <w:rsid w:val="38EA93F0"/>
    <w:rsid w:val="38EDF848"/>
    <w:rsid w:val="3910EBA8"/>
    <w:rsid w:val="3914D648"/>
    <w:rsid w:val="392C0826"/>
    <w:rsid w:val="3939C7F7"/>
    <w:rsid w:val="393B4596"/>
    <w:rsid w:val="39469A22"/>
    <w:rsid w:val="39498273"/>
    <w:rsid w:val="394FF0AB"/>
    <w:rsid w:val="3959EAEC"/>
    <w:rsid w:val="3963D6BC"/>
    <w:rsid w:val="397DFBF3"/>
    <w:rsid w:val="3989E0AF"/>
    <w:rsid w:val="39996DB6"/>
    <w:rsid w:val="39A0D579"/>
    <w:rsid w:val="39AC49FE"/>
    <w:rsid w:val="39C3A2F9"/>
    <w:rsid w:val="39CA2C98"/>
    <w:rsid w:val="39CAB5FE"/>
    <w:rsid w:val="39CDFDE2"/>
    <w:rsid w:val="39DB65DA"/>
    <w:rsid w:val="39E48E12"/>
    <w:rsid w:val="39E5BE10"/>
    <w:rsid w:val="39EB8B66"/>
    <w:rsid w:val="39F653A4"/>
    <w:rsid w:val="3A03B844"/>
    <w:rsid w:val="3A065D77"/>
    <w:rsid w:val="3A0C3156"/>
    <w:rsid w:val="3A1C074A"/>
    <w:rsid w:val="3A322B6E"/>
    <w:rsid w:val="3A3D529D"/>
    <w:rsid w:val="3A3DB2AF"/>
    <w:rsid w:val="3A4F4570"/>
    <w:rsid w:val="3A5D937B"/>
    <w:rsid w:val="3A6E6E6A"/>
    <w:rsid w:val="3A6E7F3A"/>
    <w:rsid w:val="3A77D21A"/>
    <w:rsid w:val="3A827D61"/>
    <w:rsid w:val="3A82F618"/>
    <w:rsid w:val="3A880C8C"/>
    <w:rsid w:val="3A92EBC0"/>
    <w:rsid w:val="3A993BEA"/>
    <w:rsid w:val="3A9BBBC6"/>
    <w:rsid w:val="3A9E2AE6"/>
    <w:rsid w:val="3AB0D356"/>
    <w:rsid w:val="3AC4C011"/>
    <w:rsid w:val="3ADA963B"/>
    <w:rsid w:val="3ADEA61A"/>
    <w:rsid w:val="3AFEA188"/>
    <w:rsid w:val="3B08335C"/>
    <w:rsid w:val="3B1248F4"/>
    <w:rsid w:val="3B28E2D2"/>
    <w:rsid w:val="3B2B33B6"/>
    <w:rsid w:val="3B44BA73"/>
    <w:rsid w:val="3B458105"/>
    <w:rsid w:val="3B4B4D05"/>
    <w:rsid w:val="3B4DC819"/>
    <w:rsid w:val="3B52382D"/>
    <w:rsid w:val="3B5579A3"/>
    <w:rsid w:val="3B7B6E05"/>
    <w:rsid w:val="3B808AA6"/>
    <w:rsid w:val="3B92D7DC"/>
    <w:rsid w:val="3B93AB0B"/>
    <w:rsid w:val="3B9D3061"/>
    <w:rsid w:val="3BA801B7"/>
    <w:rsid w:val="3BA8C61F"/>
    <w:rsid w:val="3BAEE805"/>
    <w:rsid w:val="3BC1B5B6"/>
    <w:rsid w:val="3BD66CB5"/>
    <w:rsid w:val="3BED0C17"/>
    <w:rsid w:val="3BF293F0"/>
    <w:rsid w:val="3C00BD22"/>
    <w:rsid w:val="3C0945E7"/>
    <w:rsid w:val="3C0D741B"/>
    <w:rsid w:val="3C1664F3"/>
    <w:rsid w:val="3C1F8264"/>
    <w:rsid w:val="3C2B6446"/>
    <w:rsid w:val="3C346E57"/>
    <w:rsid w:val="3C5F6462"/>
    <w:rsid w:val="3C620B96"/>
    <w:rsid w:val="3C6E3DF8"/>
    <w:rsid w:val="3C7472B6"/>
    <w:rsid w:val="3C8739DB"/>
    <w:rsid w:val="3C98CC7C"/>
    <w:rsid w:val="3C9ED2E2"/>
    <w:rsid w:val="3CA04F15"/>
    <w:rsid w:val="3CA50190"/>
    <w:rsid w:val="3CB449FC"/>
    <w:rsid w:val="3CB7250A"/>
    <w:rsid w:val="3CBD494E"/>
    <w:rsid w:val="3CE9B183"/>
    <w:rsid w:val="3CEFDEF3"/>
    <w:rsid w:val="3CEFE43E"/>
    <w:rsid w:val="3CF0D365"/>
    <w:rsid w:val="3CF4025B"/>
    <w:rsid w:val="3CFD9691"/>
    <w:rsid w:val="3D05ECB4"/>
    <w:rsid w:val="3D098FC3"/>
    <w:rsid w:val="3D17369C"/>
    <w:rsid w:val="3D42040C"/>
    <w:rsid w:val="3D4F8F9F"/>
    <w:rsid w:val="3D52B53B"/>
    <w:rsid w:val="3D6ABF03"/>
    <w:rsid w:val="3D780E00"/>
    <w:rsid w:val="3D7BE1A3"/>
    <w:rsid w:val="3D7E3254"/>
    <w:rsid w:val="3D869E95"/>
    <w:rsid w:val="3D99E64A"/>
    <w:rsid w:val="3D9EE633"/>
    <w:rsid w:val="3DB1D28E"/>
    <w:rsid w:val="3DBE16A9"/>
    <w:rsid w:val="3DC734E4"/>
    <w:rsid w:val="3DC99817"/>
    <w:rsid w:val="3DCF2F7B"/>
    <w:rsid w:val="3DD2017E"/>
    <w:rsid w:val="3DD574A8"/>
    <w:rsid w:val="3DD933F6"/>
    <w:rsid w:val="3DDAC1F7"/>
    <w:rsid w:val="3DE7D949"/>
    <w:rsid w:val="3DEE13D6"/>
    <w:rsid w:val="3DF0D2FC"/>
    <w:rsid w:val="3E0617EE"/>
    <w:rsid w:val="3E12E374"/>
    <w:rsid w:val="3E1BACD1"/>
    <w:rsid w:val="3E27BF53"/>
    <w:rsid w:val="3E2B9F8C"/>
    <w:rsid w:val="3E327D10"/>
    <w:rsid w:val="3E598252"/>
    <w:rsid w:val="3E5F8090"/>
    <w:rsid w:val="3E621742"/>
    <w:rsid w:val="3E6B5CC7"/>
    <w:rsid w:val="3E6C7F1A"/>
    <w:rsid w:val="3E704EB5"/>
    <w:rsid w:val="3E769440"/>
    <w:rsid w:val="3E8894D1"/>
    <w:rsid w:val="3E91A0CB"/>
    <w:rsid w:val="3E9D3EB1"/>
    <w:rsid w:val="3EACEB47"/>
    <w:rsid w:val="3EB80D77"/>
    <w:rsid w:val="3ED8F346"/>
    <w:rsid w:val="3EF1CE75"/>
    <w:rsid w:val="3EFF1C05"/>
    <w:rsid w:val="3EFF73D7"/>
    <w:rsid w:val="3F062D72"/>
    <w:rsid w:val="3F09CBCC"/>
    <w:rsid w:val="3F0C6D64"/>
    <w:rsid w:val="3F1CE3DC"/>
    <w:rsid w:val="3F2A5F23"/>
    <w:rsid w:val="3F31380D"/>
    <w:rsid w:val="3F3E3F6A"/>
    <w:rsid w:val="3F40D676"/>
    <w:rsid w:val="3F4393FD"/>
    <w:rsid w:val="3F49942A"/>
    <w:rsid w:val="3F4C1C5D"/>
    <w:rsid w:val="3F518C5A"/>
    <w:rsid w:val="3F592747"/>
    <w:rsid w:val="3F7E8F43"/>
    <w:rsid w:val="3F7FD5B1"/>
    <w:rsid w:val="3F81C817"/>
    <w:rsid w:val="3F90BB50"/>
    <w:rsid w:val="3FA7720B"/>
    <w:rsid w:val="3FB00888"/>
    <w:rsid w:val="3FB080A0"/>
    <w:rsid w:val="3FB1AC2A"/>
    <w:rsid w:val="3FC05924"/>
    <w:rsid w:val="3FC51571"/>
    <w:rsid w:val="3FE52C84"/>
    <w:rsid w:val="3FF3D4C1"/>
    <w:rsid w:val="400B17E0"/>
    <w:rsid w:val="4015B6EA"/>
    <w:rsid w:val="401FA7D5"/>
    <w:rsid w:val="4026C142"/>
    <w:rsid w:val="402E5DFA"/>
    <w:rsid w:val="403015FE"/>
    <w:rsid w:val="40387B97"/>
    <w:rsid w:val="4039F386"/>
    <w:rsid w:val="4079C09C"/>
    <w:rsid w:val="407BFFBA"/>
    <w:rsid w:val="4083A2F2"/>
    <w:rsid w:val="4088A337"/>
    <w:rsid w:val="40986B9C"/>
    <w:rsid w:val="409C055E"/>
    <w:rsid w:val="409E8EED"/>
    <w:rsid w:val="409F5A42"/>
    <w:rsid w:val="40A5E03D"/>
    <w:rsid w:val="40B508C6"/>
    <w:rsid w:val="40BE44DD"/>
    <w:rsid w:val="40C8338F"/>
    <w:rsid w:val="40D5B37A"/>
    <w:rsid w:val="40DE4FF9"/>
    <w:rsid w:val="40E1F5FE"/>
    <w:rsid w:val="40E31357"/>
    <w:rsid w:val="40FBF585"/>
    <w:rsid w:val="40FC16CD"/>
    <w:rsid w:val="4104AF65"/>
    <w:rsid w:val="41135739"/>
    <w:rsid w:val="411EBEA4"/>
    <w:rsid w:val="4123AF69"/>
    <w:rsid w:val="413616D5"/>
    <w:rsid w:val="41365DA0"/>
    <w:rsid w:val="4142EFFA"/>
    <w:rsid w:val="414592BA"/>
    <w:rsid w:val="4147DA3D"/>
    <w:rsid w:val="41672151"/>
    <w:rsid w:val="416C5FD5"/>
    <w:rsid w:val="418A1931"/>
    <w:rsid w:val="418FD002"/>
    <w:rsid w:val="41A82158"/>
    <w:rsid w:val="41A9B3F9"/>
    <w:rsid w:val="41AE0AC8"/>
    <w:rsid w:val="41B8EBB8"/>
    <w:rsid w:val="41BDF196"/>
    <w:rsid w:val="41C163BA"/>
    <w:rsid w:val="41DB1BC6"/>
    <w:rsid w:val="41DB2159"/>
    <w:rsid w:val="41DDB088"/>
    <w:rsid w:val="41DE62B2"/>
    <w:rsid w:val="41DF70E5"/>
    <w:rsid w:val="41E67498"/>
    <w:rsid w:val="41EE01CD"/>
    <w:rsid w:val="41EFFF25"/>
    <w:rsid w:val="41F3A518"/>
    <w:rsid w:val="41F98F55"/>
    <w:rsid w:val="4216FF41"/>
    <w:rsid w:val="42183208"/>
    <w:rsid w:val="421C5E8A"/>
    <w:rsid w:val="42452634"/>
    <w:rsid w:val="42479B2C"/>
    <w:rsid w:val="424D3F68"/>
    <w:rsid w:val="425C9593"/>
    <w:rsid w:val="4263399B"/>
    <w:rsid w:val="42761699"/>
    <w:rsid w:val="4290EAC1"/>
    <w:rsid w:val="429C8783"/>
    <w:rsid w:val="42BA1454"/>
    <w:rsid w:val="42E42732"/>
    <w:rsid w:val="42E764FE"/>
    <w:rsid w:val="42F27443"/>
    <w:rsid w:val="42F8CEB7"/>
    <w:rsid w:val="42FA3EAF"/>
    <w:rsid w:val="42FDDDCD"/>
    <w:rsid w:val="430BE2DC"/>
    <w:rsid w:val="43120A0B"/>
    <w:rsid w:val="431D37B5"/>
    <w:rsid w:val="43233ED6"/>
    <w:rsid w:val="43254F8A"/>
    <w:rsid w:val="4330C60C"/>
    <w:rsid w:val="433B6D74"/>
    <w:rsid w:val="433B78A7"/>
    <w:rsid w:val="4345ACA7"/>
    <w:rsid w:val="4357D071"/>
    <w:rsid w:val="435B3618"/>
    <w:rsid w:val="435BF22F"/>
    <w:rsid w:val="43636F90"/>
    <w:rsid w:val="437EA055"/>
    <w:rsid w:val="43828576"/>
    <w:rsid w:val="438406A8"/>
    <w:rsid w:val="43845E53"/>
    <w:rsid w:val="43869650"/>
    <w:rsid w:val="438B207C"/>
    <w:rsid w:val="43A4630C"/>
    <w:rsid w:val="43AE4FBB"/>
    <w:rsid w:val="43AEF5A5"/>
    <w:rsid w:val="43BFCD90"/>
    <w:rsid w:val="43CCB978"/>
    <w:rsid w:val="43DD1914"/>
    <w:rsid w:val="43E6101C"/>
    <w:rsid w:val="43EFBA4F"/>
    <w:rsid w:val="43F6FC76"/>
    <w:rsid w:val="440441FD"/>
    <w:rsid w:val="44048296"/>
    <w:rsid w:val="441B77E9"/>
    <w:rsid w:val="441F2B11"/>
    <w:rsid w:val="44405678"/>
    <w:rsid w:val="44448200"/>
    <w:rsid w:val="4448F3AC"/>
    <w:rsid w:val="445DC442"/>
    <w:rsid w:val="44607796"/>
    <w:rsid w:val="4462C5BB"/>
    <w:rsid w:val="446A92AE"/>
    <w:rsid w:val="446CAD73"/>
    <w:rsid w:val="447A8813"/>
    <w:rsid w:val="447C58A6"/>
    <w:rsid w:val="44805E15"/>
    <w:rsid w:val="448596BC"/>
    <w:rsid w:val="44859CDB"/>
    <w:rsid w:val="44888C81"/>
    <w:rsid w:val="448CCEB9"/>
    <w:rsid w:val="449C42D1"/>
    <w:rsid w:val="44A6B3DE"/>
    <w:rsid w:val="44A91CF5"/>
    <w:rsid w:val="44AC22EB"/>
    <w:rsid w:val="44C42815"/>
    <w:rsid w:val="44C590B7"/>
    <w:rsid w:val="44D2D00F"/>
    <w:rsid w:val="44D33CD5"/>
    <w:rsid w:val="44DAB159"/>
    <w:rsid w:val="44F4FC94"/>
    <w:rsid w:val="4502ABBE"/>
    <w:rsid w:val="450B48EE"/>
    <w:rsid w:val="450C20F6"/>
    <w:rsid w:val="450EDB54"/>
    <w:rsid w:val="45110E8C"/>
    <w:rsid w:val="451201D2"/>
    <w:rsid w:val="4514CE52"/>
    <w:rsid w:val="45214B53"/>
    <w:rsid w:val="4521FF3E"/>
    <w:rsid w:val="4533FE46"/>
    <w:rsid w:val="45458AD6"/>
    <w:rsid w:val="455A2046"/>
    <w:rsid w:val="455B2087"/>
    <w:rsid w:val="4561E03D"/>
    <w:rsid w:val="456884CE"/>
    <w:rsid w:val="456F9AD7"/>
    <w:rsid w:val="4596E68D"/>
    <w:rsid w:val="45A580A2"/>
    <w:rsid w:val="45D3172C"/>
    <w:rsid w:val="45E592C3"/>
    <w:rsid w:val="45E7731A"/>
    <w:rsid w:val="45F641C6"/>
    <w:rsid w:val="46043873"/>
    <w:rsid w:val="46095B4B"/>
    <w:rsid w:val="460A03B8"/>
    <w:rsid w:val="461558AB"/>
    <w:rsid w:val="4617905E"/>
    <w:rsid w:val="46281B88"/>
    <w:rsid w:val="463B6DA2"/>
    <w:rsid w:val="463DA3BC"/>
    <w:rsid w:val="46567482"/>
    <w:rsid w:val="466B57B3"/>
    <w:rsid w:val="467C850E"/>
    <w:rsid w:val="46812F5A"/>
    <w:rsid w:val="468296A6"/>
    <w:rsid w:val="4686AE9D"/>
    <w:rsid w:val="4696EB48"/>
    <w:rsid w:val="469A7A76"/>
    <w:rsid w:val="46A3BD68"/>
    <w:rsid w:val="46A9BBDC"/>
    <w:rsid w:val="46ABC5FC"/>
    <w:rsid w:val="46B575F4"/>
    <w:rsid w:val="46B9E554"/>
    <w:rsid w:val="46D62444"/>
    <w:rsid w:val="46D7C86B"/>
    <w:rsid w:val="46DD31F4"/>
    <w:rsid w:val="46E93DDA"/>
    <w:rsid w:val="46EC0DC1"/>
    <w:rsid w:val="46EDF889"/>
    <w:rsid w:val="46F30A80"/>
    <w:rsid w:val="46F4E5DF"/>
    <w:rsid w:val="46F82A8F"/>
    <w:rsid w:val="46FE7DFC"/>
    <w:rsid w:val="4700A4CE"/>
    <w:rsid w:val="4700C1D3"/>
    <w:rsid w:val="47026E5E"/>
    <w:rsid w:val="4706B0AA"/>
    <w:rsid w:val="47101CAA"/>
    <w:rsid w:val="4713020F"/>
    <w:rsid w:val="4719E4D2"/>
    <w:rsid w:val="471EABA4"/>
    <w:rsid w:val="47275A8B"/>
    <w:rsid w:val="47296462"/>
    <w:rsid w:val="472C74F7"/>
    <w:rsid w:val="47317D9C"/>
    <w:rsid w:val="47320902"/>
    <w:rsid w:val="473BF471"/>
    <w:rsid w:val="474171D4"/>
    <w:rsid w:val="4742C2C8"/>
    <w:rsid w:val="477541CA"/>
    <w:rsid w:val="4781288F"/>
    <w:rsid w:val="4782F3BE"/>
    <w:rsid w:val="47879FCB"/>
    <w:rsid w:val="478BA102"/>
    <w:rsid w:val="478E3469"/>
    <w:rsid w:val="47CECA7B"/>
    <w:rsid w:val="47DAF764"/>
    <w:rsid w:val="47DB59F2"/>
    <w:rsid w:val="47F11D52"/>
    <w:rsid w:val="47F1DA10"/>
    <w:rsid w:val="47F2D6C3"/>
    <w:rsid w:val="47F3DC5F"/>
    <w:rsid w:val="480DA418"/>
    <w:rsid w:val="48182223"/>
    <w:rsid w:val="4821344A"/>
    <w:rsid w:val="48217E5A"/>
    <w:rsid w:val="48230977"/>
    <w:rsid w:val="484202C6"/>
    <w:rsid w:val="4846DF82"/>
    <w:rsid w:val="48544DF3"/>
    <w:rsid w:val="4858220C"/>
    <w:rsid w:val="485C840B"/>
    <w:rsid w:val="485EEC22"/>
    <w:rsid w:val="486EC9C7"/>
    <w:rsid w:val="48882B63"/>
    <w:rsid w:val="48932BE5"/>
    <w:rsid w:val="489392BD"/>
    <w:rsid w:val="4894C898"/>
    <w:rsid w:val="489B44EF"/>
    <w:rsid w:val="48A4AD41"/>
    <w:rsid w:val="48A840FD"/>
    <w:rsid w:val="48B32F4A"/>
    <w:rsid w:val="48B9ED31"/>
    <w:rsid w:val="48C9AF7D"/>
    <w:rsid w:val="48CA891B"/>
    <w:rsid w:val="48CD4B49"/>
    <w:rsid w:val="48E77C2B"/>
    <w:rsid w:val="48F10A29"/>
    <w:rsid w:val="4901E7AB"/>
    <w:rsid w:val="490662FA"/>
    <w:rsid w:val="490CFA15"/>
    <w:rsid w:val="4938A99A"/>
    <w:rsid w:val="4939FCE4"/>
    <w:rsid w:val="493E19B6"/>
    <w:rsid w:val="49472C09"/>
    <w:rsid w:val="494E99D8"/>
    <w:rsid w:val="4963CFFC"/>
    <w:rsid w:val="4967997F"/>
    <w:rsid w:val="496822DB"/>
    <w:rsid w:val="496A84DD"/>
    <w:rsid w:val="49746B0C"/>
    <w:rsid w:val="498D4703"/>
    <w:rsid w:val="49B12A13"/>
    <w:rsid w:val="49F4F7C7"/>
    <w:rsid w:val="49FFD4A3"/>
    <w:rsid w:val="4A055190"/>
    <w:rsid w:val="4A0D96AE"/>
    <w:rsid w:val="4A0EFC78"/>
    <w:rsid w:val="4A14FA22"/>
    <w:rsid w:val="4A186230"/>
    <w:rsid w:val="4A25E91E"/>
    <w:rsid w:val="4A308A52"/>
    <w:rsid w:val="4A35AB9C"/>
    <w:rsid w:val="4A3C8980"/>
    <w:rsid w:val="4A42FA2A"/>
    <w:rsid w:val="4A4A39A1"/>
    <w:rsid w:val="4A550272"/>
    <w:rsid w:val="4A563DFE"/>
    <w:rsid w:val="4A68E7E0"/>
    <w:rsid w:val="4A701346"/>
    <w:rsid w:val="4AA9BE55"/>
    <w:rsid w:val="4AB01ADA"/>
    <w:rsid w:val="4AB77D4E"/>
    <w:rsid w:val="4AB78287"/>
    <w:rsid w:val="4ABBF6D4"/>
    <w:rsid w:val="4AC5681B"/>
    <w:rsid w:val="4ACB3AF3"/>
    <w:rsid w:val="4AE3CFDB"/>
    <w:rsid w:val="4AEA1EEA"/>
    <w:rsid w:val="4AEB9C59"/>
    <w:rsid w:val="4AF65B18"/>
    <w:rsid w:val="4B0A869F"/>
    <w:rsid w:val="4B0C9E6C"/>
    <w:rsid w:val="4B0FD3E8"/>
    <w:rsid w:val="4B16A3B6"/>
    <w:rsid w:val="4B1BB708"/>
    <w:rsid w:val="4B29126D"/>
    <w:rsid w:val="4B3002D0"/>
    <w:rsid w:val="4B3701B1"/>
    <w:rsid w:val="4B3D6EB0"/>
    <w:rsid w:val="4B49C855"/>
    <w:rsid w:val="4B4A5756"/>
    <w:rsid w:val="4B602FB8"/>
    <w:rsid w:val="4B6D0566"/>
    <w:rsid w:val="4B7F43FE"/>
    <w:rsid w:val="4B8BF18F"/>
    <w:rsid w:val="4BA2E4EC"/>
    <w:rsid w:val="4BA8AA04"/>
    <w:rsid w:val="4BCF72D6"/>
    <w:rsid w:val="4BD0434E"/>
    <w:rsid w:val="4BD7B968"/>
    <w:rsid w:val="4BDAE633"/>
    <w:rsid w:val="4BDBC895"/>
    <w:rsid w:val="4BEAACAA"/>
    <w:rsid w:val="4C021E08"/>
    <w:rsid w:val="4C06C88D"/>
    <w:rsid w:val="4C0FA667"/>
    <w:rsid w:val="4C18CD2D"/>
    <w:rsid w:val="4C1A23A7"/>
    <w:rsid w:val="4C1B0E59"/>
    <w:rsid w:val="4C2039C2"/>
    <w:rsid w:val="4C2B4637"/>
    <w:rsid w:val="4C493DDC"/>
    <w:rsid w:val="4C698C2E"/>
    <w:rsid w:val="4C6B59D1"/>
    <w:rsid w:val="4C701344"/>
    <w:rsid w:val="4C77B6B2"/>
    <w:rsid w:val="4C819114"/>
    <w:rsid w:val="4C81BA12"/>
    <w:rsid w:val="4C8BE9DE"/>
    <w:rsid w:val="4CB40F79"/>
    <w:rsid w:val="4CB6F307"/>
    <w:rsid w:val="4CB85F1A"/>
    <w:rsid w:val="4CB9D551"/>
    <w:rsid w:val="4CCDBE90"/>
    <w:rsid w:val="4CD32EC4"/>
    <w:rsid w:val="4CE11211"/>
    <w:rsid w:val="4CEE73AD"/>
    <w:rsid w:val="4CF046A2"/>
    <w:rsid w:val="4D0E262B"/>
    <w:rsid w:val="4D2CBC61"/>
    <w:rsid w:val="4D2DD68A"/>
    <w:rsid w:val="4D367C8A"/>
    <w:rsid w:val="4D3AEE68"/>
    <w:rsid w:val="4D4CD47B"/>
    <w:rsid w:val="4D4FDF54"/>
    <w:rsid w:val="4D552C82"/>
    <w:rsid w:val="4D55E7B1"/>
    <w:rsid w:val="4D56EC66"/>
    <w:rsid w:val="4D5AE4AF"/>
    <w:rsid w:val="4D635FDF"/>
    <w:rsid w:val="4D640195"/>
    <w:rsid w:val="4D6A2134"/>
    <w:rsid w:val="4D6EF3A4"/>
    <w:rsid w:val="4D752DB4"/>
    <w:rsid w:val="4D7DB812"/>
    <w:rsid w:val="4D806F5F"/>
    <w:rsid w:val="4D815618"/>
    <w:rsid w:val="4D87A88E"/>
    <w:rsid w:val="4D9D5725"/>
    <w:rsid w:val="4DA06F66"/>
    <w:rsid w:val="4DA6D919"/>
    <w:rsid w:val="4DAF23E4"/>
    <w:rsid w:val="4DC0252D"/>
    <w:rsid w:val="4DC7A0C9"/>
    <w:rsid w:val="4DD8B874"/>
    <w:rsid w:val="4DED8E7C"/>
    <w:rsid w:val="4DF32273"/>
    <w:rsid w:val="4DF865B4"/>
    <w:rsid w:val="4DF8B6C7"/>
    <w:rsid w:val="4DF9C794"/>
    <w:rsid w:val="4DFBC87E"/>
    <w:rsid w:val="4E0120F7"/>
    <w:rsid w:val="4E0B6FBE"/>
    <w:rsid w:val="4E0DE67E"/>
    <w:rsid w:val="4E0E6827"/>
    <w:rsid w:val="4E1787C1"/>
    <w:rsid w:val="4E30CDBF"/>
    <w:rsid w:val="4E35E246"/>
    <w:rsid w:val="4E699B76"/>
    <w:rsid w:val="4E85ADC6"/>
    <w:rsid w:val="4E8650E5"/>
    <w:rsid w:val="4EA0DE64"/>
    <w:rsid w:val="4EAF8FC3"/>
    <w:rsid w:val="4EBC20D2"/>
    <w:rsid w:val="4ECCD4AA"/>
    <w:rsid w:val="4ED721E0"/>
    <w:rsid w:val="4EE48786"/>
    <w:rsid w:val="4EE5BC1B"/>
    <w:rsid w:val="4EF25543"/>
    <w:rsid w:val="4F1CED03"/>
    <w:rsid w:val="4F1FFBDC"/>
    <w:rsid w:val="4F30907D"/>
    <w:rsid w:val="4F3AD4AF"/>
    <w:rsid w:val="4F455D4A"/>
    <w:rsid w:val="4F596F2A"/>
    <w:rsid w:val="4F6F9154"/>
    <w:rsid w:val="4F793E44"/>
    <w:rsid w:val="4F7F18D7"/>
    <w:rsid w:val="4F7F6506"/>
    <w:rsid w:val="4F82A76F"/>
    <w:rsid w:val="4F87DAD4"/>
    <w:rsid w:val="4F8D1DE9"/>
    <w:rsid w:val="4F99C371"/>
    <w:rsid w:val="4F9AB4A9"/>
    <w:rsid w:val="4FA74997"/>
    <w:rsid w:val="4FB06D2E"/>
    <w:rsid w:val="4FBB8FA8"/>
    <w:rsid w:val="4FC7809C"/>
    <w:rsid w:val="4FC82CA4"/>
    <w:rsid w:val="4FCC1029"/>
    <w:rsid w:val="4FCCFA4A"/>
    <w:rsid w:val="4FD71843"/>
    <w:rsid w:val="4FE20742"/>
    <w:rsid w:val="4FE47A0F"/>
    <w:rsid w:val="4FF7735E"/>
    <w:rsid w:val="501BF5B6"/>
    <w:rsid w:val="501E8331"/>
    <w:rsid w:val="501EF42F"/>
    <w:rsid w:val="5025C7A3"/>
    <w:rsid w:val="502F0268"/>
    <w:rsid w:val="50496BCD"/>
    <w:rsid w:val="50591B75"/>
    <w:rsid w:val="505ABDAA"/>
    <w:rsid w:val="506E49D0"/>
    <w:rsid w:val="50720ACE"/>
    <w:rsid w:val="50744888"/>
    <w:rsid w:val="508ED41D"/>
    <w:rsid w:val="5091F443"/>
    <w:rsid w:val="509EB3F6"/>
    <w:rsid w:val="509FA8E3"/>
    <w:rsid w:val="50C150E5"/>
    <w:rsid w:val="50C32E28"/>
    <w:rsid w:val="50C86DCC"/>
    <w:rsid w:val="50DE1C86"/>
    <w:rsid w:val="50EB6A6A"/>
    <w:rsid w:val="50EC1F52"/>
    <w:rsid w:val="5100C99A"/>
    <w:rsid w:val="511C7368"/>
    <w:rsid w:val="512C1212"/>
    <w:rsid w:val="5130ACBB"/>
    <w:rsid w:val="5134F09B"/>
    <w:rsid w:val="5149893C"/>
    <w:rsid w:val="514FF882"/>
    <w:rsid w:val="5166D39A"/>
    <w:rsid w:val="5193CB9A"/>
    <w:rsid w:val="51A3C31B"/>
    <w:rsid w:val="51AAC133"/>
    <w:rsid w:val="51B30C44"/>
    <w:rsid w:val="51B92BEE"/>
    <w:rsid w:val="51B94A8B"/>
    <w:rsid w:val="51BFCFC4"/>
    <w:rsid w:val="51C52D6A"/>
    <w:rsid w:val="51CC8CA8"/>
    <w:rsid w:val="51DD6388"/>
    <w:rsid w:val="51E8B605"/>
    <w:rsid w:val="51EFB119"/>
    <w:rsid w:val="51EFDEC1"/>
    <w:rsid w:val="51FA1C83"/>
    <w:rsid w:val="51FBCC3D"/>
    <w:rsid w:val="51FD32BE"/>
    <w:rsid w:val="52035B6E"/>
    <w:rsid w:val="5233AD21"/>
    <w:rsid w:val="523F75CF"/>
    <w:rsid w:val="52403D3D"/>
    <w:rsid w:val="5245F4AA"/>
    <w:rsid w:val="524CBD68"/>
    <w:rsid w:val="52554BC0"/>
    <w:rsid w:val="526B10D4"/>
    <w:rsid w:val="526F6784"/>
    <w:rsid w:val="52766832"/>
    <w:rsid w:val="527DB69D"/>
    <w:rsid w:val="527EEF67"/>
    <w:rsid w:val="528866AA"/>
    <w:rsid w:val="528E0A74"/>
    <w:rsid w:val="528EBA75"/>
    <w:rsid w:val="5292CD8C"/>
    <w:rsid w:val="5293F613"/>
    <w:rsid w:val="52945FA7"/>
    <w:rsid w:val="529C422F"/>
    <w:rsid w:val="52A8C328"/>
    <w:rsid w:val="52AD1A3C"/>
    <w:rsid w:val="52B3BB1D"/>
    <w:rsid w:val="52D8605C"/>
    <w:rsid w:val="52F4E38E"/>
    <w:rsid w:val="52FDDE75"/>
    <w:rsid w:val="52FDF120"/>
    <w:rsid w:val="532160B5"/>
    <w:rsid w:val="532F30AB"/>
    <w:rsid w:val="53320303"/>
    <w:rsid w:val="5337B6DD"/>
    <w:rsid w:val="533899CA"/>
    <w:rsid w:val="534120C7"/>
    <w:rsid w:val="534625D0"/>
    <w:rsid w:val="53615D49"/>
    <w:rsid w:val="53911D66"/>
    <w:rsid w:val="53F1A769"/>
    <w:rsid w:val="53FFA7EA"/>
    <w:rsid w:val="540F93AD"/>
    <w:rsid w:val="54272368"/>
    <w:rsid w:val="542EF316"/>
    <w:rsid w:val="54460333"/>
    <w:rsid w:val="5449A6BC"/>
    <w:rsid w:val="545909FA"/>
    <w:rsid w:val="5491D2A7"/>
    <w:rsid w:val="5491EFEC"/>
    <w:rsid w:val="54923BC4"/>
    <w:rsid w:val="54A0D0D3"/>
    <w:rsid w:val="54A234C3"/>
    <w:rsid w:val="54B83CDA"/>
    <w:rsid w:val="54BD0600"/>
    <w:rsid w:val="54CAA2F4"/>
    <w:rsid w:val="54CE3063"/>
    <w:rsid w:val="54CFACD4"/>
    <w:rsid w:val="54D8CE73"/>
    <w:rsid w:val="54DD9665"/>
    <w:rsid w:val="54E34F13"/>
    <w:rsid w:val="54F3BECE"/>
    <w:rsid w:val="54F812EA"/>
    <w:rsid w:val="54F96573"/>
    <w:rsid w:val="54FD3792"/>
    <w:rsid w:val="54FF62D4"/>
    <w:rsid w:val="55042E60"/>
    <w:rsid w:val="55098B08"/>
    <w:rsid w:val="551136D3"/>
    <w:rsid w:val="5517DE36"/>
    <w:rsid w:val="552B708A"/>
    <w:rsid w:val="55358D93"/>
    <w:rsid w:val="553EEB2D"/>
    <w:rsid w:val="5551368E"/>
    <w:rsid w:val="555D9292"/>
    <w:rsid w:val="557479BD"/>
    <w:rsid w:val="5579AEB6"/>
    <w:rsid w:val="557E4D01"/>
    <w:rsid w:val="55823C6F"/>
    <w:rsid w:val="559163D0"/>
    <w:rsid w:val="55AE1C7E"/>
    <w:rsid w:val="55BC2B84"/>
    <w:rsid w:val="55BE6237"/>
    <w:rsid w:val="55C8ED08"/>
    <w:rsid w:val="55E67E40"/>
    <w:rsid w:val="5611104A"/>
    <w:rsid w:val="563D37D3"/>
    <w:rsid w:val="56421F41"/>
    <w:rsid w:val="5642C9B7"/>
    <w:rsid w:val="5670E748"/>
    <w:rsid w:val="5683236A"/>
    <w:rsid w:val="568BB152"/>
    <w:rsid w:val="56B15E3A"/>
    <w:rsid w:val="56B4B969"/>
    <w:rsid w:val="56B66BF4"/>
    <w:rsid w:val="56C2FC50"/>
    <w:rsid w:val="56C6E382"/>
    <w:rsid w:val="56CAF378"/>
    <w:rsid w:val="56DFFC8C"/>
    <w:rsid w:val="56ECC716"/>
    <w:rsid w:val="56F4B5D5"/>
    <w:rsid w:val="56FB8FF3"/>
    <w:rsid w:val="56FFB7D5"/>
    <w:rsid w:val="57093602"/>
    <w:rsid w:val="5726EC80"/>
    <w:rsid w:val="5728E392"/>
    <w:rsid w:val="5755080E"/>
    <w:rsid w:val="576F5AD3"/>
    <w:rsid w:val="57752561"/>
    <w:rsid w:val="577B524A"/>
    <w:rsid w:val="578E8E35"/>
    <w:rsid w:val="579535E2"/>
    <w:rsid w:val="57A5DB01"/>
    <w:rsid w:val="57BCF94B"/>
    <w:rsid w:val="57E48476"/>
    <w:rsid w:val="57EBE7D9"/>
    <w:rsid w:val="57FCFFD7"/>
    <w:rsid w:val="58060556"/>
    <w:rsid w:val="580B5EC1"/>
    <w:rsid w:val="580ECD40"/>
    <w:rsid w:val="58122091"/>
    <w:rsid w:val="581B00C1"/>
    <w:rsid w:val="58207EA2"/>
    <w:rsid w:val="58272053"/>
    <w:rsid w:val="582746A8"/>
    <w:rsid w:val="5829AA40"/>
    <w:rsid w:val="582F6604"/>
    <w:rsid w:val="58305BDB"/>
    <w:rsid w:val="5839EACA"/>
    <w:rsid w:val="584B27FC"/>
    <w:rsid w:val="5857F9F2"/>
    <w:rsid w:val="585AFB2D"/>
    <w:rsid w:val="58690D34"/>
    <w:rsid w:val="58699855"/>
    <w:rsid w:val="58804A49"/>
    <w:rsid w:val="58812815"/>
    <w:rsid w:val="5892BFDC"/>
    <w:rsid w:val="5899D9E1"/>
    <w:rsid w:val="58A12264"/>
    <w:rsid w:val="58A6B08C"/>
    <w:rsid w:val="58B8A57E"/>
    <w:rsid w:val="58BB2354"/>
    <w:rsid w:val="58D0834A"/>
    <w:rsid w:val="58D61AE6"/>
    <w:rsid w:val="58DA2E59"/>
    <w:rsid w:val="58DC22E6"/>
    <w:rsid w:val="58E90CF9"/>
    <w:rsid w:val="58EE112C"/>
    <w:rsid w:val="58F54740"/>
    <w:rsid w:val="5907341A"/>
    <w:rsid w:val="5912ED14"/>
    <w:rsid w:val="59195138"/>
    <w:rsid w:val="5925B9AE"/>
    <w:rsid w:val="5925DFA8"/>
    <w:rsid w:val="59290E97"/>
    <w:rsid w:val="592C8316"/>
    <w:rsid w:val="59307284"/>
    <w:rsid w:val="593EE527"/>
    <w:rsid w:val="5943C677"/>
    <w:rsid w:val="5948ADE9"/>
    <w:rsid w:val="59501815"/>
    <w:rsid w:val="59510FDA"/>
    <w:rsid w:val="596147A7"/>
    <w:rsid w:val="5962C107"/>
    <w:rsid w:val="59650952"/>
    <w:rsid w:val="5965774B"/>
    <w:rsid w:val="596F37AF"/>
    <w:rsid w:val="5971DE5F"/>
    <w:rsid w:val="597AEFE9"/>
    <w:rsid w:val="599557D4"/>
    <w:rsid w:val="599A78C6"/>
    <w:rsid w:val="59A05D15"/>
    <w:rsid w:val="59A64405"/>
    <w:rsid w:val="59B0DADE"/>
    <w:rsid w:val="59B51A81"/>
    <w:rsid w:val="59B923DF"/>
    <w:rsid w:val="59D253DA"/>
    <w:rsid w:val="59D8F6D6"/>
    <w:rsid w:val="59DBC385"/>
    <w:rsid w:val="59E0F61E"/>
    <w:rsid w:val="59FA1BDB"/>
    <w:rsid w:val="59FB7C53"/>
    <w:rsid w:val="5A003DA9"/>
    <w:rsid w:val="5A021EA8"/>
    <w:rsid w:val="5A03DFDA"/>
    <w:rsid w:val="5A1797DF"/>
    <w:rsid w:val="5A2C7717"/>
    <w:rsid w:val="5A2D8029"/>
    <w:rsid w:val="5A3525EB"/>
    <w:rsid w:val="5A36CB67"/>
    <w:rsid w:val="5A3A5C68"/>
    <w:rsid w:val="5A49788B"/>
    <w:rsid w:val="5A4B258E"/>
    <w:rsid w:val="5A4EF0A8"/>
    <w:rsid w:val="5A50BF28"/>
    <w:rsid w:val="5A5E1205"/>
    <w:rsid w:val="5A64229C"/>
    <w:rsid w:val="5A71ACB8"/>
    <w:rsid w:val="5A8621A0"/>
    <w:rsid w:val="5A877402"/>
    <w:rsid w:val="5A98AFB1"/>
    <w:rsid w:val="5AA46D7C"/>
    <w:rsid w:val="5AA89018"/>
    <w:rsid w:val="5AAE4C25"/>
    <w:rsid w:val="5ACB41B3"/>
    <w:rsid w:val="5ACC75A5"/>
    <w:rsid w:val="5ADBEBF0"/>
    <w:rsid w:val="5ADC8AAD"/>
    <w:rsid w:val="5AF0645C"/>
    <w:rsid w:val="5AF2E322"/>
    <w:rsid w:val="5AF4ED83"/>
    <w:rsid w:val="5AFB95DB"/>
    <w:rsid w:val="5AFD6A1B"/>
    <w:rsid w:val="5B021B42"/>
    <w:rsid w:val="5B056550"/>
    <w:rsid w:val="5B0597DF"/>
    <w:rsid w:val="5B08AAB0"/>
    <w:rsid w:val="5B117BF6"/>
    <w:rsid w:val="5B12F845"/>
    <w:rsid w:val="5B1DED29"/>
    <w:rsid w:val="5B20B63C"/>
    <w:rsid w:val="5B2C7612"/>
    <w:rsid w:val="5B2E71BB"/>
    <w:rsid w:val="5B4398A2"/>
    <w:rsid w:val="5B4CA32D"/>
    <w:rsid w:val="5B66E8D1"/>
    <w:rsid w:val="5B755E37"/>
    <w:rsid w:val="5B90BDCE"/>
    <w:rsid w:val="5B972F50"/>
    <w:rsid w:val="5BB1E849"/>
    <w:rsid w:val="5BB3D26F"/>
    <w:rsid w:val="5BB4AEE6"/>
    <w:rsid w:val="5BBCD9A6"/>
    <w:rsid w:val="5BC2E21E"/>
    <w:rsid w:val="5BDB44AB"/>
    <w:rsid w:val="5BE1832D"/>
    <w:rsid w:val="5BF46D8B"/>
    <w:rsid w:val="5BFB39AB"/>
    <w:rsid w:val="5C027516"/>
    <w:rsid w:val="5C076367"/>
    <w:rsid w:val="5C07BCC3"/>
    <w:rsid w:val="5C1A5DF2"/>
    <w:rsid w:val="5C3517B7"/>
    <w:rsid w:val="5C3CD966"/>
    <w:rsid w:val="5C491D9C"/>
    <w:rsid w:val="5C6DEE9F"/>
    <w:rsid w:val="5C76A8C7"/>
    <w:rsid w:val="5C83F3D3"/>
    <w:rsid w:val="5C8471CE"/>
    <w:rsid w:val="5C8CADFA"/>
    <w:rsid w:val="5C9D4646"/>
    <w:rsid w:val="5CA3B690"/>
    <w:rsid w:val="5CB57761"/>
    <w:rsid w:val="5CB9E190"/>
    <w:rsid w:val="5CBD3372"/>
    <w:rsid w:val="5CBEB8D1"/>
    <w:rsid w:val="5CC5D338"/>
    <w:rsid w:val="5CCB0C69"/>
    <w:rsid w:val="5CCE4CC2"/>
    <w:rsid w:val="5CDF5417"/>
    <w:rsid w:val="5CEB9BC0"/>
    <w:rsid w:val="5CEFE22B"/>
    <w:rsid w:val="5CF3919D"/>
    <w:rsid w:val="5CFB59A7"/>
    <w:rsid w:val="5D0F74DF"/>
    <w:rsid w:val="5D156250"/>
    <w:rsid w:val="5D15CF4A"/>
    <w:rsid w:val="5D17F09E"/>
    <w:rsid w:val="5D25863A"/>
    <w:rsid w:val="5D2CCCA2"/>
    <w:rsid w:val="5D2F89EE"/>
    <w:rsid w:val="5D318A12"/>
    <w:rsid w:val="5D370CC2"/>
    <w:rsid w:val="5D3B63EC"/>
    <w:rsid w:val="5D483DBF"/>
    <w:rsid w:val="5D4B8564"/>
    <w:rsid w:val="5D505A4E"/>
    <w:rsid w:val="5D5A7100"/>
    <w:rsid w:val="5D5AD531"/>
    <w:rsid w:val="5D60AB58"/>
    <w:rsid w:val="5D676AE8"/>
    <w:rsid w:val="5D95A783"/>
    <w:rsid w:val="5D99F2F8"/>
    <w:rsid w:val="5D9A5D99"/>
    <w:rsid w:val="5DB1992D"/>
    <w:rsid w:val="5DBF26F0"/>
    <w:rsid w:val="5DC9222D"/>
    <w:rsid w:val="5DD89896"/>
    <w:rsid w:val="5DDC2683"/>
    <w:rsid w:val="5DDF0E3A"/>
    <w:rsid w:val="5DE83971"/>
    <w:rsid w:val="5DF1AC3F"/>
    <w:rsid w:val="5E0DA6BC"/>
    <w:rsid w:val="5E1EE702"/>
    <w:rsid w:val="5E24C910"/>
    <w:rsid w:val="5E25BD6C"/>
    <w:rsid w:val="5E286211"/>
    <w:rsid w:val="5E31DE97"/>
    <w:rsid w:val="5E3D97E8"/>
    <w:rsid w:val="5E46B57A"/>
    <w:rsid w:val="5E5468C3"/>
    <w:rsid w:val="5E5571D2"/>
    <w:rsid w:val="5E7BD2D9"/>
    <w:rsid w:val="5E929337"/>
    <w:rsid w:val="5E936172"/>
    <w:rsid w:val="5EAC9A6E"/>
    <w:rsid w:val="5EDB0823"/>
    <w:rsid w:val="5EDB9E8F"/>
    <w:rsid w:val="5EDE7943"/>
    <w:rsid w:val="5EE45E96"/>
    <w:rsid w:val="5EF15B7A"/>
    <w:rsid w:val="5F15B206"/>
    <w:rsid w:val="5F168F7F"/>
    <w:rsid w:val="5F2A90B2"/>
    <w:rsid w:val="5F326B37"/>
    <w:rsid w:val="5F330655"/>
    <w:rsid w:val="5F445D57"/>
    <w:rsid w:val="5F4BB2A9"/>
    <w:rsid w:val="5F4F49F3"/>
    <w:rsid w:val="5F53C959"/>
    <w:rsid w:val="5F5A4D51"/>
    <w:rsid w:val="5F62F164"/>
    <w:rsid w:val="5F85732E"/>
    <w:rsid w:val="5F877748"/>
    <w:rsid w:val="5F890EDD"/>
    <w:rsid w:val="5F90F8CA"/>
    <w:rsid w:val="5F945B8B"/>
    <w:rsid w:val="5FBC1340"/>
    <w:rsid w:val="5FD3BBFD"/>
    <w:rsid w:val="5FDFEDE3"/>
    <w:rsid w:val="5FE269B0"/>
    <w:rsid w:val="5FECF749"/>
    <w:rsid w:val="5FF7E652"/>
    <w:rsid w:val="5FFDEB11"/>
    <w:rsid w:val="6006766F"/>
    <w:rsid w:val="600FC907"/>
    <w:rsid w:val="60190898"/>
    <w:rsid w:val="602536D6"/>
    <w:rsid w:val="6032DE71"/>
    <w:rsid w:val="603DF15C"/>
    <w:rsid w:val="6045B121"/>
    <w:rsid w:val="6048252C"/>
    <w:rsid w:val="604F0B4F"/>
    <w:rsid w:val="6077CA80"/>
    <w:rsid w:val="607B9D71"/>
    <w:rsid w:val="608178C8"/>
    <w:rsid w:val="60885E66"/>
    <w:rsid w:val="6091BBC2"/>
    <w:rsid w:val="60965E62"/>
    <w:rsid w:val="60A97D74"/>
    <w:rsid w:val="60BDF3EE"/>
    <w:rsid w:val="60C1D78D"/>
    <w:rsid w:val="60D7E364"/>
    <w:rsid w:val="60DB1CE7"/>
    <w:rsid w:val="60EF401C"/>
    <w:rsid w:val="610591E1"/>
    <w:rsid w:val="61068DE9"/>
    <w:rsid w:val="610A021A"/>
    <w:rsid w:val="610D3A07"/>
    <w:rsid w:val="611096B9"/>
    <w:rsid w:val="611F9A73"/>
    <w:rsid w:val="6121A877"/>
    <w:rsid w:val="61279127"/>
    <w:rsid w:val="61340E23"/>
    <w:rsid w:val="61451647"/>
    <w:rsid w:val="61466CB3"/>
    <w:rsid w:val="615D3236"/>
    <w:rsid w:val="61675958"/>
    <w:rsid w:val="617F1BFA"/>
    <w:rsid w:val="618CD9C7"/>
    <w:rsid w:val="61921DBF"/>
    <w:rsid w:val="619C5C09"/>
    <w:rsid w:val="61A06637"/>
    <w:rsid w:val="61A61489"/>
    <w:rsid w:val="61AB953D"/>
    <w:rsid w:val="61B6126B"/>
    <w:rsid w:val="61C12F6A"/>
    <w:rsid w:val="61CE041C"/>
    <w:rsid w:val="61F3DF51"/>
    <w:rsid w:val="61FE94EC"/>
    <w:rsid w:val="6210BFCA"/>
    <w:rsid w:val="6216687D"/>
    <w:rsid w:val="62188D15"/>
    <w:rsid w:val="621B6F14"/>
    <w:rsid w:val="62295B78"/>
    <w:rsid w:val="623A5EEC"/>
    <w:rsid w:val="6256DF03"/>
    <w:rsid w:val="6262767F"/>
    <w:rsid w:val="6263FDA7"/>
    <w:rsid w:val="62764FCF"/>
    <w:rsid w:val="6296E46A"/>
    <w:rsid w:val="62ABECE6"/>
    <w:rsid w:val="62AE0AC4"/>
    <w:rsid w:val="62B38448"/>
    <w:rsid w:val="62C6AE57"/>
    <w:rsid w:val="62C8CB20"/>
    <w:rsid w:val="62E77F58"/>
    <w:rsid w:val="62FEEBC1"/>
    <w:rsid w:val="631D65E6"/>
    <w:rsid w:val="631F9706"/>
    <w:rsid w:val="632FFC32"/>
    <w:rsid w:val="633885FB"/>
    <w:rsid w:val="6341641B"/>
    <w:rsid w:val="634BFEB4"/>
    <w:rsid w:val="63550A27"/>
    <w:rsid w:val="635A8B18"/>
    <w:rsid w:val="636BF2EC"/>
    <w:rsid w:val="638CE8C0"/>
    <w:rsid w:val="638E205E"/>
    <w:rsid w:val="63949B98"/>
    <w:rsid w:val="6399E9CB"/>
    <w:rsid w:val="639B39CA"/>
    <w:rsid w:val="63B3C1DC"/>
    <w:rsid w:val="63B6D1D9"/>
    <w:rsid w:val="63B75452"/>
    <w:rsid w:val="63C10E57"/>
    <w:rsid w:val="63C9AFF3"/>
    <w:rsid w:val="63D5396E"/>
    <w:rsid w:val="63E1D666"/>
    <w:rsid w:val="63E2E358"/>
    <w:rsid w:val="63E9A9C3"/>
    <w:rsid w:val="63EFB271"/>
    <w:rsid w:val="63F80169"/>
    <w:rsid w:val="640BD82E"/>
    <w:rsid w:val="6411B2D2"/>
    <w:rsid w:val="64287FC1"/>
    <w:rsid w:val="6437F4CF"/>
    <w:rsid w:val="643891F9"/>
    <w:rsid w:val="643DD0B1"/>
    <w:rsid w:val="643EDB1D"/>
    <w:rsid w:val="6444EDF7"/>
    <w:rsid w:val="645BAF8C"/>
    <w:rsid w:val="6460A0DB"/>
    <w:rsid w:val="64683367"/>
    <w:rsid w:val="647BD98D"/>
    <w:rsid w:val="64A830D2"/>
    <w:rsid w:val="64ACC4AC"/>
    <w:rsid w:val="64AE5D29"/>
    <w:rsid w:val="64C80E31"/>
    <w:rsid w:val="64CE20CC"/>
    <w:rsid w:val="64D16A5A"/>
    <w:rsid w:val="64E9961B"/>
    <w:rsid w:val="64EA15C1"/>
    <w:rsid w:val="64FA4A79"/>
    <w:rsid w:val="64FE723F"/>
    <w:rsid w:val="651232E4"/>
    <w:rsid w:val="651276CB"/>
    <w:rsid w:val="651AD05E"/>
    <w:rsid w:val="65238710"/>
    <w:rsid w:val="652E2348"/>
    <w:rsid w:val="6545A765"/>
    <w:rsid w:val="6554F03C"/>
    <w:rsid w:val="6557B3F9"/>
    <w:rsid w:val="65595B8A"/>
    <w:rsid w:val="656378C8"/>
    <w:rsid w:val="6571C908"/>
    <w:rsid w:val="658A4DAC"/>
    <w:rsid w:val="65B698A3"/>
    <w:rsid w:val="65C87E0D"/>
    <w:rsid w:val="65D3F451"/>
    <w:rsid w:val="65D8BC57"/>
    <w:rsid w:val="65F426A4"/>
    <w:rsid w:val="65F6D9FC"/>
    <w:rsid w:val="65FD3FB6"/>
    <w:rsid w:val="65FF2DA9"/>
    <w:rsid w:val="6608FB36"/>
    <w:rsid w:val="66239C43"/>
    <w:rsid w:val="662C03E3"/>
    <w:rsid w:val="662D14CA"/>
    <w:rsid w:val="66386ABC"/>
    <w:rsid w:val="66506118"/>
    <w:rsid w:val="665AF271"/>
    <w:rsid w:val="665F2C95"/>
    <w:rsid w:val="6680DC27"/>
    <w:rsid w:val="6688DDD5"/>
    <w:rsid w:val="66A270F0"/>
    <w:rsid w:val="66AF6B95"/>
    <w:rsid w:val="66E05B50"/>
    <w:rsid w:val="66E5B2D5"/>
    <w:rsid w:val="66E81ECE"/>
    <w:rsid w:val="66EDED44"/>
    <w:rsid w:val="66F260A4"/>
    <w:rsid w:val="66FCC59A"/>
    <w:rsid w:val="670871BF"/>
    <w:rsid w:val="670ABA9B"/>
    <w:rsid w:val="6712750A"/>
    <w:rsid w:val="67131CE5"/>
    <w:rsid w:val="6739E611"/>
    <w:rsid w:val="6748993E"/>
    <w:rsid w:val="674AC55C"/>
    <w:rsid w:val="67619956"/>
    <w:rsid w:val="677BA8C0"/>
    <w:rsid w:val="677F65FD"/>
    <w:rsid w:val="6787FD1E"/>
    <w:rsid w:val="678D94C0"/>
    <w:rsid w:val="678E09D1"/>
    <w:rsid w:val="679553B6"/>
    <w:rsid w:val="679BDFB0"/>
    <w:rsid w:val="67A68186"/>
    <w:rsid w:val="67A687A5"/>
    <w:rsid w:val="67ABB7E6"/>
    <w:rsid w:val="67ACDB25"/>
    <w:rsid w:val="67AFDBA3"/>
    <w:rsid w:val="67BCFF03"/>
    <w:rsid w:val="67C2317B"/>
    <w:rsid w:val="67CB8FC2"/>
    <w:rsid w:val="67D1119A"/>
    <w:rsid w:val="67DA8B5A"/>
    <w:rsid w:val="68098292"/>
    <w:rsid w:val="68268F64"/>
    <w:rsid w:val="682F984F"/>
    <w:rsid w:val="6844FFC3"/>
    <w:rsid w:val="684EE330"/>
    <w:rsid w:val="6868D16A"/>
    <w:rsid w:val="6874ECAA"/>
    <w:rsid w:val="68782651"/>
    <w:rsid w:val="687A0E30"/>
    <w:rsid w:val="6882C6A7"/>
    <w:rsid w:val="6885FB38"/>
    <w:rsid w:val="688A069B"/>
    <w:rsid w:val="68973E51"/>
    <w:rsid w:val="68AC512B"/>
    <w:rsid w:val="68CB5F0F"/>
    <w:rsid w:val="68D0899A"/>
    <w:rsid w:val="68D1BBE9"/>
    <w:rsid w:val="68D4E01A"/>
    <w:rsid w:val="68F2339C"/>
    <w:rsid w:val="691B4357"/>
    <w:rsid w:val="69269005"/>
    <w:rsid w:val="692F987F"/>
    <w:rsid w:val="6941003C"/>
    <w:rsid w:val="69482274"/>
    <w:rsid w:val="69605EB3"/>
    <w:rsid w:val="69747A36"/>
    <w:rsid w:val="697CA5B2"/>
    <w:rsid w:val="697D1DE7"/>
    <w:rsid w:val="6996EAFE"/>
    <w:rsid w:val="699FFCAE"/>
    <w:rsid w:val="69A5420D"/>
    <w:rsid w:val="69B0B9C6"/>
    <w:rsid w:val="69B33127"/>
    <w:rsid w:val="69B79B58"/>
    <w:rsid w:val="69CD4347"/>
    <w:rsid w:val="69DBB718"/>
    <w:rsid w:val="69E0EFF2"/>
    <w:rsid w:val="69E3B46C"/>
    <w:rsid w:val="69E64FB4"/>
    <w:rsid w:val="69F05B96"/>
    <w:rsid w:val="6A010DFC"/>
    <w:rsid w:val="6A02F7CB"/>
    <w:rsid w:val="6A0D3182"/>
    <w:rsid w:val="6A146CB0"/>
    <w:rsid w:val="6A1822B2"/>
    <w:rsid w:val="6A1D08F0"/>
    <w:rsid w:val="6A23B5D5"/>
    <w:rsid w:val="6A25ED2C"/>
    <w:rsid w:val="6A293317"/>
    <w:rsid w:val="6A3659BF"/>
    <w:rsid w:val="6A3B22B1"/>
    <w:rsid w:val="6A500C35"/>
    <w:rsid w:val="6A50A80F"/>
    <w:rsid w:val="6A596F00"/>
    <w:rsid w:val="6A60F3E7"/>
    <w:rsid w:val="6A6E5FE7"/>
    <w:rsid w:val="6A7F6483"/>
    <w:rsid w:val="6A84658E"/>
    <w:rsid w:val="6A84D2E1"/>
    <w:rsid w:val="6A94E773"/>
    <w:rsid w:val="6A9D603F"/>
    <w:rsid w:val="6AA8AB42"/>
    <w:rsid w:val="6ACBBE62"/>
    <w:rsid w:val="6ADF2D74"/>
    <w:rsid w:val="6AE135EA"/>
    <w:rsid w:val="6AEEEC55"/>
    <w:rsid w:val="6AEF5180"/>
    <w:rsid w:val="6B04BE27"/>
    <w:rsid w:val="6B15988C"/>
    <w:rsid w:val="6B1B9FC6"/>
    <w:rsid w:val="6B2E7332"/>
    <w:rsid w:val="6B3C125A"/>
    <w:rsid w:val="6B52ED37"/>
    <w:rsid w:val="6B63F6EB"/>
    <w:rsid w:val="6B7369C0"/>
    <w:rsid w:val="6B794CE6"/>
    <w:rsid w:val="6B935050"/>
    <w:rsid w:val="6BF06F64"/>
    <w:rsid w:val="6BF0E30B"/>
    <w:rsid w:val="6C015B91"/>
    <w:rsid w:val="6C034DC1"/>
    <w:rsid w:val="6C0B715A"/>
    <w:rsid w:val="6C19D045"/>
    <w:rsid w:val="6C38D059"/>
    <w:rsid w:val="6C4790AF"/>
    <w:rsid w:val="6C535DCB"/>
    <w:rsid w:val="6C5D6420"/>
    <w:rsid w:val="6C669216"/>
    <w:rsid w:val="6C7C2635"/>
    <w:rsid w:val="6C7E9369"/>
    <w:rsid w:val="6C93C307"/>
    <w:rsid w:val="6C9493F0"/>
    <w:rsid w:val="6C988DD4"/>
    <w:rsid w:val="6C9A67BA"/>
    <w:rsid w:val="6C9D74EF"/>
    <w:rsid w:val="6C9DEE59"/>
    <w:rsid w:val="6CAC6A5C"/>
    <w:rsid w:val="6CB21EF5"/>
    <w:rsid w:val="6CBE31A1"/>
    <w:rsid w:val="6CCA859F"/>
    <w:rsid w:val="6CCCAF38"/>
    <w:rsid w:val="6CE93DB1"/>
    <w:rsid w:val="6CF9BEF9"/>
    <w:rsid w:val="6CFDF6D0"/>
    <w:rsid w:val="6D0135D4"/>
    <w:rsid w:val="6D0803BB"/>
    <w:rsid w:val="6D0B6AF3"/>
    <w:rsid w:val="6D2A564E"/>
    <w:rsid w:val="6D2E5597"/>
    <w:rsid w:val="6D407429"/>
    <w:rsid w:val="6D4D6D99"/>
    <w:rsid w:val="6D4F0B71"/>
    <w:rsid w:val="6D7DD3BB"/>
    <w:rsid w:val="6D7FF5F1"/>
    <w:rsid w:val="6D9EE228"/>
    <w:rsid w:val="6DA3343A"/>
    <w:rsid w:val="6DAFE0A2"/>
    <w:rsid w:val="6DB85CDB"/>
    <w:rsid w:val="6DBBA92D"/>
    <w:rsid w:val="6DDBC248"/>
    <w:rsid w:val="6DE923FF"/>
    <w:rsid w:val="6DEDA904"/>
    <w:rsid w:val="6DF633BD"/>
    <w:rsid w:val="6E0A784F"/>
    <w:rsid w:val="6E1F7A88"/>
    <w:rsid w:val="6E258A4A"/>
    <w:rsid w:val="6E46BB06"/>
    <w:rsid w:val="6E47C86D"/>
    <w:rsid w:val="6E5C2E00"/>
    <w:rsid w:val="6E5F019D"/>
    <w:rsid w:val="6E5FDCA7"/>
    <w:rsid w:val="6E601E82"/>
    <w:rsid w:val="6E7F9702"/>
    <w:rsid w:val="6E88FCC0"/>
    <w:rsid w:val="6E89D230"/>
    <w:rsid w:val="6E9BC84A"/>
    <w:rsid w:val="6EA5BBFD"/>
    <w:rsid w:val="6EABB55F"/>
    <w:rsid w:val="6EC19C72"/>
    <w:rsid w:val="6EC316F5"/>
    <w:rsid w:val="6EC31A31"/>
    <w:rsid w:val="6EC47227"/>
    <w:rsid w:val="6EC7F27D"/>
    <w:rsid w:val="6ED07765"/>
    <w:rsid w:val="6ED40393"/>
    <w:rsid w:val="6ED55906"/>
    <w:rsid w:val="6ED68B43"/>
    <w:rsid w:val="6EDC8C3C"/>
    <w:rsid w:val="6EF8E285"/>
    <w:rsid w:val="6F13A3AF"/>
    <w:rsid w:val="6F1E5397"/>
    <w:rsid w:val="6F288004"/>
    <w:rsid w:val="6F28AB72"/>
    <w:rsid w:val="6F3BE33D"/>
    <w:rsid w:val="6F4137A5"/>
    <w:rsid w:val="6F45E577"/>
    <w:rsid w:val="6F5A5A5F"/>
    <w:rsid w:val="6F67247D"/>
    <w:rsid w:val="6F682CF8"/>
    <w:rsid w:val="6F6CB096"/>
    <w:rsid w:val="6F7FF179"/>
    <w:rsid w:val="6F846896"/>
    <w:rsid w:val="6FCFA5EC"/>
    <w:rsid w:val="6FDE68D2"/>
    <w:rsid w:val="6FE7E281"/>
    <w:rsid w:val="6FF7EE05"/>
    <w:rsid w:val="700040DC"/>
    <w:rsid w:val="7002D727"/>
    <w:rsid w:val="7029885B"/>
    <w:rsid w:val="7053034F"/>
    <w:rsid w:val="706169BA"/>
    <w:rsid w:val="706D25AA"/>
    <w:rsid w:val="70807D1E"/>
    <w:rsid w:val="70918D5F"/>
    <w:rsid w:val="7094BADD"/>
    <w:rsid w:val="70952982"/>
    <w:rsid w:val="70A4B3EA"/>
    <w:rsid w:val="70AAD78A"/>
    <w:rsid w:val="70BA8BAF"/>
    <w:rsid w:val="70C61C6B"/>
    <w:rsid w:val="70C6AFC7"/>
    <w:rsid w:val="70D9471C"/>
    <w:rsid w:val="70E3AA58"/>
    <w:rsid w:val="70F96225"/>
    <w:rsid w:val="71229134"/>
    <w:rsid w:val="71241631"/>
    <w:rsid w:val="71338DBC"/>
    <w:rsid w:val="7137FAB4"/>
    <w:rsid w:val="7138D706"/>
    <w:rsid w:val="713C5076"/>
    <w:rsid w:val="713F1301"/>
    <w:rsid w:val="7148ED71"/>
    <w:rsid w:val="7157AEEB"/>
    <w:rsid w:val="715A60B2"/>
    <w:rsid w:val="715BE043"/>
    <w:rsid w:val="715CC39E"/>
    <w:rsid w:val="7168A6FF"/>
    <w:rsid w:val="7180390B"/>
    <w:rsid w:val="718C9A1E"/>
    <w:rsid w:val="718DD93B"/>
    <w:rsid w:val="71960336"/>
    <w:rsid w:val="719A831A"/>
    <w:rsid w:val="719DA6B7"/>
    <w:rsid w:val="71B5790A"/>
    <w:rsid w:val="71B6B05A"/>
    <w:rsid w:val="71B803A5"/>
    <w:rsid w:val="71BFF1E6"/>
    <w:rsid w:val="71C16AF9"/>
    <w:rsid w:val="71C348C6"/>
    <w:rsid w:val="71CB6F2E"/>
    <w:rsid w:val="71DDFD09"/>
    <w:rsid w:val="71E2E51B"/>
    <w:rsid w:val="71EEDFC3"/>
    <w:rsid w:val="72123BA6"/>
    <w:rsid w:val="72196377"/>
    <w:rsid w:val="72217B45"/>
    <w:rsid w:val="723C96F9"/>
    <w:rsid w:val="7248323C"/>
    <w:rsid w:val="7248A201"/>
    <w:rsid w:val="7253C64F"/>
    <w:rsid w:val="725502A4"/>
    <w:rsid w:val="728FF34D"/>
    <w:rsid w:val="72A06CA0"/>
    <w:rsid w:val="72AEC218"/>
    <w:rsid w:val="72B291AA"/>
    <w:rsid w:val="72C706AA"/>
    <w:rsid w:val="72D733B9"/>
    <w:rsid w:val="72E0071D"/>
    <w:rsid w:val="72E574A2"/>
    <w:rsid w:val="72F9681B"/>
    <w:rsid w:val="72FA3028"/>
    <w:rsid w:val="73082184"/>
    <w:rsid w:val="730BC869"/>
    <w:rsid w:val="731C14D0"/>
    <w:rsid w:val="732A8440"/>
    <w:rsid w:val="732B4BD6"/>
    <w:rsid w:val="733995A7"/>
    <w:rsid w:val="733FF73A"/>
    <w:rsid w:val="7343C7E2"/>
    <w:rsid w:val="734B3E3B"/>
    <w:rsid w:val="734F7C72"/>
    <w:rsid w:val="73632235"/>
    <w:rsid w:val="73749292"/>
    <w:rsid w:val="73890492"/>
    <w:rsid w:val="7389C935"/>
    <w:rsid w:val="73941A77"/>
    <w:rsid w:val="73965E50"/>
    <w:rsid w:val="73AD8953"/>
    <w:rsid w:val="73BE9D5F"/>
    <w:rsid w:val="73D8B473"/>
    <w:rsid w:val="73E2C631"/>
    <w:rsid w:val="73E767E4"/>
    <w:rsid w:val="7412379F"/>
    <w:rsid w:val="7414DBCF"/>
    <w:rsid w:val="74238C25"/>
    <w:rsid w:val="742576FD"/>
    <w:rsid w:val="74284935"/>
    <w:rsid w:val="744AE623"/>
    <w:rsid w:val="7455FEDB"/>
    <w:rsid w:val="74734EF0"/>
    <w:rsid w:val="74759AB4"/>
    <w:rsid w:val="74A39215"/>
    <w:rsid w:val="74B71093"/>
    <w:rsid w:val="74BA4114"/>
    <w:rsid w:val="74C2027A"/>
    <w:rsid w:val="74CDE2CD"/>
    <w:rsid w:val="74CE585D"/>
    <w:rsid w:val="74CE90D3"/>
    <w:rsid w:val="74DB2AD7"/>
    <w:rsid w:val="74F86B99"/>
    <w:rsid w:val="75016D03"/>
    <w:rsid w:val="7508E147"/>
    <w:rsid w:val="751231AE"/>
    <w:rsid w:val="75330714"/>
    <w:rsid w:val="753540CC"/>
    <w:rsid w:val="753ABC58"/>
    <w:rsid w:val="75459B83"/>
    <w:rsid w:val="754C3BDF"/>
    <w:rsid w:val="754FADAF"/>
    <w:rsid w:val="7550354A"/>
    <w:rsid w:val="755CC5D8"/>
    <w:rsid w:val="756CD458"/>
    <w:rsid w:val="7572D12B"/>
    <w:rsid w:val="758DEC40"/>
    <w:rsid w:val="7596A58B"/>
    <w:rsid w:val="759BFFE9"/>
    <w:rsid w:val="759DCF43"/>
    <w:rsid w:val="75A298BC"/>
    <w:rsid w:val="75B57A7F"/>
    <w:rsid w:val="75B78A2A"/>
    <w:rsid w:val="75B7DB60"/>
    <w:rsid w:val="75B8B5F3"/>
    <w:rsid w:val="75B93C55"/>
    <w:rsid w:val="75C54B22"/>
    <w:rsid w:val="75C6EDE5"/>
    <w:rsid w:val="75CFC4BC"/>
    <w:rsid w:val="75D094BC"/>
    <w:rsid w:val="75D66819"/>
    <w:rsid w:val="75E00E89"/>
    <w:rsid w:val="75EEFB95"/>
    <w:rsid w:val="760B5E6C"/>
    <w:rsid w:val="761C4E00"/>
    <w:rsid w:val="7622D7A0"/>
    <w:rsid w:val="7625E7FA"/>
    <w:rsid w:val="762CD3FB"/>
    <w:rsid w:val="764C5E2F"/>
    <w:rsid w:val="765492A8"/>
    <w:rsid w:val="765E9F64"/>
    <w:rsid w:val="765EC072"/>
    <w:rsid w:val="7660151A"/>
    <w:rsid w:val="76793FF0"/>
    <w:rsid w:val="767ABF1A"/>
    <w:rsid w:val="7682574F"/>
    <w:rsid w:val="768C729A"/>
    <w:rsid w:val="769528CC"/>
    <w:rsid w:val="76B0A334"/>
    <w:rsid w:val="76B34756"/>
    <w:rsid w:val="76B6B027"/>
    <w:rsid w:val="76BCAA09"/>
    <w:rsid w:val="76C5A735"/>
    <w:rsid w:val="76D1F059"/>
    <w:rsid w:val="76D91B63"/>
    <w:rsid w:val="76D9D1EC"/>
    <w:rsid w:val="76F67D29"/>
    <w:rsid w:val="770095AF"/>
    <w:rsid w:val="77018C77"/>
    <w:rsid w:val="7710D4AA"/>
    <w:rsid w:val="7715D65B"/>
    <w:rsid w:val="772CEF62"/>
    <w:rsid w:val="773602F0"/>
    <w:rsid w:val="773862AA"/>
    <w:rsid w:val="7739DA2E"/>
    <w:rsid w:val="7759E797"/>
    <w:rsid w:val="775DB8C3"/>
    <w:rsid w:val="77665945"/>
    <w:rsid w:val="7768E561"/>
    <w:rsid w:val="7773BF78"/>
    <w:rsid w:val="7777C03D"/>
    <w:rsid w:val="77855D48"/>
    <w:rsid w:val="77A2F8DF"/>
    <w:rsid w:val="77A37083"/>
    <w:rsid w:val="77A3B22D"/>
    <w:rsid w:val="77B02568"/>
    <w:rsid w:val="77B8059C"/>
    <w:rsid w:val="77C802DF"/>
    <w:rsid w:val="77CB1804"/>
    <w:rsid w:val="77CC0CC9"/>
    <w:rsid w:val="77CCB838"/>
    <w:rsid w:val="77E8AF85"/>
    <w:rsid w:val="77EE0BC2"/>
    <w:rsid w:val="77EF736F"/>
    <w:rsid w:val="77FA562C"/>
    <w:rsid w:val="7813B891"/>
    <w:rsid w:val="781C0C4F"/>
    <w:rsid w:val="782AEA1A"/>
    <w:rsid w:val="782E18C2"/>
    <w:rsid w:val="7832DDE7"/>
    <w:rsid w:val="7838BFD8"/>
    <w:rsid w:val="783FB0F1"/>
    <w:rsid w:val="78462913"/>
    <w:rsid w:val="784F98F3"/>
    <w:rsid w:val="7856CC8B"/>
    <w:rsid w:val="78602D7F"/>
    <w:rsid w:val="78626D7D"/>
    <w:rsid w:val="789131C7"/>
    <w:rsid w:val="7896C7F8"/>
    <w:rsid w:val="789763F7"/>
    <w:rsid w:val="78A05660"/>
    <w:rsid w:val="78A4B0CA"/>
    <w:rsid w:val="78CA24BF"/>
    <w:rsid w:val="78D549FC"/>
    <w:rsid w:val="78D61391"/>
    <w:rsid w:val="78EA7C99"/>
    <w:rsid w:val="78FA2D55"/>
    <w:rsid w:val="791800BC"/>
    <w:rsid w:val="791C2034"/>
    <w:rsid w:val="791E9D4F"/>
    <w:rsid w:val="79203539"/>
    <w:rsid w:val="7926A58F"/>
    <w:rsid w:val="793C86B6"/>
    <w:rsid w:val="7942BA00"/>
    <w:rsid w:val="79441A4C"/>
    <w:rsid w:val="7952DF77"/>
    <w:rsid w:val="7955E9FF"/>
    <w:rsid w:val="7963E1E4"/>
    <w:rsid w:val="796C3924"/>
    <w:rsid w:val="7974BD55"/>
    <w:rsid w:val="797FF122"/>
    <w:rsid w:val="798551E7"/>
    <w:rsid w:val="79872DDB"/>
    <w:rsid w:val="7996A9D9"/>
    <w:rsid w:val="799BB97C"/>
    <w:rsid w:val="79A5D101"/>
    <w:rsid w:val="79B2C61E"/>
    <w:rsid w:val="79C783CE"/>
    <w:rsid w:val="79CBF1D3"/>
    <w:rsid w:val="79D4C7E4"/>
    <w:rsid w:val="79DAC1A8"/>
    <w:rsid w:val="79DFC7B6"/>
    <w:rsid w:val="79E63E51"/>
    <w:rsid w:val="79E7F642"/>
    <w:rsid w:val="79F02804"/>
    <w:rsid w:val="79F2BA17"/>
    <w:rsid w:val="7A107FFA"/>
    <w:rsid w:val="7A15B3B0"/>
    <w:rsid w:val="7A1F6FCE"/>
    <w:rsid w:val="7A2F1781"/>
    <w:rsid w:val="7A318044"/>
    <w:rsid w:val="7A35D3B0"/>
    <w:rsid w:val="7A4096E3"/>
    <w:rsid w:val="7A477FEB"/>
    <w:rsid w:val="7A50BF03"/>
    <w:rsid w:val="7A60E426"/>
    <w:rsid w:val="7A6EA016"/>
    <w:rsid w:val="7A866D2A"/>
    <w:rsid w:val="7A882AC4"/>
    <w:rsid w:val="7AA40C73"/>
    <w:rsid w:val="7AAD3394"/>
    <w:rsid w:val="7AB88588"/>
    <w:rsid w:val="7ABF4D8B"/>
    <w:rsid w:val="7AD6385E"/>
    <w:rsid w:val="7AD75D2C"/>
    <w:rsid w:val="7AF8877E"/>
    <w:rsid w:val="7AFB7520"/>
    <w:rsid w:val="7B1A04CE"/>
    <w:rsid w:val="7B1FCCCD"/>
    <w:rsid w:val="7B299184"/>
    <w:rsid w:val="7B3FBED1"/>
    <w:rsid w:val="7B4AAC0C"/>
    <w:rsid w:val="7B4C1962"/>
    <w:rsid w:val="7B4D3F45"/>
    <w:rsid w:val="7B6F0A34"/>
    <w:rsid w:val="7B714064"/>
    <w:rsid w:val="7B717C30"/>
    <w:rsid w:val="7B7AA521"/>
    <w:rsid w:val="7B7D234F"/>
    <w:rsid w:val="7B86E56E"/>
    <w:rsid w:val="7B9256B4"/>
    <w:rsid w:val="7B94107D"/>
    <w:rsid w:val="7B9D4E07"/>
    <w:rsid w:val="7B9D83C5"/>
    <w:rsid w:val="7BA1F654"/>
    <w:rsid w:val="7BB061FC"/>
    <w:rsid w:val="7BB1A4C6"/>
    <w:rsid w:val="7BB49440"/>
    <w:rsid w:val="7BCA688E"/>
    <w:rsid w:val="7BCF06E3"/>
    <w:rsid w:val="7BD6A1D0"/>
    <w:rsid w:val="7BE0AFB0"/>
    <w:rsid w:val="7BF9DF58"/>
    <w:rsid w:val="7C0C4A01"/>
    <w:rsid w:val="7C2CA793"/>
    <w:rsid w:val="7C37EC56"/>
    <w:rsid w:val="7C3837A1"/>
    <w:rsid w:val="7C413FB7"/>
    <w:rsid w:val="7C41BE55"/>
    <w:rsid w:val="7C552297"/>
    <w:rsid w:val="7C5DB479"/>
    <w:rsid w:val="7C5EB03C"/>
    <w:rsid w:val="7C620DBD"/>
    <w:rsid w:val="7C62466E"/>
    <w:rsid w:val="7C69916F"/>
    <w:rsid w:val="7C70271C"/>
    <w:rsid w:val="7C7083F6"/>
    <w:rsid w:val="7C7320E6"/>
    <w:rsid w:val="7C8F3C8A"/>
    <w:rsid w:val="7C8F5363"/>
    <w:rsid w:val="7C91E55B"/>
    <w:rsid w:val="7C97DA35"/>
    <w:rsid w:val="7C990AB0"/>
    <w:rsid w:val="7CB21A77"/>
    <w:rsid w:val="7CCB8DB4"/>
    <w:rsid w:val="7CE65DDB"/>
    <w:rsid w:val="7CE84791"/>
    <w:rsid w:val="7CED84C1"/>
    <w:rsid w:val="7CF9DB0E"/>
    <w:rsid w:val="7D03E17D"/>
    <w:rsid w:val="7D127D8D"/>
    <w:rsid w:val="7D1C3926"/>
    <w:rsid w:val="7D2D5277"/>
    <w:rsid w:val="7D33A5E6"/>
    <w:rsid w:val="7D39F4C8"/>
    <w:rsid w:val="7D4BED7B"/>
    <w:rsid w:val="7D5066BB"/>
    <w:rsid w:val="7D52994D"/>
    <w:rsid w:val="7D5EB84F"/>
    <w:rsid w:val="7D6293B3"/>
    <w:rsid w:val="7D6AA7EA"/>
    <w:rsid w:val="7D6E560B"/>
    <w:rsid w:val="7D6E9435"/>
    <w:rsid w:val="7D73EDDF"/>
    <w:rsid w:val="7D79C8E1"/>
    <w:rsid w:val="7D816E0F"/>
    <w:rsid w:val="7D867F14"/>
    <w:rsid w:val="7D903D19"/>
    <w:rsid w:val="7D94ABE9"/>
    <w:rsid w:val="7D9990FA"/>
    <w:rsid w:val="7DA16635"/>
    <w:rsid w:val="7DD44B91"/>
    <w:rsid w:val="7DDB8DF4"/>
    <w:rsid w:val="7DDCF035"/>
    <w:rsid w:val="7DDD4006"/>
    <w:rsid w:val="7DED7C73"/>
    <w:rsid w:val="7DFC73B2"/>
    <w:rsid w:val="7DFD46DF"/>
    <w:rsid w:val="7E0EB7A3"/>
    <w:rsid w:val="7E137E23"/>
    <w:rsid w:val="7E1C75F3"/>
    <w:rsid w:val="7E258D6D"/>
    <w:rsid w:val="7E263A9E"/>
    <w:rsid w:val="7E2D88CF"/>
    <w:rsid w:val="7E302840"/>
    <w:rsid w:val="7E3C89D7"/>
    <w:rsid w:val="7E496782"/>
    <w:rsid w:val="7E4F0A68"/>
    <w:rsid w:val="7E60B77B"/>
    <w:rsid w:val="7E61F1B6"/>
    <w:rsid w:val="7E624E70"/>
    <w:rsid w:val="7E63D74C"/>
    <w:rsid w:val="7E74116B"/>
    <w:rsid w:val="7E856CCF"/>
    <w:rsid w:val="7E972DAB"/>
    <w:rsid w:val="7EA21F82"/>
    <w:rsid w:val="7EA3CE6A"/>
    <w:rsid w:val="7EA9B663"/>
    <w:rsid w:val="7EA9BC1A"/>
    <w:rsid w:val="7EAAB3A1"/>
    <w:rsid w:val="7EB205D6"/>
    <w:rsid w:val="7EC810BF"/>
    <w:rsid w:val="7EC9EDF4"/>
    <w:rsid w:val="7EDAAE03"/>
    <w:rsid w:val="7EF1FBF9"/>
    <w:rsid w:val="7EFF2E20"/>
    <w:rsid w:val="7F0A0E64"/>
    <w:rsid w:val="7F1C8CDB"/>
    <w:rsid w:val="7F20D991"/>
    <w:rsid w:val="7F24D0D4"/>
    <w:rsid w:val="7F2EFBDE"/>
    <w:rsid w:val="7F62A36A"/>
    <w:rsid w:val="7F7CB12B"/>
    <w:rsid w:val="7F7ECDF3"/>
    <w:rsid w:val="7F8F17D4"/>
    <w:rsid w:val="7FA407CD"/>
    <w:rsid w:val="7FA6F041"/>
    <w:rsid w:val="7FB59002"/>
    <w:rsid w:val="7FD3EAB4"/>
    <w:rsid w:val="7FDF2338"/>
    <w:rsid w:val="7FE3362D"/>
    <w:rsid w:val="7FF2C0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124EE"/>
  <w15:chartTrackingRefBased/>
  <w15:docId w15:val="{0A3E33A6-7B48-48C3-B5D3-4AEE9D6D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E20"/>
  </w:style>
  <w:style w:type="paragraph" w:styleId="Heading1">
    <w:name w:val="heading 1"/>
    <w:basedOn w:val="Normal"/>
    <w:next w:val="Normal"/>
    <w:link w:val="Heading1Char"/>
    <w:uiPriority w:val="9"/>
    <w:qFormat/>
    <w:rsid w:val="00435CBE"/>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3C45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6F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stikeelnenormaal">
    <w:name w:val="A-eesti keelne normaal"/>
    <w:basedOn w:val="Normal"/>
    <w:qFormat/>
    <w:rsid w:val="007F05B3"/>
    <w:pPr>
      <w:spacing w:after="0" w:line="360" w:lineRule="auto"/>
      <w:jc w:val="both"/>
    </w:pPr>
    <w:rPr>
      <w:rFonts w:ascii="Times New Roman" w:eastAsia="Times New Roman" w:hAnsi="Times New Roman" w:cs="Times New Roman"/>
      <w:color w:val="000000" w:themeColor="text1"/>
      <w:sz w:val="24"/>
      <w:szCs w:val="24"/>
    </w:rPr>
  </w:style>
  <w:style w:type="paragraph" w:customStyle="1" w:styleId="A-inglkeelnormaal">
    <w:name w:val="A-ingl keel normaal"/>
    <w:basedOn w:val="A-eestikeelnenormaal"/>
    <w:qFormat/>
    <w:rsid w:val="007F05B3"/>
    <w:rPr>
      <w:lang w:val="en-GB"/>
    </w:rPr>
  </w:style>
  <w:style w:type="character" w:styleId="CommentReference">
    <w:name w:val="annotation reference"/>
    <w:basedOn w:val="DefaultParagraphFont"/>
    <w:uiPriority w:val="99"/>
    <w:semiHidden/>
    <w:unhideWhenUsed/>
    <w:rsid w:val="00624BA6"/>
    <w:rPr>
      <w:sz w:val="16"/>
      <w:szCs w:val="16"/>
    </w:rPr>
  </w:style>
  <w:style w:type="paragraph" w:styleId="CommentText">
    <w:name w:val="annotation text"/>
    <w:basedOn w:val="Normal"/>
    <w:link w:val="CommentTextChar"/>
    <w:uiPriority w:val="99"/>
    <w:semiHidden/>
    <w:unhideWhenUsed/>
    <w:rsid w:val="00624BA6"/>
    <w:pPr>
      <w:spacing w:line="240" w:lineRule="auto"/>
    </w:pPr>
    <w:rPr>
      <w:sz w:val="20"/>
      <w:szCs w:val="20"/>
    </w:rPr>
  </w:style>
  <w:style w:type="character" w:customStyle="1" w:styleId="CommentTextChar">
    <w:name w:val="Comment Text Char"/>
    <w:basedOn w:val="DefaultParagraphFont"/>
    <w:link w:val="CommentText"/>
    <w:uiPriority w:val="99"/>
    <w:semiHidden/>
    <w:rsid w:val="00624BA6"/>
    <w:rPr>
      <w:sz w:val="20"/>
      <w:szCs w:val="20"/>
    </w:rPr>
  </w:style>
  <w:style w:type="paragraph" w:styleId="CommentSubject">
    <w:name w:val="annotation subject"/>
    <w:basedOn w:val="CommentText"/>
    <w:next w:val="CommentText"/>
    <w:link w:val="CommentSubjectChar"/>
    <w:uiPriority w:val="99"/>
    <w:semiHidden/>
    <w:unhideWhenUsed/>
    <w:rsid w:val="00624BA6"/>
    <w:rPr>
      <w:b/>
      <w:bCs/>
    </w:rPr>
  </w:style>
  <w:style w:type="character" w:customStyle="1" w:styleId="CommentSubjectChar">
    <w:name w:val="Comment Subject Char"/>
    <w:basedOn w:val="CommentTextChar"/>
    <w:link w:val="CommentSubject"/>
    <w:uiPriority w:val="99"/>
    <w:semiHidden/>
    <w:rsid w:val="00624BA6"/>
    <w:rPr>
      <w:b/>
      <w:bCs/>
      <w:sz w:val="20"/>
      <w:szCs w:val="20"/>
    </w:rPr>
  </w:style>
  <w:style w:type="paragraph" w:styleId="BalloonText">
    <w:name w:val="Balloon Text"/>
    <w:basedOn w:val="Normal"/>
    <w:link w:val="BalloonTextChar"/>
    <w:uiPriority w:val="99"/>
    <w:semiHidden/>
    <w:unhideWhenUsed/>
    <w:rsid w:val="00624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BA6"/>
    <w:rPr>
      <w:rFonts w:ascii="Segoe UI" w:hAnsi="Segoe UI" w:cs="Segoe UI"/>
      <w:sz w:val="18"/>
      <w:szCs w:val="18"/>
    </w:rPr>
  </w:style>
  <w:style w:type="character" w:customStyle="1" w:styleId="Heading1Char">
    <w:name w:val="Heading 1 Char"/>
    <w:basedOn w:val="DefaultParagraphFont"/>
    <w:link w:val="Heading1"/>
    <w:uiPriority w:val="9"/>
    <w:rsid w:val="00435CBE"/>
    <w:rPr>
      <w:rFonts w:asciiTheme="majorHAnsi" w:eastAsiaTheme="majorEastAsia" w:hAnsiTheme="majorHAnsi" w:cstheme="majorBidi"/>
      <w:color w:val="2F5496" w:themeColor="accent1" w:themeShade="BF"/>
      <w:sz w:val="32"/>
      <w:szCs w:val="32"/>
      <w:lang w:val="en-US"/>
    </w:rPr>
  </w:style>
  <w:style w:type="table" w:styleId="GridTable5Dark-Accent5">
    <w:name w:val="Grid Table 5 Dark Accent 5"/>
    <w:basedOn w:val="TableNormal"/>
    <w:uiPriority w:val="50"/>
    <w:rsid w:val="00435CBE"/>
    <w:pPr>
      <w:spacing w:after="0" w:line="240" w:lineRule="auto"/>
    </w:pPr>
    <w:rPr>
      <w:sz w:val="24"/>
      <w:szCs w:val="24"/>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35CBE"/>
    <w:pPr>
      <w:ind w:left="720"/>
      <w:contextualSpacing/>
    </w:pPr>
    <w:rPr>
      <w:rFonts w:ascii="Times New Roman" w:eastAsia="Times New Roman" w:hAnsi="Times New Roman" w:cs="Times New Roman"/>
      <w:lang w:val="en-US"/>
    </w:rPr>
  </w:style>
  <w:style w:type="character" w:styleId="Hyperlink">
    <w:name w:val="Hyperlink"/>
    <w:basedOn w:val="DefaultParagraphFont"/>
    <w:uiPriority w:val="99"/>
    <w:unhideWhenUsed/>
    <w:rsid w:val="00435CBE"/>
    <w:rPr>
      <w:color w:val="0563C1" w:themeColor="hyperlink"/>
      <w:u w:val="single"/>
    </w:rPr>
  </w:style>
  <w:style w:type="paragraph" w:styleId="FootnoteText">
    <w:name w:val="footnote text"/>
    <w:basedOn w:val="Normal"/>
    <w:link w:val="FootnoteTextChar"/>
    <w:uiPriority w:val="99"/>
    <w:semiHidden/>
    <w:unhideWhenUsed/>
    <w:rsid w:val="00435CBE"/>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435CB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435CBE"/>
    <w:rPr>
      <w:vertAlign w:val="superscript"/>
    </w:rPr>
  </w:style>
  <w:style w:type="character" w:customStyle="1" w:styleId="Heading2Char">
    <w:name w:val="Heading 2 Char"/>
    <w:basedOn w:val="DefaultParagraphFont"/>
    <w:link w:val="Heading2"/>
    <w:uiPriority w:val="9"/>
    <w:rsid w:val="003C4590"/>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link w:val="ListParagraph"/>
    <w:uiPriority w:val="34"/>
    <w:locked/>
    <w:rsid w:val="003C4590"/>
    <w:rPr>
      <w:rFonts w:ascii="Times New Roman" w:eastAsia="Times New Roman" w:hAnsi="Times New Roman" w:cs="Times New Roman"/>
      <w:lang w:val="en-US"/>
    </w:rPr>
  </w:style>
  <w:style w:type="paragraph" w:styleId="EndnoteText">
    <w:name w:val="endnote text"/>
    <w:basedOn w:val="Normal"/>
    <w:link w:val="EndnoteTextChar"/>
    <w:uiPriority w:val="99"/>
    <w:semiHidden/>
    <w:unhideWhenUsed/>
    <w:rsid w:val="00FC00C6"/>
    <w:pPr>
      <w:spacing w:after="0" w:line="240" w:lineRule="auto"/>
      <w:jc w:val="both"/>
    </w:pPr>
    <w:rPr>
      <w:sz w:val="20"/>
      <w:szCs w:val="20"/>
      <w:lang w:val="en-GB"/>
    </w:rPr>
  </w:style>
  <w:style w:type="character" w:customStyle="1" w:styleId="EndnoteTextChar">
    <w:name w:val="Endnote Text Char"/>
    <w:basedOn w:val="DefaultParagraphFont"/>
    <w:link w:val="EndnoteText"/>
    <w:uiPriority w:val="99"/>
    <w:semiHidden/>
    <w:rsid w:val="00FC00C6"/>
    <w:rPr>
      <w:sz w:val="20"/>
      <w:szCs w:val="20"/>
      <w:lang w:val="en-GB"/>
    </w:rPr>
  </w:style>
  <w:style w:type="character" w:styleId="EndnoteReference">
    <w:name w:val="endnote reference"/>
    <w:basedOn w:val="DefaultParagraphFont"/>
    <w:uiPriority w:val="99"/>
    <w:semiHidden/>
    <w:unhideWhenUsed/>
    <w:rsid w:val="00FC00C6"/>
    <w:rPr>
      <w:vertAlign w:val="superscript"/>
    </w:rPr>
  </w:style>
  <w:style w:type="paragraph" w:styleId="Header">
    <w:name w:val="header"/>
    <w:basedOn w:val="Normal"/>
    <w:link w:val="HeaderChar"/>
    <w:uiPriority w:val="99"/>
    <w:unhideWhenUsed/>
    <w:rsid w:val="005969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69A1"/>
  </w:style>
  <w:style w:type="paragraph" w:styleId="Footer">
    <w:name w:val="footer"/>
    <w:basedOn w:val="Normal"/>
    <w:link w:val="FooterChar"/>
    <w:uiPriority w:val="99"/>
    <w:unhideWhenUsed/>
    <w:rsid w:val="005969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69A1"/>
  </w:style>
  <w:style w:type="table" w:styleId="TableGrid">
    <w:name w:val="Table Grid"/>
    <w:basedOn w:val="TableNormal"/>
    <w:uiPriority w:val="59"/>
    <w:rsid w:val="004A72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866FD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0455A7"/>
    <w:pPr>
      <w:outlineLvl w:val="9"/>
    </w:pPr>
    <w:rPr>
      <w:lang w:val="et-EE" w:eastAsia="et-EE"/>
    </w:rPr>
  </w:style>
  <w:style w:type="paragraph" w:styleId="TOC1">
    <w:name w:val="toc 1"/>
    <w:basedOn w:val="Normal"/>
    <w:next w:val="Normal"/>
    <w:autoRedefine/>
    <w:uiPriority w:val="39"/>
    <w:unhideWhenUsed/>
    <w:rsid w:val="000455A7"/>
    <w:pPr>
      <w:spacing w:after="100"/>
    </w:pPr>
  </w:style>
  <w:style w:type="paragraph" w:styleId="TOC2">
    <w:name w:val="toc 2"/>
    <w:basedOn w:val="Normal"/>
    <w:next w:val="Normal"/>
    <w:autoRedefine/>
    <w:uiPriority w:val="39"/>
    <w:unhideWhenUsed/>
    <w:rsid w:val="000455A7"/>
    <w:pPr>
      <w:spacing w:after="100"/>
      <w:ind w:left="220"/>
    </w:pPr>
  </w:style>
  <w:style w:type="paragraph" w:styleId="TOC3">
    <w:name w:val="toc 3"/>
    <w:basedOn w:val="Normal"/>
    <w:next w:val="Normal"/>
    <w:autoRedefine/>
    <w:uiPriority w:val="39"/>
    <w:unhideWhenUsed/>
    <w:rsid w:val="000455A7"/>
    <w:pPr>
      <w:spacing w:after="100"/>
      <w:ind w:left="440"/>
    </w:pPr>
  </w:style>
  <w:style w:type="paragraph" w:customStyle="1" w:styleId="Default">
    <w:name w:val="Default"/>
    <w:rsid w:val="0042088E"/>
    <w:pPr>
      <w:autoSpaceDE w:val="0"/>
      <w:autoSpaceDN w:val="0"/>
      <w:adjustRightInd w:val="0"/>
      <w:spacing w:after="0" w:line="240" w:lineRule="auto"/>
    </w:pPr>
    <w:rPr>
      <w:rFonts w:ascii="Calibri" w:eastAsiaTheme="minorEastAsia" w:hAnsi="Calibri" w:cs="Calibri"/>
      <w:color w:val="00000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798363">
      <w:bodyDiv w:val="1"/>
      <w:marLeft w:val="0"/>
      <w:marRight w:val="0"/>
      <w:marTop w:val="0"/>
      <w:marBottom w:val="0"/>
      <w:divBdr>
        <w:top w:val="none" w:sz="0" w:space="0" w:color="auto"/>
        <w:left w:val="none" w:sz="0" w:space="0" w:color="auto"/>
        <w:bottom w:val="none" w:sz="0" w:space="0" w:color="auto"/>
        <w:right w:val="none" w:sz="0" w:space="0" w:color="auto"/>
      </w:divBdr>
    </w:div>
    <w:div w:id="889457884">
      <w:bodyDiv w:val="1"/>
      <w:marLeft w:val="0"/>
      <w:marRight w:val="0"/>
      <w:marTop w:val="0"/>
      <w:marBottom w:val="0"/>
      <w:divBdr>
        <w:top w:val="none" w:sz="0" w:space="0" w:color="auto"/>
        <w:left w:val="none" w:sz="0" w:space="0" w:color="auto"/>
        <w:bottom w:val="none" w:sz="0" w:space="0" w:color="auto"/>
        <w:right w:val="none" w:sz="0" w:space="0" w:color="auto"/>
      </w:divBdr>
    </w:div>
    <w:div w:id="1209956861">
      <w:bodyDiv w:val="1"/>
      <w:marLeft w:val="0"/>
      <w:marRight w:val="0"/>
      <w:marTop w:val="0"/>
      <w:marBottom w:val="0"/>
      <w:divBdr>
        <w:top w:val="none" w:sz="0" w:space="0" w:color="auto"/>
        <w:left w:val="none" w:sz="0" w:space="0" w:color="auto"/>
        <w:bottom w:val="none" w:sz="0" w:space="0" w:color="auto"/>
        <w:right w:val="none" w:sz="0" w:space="0" w:color="auto"/>
      </w:divBdr>
    </w:div>
    <w:div w:id="1484812714">
      <w:bodyDiv w:val="1"/>
      <w:marLeft w:val="0"/>
      <w:marRight w:val="0"/>
      <w:marTop w:val="0"/>
      <w:marBottom w:val="0"/>
      <w:divBdr>
        <w:top w:val="none" w:sz="0" w:space="0" w:color="auto"/>
        <w:left w:val="none" w:sz="0" w:space="0" w:color="auto"/>
        <w:bottom w:val="none" w:sz="0" w:space="0" w:color="auto"/>
        <w:right w:val="none" w:sz="0" w:space="0" w:color="auto"/>
      </w:divBdr>
    </w:div>
    <w:div w:id="15430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riik.sise\user\somuser$\kaija.kasekamp\Isiklik\Georgia\Kulumudeliks\Costing_georgia_28_07_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[Costing_georgia_28_07_2020.xlsx]Figures!$B$1</c:f>
              <c:strCache>
                <c:ptCount val="1"/>
                <c:pt idx="0">
                  <c:v>Total budget impact, mln GEL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FDD-43D2-A017-451644BC16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FDD-43D2-A017-451644BC166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FDD-43D2-A017-451644BC166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FDD-43D2-A017-451644BC166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FDD-43D2-A017-451644BC1669}"/>
              </c:ext>
            </c:extLst>
          </c:dPt>
          <c:dLbls>
            <c:dLbl>
              <c:idx val="1"/>
              <c:layout>
                <c:manualLayout>
                  <c:x val="5.9269368545946895E-2"/>
                  <c:y val="-5.1064814814814813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FDD-43D2-A017-451644BC1669}"/>
                </c:ext>
              </c:extLst>
            </c:dLbl>
            <c:dLbl>
              <c:idx val="3"/>
              <c:layout>
                <c:manualLayout>
                  <c:x val="-2.5697676398957699E-2"/>
                  <c:y val="6.3242927967337423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FDD-43D2-A017-451644BC1669}"/>
                </c:ext>
              </c:extLst>
            </c:dLbl>
            <c:dLbl>
              <c:idx val="4"/>
              <c:layout>
                <c:manualLayout>
                  <c:x val="-1.7958887078552841E-2"/>
                  <c:y val="2.5462962962962913E-3"/>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FDD-43D2-A017-451644BC1669}"/>
                </c:ext>
              </c:extLst>
            </c:dLbl>
            <c:dLbl>
              <c:idx val="5"/>
              <c:layout>
                <c:manualLayout>
                  <c:x val="-9.3774588558549865E-2"/>
                  <c:y val="-0.12263779527559054"/>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3FDD-43D2-A017-451644BC16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0"/>
            <c:extLst>
              <c:ext xmlns:c15="http://schemas.microsoft.com/office/drawing/2012/chart" uri="{CE6537A1-D6FC-4f65-9D91-7224C49458BB}"/>
            </c:extLst>
          </c:dLbls>
          <c:cat>
            <c:strRef>
              <c:f>[Costing_georgia_28_07_2020.xlsx]Figures!$A$2:$A$6</c:f>
              <c:strCache>
                <c:ptCount val="5"/>
                <c:pt idx="0">
                  <c:v>Minimum costs</c:v>
                </c:pt>
                <c:pt idx="1">
                  <c:v>Laboratory tests</c:v>
                </c:pt>
                <c:pt idx="2">
                  <c:v>NCDs</c:v>
                </c:pt>
                <c:pt idx="3">
                  <c:v>Child health 0-5</c:v>
                </c:pt>
                <c:pt idx="4">
                  <c:v>Rent or capitalization costs</c:v>
                </c:pt>
              </c:strCache>
            </c:strRef>
          </c:cat>
          <c:val>
            <c:numRef>
              <c:f>[Costing_georgia_28_07_2020.xlsx]Figures!$B$2:$B$6</c:f>
              <c:numCache>
                <c:formatCode>#,##0</c:formatCode>
                <c:ptCount val="5"/>
                <c:pt idx="0">
                  <c:v>64.05417431639664</c:v>
                </c:pt>
                <c:pt idx="1">
                  <c:v>25.267598400000004</c:v>
                </c:pt>
                <c:pt idx="2">
                  <c:v>55.846673044640625</c:v>
                </c:pt>
                <c:pt idx="3">
                  <c:v>7.4070466091249978</c:v>
                </c:pt>
                <c:pt idx="4">
                  <c:v>18.571238399999999</c:v>
                </c:pt>
              </c:numCache>
            </c:numRef>
          </c:val>
          <c:extLst>
            <c:ext xmlns:c16="http://schemas.microsoft.com/office/drawing/2014/chart" uri="{C3380CC4-5D6E-409C-BE32-E72D297353CC}">
              <c16:uniqueId val="{0000000B-3FDD-43D2-A017-451644BC166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262D50CC57945AD6FEFE9AE2E5436" ma:contentTypeVersion="6" ma:contentTypeDescription="Create a new document." ma:contentTypeScope="" ma:versionID="4f881e4ace995c0270874f5591d8b62d">
  <xsd:schema xmlns:xsd="http://www.w3.org/2001/XMLSchema" xmlns:xs="http://www.w3.org/2001/XMLSchema" xmlns:p="http://schemas.microsoft.com/office/2006/metadata/properties" xmlns:ns2="db7f31c8-f934-41b7-9210-886d41bdb092" xmlns:ns3="a923813a-6fc0-4e7e-9ca3-71dffaa792ec" targetNamespace="http://schemas.microsoft.com/office/2006/metadata/properties" ma:root="true" ma:fieldsID="9d3b03774715351c02958959172b9de4" ns2:_="" ns3:_="">
    <xsd:import namespace="db7f31c8-f934-41b7-9210-886d41bdb092"/>
    <xsd:import namespace="a923813a-6fc0-4e7e-9ca3-71dffaa792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f31c8-f934-41b7-9210-886d41bdb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3813a-6fc0-4e7e-9ca3-71dffaa792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923813a-6fc0-4e7e-9ca3-71dffaa792ec">
      <UserInfo>
        <DisplayName>EKBERG, Allison</DisplayName>
        <AccountId>22</AccountId>
        <AccountType/>
      </UserInfo>
      <UserInfo>
        <DisplayName>kaijakasekamp</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D3A3-582A-46FE-B2B1-1B0D1FE19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f31c8-f934-41b7-9210-886d41bdb092"/>
    <ds:schemaRef ds:uri="a923813a-6fc0-4e7e-9ca3-71dffaa79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DDC04-B1A9-4FD3-A022-268F0C420325}">
  <ds:schemaRefs>
    <ds:schemaRef ds:uri="http://schemas.microsoft.com/office/2006/metadata/properties"/>
    <ds:schemaRef ds:uri="http://schemas.microsoft.com/office/infopath/2007/PartnerControls"/>
    <ds:schemaRef ds:uri="a923813a-6fc0-4e7e-9ca3-71dffaa792ec"/>
  </ds:schemaRefs>
</ds:datastoreItem>
</file>

<file path=customXml/itemProps3.xml><?xml version="1.0" encoding="utf-8"?>
<ds:datastoreItem xmlns:ds="http://schemas.openxmlformats.org/officeDocument/2006/customXml" ds:itemID="{6C166C43-8E38-4BCD-9F05-2D109E7B936C}">
  <ds:schemaRefs>
    <ds:schemaRef ds:uri="http://schemas.microsoft.com/sharepoint/v3/contenttype/forms"/>
  </ds:schemaRefs>
</ds:datastoreItem>
</file>

<file path=customXml/itemProps4.xml><?xml version="1.0" encoding="utf-8"?>
<ds:datastoreItem xmlns:ds="http://schemas.openxmlformats.org/officeDocument/2006/customXml" ds:itemID="{D5FC40B8-A527-4CEF-A636-7C4F85DD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5063</Words>
  <Characters>28861</Characters>
  <Application>Microsoft Office Word</Application>
  <DocSecurity>0</DocSecurity>
  <Lines>240</Lines>
  <Paragraphs>67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Kaija Kasekamp</dc:creator>
  <cp:keywords/>
  <dc:description/>
  <cp:lastModifiedBy>DOMENTE, Silviu</cp:lastModifiedBy>
  <cp:revision>3</cp:revision>
  <dcterms:created xsi:type="dcterms:W3CDTF">2020-08-18T05:52:00Z</dcterms:created>
  <dcterms:modified xsi:type="dcterms:W3CDTF">2020-08-18T06:11:00Z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0x0101000AD262D50CC57945AD6FEFE9AE2E5436</vt:lpwstr>
  </property>
</Properties>
</file>