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C8AAA" w14:textId="77777777" w:rsidR="006A3ED7" w:rsidRDefault="006A3ED7" w:rsidP="00AA5525">
      <w:pPr>
        <w:spacing w:after="0" w:line="240" w:lineRule="auto"/>
        <w:rPr>
          <w:rFonts w:ascii="Calibri" w:eastAsia="Times New Roman" w:hAnsi="Calibri" w:cs="Calibri"/>
          <w:b/>
          <w:bCs/>
          <w:color w:val="000000"/>
          <w:sz w:val="52"/>
          <w:szCs w:val="52"/>
          <w:lang w:eastAsia="en-GB"/>
        </w:rPr>
      </w:pPr>
    </w:p>
    <w:p w14:paraId="643C615C" w14:textId="77777777" w:rsidR="006A3ED7" w:rsidRDefault="006A3ED7" w:rsidP="00AA5525">
      <w:pPr>
        <w:spacing w:after="0" w:line="240" w:lineRule="auto"/>
        <w:rPr>
          <w:rFonts w:ascii="Calibri" w:eastAsia="Times New Roman" w:hAnsi="Calibri" w:cs="Calibri"/>
          <w:b/>
          <w:bCs/>
          <w:color w:val="000000"/>
          <w:sz w:val="52"/>
          <w:szCs w:val="52"/>
          <w:lang w:eastAsia="en-GB"/>
        </w:rPr>
      </w:pPr>
    </w:p>
    <w:p w14:paraId="10C9DBAF" w14:textId="77777777" w:rsidR="006A3ED7" w:rsidRDefault="006A3ED7" w:rsidP="00AA5525">
      <w:pPr>
        <w:spacing w:after="0" w:line="240" w:lineRule="auto"/>
        <w:rPr>
          <w:rFonts w:ascii="Calibri" w:eastAsia="Times New Roman" w:hAnsi="Calibri" w:cs="Calibri"/>
          <w:b/>
          <w:bCs/>
          <w:color w:val="000000"/>
          <w:sz w:val="52"/>
          <w:szCs w:val="52"/>
          <w:lang w:eastAsia="en-GB"/>
        </w:rPr>
      </w:pPr>
    </w:p>
    <w:p w14:paraId="5A504799" w14:textId="77777777" w:rsidR="006A3ED7" w:rsidRDefault="006A3ED7" w:rsidP="00AA5525">
      <w:pPr>
        <w:spacing w:after="0" w:line="240" w:lineRule="auto"/>
        <w:rPr>
          <w:rFonts w:ascii="Calibri" w:eastAsia="Times New Roman" w:hAnsi="Calibri" w:cs="Calibri"/>
          <w:b/>
          <w:bCs/>
          <w:color w:val="000000"/>
          <w:sz w:val="52"/>
          <w:szCs w:val="52"/>
          <w:lang w:eastAsia="en-GB"/>
        </w:rPr>
      </w:pPr>
    </w:p>
    <w:p w14:paraId="71071DA4" w14:textId="77777777" w:rsidR="006A3ED7" w:rsidRDefault="006A3ED7" w:rsidP="00AA5525">
      <w:pPr>
        <w:spacing w:after="0" w:line="240" w:lineRule="auto"/>
        <w:rPr>
          <w:rFonts w:ascii="Calibri" w:eastAsia="Times New Roman" w:hAnsi="Calibri" w:cs="Calibri"/>
          <w:b/>
          <w:bCs/>
          <w:color w:val="000000"/>
          <w:sz w:val="52"/>
          <w:szCs w:val="52"/>
          <w:lang w:eastAsia="en-GB"/>
        </w:rPr>
      </w:pPr>
    </w:p>
    <w:p w14:paraId="36865101" w14:textId="54D7ACA5" w:rsidR="00AA5525" w:rsidRPr="00AA5525" w:rsidRDefault="00AA5525" w:rsidP="006A3ED7">
      <w:pPr>
        <w:spacing w:after="0" w:line="240" w:lineRule="auto"/>
        <w:jc w:val="center"/>
        <w:rPr>
          <w:rFonts w:ascii="Times New Roman" w:eastAsia="Times New Roman" w:hAnsi="Times New Roman" w:cs="Times New Roman"/>
          <w:color w:val="000000"/>
          <w:sz w:val="27"/>
          <w:szCs w:val="27"/>
          <w:lang w:eastAsia="en-GB"/>
        </w:rPr>
      </w:pPr>
      <w:r w:rsidRPr="00AA5525">
        <w:rPr>
          <w:rFonts w:ascii="Calibri" w:eastAsia="Times New Roman" w:hAnsi="Calibri" w:cs="Calibri"/>
          <w:b/>
          <w:bCs/>
          <w:color w:val="000000"/>
          <w:sz w:val="52"/>
          <w:szCs w:val="52"/>
          <w:lang w:eastAsia="en-GB"/>
        </w:rPr>
        <w:t>Otorhinolaryngology Development Plan until 2020</w:t>
      </w:r>
    </w:p>
    <w:p w14:paraId="2A211EC1"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13F3B623"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7DDDC6B8"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438B421C"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0C48A796"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129E4104"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5DE9A5D8"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08F3D809"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3C7C739A"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750F56B3"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48C96659"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47F20679"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3639F0BA"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6E16B24C"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0E6C138A"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37217C9A"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4E1A9548"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15D7D9E9"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77E1A283"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61EA1E44"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7AFC1EC2"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499A1AF6"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5305C1D9"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243E2B2B"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39E64FAD"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25C8B6C7" w14:textId="77777777" w:rsidR="006A3ED7" w:rsidRDefault="006A3ED7" w:rsidP="006A3ED7">
      <w:pPr>
        <w:spacing w:after="0" w:line="240" w:lineRule="auto"/>
        <w:jc w:val="center"/>
        <w:rPr>
          <w:rFonts w:ascii="Calibri" w:eastAsia="Times New Roman" w:hAnsi="Calibri" w:cs="Calibri"/>
          <w:b/>
          <w:bCs/>
          <w:color w:val="000000"/>
          <w:sz w:val="28"/>
          <w:szCs w:val="28"/>
          <w:lang w:eastAsia="en-GB"/>
        </w:rPr>
      </w:pPr>
    </w:p>
    <w:p w14:paraId="59DE5DFE" w14:textId="538B65AE" w:rsidR="00AA5525" w:rsidRPr="00AA5525" w:rsidRDefault="00AA5525" w:rsidP="006A3ED7">
      <w:pPr>
        <w:spacing w:after="0" w:line="240" w:lineRule="auto"/>
        <w:jc w:val="center"/>
        <w:rPr>
          <w:rFonts w:ascii="Times New Roman" w:eastAsia="Times New Roman" w:hAnsi="Times New Roman" w:cs="Times New Roman"/>
          <w:color w:val="000000"/>
          <w:sz w:val="27"/>
          <w:szCs w:val="27"/>
          <w:lang w:eastAsia="en-GB"/>
        </w:rPr>
      </w:pPr>
      <w:r w:rsidRPr="00AA5525">
        <w:rPr>
          <w:rFonts w:ascii="Calibri" w:eastAsia="Times New Roman" w:hAnsi="Calibri" w:cs="Calibri"/>
          <w:b/>
          <w:bCs/>
          <w:color w:val="000000"/>
          <w:sz w:val="28"/>
          <w:szCs w:val="28"/>
          <w:lang w:eastAsia="en-GB"/>
        </w:rPr>
        <w:t>2012</w:t>
      </w:r>
    </w:p>
    <w:p w14:paraId="48FD29DC" w14:textId="77777777" w:rsidR="006A3ED7" w:rsidRDefault="006A3ED7">
      <w:pPr>
        <w:rPr>
          <w:rFonts w:ascii="Cambria" w:eastAsia="Times New Roman" w:hAnsi="Cambria" w:cs="Times New Roman"/>
          <w:b/>
          <w:bCs/>
          <w:color w:val="365F91"/>
          <w:sz w:val="28"/>
          <w:szCs w:val="28"/>
          <w:lang w:eastAsia="en-GB"/>
        </w:rPr>
      </w:pPr>
      <w:bookmarkStart w:id="0" w:name="bookmark0"/>
      <w:bookmarkStart w:id="1" w:name="bookmark1"/>
      <w:bookmarkEnd w:id="0"/>
      <w:r>
        <w:rPr>
          <w:rFonts w:ascii="Cambria" w:eastAsia="Times New Roman" w:hAnsi="Cambria" w:cs="Times New Roman"/>
          <w:b/>
          <w:bCs/>
          <w:color w:val="365F91"/>
          <w:sz w:val="28"/>
          <w:szCs w:val="28"/>
          <w:lang w:eastAsia="en-GB"/>
        </w:rPr>
        <w:br w:type="page"/>
      </w:r>
    </w:p>
    <w:p w14:paraId="42C8AFD1" w14:textId="10A29A11"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lastRenderedPageBreak/>
        <w:t>Table of Contents</w:t>
      </w:r>
      <w:bookmarkEnd w:id="1"/>
    </w:p>
    <w:p w14:paraId="280DB6E6" w14:textId="1B9160FC"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Introduction</w:t>
      </w:r>
    </w:p>
    <w:p w14:paraId="312E6475" w14:textId="51466A54"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1.</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Development of the profession</w:t>
      </w:r>
    </w:p>
    <w:p w14:paraId="5BD09A3E" w14:textId="1F353FB2" w:rsidR="00AA5525" w:rsidRPr="00AA5525" w:rsidRDefault="00AA5525" w:rsidP="00AA5525">
      <w:pPr>
        <w:spacing w:after="0" w:line="240" w:lineRule="auto"/>
        <w:ind w:firstLine="360"/>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1.1.</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definition and the nature of the specialty</w:t>
      </w:r>
    </w:p>
    <w:p w14:paraId="6CBA3023" w14:textId="2322400B" w:rsidR="00AA5525" w:rsidRPr="00AA5525" w:rsidRDefault="00AA5525" w:rsidP="00AA5525">
      <w:pPr>
        <w:spacing w:after="0" w:line="240" w:lineRule="auto"/>
        <w:ind w:firstLine="360"/>
        <w:rPr>
          <w:lang w:eastAsia="en-GB"/>
        </w:rPr>
      </w:pPr>
      <w:r w:rsidRPr="00AA5525">
        <w:rPr>
          <w:rFonts w:ascii="Calibri" w:eastAsia="Times New Roman" w:hAnsi="Calibri" w:cs="Calibri"/>
          <w:color w:val="000000"/>
          <w:sz w:val="24"/>
          <w:szCs w:val="24"/>
          <w:lang w:eastAsia="en-GB"/>
        </w:rPr>
        <w:t>1.2.</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Specialty Development Priorities</w:t>
      </w:r>
    </w:p>
    <w:p w14:paraId="3DD592F8" w14:textId="3324E0CC" w:rsidR="00AA5525" w:rsidRPr="00AA5525" w:rsidRDefault="00AA5525" w:rsidP="00AA5525">
      <w:pPr>
        <w:spacing w:after="0" w:line="240" w:lineRule="auto"/>
        <w:ind w:firstLine="360"/>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1.3.</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Comparison of professional development and the priorities of the European Union (EU) countries</w:t>
      </w:r>
    </w:p>
    <w:p w14:paraId="45740F6E" w14:textId="6CA30128"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2.</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Health services forecast</w:t>
      </w:r>
    </w:p>
    <w:p w14:paraId="1080D8EA" w14:textId="73765579" w:rsidR="00AA5525" w:rsidRPr="00AA5525" w:rsidRDefault="00AA5525" w:rsidP="00AA5525">
      <w:pPr>
        <w:spacing w:after="0" w:line="240" w:lineRule="auto"/>
        <w:ind w:firstLine="360"/>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2.1.</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Service capa</w:t>
      </w:r>
      <w:r w:rsidR="005440ED">
        <w:rPr>
          <w:rFonts w:ascii="Calibri" w:eastAsia="Times New Roman" w:hAnsi="Calibri" w:cs="Calibri"/>
          <w:color w:val="000000"/>
          <w:sz w:val="24"/>
          <w:szCs w:val="24"/>
          <w:lang w:eastAsia="en-GB"/>
        </w:rPr>
        <w:t>city need</w:t>
      </w:r>
    </w:p>
    <w:p w14:paraId="3A0E3657" w14:textId="29B3175A" w:rsidR="00AA5525" w:rsidRPr="00AA5525" w:rsidRDefault="00AA5525" w:rsidP="00AA5525">
      <w:pPr>
        <w:spacing w:after="0" w:line="240" w:lineRule="auto"/>
        <w:ind w:firstLine="360"/>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2.2.</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Estimated number of beds</w:t>
      </w:r>
    </w:p>
    <w:p w14:paraId="4E477D53" w14:textId="7A343044"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3.</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Distribution of services in the field of ORL</w:t>
      </w:r>
    </w:p>
    <w:p w14:paraId="279FAB33" w14:textId="2F05EBF1"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4.</w:t>
      </w:r>
      <w:r w:rsidR="006A3ED7">
        <w:rPr>
          <w:rFonts w:ascii="Calibri" w:eastAsia="Times New Roman" w:hAnsi="Calibri" w:cs="Calibri"/>
          <w:color w:val="000000"/>
          <w:sz w:val="24"/>
          <w:szCs w:val="24"/>
          <w:lang w:eastAsia="en-GB"/>
        </w:rPr>
        <w:t xml:space="preserve"> On-call</w:t>
      </w:r>
      <w:r w:rsidRPr="00AA5525">
        <w:rPr>
          <w:rFonts w:ascii="Calibri" w:eastAsia="Times New Roman" w:hAnsi="Calibri" w:cs="Calibri"/>
          <w:color w:val="000000"/>
          <w:sz w:val="24"/>
          <w:szCs w:val="24"/>
          <w:lang w:eastAsia="en-GB"/>
        </w:rPr>
        <w:t xml:space="preserve"> Service</w:t>
      </w:r>
    </w:p>
    <w:p w14:paraId="33779965" w14:textId="5E8079D6"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5.</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Planning the optimal workload for doctors, or workload standards for specialist doctors</w:t>
      </w:r>
    </w:p>
    <w:p w14:paraId="0E4497AE" w14:textId="7B5085DB"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6.</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Need for specialist doctors</w:t>
      </w:r>
    </w:p>
    <w:p w14:paraId="787B9578" w14:textId="441C7FAC"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7.</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Certification</w:t>
      </w:r>
    </w:p>
    <w:p w14:paraId="382223B1" w14:textId="78773F28"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8.</w:t>
      </w:r>
      <w:r w:rsidR="006A3ED7">
        <w:rPr>
          <w:rFonts w:ascii="Calibri" w:eastAsia="Times New Roman" w:hAnsi="Calibri" w:cs="Calibri"/>
          <w:color w:val="000000"/>
          <w:sz w:val="24"/>
          <w:szCs w:val="24"/>
          <w:lang w:eastAsia="en-GB"/>
        </w:rPr>
        <w:t xml:space="preserve"> </w:t>
      </w:r>
      <w:hyperlink r:id="rId5" w:anchor="bookmark32" w:history="1">
        <w:r w:rsidRPr="00AA5525">
          <w:rPr>
            <w:rFonts w:ascii="Calibri" w:eastAsia="Times New Roman" w:hAnsi="Calibri" w:cs="Calibri"/>
            <w:color w:val="000000"/>
            <w:sz w:val="24"/>
            <w:szCs w:val="24"/>
            <w:lang w:eastAsia="en-GB"/>
          </w:rPr>
          <w:t>Other specialty problems, suggestions</w:t>
        </w:r>
      </w:hyperlink>
    </w:p>
    <w:p w14:paraId="10C003F6" w14:textId="506450E6"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The situation in the rest of Europe</w:t>
      </w:r>
    </w:p>
    <w:p w14:paraId="3164B2DC" w14:textId="34E209AB"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Suggestions for improving the situation in the field of audio logical support</w:t>
      </w:r>
    </w:p>
    <w:p w14:paraId="1446CF5E" w14:textId="77777777" w:rsidR="006A3ED7" w:rsidRDefault="006A3ED7">
      <w:pPr>
        <w:rPr>
          <w:rFonts w:ascii="Cambria" w:eastAsia="Times New Roman" w:hAnsi="Cambria" w:cs="Times New Roman"/>
          <w:b/>
          <w:bCs/>
          <w:color w:val="365F91"/>
          <w:sz w:val="28"/>
          <w:szCs w:val="28"/>
          <w:lang w:eastAsia="en-GB"/>
        </w:rPr>
      </w:pPr>
      <w:bookmarkStart w:id="2" w:name="bookmark2"/>
      <w:bookmarkStart w:id="3" w:name="bookmark3"/>
      <w:bookmarkStart w:id="4" w:name="bookmark4"/>
      <w:bookmarkEnd w:id="2"/>
      <w:bookmarkEnd w:id="3"/>
      <w:r>
        <w:rPr>
          <w:rFonts w:ascii="Cambria" w:eastAsia="Times New Roman" w:hAnsi="Cambria" w:cs="Times New Roman"/>
          <w:b/>
          <w:bCs/>
          <w:color w:val="365F91"/>
          <w:sz w:val="28"/>
          <w:szCs w:val="28"/>
          <w:lang w:eastAsia="en-GB"/>
        </w:rPr>
        <w:br w:type="page"/>
      </w:r>
    </w:p>
    <w:p w14:paraId="4C1F50A0" w14:textId="333BB2CA"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lastRenderedPageBreak/>
        <w:t>Introduction</w:t>
      </w:r>
      <w:bookmarkEnd w:id="4"/>
    </w:p>
    <w:p w14:paraId="6864E948" w14:textId="64598A49" w:rsidR="00AA5525" w:rsidRPr="00AA5525" w:rsidRDefault="00AA5525" w:rsidP="005440ED">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The purpose of the Otorhinolaryngology Development Plan is to assess the volume, resources and location of existing services and to anticipate future needs.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following materials have been used in preparing the development plan:</w:t>
      </w:r>
    </w:p>
    <w:p w14:paraId="02566339" w14:textId="3D50B729" w:rsidR="00AA5525" w:rsidRPr="000E27FA" w:rsidRDefault="00AA5525" w:rsidP="000E27FA">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0E27FA">
        <w:rPr>
          <w:rFonts w:ascii="Calibri" w:eastAsia="Times New Roman" w:hAnsi="Calibri" w:cs="Calibri"/>
          <w:color w:val="000000"/>
          <w:sz w:val="24"/>
          <w:szCs w:val="24"/>
          <w:lang w:eastAsia="en-GB"/>
        </w:rPr>
        <w:t>Guidelines for updating the specialty development plan prepared by the Ministry of Social Affairs of the Republic of Estonia (MSA) and background materials issued;</w:t>
      </w:r>
      <w:r w:rsidR="006A3ED7" w:rsidRPr="000E27FA">
        <w:rPr>
          <w:rFonts w:ascii="Times New Roman" w:eastAsia="Times New Roman" w:hAnsi="Times New Roman" w:cs="Times New Roman"/>
          <w:color w:val="000000"/>
          <w:sz w:val="14"/>
          <w:szCs w:val="14"/>
          <w:lang w:eastAsia="en-GB"/>
        </w:rPr>
        <w:t xml:space="preserve">    </w:t>
      </w:r>
    </w:p>
    <w:p w14:paraId="4729430B" w14:textId="42E4C481" w:rsidR="00AA5525" w:rsidRPr="000E27FA" w:rsidRDefault="00AA5525" w:rsidP="000E27FA">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0E27FA">
        <w:rPr>
          <w:rFonts w:ascii="Calibri" w:eastAsia="Times New Roman" w:hAnsi="Calibri" w:cs="Calibri"/>
          <w:color w:val="000000"/>
          <w:sz w:val="24"/>
          <w:szCs w:val="24"/>
          <w:lang w:eastAsia="en-GB"/>
        </w:rPr>
        <w:t>the</w:t>
      </w:r>
      <w:r w:rsidR="006A3ED7" w:rsidRPr="000E27FA">
        <w:rPr>
          <w:rFonts w:ascii="Calibri" w:eastAsia="Times New Roman" w:hAnsi="Calibri" w:cs="Calibri"/>
          <w:color w:val="000000"/>
          <w:sz w:val="24"/>
          <w:szCs w:val="24"/>
          <w:lang w:eastAsia="en-GB"/>
        </w:rPr>
        <w:t xml:space="preserve"> </w:t>
      </w:r>
      <w:r w:rsidRPr="000E27FA">
        <w:rPr>
          <w:rFonts w:ascii="Calibri" w:eastAsia="Times New Roman" w:hAnsi="Calibri" w:cs="Calibri"/>
          <w:color w:val="000000"/>
          <w:sz w:val="24"/>
          <w:szCs w:val="24"/>
          <w:lang w:eastAsia="en-GB"/>
        </w:rPr>
        <w:t>Public Health Development Plan (RTA) for 2009-2020;</w:t>
      </w:r>
      <w:r w:rsidR="006A3ED7" w:rsidRPr="000E27FA">
        <w:rPr>
          <w:rFonts w:ascii="Times New Roman" w:eastAsia="Times New Roman" w:hAnsi="Times New Roman" w:cs="Times New Roman"/>
          <w:color w:val="000000"/>
          <w:sz w:val="14"/>
          <w:szCs w:val="14"/>
          <w:lang w:eastAsia="en-GB"/>
        </w:rPr>
        <w:t xml:space="preserve"> </w:t>
      </w:r>
    </w:p>
    <w:p w14:paraId="14FDE5D3" w14:textId="58132340" w:rsidR="00AA5525" w:rsidRPr="000E27FA" w:rsidRDefault="00AA5525" w:rsidP="000E27FA">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0E27FA">
        <w:rPr>
          <w:rFonts w:ascii="Calibri" w:eastAsia="Times New Roman" w:hAnsi="Calibri" w:cs="Calibri"/>
          <w:color w:val="000000"/>
          <w:sz w:val="24"/>
          <w:szCs w:val="24"/>
          <w:lang w:eastAsia="en-GB"/>
        </w:rPr>
        <w:t>Development plan of the Estonian Health Insurance Fund for 2011-2014;</w:t>
      </w:r>
      <w:r w:rsidR="006A3ED7" w:rsidRPr="000E27FA">
        <w:rPr>
          <w:rFonts w:ascii="Times New Roman" w:eastAsia="Times New Roman" w:hAnsi="Times New Roman" w:cs="Times New Roman"/>
          <w:color w:val="000000"/>
          <w:sz w:val="14"/>
          <w:szCs w:val="14"/>
          <w:lang w:eastAsia="en-GB"/>
        </w:rPr>
        <w:t xml:space="preserve"> </w:t>
      </w:r>
    </w:p>
    <w:p w14:paraId="6B669E8D" w14:textId="168D090F" w:rsidR="00AA5525" w:rsidRPr="000E27FA" w:rsidRDefault="00AA5525" w:rsidP="000E27FA">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0E27FA">
        <w:rPr>
          <w:rFonts w:ascii="Calibri" w:eastAsia="Times New Roman" w:hAnsi="Calibri" w:cs="Calibri"/>
          <w:color w:val="000000"/>
          <w:sz w:val="24"/>
          <w:szCs w:val="24"/>
          <w:lang w:eastAsia="en-GB"/>
        </w:rPr>
        <w:t>Estonian Hospital Network Development Plan 2002;</w:t>
      </w:r>
      <w:r w:rsidR="006A3ED7" w:rsidRPr="000E27FA">
        <w:rPr>
          <w:rFonts w:ascii="Times New Roman" w:eastAsia="Times New Roman" w:hAnsi="Times New Roman" w:cs="Times New Roman"/>
          <w:color w:val="000000"/>
          <w:sz w:val="14"/>
          <w:szCs w:val="14"/>
          <w:lang w:eastAsia="en-GB"/>
        </w:rPr>
        <w:t xml:space="preserve"> </w:t>
      </w:r>
    </w:p>
    <w:p w14:paraId="5ADD6B53" w14:textId="2C80D228" w:rsidR="00AA5525" w:rsidRPr="000E27FA" w:rsidRDefault="00AA5525" w:rsidP="000E27FA">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0E27FA">
        <w:rPr>
          <w:rFonts w:ascii="Calibri" w:eastAsia="Times New Roman" w:hAnsi="Calibri" w:cs="Calibri"/>
          <w:color w:val="000000"/>
          <w:sz w:val="24"/>
          <w:szCs w:val="24"/>
          <w:lang w:eastAsia="en-GB"/>
        </w:rPr>
        <w:t xml:space="preserve">the source documents and recommendations of the European Society of </w:t>
      </w:r>
      <w:proofErr w:type="spellStart"/>
      <w:r w:rsidRPr="000E27FA">
        <w:rPr>
          <w:rFonts w:ascii="Calibri" w:eastAsia="Times New Roman" w:hAnsi="Calibri" w:cs="Calibri"/>
          <w:color w:val="000000"/>
          <w:sz w:val="24"/>
          <w:szCs w:val="24"/>
          <w:lang w:eastAsia="en-GB"/>
        </w:rPr>
        <w:t>Otorhinolaryngologists</w:t>
      </w:r>
      <w:proofErr w:type="spellEnd"/>
      <w:r w:rsidRPr="000E27FA">
        <w:rPr>
          <w:rFonts w:ascii="Calibri" w:eastAsia="Times New Roman" w:hAnsi="Calibri" w:cs="Calibri"/>
          <w:color w:val="000000"/>
          <w:sz w:val="24"/>
          <w:szCs w:val="24"/>
          <w:lang w:eastAsia="en-GB"/>
        </w:rPr>
        <w:t xml:space="preserve"> (UEMS) and the International Federation of </w:t>
      </w:r>
      <w:proofErr w:type="spellStart"/>
      <w:r w:rsidRPr="000E27FA">
        <w:rPr>
          <w:rFonts w:ascii="Calibri" w:eastAsia="Times New Roman" w:hAnsi="Calibri" w:cs="Calibri"/>
          <w:color w:val="000000"/>
          <w:sz w:val="24"/>
          <w:szCs w:val="24"/>
          <w:lang w:eastAsia="en-GB"/>
        </w:rPr>
        <w:t>Otorhinolaryngologists</w:t>
      </w:r>
      <w:proofErr w:type="spellEnd"/>
      <w:r w:rsidRPr="000E27FA">
        <w:rPr>
          <w:rFonts w:ascii="Calibri" w:eastAsia="Times New Roman" w:hAnsi="Calibri" w:cs="Calibri"/>
          <w:color w:val="000000"/>
          <w:sz w:val="24"/>
          <w:szCs w:val="24"/>
          <w:lang w:eastAsia="en-GB"/>
        </w:rPr>
        <w:t xml:space="preserve"> Societies (EUFOS, IFOS).</w:t>
      </w:r>
      <w:r w:rsidR="006A3ED7" w:rsidRPr="000E27FA">
        <w:rPr>
          <w:rFonts w:ascii="Times New Roman" w:eastAsia="Times New Roman" w:hAnsi="Times New Roman" w:cs="Times New Roman"/>
          <w:color w:val="000000"/>
          <w:sz w:val="14"/>
          <w:szCs w:val="14"/>
          <w:lang w:eastAsia="en-GB"/>
        </w:rPr>
        <w:t xml:space="preserve">    </w:t>
      </w:r>
    </w:p>
    <w:p w14:paraId="650B0D3D" w14:textId="77777777" w:rsidR="000E27FA" w:rsidRPr="000E27FA" w:rsidRDefault="000E27FA" w:rsidP="000E27FA">
      <w:pPr>
        <w:spacing w:after="120" w:line="240" w:lineRule="auto"/>
        <w:rPr>
          <w:rFonts w:ascii="Calibri" w:eastAsia="Times New Roman" w:hAnsi="Calibri" w:cs="Calibri"/>
          <w:color w:val="000000"/>
          <w:sz w:val="24"/>
          <w:szCs w:val="24"/>
          <w:lang w:eastAsia="en-GB"/>
        </w:rPr>
      </w:pPr>
    </w:p>
    <w:p w14:paraId="7B6B42C3" w14:textId="6F122C58"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t>1.</w:t>
      </w:r>
      <w:r w:rsidR="006A3ED7">
        <w:rPr>
          <w:rFonts w:ascii="Times New Roman" w:eastAsia="Times New Roman" w:hAnsi="Times New Roman" w:cs="Times New Roman"/>
          <w:color w:val="000000"/>
          <w:sz w:val="14"/>
          <w:szCs w:val="14"/>
          <w:lang w:eastAsia="en-GB"/>
        </w:rPr>
        <w:t xml:space="preserve"> </w:t>
      </w:r>
      <w:bookmarkStart w:id="5" w:name="bookmark5"/>
      <w:bookmarkStart w:id="6" w:name="bookmark6"/>
      <w:bookmarkStart w:id="7" w:name="bookmark7"/>
      <w:bookmarkStart w:id="8" w:name="bookmark8"/>
      <w:bookmarkEnd w:id="5"/>
      <w:bookmarkEnd w:id="6"/>
      <w:bookmarkEnd w:id="7"/>
      <w:r w:rsidRPr="00AA5525">
        <w:rPr>
          <w:rFonts w:ascii="Cambria" w:eastAsia="Times New Roman" w:hAnsi="Cambria" w:cs="Times New Roman"/>
          <w:b/>
          <w:bCs/>
          <w:color w:val="365F91"/>
          <w:sz w:val="28"/>
          <w:szCs w:val="28"/>
          <w:lang w:eastAsia="en-GB"/>
        </w:rPr>
        <w:t>Development of specialty</w:t>
      </w:r>
      <w:bookmarkEnd w:id="8"/>
    </w:p>
    <w:p w14:paraId="5CED3D75" w14:textId="727008E6" w:rsidR="00AA5525" w:rsidRPr="00AA5525" w:rsidRDefault="00AA5525" w:rsidP="00AA5525">
      <w:pPr>
        <w:spacing w:after="0" w:line="289" w:lineRule="atLeast"/>
        <w:rPr>
          <w:rFonts w:ascii="Times New Roman" w:eastAsia="Times New Roman" w:hAnsi="Times New Roman" w:cs="Times New Roman"/>
          <w:color w:val="000000"/>
          <w:sz w:val="26"/>
          <w:szCs w:val="26"/>
          <w:lang w:eastAsia="en-GB"/>
        </w:rPr>
      </w:pPr>
      <w:r w:rsidRPr="00AA5525">
        <w:rPr>
          <w:rFonts w:ascii="Cambria" w:eastAsia="Times New Roman" w:hAnsi="Cambria" w:cs="Times New Roman"/>
          <w:b/>
          <w:bCs/>
          <w:color w:val="4F81BD"/>
          <w:sz w:val="26"/>
          <w:szCs w:val="26"/>
          <w:lang w:eastAsia="en-GB"/>
        </w:rPr>
        <w:t>1.1.</w:t>
      </w:r>
      <w:r w:rsidR="006A3ED7">
        <w:rPr>
          <w:rFonts w:ascii="Cambria" w:eastAsia="Times New Roman" w:hAnsi="Cambria" w:cs="Times New Roman"/>
          <w:b/>
          <w:bCs/>
          <w:color w:val="4F81BD"/>
          <w:sz w:val="26"/>
          <w:szCs w:val="26"/>
          <w:lang w:eastAsia="en-GB"/>
        </w:rPr>
        <w:t xml:space="preserve"> </w:t>
      </w:r>
      <w:r w:rsidRPr="00AA5525">
        <w:rPr>
          <w:rFonts w:ascii="Cambria" w:eastAsia="Times New Roman" w:hAnsi="Cambria" w:cs="Times New Roman"/>
          <w:color w:val="4F81BD"/>
          <w:sz w:val="26"/>
          <w:szCs w:val="26"/>
          <w:lang w:eastAsia="en-GB"/>
        </w:rPr>
        <w:t>Definition and nature of specialty</w:t>
      </w:r>
      <w:r w:rsidR="006A3ED7">
        <w:rPr>
          <w:rFonts w:ascii="Times New Roman" w:eastAsia="Times New Roman" w:hAnsi="Times New Roman" w:cs="Times New Roman"/>
          <w:color w:val="000000"/>
          <w:sz w:val="14"/>
          <w:szCs w:val="14"/>
          <w:lang w:eastAsia="en-GB"/>
        </w:rPr>
        <w:t xml:space="preserve">     </w:t>
      </w:r>
    </w:p>
    <w:p w14:paraId="145B8CD8" w14:textId="7407CCA7" w:rsidR="00AA5525"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Otorhinolaryngology (ORL) is a specialty that covers the diagnosis and treatment of ear-nose-throat disease in both adults and children.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The specialty consists of a number of sub-disciplines, defined by the European Society of </w:t>
      </w:r>
      <w:proofErr w:type="spellStart"/>
      <w:r w:rsidRPr="00AA5525">
        <w:rPr>
          <w:rFonts w:ascii="Calibri" w:eastAsia="Times New Roman" w:hAnsi="Calibri" w:cs="Calibri"/>
          <w:color w:val="000000"/>
          <w:sz w:val="24"/>
          <w:szCs w:val="24"/>
          <w:lang w:eastAsia="en-GB"/>
        </w:rPr>
        <w:t>Otorhinolaryngologists</w:t>
      </w:r>
      <w:proofErr w:type="spellEnd"/>
      <w:r w:rsidRPr="00AA5525">
        <w:rPr>
          <w:rFonts w:ascii="Calibri" w:eastAsia="Times New Roman" w:hAnsi="Calibri" w:cs="Calibri"/>
          <w:color w:val="000000"/>
          <w:sz w:val="24"/>
          <w:szCs w:val="24"/>
          <w:lang w:eastAsia="en-GB"/>
        </w:rPr>
        <w:t xml:space="preserve"> (UEMS) as rhinology / allergology (diagnostic, conservative and surgical treatment of nasal, sinus and olfactory diseases, trauma and anomalies), otology / neurotology and audiology / </w:t>
      </w:r>
      <w:proofErr w:type="spellStart"/>
      <w:r w:rsidRPr="00AA5525">
        <w:rPr>
          <w:rFonts w:ascii="Calibri" w:eastAsia="Times New Roman" w:hAnsi="Calibri" w:cs="Calibri"/>
          <w:color w:val="000000"/>
          <w:sz w:val="24"/>
          <w:szCs w:val="24"/>
          <w:lang w:eastAsia="en-GB"/>
        </w:rPr>
        <w:t>vestibulogy</w:t>
      </w:r>
      <w:proofErr w:type="spellEnd"/>
      <w:r w:rsidRPr="00AA5525">
        <w:rPr>
          <w:rFonts w:ascii="Calibri" w:eastAsia="Times New Roman" w:hAnsi="Calibri" w:cs="Calibri"/>
          <w:color w:val="000000"/>
          <w:sz w:val="24"/>
          <w:szCs w:val="24"/>
          <w:lang w:eastAsia="en-GB"/>
        </w:rPr>
        <w:t xml:space="preserve"> ( , trauma and anomaly diagnostics, conservative and surgical treatment and rehabilitation), laryngology and </w:t>
      </w:r>
      <w:proofErr w:type="spellStart"/>
      <w:r w:rsidRPr="00AA5525">
        <w:rPr>
          <w:rFonts w:ascii="Calibri" w:eastAsia="Times New Roman" w:hAnsi="Calibri" w:cs="Calibri"/>
          <w:color w:val="000000"/>
          <w:sz w:val="24"/>
          <w:szCs w:val="24"/>
          <w:lang w:eastAsia="en-GB"/>
        </w:rPr>
        <w:t>phonaria</w:t>
      </w:r>
      <w:proofErr w:type="spellEnd"/>
      <w:r w:rsidRPr="00AA5525">
        <w:rPr>
          <w:rFonts w:ascii="Calibri" w:eastAsia="Times New Roman" w:hAnsi="Calibri" w:cs="Calibri"/>
          <w:color w:val="000000"/>
          <w:sz w:val="24"/>
          <w:szCs w:val="24"/>
          <w:lang w:eastAsia="en-GB"/>
        </w:rPr>
        <w:t xml:space="preserve"> (diagnostic and treatment of voice and speech disorders), facial plastic surgery and head and neck surgery (extracranial and extraspinal benign and malignant neoplasms, and rehabilitation).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He also specializes in the diagnosis and treatment of obstructive sleep </w:t>
      </w:r>
      <w:proofErr w:type="spellStart"/>
      <w:r w:rsidRPr="00AA5525">
        <w:rPr>
          <w:rFonts w:ascii="Calibri" w:eastAsia="Times New Roman" w:hAnsi="Calibri" w:cs="Calibri"/>
          <w:color w:val="000000"/>
          <w:sz w:val="24"/>
          <w:szCs w:val="24"/>
          <w:lang w:eastAsia="en-GB"/>
        </w:rPr>
        <w:t>apnea</w:t>
      </w:r>
      <w:proofErr w:type="spellEnd"/>
      <w:r w:rsidRPr="00AA5525">
        <w:rPr>
          <w:rFonts w:ascii="Calibri" w:eastAsia="Times New Roman" w:hAnsi="Calibri" w:cs="Calibri"/>
          <w:color w:val="000000"/>
          <w:sz w:val="24"/>
          <w:szCs w:val="24"/>
          <w:lang w:eastAsia="en-GB"/>
        </w:rPr>
        <w:t>, which exists in some countries as an independent profession.</w:t>
      </w:r>
    </w:p>
    <w:p w14:paraId="6A43074B" w14:textId="77777777" w:rsidR="000E27FA" w:rsidRPr="000E27FA" w:rsidRDefault="000E27FA" w:rsidP="000E27FA">
      <w:pPr>
        <w:spacing w:after="120" w:line="240" w:lineRule="auto"/>
        <w:rPr>
          <w:rFonts w:ascii="Calibri" w:eastAsia="Times New Roman" w:hAnsi="Calibri" w:cs="Calibri"/>
          <w:color w:val="000000"/>
          <w:sz w:val="24"/>
          <w:szCs w:val="24"/>
          <w:lang w:eastAsia="en-GB"/>
        </w:rPr>
      </w:pPr>
    </w:p>
    <w:p w14:paraId="1736FE0F" w14:textId="6B0CA5F0" w:rsidR="00AA5525" w:rsidRPr="00AA5525" w:rsidRDefault="00AA5525" w:rsidP="00AA5525">
      <w:pPr>
        <w:spacing w:after="0" w:line="289" w:lineRule="atLeast"/>
        <w:rPr>
          <w:rFonts w:ascii="Times New Roman" w:eastAsia="Times New Roman" w:hAnsi="Times New Roman" w:cs="Times New Roman"/>
          <w:color w:val="000000"/>
          <w:sz w:val="26"/>
          <w:szCs w:val="26"/>
          <w:lang w:eastAsia="en-GB"/>
        </w:rPr>
      </w:pPr>
      <w:r w:rsidRPr="00AA5525">
        <w:rPr>
          <w:rFonts w:ascii="Cambria" w:eastAsia="Times New Roman" w:hAnsi="Cambria" w:cs="Times New Roman"/>
          <w:b/>
          <w:bCs/>
          <w:color w:val="4F81BD"/>
          <w:sz w:val="26"/>
          <w:szCs w:val="26"/>
          <w:lang w:eastAsia="en-GB"/>
        </w:rPr>
        <w:t>1.2.</w:t>
      </w:r>
      <w:r w:rsidR="006A3ED7">
        <w:rPr>
          <w:rFonts w:ascii="Cambria" w:eastAsia="Times New Roman" w:hAnsi="Cambria" w:cs="Times New Roman"/>
          <w:b/>
          <w:bCs/>
          <w:color w:val="4F81BD"/>
          <w:sz w:val="26"/>
          <w:szCs w:val="26"/>
          <w:lang w:eastAsia="en-GB"/>
        </w:rPr>
        <w:t xml:space="preserve"> </w:t>
      </w:r>
      <w:bookmarkStart w:id="9" w:name="bookmark9"/>
      <w:r w:rsidRPr="00AA5525">
        <w:rPr>
          <w:rFonts w:ascii="Cambria" w:eastAsia="Times New Roman" w:hAnsi="Cambria" w:cs="Times New Roman"/>
          <w:color w:val="4F81BD"/>
          <w:sz w:val="26"/>
          <w:szCs w:val="26"/>
          <w:lang w:eastAsia="en-GB"/>
        </w:rPr>
        <w:t>Priorities for specialty development</w:t>
      </w:r>
      <w:r w:rsidR="006A3ED7">
        <w:rPr>
          <w:rFonts w:ascii="Times New Roman" w:eastAsia="Times New Roman" w:hAnsi="Times New Roman" w:cs="Times New Roman"/>
          <w:color w:val="000000"/>
          <w:sz w:val="14"/>
          <w:szCs w:val="14"/>
          <w:lang w:eastAsia="en-GB"/>
        </w:rPr>
        <w:t xml:space="preserve">     </w:t>
      </w:r>
      <w:bookmarkEnd w:id="9"/>
    </w:p>
    <w:p w14:paraId="33BD32C8" w14:textId="0CEFD5AE" w:rsidR="00AA5525" w:rsidRPr="000E27FA"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The National Health Plan 2009-2020 and the Estonian Hospital Network Development Plan 2002 forecast the centralization of highly qualified specialized medical care and complex diagnostic and treatment procedures (to ensure high technology concentration and more economical use), simplified diagnostic and treatment procedures reduction in aid intensity and a significant reduction in the length of hospital stay.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Similar major trends can be predicted over the next 10 to 20 years in the field of ear nose throat and head and neck surgery.</w:t>
      </w:r>
    </w:p>
    <w:p w14:paraId="7C51F85F" w14:textId="287BC65A" w:rsidR="00AA5525"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The Estonian Society of Ear Nose and Throat surgeons and Head and Neck Surgeons, in cooperation with the Ministry of Health, sees a need to develop clear criteria for assessing the competence / complementary competence of physicians and the</w:t>
      </w:r>
      <w:r w:rsidR="006A3ED7">
        <w:rPr>
          <w:rFonts w:ascii="Calibri" w:eastAsia="Times New Roman" w:hAnsi="Calibri" w:cs="Calibri"/>
          <w:color w:val="000000"/>
          <w:sz w:val="24"/>
          <w:szCs w:val="24"/>
          <w:lang w:eastAsia="en-GB"/>
        </w:rPr>
        <w:t xml:space="preserve"> </w:t>
      </w:r>
      <w:bookmarkStart w:id="10" w:name="bookmark10"/>
      <w:r w:rsidRPr="00AA5525">
        <w:rPr>
          <w:rFonts w:ascii="Calibri" w:eastAsia="Times New Roman" w:hAnsi="Calibri" w:cs="Calibri"/>
          <w:color w:val="000000"/>
          <w:sz w:val="24"/>
          <w:szCs w:val="24"/>
          <w:lang w:eastAsia="en-GB"/>
        </w:rPr>
        <w:t>compliance of</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medical </w:t>
      </w:r>
      <w:proofErr w:type="gramStart"/>
      <w:r w:rsidRPr="00AA5525">
        <w:rPr>
          <w:rFonts w:ascii="Calibri" w:eastAsia="Times New Roman" w:hAnsi="Calibri" w:cs="Calibri"/>
          <w:color w:val="000000"/>
          <w:sz w:val="24"/>
          <w:szCs w:val="24"/>
          <w:lang w:eastAsia="en-GB"/>
        </w:rPr>
        <w:t>institutions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w:t>
      </w:r>
      <w:proofErr w:type="gramEnd"/>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Existing quality indicators should also be reviewed.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Estonian health care, quality has so far mainly focused on cost-effectiveness, which, unfortunately, is only one of several quality indicators.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For example, while larger </w:t>
      </w:r>
      <w:proofErr w:type="spellStart"/>
      <w:r w:rsidRPr="00AA5525">
        <w:rPr>
          <w:rFonts w:ascii="Calibri" w:eastAsia="Times New Roman" w:hAnsi="Calibri" w:cs="Calibri"/>
          <w:color w:val="000000"/>
          <w:sz w:val="24"/>
          <w:szCs w:val="24"/>
          <w:lang w:eastAsia="en-GB"/>
        </w:rPr>
        <w:t>centers</w:t>
      </w:r>
      <w:proofErr w:type="spellEnd"/>
      <w:r w:rsidRPr="00AA5525">
        <w:rPr>
          <w:rFonts w:ascii="Calibri" w:eastAsia="Times New Roman" w:hAnsi="Calibri" w:cs="Calibri"/>
          <w:color w:val="000000"/>
          <w:sz w:val="24"/>
          <w:szCs w:val="24"/>
          <w:lang w:eastAsia="en-GB"/>
        </w:rPr>
        <w:t xml:space="preserve"> are rapidly developing their specialty and constantly upgrading their equipment, in many smaller hospitals, even outpatient clinics are not up to date, let alone operating room equipment.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For example, many reception rooms do not have special patient examination chairs, modern forehead lamps, aspiration capability, microscope, and radiological and primary hearing examinations.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lastRenderedPageBreak/>
        <w:t>Standards and levels of outpatient clinics and operating rooms must be agreed upon to ensure quality ORL service.</w:t>
      </w:r>
      <w:bookmarkEnd w:id="10"/>
    </w:p>
    <w:p w14:paraId="2F753912" w14:textId="77777777" w:rsidR="000E27FA" w:rsidRPr="000E27FA" w:rsidRDefault="000E27FA" w:rsidP="000E27FA">
      <w:pPr>
        <w:spacing w:after="120" w:line="240" w:lineRule="auto"/>
        <w:rPr>
          <w:rFonts w:ascii="Calibri" w:eastAsia="Times New Roman" w:hAnsi="Calibri" w:cs="Calibri"/>
          <w:color w:val="000000"/>
          <w:sz w:val="24"/>
          <w:szCs w:val="24"/>
          <w:lang w:eastAsia="en-GB"/>
        </w:rPr>
      </w:pPr>
    </w:p>
    <w:p w14:paraId="6FB24CEB" w14:textId="044B9AD5" w:rsidR="00AA5525" w:rsidRPr="00AA5525" w:rsidRDefault="00AA5525" w:rsidP="00AA5525">
      <w:pPr>
        <w:spacing w:after="0" w:line="289" w:lineRule="atLeast"/>
        <w:rPr>
          <w:rFonts w:ascii="Times New Roman" w:eastAsia="Times New Roman" w:hAnsi="Times New Roman" w:cs="Times New Roman"/>
          <w:color w:val="000000"/>
          <w:sz w:val="26"/>
          <w:szCs w:val="26"/>
          <w:lang w:eastAsia="en-GB"/>
        </w:rPr>
      </w:pPr>
      <w:r w:rsidRPr="00AA5525">
        <w:rPr>
          <w:rFonts w:ascii="Cambria" w:eastAsia="Times New Roman" w:hAnsi="Cambria" w:cs="Times New Roman"/>
          <w:b/>
          <w:bCs/>
          <w:color w:val="4F81BD"/>
          <w:sz w:val="26"/>
          <w:szCs w:val="26"/>
          <w:lang w:eastAsia="en-GB"/>
        </w:rPr>
        <w:t>1.3.</w:t>
      </w:r>
      <w:r w:rsidR="006A3ED7">
        <w:rPr>
          <w:rFonts w:ascii="Cambria" w:eastAsia="Times New Roman" w:hAnsi="Cambria" w:cs="Times New Roman"/>
          <w:b/>
          <w:bCs/>
          <w:color w:val="4F81BD"/>
          <w:sz w:val="26"/>
          <w:szCs w:val="26"/>
          <w:lang w:eastAsia="en-GB"/>
        </w:rPr>
        <w:t xml:space="preserve"> </w:t>
      </w:r>
      <w:r w:rsidRPr="00AA5525">
        <w:rPr>
          <w:rFonts w:ascii="Cambria" w:eastAsia="Times New Roman" w:hAnsi="Cambria" w:cs="Times New Roman"/>
          <w:b/>
          <w:bCs/>
          <w:color w:val="4F81BD"/>
          <w:sz w:val="26"/>
          <w:szCs w:val="26"/>
          <w:lang w:eastAsia="en-GB"/>
        </w:rPr>
        <w:t>Comparison with professional development and priorities in the European Union (EU) countries</w:t>
      </w:r>
      <w:r w:rsidR="006A3ED7">
        <w:rPr>
          <w:rFonts w:ascii="Times New Roman" w:eastAsia="Times New Roman" w:hAnsi="Times New Roman" w:cs="Times New Roman"/>
          <w:color w:val="000000"/>
          <w:sz w:val="14"/>
          <w:szCs w:val="14"/>
          <w:lang w:eastAsia="en-GB"/>
        </w:rPr>
        <w:t xml:space="preserve"> </w:t>
      </w:r>
    </w:p>
    <w:p w14:paraId="263DCFAE" w14:textId="62174C47"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i/>
          <w:iCs/>
          <w:color w:val="000000"/>
          <w:sz w:val="24"/>
          <w:szCs w:val="24"/>
          <w:lang w:eastAsia="en-GB"/>
        </w:rPr>
        <w:t>Impact of general development of medicine and science on ORL development.</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The need for ORL service is primarily influenced by developments in molecular biology, gene therapy and immunology.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For example, with the help of gene therapy, it is hoped that the hair cells in the hearing organ will be destroyed in the event of a hearing loss.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This, in turn, can significantly reduce the need for hearing aids and implantation of the inner ear.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Gene therapy is expected to be used to repair a number of damaged tissues, such as the trachea, glottis and nasal cartilage.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A major breakthrough in the treatment of malignant </w:t>
      </w:r>
      <w:proofErr w:type="spellStart"/>
      <w:r w:rsidRPr="00AA5525">
        <w:rPr>
          <w:rFonts w:ascii="Calibri" w:eastAsia="Times New Roman" w:hAnsi="Calibri" w:cs="Calibri"/>
          <w:color w:val="000000"/>
          <w:sz w:val="24"/>
          <w:szCs w:val="24"/>
          <w:lang w:eastAsia="en-GB"/>
        </w:rPr>
        <w:t>tumors</w:t>
      </w:r>
      <w:proofErr w:type="spellEnd"/>
      <w:r w:rsidRPr="00AA5525">
        <w:rPr>
          <w:rFonts w:ascii="Calibri" w:eastAsia="Times New Roman" w:hAnsi="Calibri" w:cs="Calibri"/>
          <w:color w:val="000000"/>
          <w:sz w:val="24"/>
          <w:szCs w:val="24"/>
          <w:lang w:eastAsia="en-GB"/>
        </w:rPr>
        <w:t xml:space="preserve"> of the head and neck can be the creation of vectors that specifically attack </w:t>
      </w:r>
      <w:proofErr w:type="spellStart"/>
      <w:r w:rsidRPr="00AA5525">
        <w:rPr>
          <w:rFonts w:ascii="Calibri" w:eastAsia="Times New Roman" w:hAnsi="Calibri" w:cs="Calibri"/>
          <w:color w:val="000000"/>
          <w:sz w:val="24"/>
          <w:szCs w:val="24"/>
          <w:lang w:eastAsia="en-GB"/>
        </w:rPr>
        <w:t>tumor</w:t>
      </w:r>
      <w:proofErr w:type="spellEnd"/>
      <w:r w:rsidRPr="00AA5525">
        <w:rPr>
          <w:rFonts w:ascii="Calibri" w:eastAsia="Times New Roman" w:hAnsi="Calibri" w:cs="Calibri"/>
          <w:color w:val="000000"/>
          <w:sz w:val="24"/>
          <w:szCs w:val="24"/>
          <w:lang w:eastAsia="en-GB"/>
        </w:rPr>
        <w:t xml:space="preserve"> cells.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The need for surgical treatment of </w:t>
      </w:r>
      <w:proofErr w:type="spellStart"/>
      <w:r w:rsidRPr="00AA5525">
        <w:rPr>
          <w:rFonts w:ascii="Calibri" w:eastAsia="Times New Roman" w:hAnsi="Calibri" w:cs="Calibri"/>
          <w:color w:val="000000"/>
          <w:sz w:val="24"/>
          <w:szCs w:val="24"/>
          <w:lang w:eastAsia="en-GB"/>
        </w:rPr>
        <w:t>tumors</w:t>
      </w:r>
      <w:proofErr w:type="spellEnd"/>
      <w:r w:rsidRPr="00AA5525">
        <w:rPr>
          <w:rFonts w:ascii="Calibri" w:eastAsia="Times New Roman" w:hAnsi="Calibri" w:cs="Calibri"/>
          <w:color w:val="000000"/>
          <w:sz w:val="24"/>
          <w:szCs w:val="24"/>
          <w:lang w:eastAsia="en-GB"/>
        </w:rPr>
        <w:t xml:space="preserve"> may be reduced by the rapid development of several drugs that inhibit angiogenesis and radiation therapy.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Nonetheless, no real breakthrough in molecular biology and gene therapy is expected in the next 20 years.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the same time, there is an increase in the proportion of reconstructive surgery in the entire field of surgery, especially in head and neck surgery.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The latter are very time-consuming and </w:t>
      </w:r>
      <w:proofErr w:type="spellStart"/>
      <w:r w:rsidRPr="00AA5525">
        <w:rPr>
          <w:rFonts w:ascii="Calibri" w:eastAsia="Times New Roman" w:hAnsi="Calibri" w:cs="Calibri"/>
          <w:color w:val="000000"/>
          <w:sz w:val="24"/>
          <w:szCs w:val="24"/>
          <w:lang w:eastAsia="en-GB"/>
        </w:rPr>
        <w:t>labor-intensive</w:t>
      </w:r>
      <w:proofErr w:type="spellEnd"/>
      <w:r w:rsidRPr="00AA5525">
        <w:rPr>
          <w:rFonts w:ascii="Calibri" w:eastAsia="Times New Roman" w:hAnsi="Calibri" w:cs="Calibri"/>
          <w:color w:val="000000"/>
          <w:sz w:val="24"/>
          <w:szCs w:val="24"/>
          <w:lang w:eastAsia="en-GB"/>
        </w:rPr>
        <w:t>, spending more on specialist resources.</w:t>
      </w:r>
    </w:p>
    <w:p w14:paraId="2C5506E0" w14:textId="01958E3D"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Many ORL-related diseases are caused by disorders of the immune system, including infections of the upper respiratory tract and middle ear.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 decrease in the incidence of upper respiratory tract and otitis media is predicted in connection with the production of several new vaccines.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However, such predictions are not very credible, since at the same time antibiotic resistance and the spread of HIV infection are increasing.</w:t>
      </w:r>
    </w:p>
    <w:p w14:paraId="54F58FD9" w14:textId="4A691614"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The development of the Estonian ORL in this respect must keep pace with the development of the profession worldwide.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Continuous self-improvement by doctors and the latest advances in science, new diagnostics and treatment options are essential.</w:t>
      </w:r>
    </w:p>
    <w:p w14:paraId="6B9C54D1" w14:textId="679A0D06"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i/>
          <w:iCs/>
          <w:color w:val="000000"/>
          <w:sz w:val="24"/>
          <w:szCs w:val="24"/>
          <w:lang w:eastAsia="en-GB"/>
        </w:rPr>
        <w:t>Impact of population aging on ORL development.</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In developed countries, the population is constantly aging.</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 similar trend is found in the forecasts of Estonia submitted by the Ministry of the Interior.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As a result, the proportion of illnesses due to aging in the daily work of ear-nose and throat doctors, incl.</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old age hearing loss, balance disorders, taste and smell disorders, and sleep related problems.</w:t>
      </w:r>
    </w:p>
    <w:p w14:paraId="676EBFB9" w14:textId="425E5D77"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i/>
          <w:iCs/>
          <w:color w:val="000000"/>
          <w:sz w:val="24"/>
          <w:szCs w:val="24"/>
          <w:lang w:eastAsia="en-GB"/>
        </w:rPr>
        <w:t xml:space="preserve">Tool development for ORL </w:t>
      </w:r>
      <w:proofErr w:type="gramStart"/>
      <w:r w:rsidRPr="00AA5525">
        <w:rPr>
          <w:rFonts w:ascii="Calibri" w:eastAsia="Times New Roman" w:hAnsi="Calibri" w:cs="Calibri"/>
          <w:i/>
          <w:iCs/>
          <w:color w:val="000000"/>
          <w:sz w:val="24"/>
          <w:szCs w:val="24"/>
          <w:lang w:eastAsia="en-GB"/>
        </w:rPr>
        <w:t>development</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w:t>
      </w:r>
      <w:proofErr w:type="gramEnd"/>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development of ORL worldwide has been directly influenced by the development of technology and instrumentation.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introduction of new technologies and instruments enables operations to be carried out more quickly, with less trauma and with lower risks.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Sustainable, advanced therapies enable patients to be healed more quickly and have a short period of incapacity.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most vivid examples here are the application of endoscopic surgery, plasma, ultrasound, radio frequency and laser instruments.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More advanced technologies have already brought to the market nanotechnological tools, such as special adhesives for effective bleeding closure, non-immunogenic and tissue-like fillers, nanoparticles for delivery of chemotherapeutic cancer cells, and the like.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This, in turn, means a reduction in the need for invasive and large-scale surgical treatment, and therefore a reduction in the need for inpatient treatment and a larger volume of outpatient or day care operations.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A similar development can be clearly </w:t>
      </w:r>
      <w:r w:rsidRPr="00AA5525">
        <w:rPr>
          <w:rFonts w:ascii="Calibri" w:eastAsia="Times New Roman" w:hAnsi="Calibri" w:cs="Calibri"/>
          <w:color w:val="000000"/>
          <w:sz w:val="24"/>
          <w:szCs w:val="24"/>
          <w:lang w:eastAsia="en-GB"/>
        </w:rPr>
        <w:lastRenderedPageBreak/>
        <w:t>observed in Estonia, where the number of inpatient cases has decreased year by year and the share of day care has increased.</w:t>
      </w:r>
    </w:p>
    <w:p w14:paraId="1EBE0855" w14:textId="746F796C"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i/>
          <w:iCs/>
          <w:color w:val="000000"/>
          <w:sz w:val="24"/>
          <w:szCs w:val="24"/>
          <w:lang w:eastAsia="en-GB"/>
        </w:rPr>
        <w:t xml:space="preserve">Impact of </w:t>
      </w:r>
      <w:proofErr w:type="spellStart"/>
      <w:r w:rsidRPr="00AA5525">
        <w:rPr>
          <w:rFonts w:ascii="Calibri" w:eastAsia="Times New Roman" w:hAnsi="Calibri" w:cs="Calibri"/>
          <w:i/>
          <w:iCs/>
          <w:color w:val="000000"/>
          <w:sz w:val="24"/>
          <w:szCs w:val="24"/>
          <w:lang w:eastAsia="en-GB"/>
        </w:rPr>
        <w:t>subspecialization</w:t>
      </w:r>
      <w:proofErr w:type="spellEnd"/>
      <w:r w:rsidRPr="00AA5525">
        <w:rPr>
          <w:rFonts w:ascii="Calibri" w:eastAsia="Times New Roman" w:hAnsi="Calibri" w:cs="Calibri"/>
          <w:i/>
          <w:iCs/>
          <w:color w:val="000000"/>
          <w:sz w:val="24"/>
          <w:szCs w:val="24"/>
          <w:lang w:eastAsia="en-GB"/>
        </w:rPr>
        <w:t xml:space="preserve"> on ORL development.</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 xml:space="preserve">ORL has evolved into an independent multidisciplinary specialty dedicated to the study, diagnosis, surgical and non-surgical treatment and rehabilitation of organ-based diseases, </w:t>
      </w:r>
      <w:proofErr w:type="spellStart"/>
      <w:r w:rsidRPr="00AA5525">
        <w:rPr>
          <w:rFonts w:ascii="Calibri" w:eastAsia="Times New Roman" w:hAnsi="Calibri" w:cs="Calibri"/>
          <w:color w:val="000000"/>
          <w:sz w:val="24"/>
          <w:szCs w:val="24"/>
          <w:lang w:eastAsia="en-GB"/>
        </w:rPr>
        <w:t>etiology</w:t>
      </w:r>
      <w:proofErr w:type="spellEnd"/>
      <w:r w:rsidRPr="00AA5525">
        <w:rPr>
          <w:rFonts w:ascii="Calibri" w:eastAsia="Times New Roman" w:hAnsi="Calibri" w:cs="Calibri"/>
          <w:color w:val="000000"/>
          <w:sz w:val="24"/>
          <w:szCs w:val="24"/>
          <w:lang w:eastAsia="en-GB"/>
        </w:rPr>
        <w:t xml:space="preserve"> and pathogenesis.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Professional research is very intensive.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particular, the proportion of surgical treatment in the daily treatment of otolaryngologists has increased.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Therefore, UEMS has a recommended residency length of at least 5 years in the ORL specialty.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As the field of operation of ear-nose and throat doctors has expanded considerably in recent decades, worldwide </w:t>
      </w:r>
      <w:proofErr w:type="spellStart"/>
      <w:r w:rsidRPr="00AA5525">
        <w:rPr>
          <w:rFonts w:ascii="Calibri" w:eastAsia="Times New Roman" w:hAnsi="Calibri" w:cs="Calibri"/>
          <w:color w:val="000000"/>
          <w:sz w:val="24"/>
          <w:szCs w:val="24"/>
          <w:lang w:eastAsia="en-GB"/>
        </w:rPr>
        <w:t>subspecialization</w:t>
      </w:r>
      <w:proofErr w:type="spellEnd"/>
      <w:r w:rsidRPr="00AA5525">
        <w:rPr>
          <w:rFonts w:ascii="Calibri" w:eastAsia="Times New Roman" w:hAnsi="Calibri" w:cs="Calibri"/>
          <w:color w:val="000000"/>
          <w:sz w:val="24"/>
          <w:szCs w:val="24"/>
          <w:lang w:eastAsia="en-GB"/>
        </w:rPr>
        <w:t xml:space="preserve"> is inevitable as an inevitable process.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According to the UEMS recommendation, some sub-specialization should be followed by 5 years of general training with a further 2 years of specialization.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This trend has highlighted the problem that over-specialization does not allow the professionals concerned to see the field as a whole and the boundaries of the field become blurred.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Such so-called.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"Specialized" doctors are busy dealing with complex and time-consuming cases and do not have the time or the will to deal with simpler cases, which at the same time provide the core of the profession.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They will then inevitably be left to primary care, who will not be qualified.</w:t>
      </w:r>
    </w:p>
    <w:p w14:paraId="7B525C79" w14:textId="604B5E7B"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While currently nearly half of the Nose and Throat doctors do not perform surgical treatment but mainly provide outpatient services, those who have completed residency in the last decade have all mastered the techniques of Group I-IV surgery.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In addition, while the ORL residency is currently 3 years in Estonia, the </w:t>
      </w:r>
      <w:proofErr w:type="gramStart"/>
      <w:r w:rsidRPr="00AA5525">
        <w:rPr>
          <w:rFonts w:ascii="Calibri" w:eastAsia="Times New Roman" w:hAnsi="Calibri" w:cs="Calibri"/>
          <w:color w:val="000000"/>
          <w:sz w:val="24"/>
          <w:szCs w:val="24"/>
          <w:lang w:eastAsia="en-GB"/>
        </w:rPr>
        <w:t>5 year</w:t>
      </w:r>
      <w:proofErr w:type="gramEnd"/>
      <w:r w:rsidRPr="00AA5525">
        <w:rPr>
          <w:rFonts w:ascii="Calibri" w:eastAsia="Times New Roman" w:hAnsi="Calibri" w:cs="Calibri"/>
          <w:color w:val="000000"/>
          <w:sz w:val="24"/>
          <w:szCs w:val="24"/>
          <w:lang w:eastAsia="en-GB"/>
        </w:rPr>
        <w:t xml:space="preserve"> residency will result in an even more specialized and surgical treatment oriented young doctor.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Although this trend improves the availability of surgical treatment, it leaves less time for outpatient activities.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Surgery-trained ear-nose-throat physicians are not only interested in outpatient surgery, as their surgical competence would be impaired.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Of medical facilities where the ear-nose-throat doctor cannot provide the conditions for surgical</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treatment, ORL services will inevitably cease.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the same time, with the advent of new technologies and instruments, more and more operations are being performed in outpatient or day care settings, which is why more and more ear-nose and throat physicians are becoming independent, in private hospitals or forming specialized hospitals.</w:t>
      </w:r>
    </w:p>
    <w:p w14:paraId="21B2859F" w14:textId="32BE9FC4"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i/>
          <w:iCs/>
          <w:color w:val="000000"/>
          <w:sz w:val="24"/>
          <w:szCs w:val="24"/>
          <w:lang w:eastAsia="en-GB"/>
        </w:rPr>
        <w:t>Impact of legislation and regulation on ORL development.</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 xml:space="preserve">Issues related to the assessment of the competence of otolaryngologists have become acute worldwide due to the expansion of the specialty, the </w:t>
      </w:r>
      <w:proofErr w:type="spellStart"/>
      <w:r w:rsidRPr="00AA5525">
        <w:rPr>
          <w:rFonts w:ascii="Calibri" w:eastAsia="Times New Roman" w:hAnsi="Calibri" w:cs="Calibri"/>
          <w:color w:val="000000"/>
          <w:sz w:val="24"/>
          <w:szCs w:val="24"/>
          <w:lang w:eastAsia="en-GB"/>
        </w:rPr>
        <w:t>subspecialization</w:t>
      </w:r>
      <w:proofErr w:type="spellEnd"/>
      <w:r w:rsidRPr="00AA5525">
        <w:rPr>
          <w:rFonts w:ascii="Calibri" w:eastAsia="Times New Roman" w:hAnsi="Calibri" w:cs="Calibri"/>
          <w:color w:val="000000"/>
          <w:sz w:val="24"/>
          <w:szCs w:val="24"/>
          <w:lang w:eastAsia="en-GB"/>
        </w:rPr>
        <w:t xml:space="preserve"> and the introduction of new sophisticated technologies and surgical techniques.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this point, it is clear that no ear-nose-throat doctor can be equally competent in rhinology, ear surgery, and head and neck surgery.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This is also reflected in UEMS key areas of activity, which are the harmonization of ORL specialty training in various EU countries, the development of requirements for </w:t>
      </w:r>
      <w:proofErr w:type="spellStart"/>
      <w:r w:rsidRPr="00AA5525">
        <w:rPr>
          <w:rFonts w:ascii="Calibri" w:eastAsia="Times New Roman" w:hAnsi="Calibri" w:cs="Calibri"/>
          <w:color w:val="000000"/>
          <w:sz w:val="24"/>
          <w:szCs w:val="24"/>
          <w:lang w:eastAsia="en-GB"/>
        </w:rPr>
        <w:t>subspecialization</w:t>
      </w:r>
      <w:proofErr w:type="spellEnd"/>
      <w:r w:rsidRPr="00AA5525">
        <w:rPr>
          <w:rFonts w:ascii="Calibri" w:eastAsia="Times New Roman" w:hAnsi="Calibri" w:cs="Calibri"/>
          <w:color w:val="000000"/>
          <w:sz w:val="24"/>
          <w:szCs w:val="24"/>
          <w:lang w:eastAsia="en-GB"/>
        </w:rPr>
        <w:t xml:space="preserve">, the regulation of CME </w:t>
      </w:r>
      <w:proofErr w:type="gramStart"/>
      <w:r w:rsidRPr="00AA5525">
        <w:rPr>
          <w:rFonts w:ascii="Calibri" w:eastAsia="Times New Roman" w:hAnsi="Calibri" w:cs="Calibri"/>
          <w:color w:val="000000"/>
          <w:sz w:val="24"/>
          <w:szCs w:val="24"/>
          <w:lang w:eastAsia="en-GB"/>
        </w:rPr>
        <w: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i/>
          <w:iCs/>
          <w:color w:val="000000"/>
          <w:sz w:val="24"/>
          <w:szCs w:val="24"/>
          <w:lang w:eastAsia="en-GB"/>
        </w:rPr>
        <w:t>continuous</w:t>
      </w:r>
      <w:proofErr w:type="gramEnd"/>
      <w:r w:rsidRPr="00AA5525">
        <w:rPr>
          <w:rFonts w:ascii="Calibri" w:eastAsia="Times New Roman" w:hAnsi="Calibri" w:cs="Calibri"/>
          <w:i/>
          <w:iCs/>
          <w:color w:val="000000"/>
          <w:sz w:val="24"/>
          <w:szCs w:val="24"/>
          <w:lang w:eastAsia="en-GB"/>
        </w:rPr>
        <w:t xml:space="preserve"> medical education</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 and the development of minimum requirements for accreditation of doctors and medical institutions.</w:t>
      </w:r>
    </w:p>
    <w:p w14:paraId="58BCDB62" w14:textId="5E47C703" w:rsidR="00AA5525" w:rsidRPr="00AA5525" w:rsidRDefault="00AA5525" w:rsidP="000E27FA">
      <w:pPr>
        <w:spacing w:after="120" w:line="240" w:lineRule="auto"/>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In Estonia, there is currently insufficient legislation regulating the assessment of doctors' competence.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competence of the Ear-Nose-Throat Practitioners is assessed by the relevant committee of the Estonian Society of Ear-Nose-Throat and Head and Neck Surgeons.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present, the Commission can only assess whether or not the doctor in question is competent to work as an ear-nose-throat doctor.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As the training of ear-nose and throat doctors before 1992 has been very variable, their qualifications are also extremely variable.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Commission's work is also hampered by the lack of approved sub-specialties.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The </w:t>
      </w:r>
      <w:r w:rsidRPr="00AA5525">
        <w:rPr>
          <w:rFonts w:ascii="Calibri" w:eastAsia="Times New Roman" w:hAnsi="Calibri" w:cs="Calibri"/>
          <w:color w:val="000000"/>
          <w:sz w:val="24"/>
          <w:szCs w:val="24"/>
          <w:lang w:eastAsia="en-GB"/>
        </w:rPr>
        <w:lastRenderedPageBreak/>
        <w:t>conditions for obtaining a sub-specialty and the subsequent criteria for the assessment of competence are unclear.</w:t>
      </w:r>
    </w:p>
    <w:p w14:paraId="60392866" w14:textId="356EEA3B" w:rsidR="00AA5525" w:rsidRDefault="00AA5525" w:rsidP="000E27FA">
      <w:pPr>
        <w:spacing w:after="120" w:line="240" w:lineRule="auto"/>
        <w:rPr>
          <w:rFonts w:ascii="Calibri" w:eastAsia="Times New Roman" w:hAnsi="Calibri" w:cs="Calibri"/>
          <w:color w:val="000000"/>
          <w:sz w:val="24"/>
          <w:szCs w:val="24"/>
          <w:lang w:eastAsia="en-GB"/>
        </w:rPr>
      </w:pPr>
      <w:bookmarkStart w:id="11" w:name="bookmark11"/>
      <w:r w:rsidRPr="00AA5525">
        <w:rPr>
          <w:rFonts w:ascii="Calibri" w:eastAsia="Times New Roman" w:hAnsi="Calibri" w:cs="Calibri"/>
          <w:i/>
          <w:iCs/>
          <w:color w:val="000000"/>
          <w:sz w:val="24"/>
          <w:szCs w:val="24"/>
          <w:lang w:eastAsia="en-GB"/>
        </w:rPr>
        <w:t>Impact of free movement of doctors on ORL development.</w:t>
      </w:r>
      <w:r w:rsidR="006A3ED7">
        <w:rPr>
          <w:rFonts w:ascii="Calibri" w:eastAsia="Times New Roman" w:hAnsi="Calibri" w:cs="Calibri"/>
          <w:i/>
          <w:iCs/>
          <w:color w:val="000000"/>
          <w:sz w:val="24"/>
          <w:szCs w:val="24"/>
          <w:lang w:eastAsia="en-GB"/>
        </w:rPr>
        <w:t xml:space="preserve"> </w:t>
      </w:r>
      <w:r w:rsidRPr="00AA5525">
        <w:rPr>
          <w:rFonts w:ascii="Calibri" w:eastAsia="Times New Roman" w:hAnsi="Calibri" w:cs="Calibri"/>
          <w:color w:val="000000"/>
          <w:sz w:val="24"/>
          <w:szCs w:val="24"/>
          <w:lang w:eastAsia="en-GB"/>
        </w:rPr>
        <w:t>There is up to 10 times the difference between the number of ear-nose-throat doctors in the EU Member States per population.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Physicians can be expected to move to countries that are able to offer better working and pay conditions.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main attraction for Estonian doctors has been Finland.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No significant emigration of Estonian ear-nose-throat doctors has taken place yet.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This is due to the limited availability of vacancies in Finland for throat-throat doctors and the occasional under-qualification of Estonian throat-throat doctors (residency in Estonia 3 years, EU requirement 4 years, UEMS requirement 5 years), lack of knowledge and skills required in Finland (Finland has a 5-year residency training </w:t>
      </w:r>
      <w:r w:rsidR="000E27FA">
        <w:rPr>
          <w:rFonts w:ascii="Calibri" w:eastAsia="Times New Roman" w:hAnsi="Calibri" w:cs="Calibri"/>
          <w:color w:val="000000"/>
          <w:sz w:val="24"/>
          <w:szCs w:val="24"/>
          <w:lang w:eastAsia="en-GB"/>
        </w:rPr>
        <w:t>on</w:t>
      </w:r>
      <w:r w:rsidRPr="00AA5525">
        <w:rPr>
          <w:rFonts w:ascii="Calibri" w:eastAsia="Times New Roman" w:hAnsi="Calibri" w:cs="Calibri"/>
          <w:color w:val="000000"/>
          <w:sz w:val="24"/>
          <w:szCs w:val="24"/>
          <w:lang w:eastAsia="en-GB"/>
        </w:rPr>
        <w:t xml:space="preserve"> </w:t>
      </w:r>
      <w:r w:rsidR="000E27FA">
        <w:rPr>
          <w:rFonts w:ascii="Calibri" w:eastAsia="Times New Roman" w:hAnsi="Calibri" w:cs="Calibri"/>
          <w:color w:val="000000"/>
          <w:sz w:val="24"/>
          <w:szCs w:val="24"/>
          <w:lang w:eastAsia="en-GB"/>
        </w:rPr>
        <w:t>ORL</w:t>
      </w:r>
      <w:r w:rsidRPr="00AA5525">
        <w:rPr>
          <w:rFonts w:ascii="Calibri" w:eastAsia="Times New Roman" w:hAnsi="Calibri" w:cs="Calibri"/>
          <w:color w:val="000000"/>
          <w:sz w:val="24"/>
          <w:szCs w:val="24"/>
          <w:lang w:eastAsia="en-GB"/>
        </w:rPr>
        <w:t>).</w:t>
      </w:r>
      <w:bookmarkEnd w:id="11"/>
    </w:p>
    <w:p w14:paraId="4DBC31FE" w14:textId="77777777" w:rsidR="000E27FA" w:rsidRPr="00AA5525" w:rsidRDefault="000E27FA" w:rsidP="000E27FA">
      <w:pPr>
        <w:spacing w:after="120" w:line="240" w:lineRule="auto"/>
        <w:rPr>
          <w:rFonts w:ascii="Times New Roman" w:eastAsia="Times New Roman" w:hAnsi="Times New Roman" w:cs="Times New Roman"/>
          <w:color w:val="000000"/>
          <w:sz w:val="24"/>
          <w:szCs w:val="24"/>
          <w:lang w:eastAsia="en-GB"/>
        </w:rPr>
      </w:pPr>
    </w:p>
    <w:p w14:paraId="0BCFBD2E" w14:textId="5E1DA416"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t>2.</w:t>
      </w:r>
      <w:r w:rsidR="006A3ED7">
        <w:rPr>
          <w:rFonts w:ascii="Times New Roman" w:eastAsia="Times New Roman" w:hAnsi="Times New Roman" w:cs="Times New Roman"/>
          <w:color w:val="000000"/>
          <w:sz w:val="14"/>
          <w:szCs w:val="14"/>
          <w:lang w:eastAsia="en-GB"/>
        </w:rPr>
        <w:t xml:space="preserve"> </w:t>
      </w:r>
      <w:bookmarkStart w:id="12" w:name="bookmark12"/>
      <w:bookmarkStart w:id="13" w:name="bookmark13"/>
      <w:bookmarkStart w:id="14" w:name="bookmark14"/>
      <w:bookmarkEnd w:id="12"/>
      <w:bookmarkEnd w:id="13"/>
      <w:r w:rsidRPr="00AA5525">
        <w:rPr>
          <w:rFonts w:ascii="Cambria" w:eastAsia="Times New Roman" w:hAnsi="Cambria" w:cs="Times New Roman"/>
          <w:b/>
          <w:bCs/>
          <w:color w:val="365F91"/>
          <w:sz w:val="28"/>
          <w:szCs w:val="28"/>
          <w:lang w:eastAsia="en-GB"/>
        </w:rPr>
        <w:t>Health Services Forecast</w:t>
      </w:r>
      <w:bookmarkEnd w:id="14"/>
    </w:p>
    <w:p w14:paraId="3B99454F" w14:textId="1069456E" w:rsidR="00AA5525" w:rsidRPr="00AA5525" w:rsidRDefault="00AA5525" w:rsidP="00AA5525">
      <w:pPr>
        <w:spacing w:after="0" w:line="289" w:lineRule="atLeast"/>
        <w:rPr>
          <w:rFonts w:ascii="Times New Roman" w:eastAsia="Times New Roman" w:hAnsi="Times New Roman" w:cs="Times New Roman"/>
          <w:color w:val="000000"/>
          <w:sz w:val="26"/>
          <w:szCs w:val="26"/>
          <w:lang w:eastAsia="en-GB"/>
        </w:rPr>
      </w:pPr>
      <w:r w:rsidRPr="00AA5525">
        <w:rPr>
          <w:rFonts w:ascii="Cambria" w:eastAsia="Times New Roman" w:hAnsi="Cambria" w:cs="Times New Roman"/>
          <w:b/>
          <w:bCs/>
          <w:color w:val="4F81BD"/>
          <w:sz w:val="26"/>
          <w:szCs w:val="26"/>
          <w:lang w:eastAsia="en-GB"/>
        </w:rPr>
        <w:t>2.1.</w:t>
      </w:r>
      <w:r w:rsidR="006A3ED7">
        <w:rPr>
          <w:rFonts w:ascii="Cambria" w:eastAsia="Times New Roman" w:hAnsi="Cambria" w:cs="Times New Roman"/>
          <w:b/>
          <w:bCs/>
          <w:color w:val="4F81BD"/>
          <w:sz w:val="26"/>
          <w:szCs w:val="26"/>
          <w:lang w:eastAsia="en-GB"/>
        </w:rPr>
        <w:t xml:space="preserve"> </w:t>
      </w:r>
      <w:r w:rsidRPr="00AA5525">
        <w:rPr>
          <w:rFonts w:ascii="Cambria" w:eastAsia="Times New Roman" w:hAnsi="Cambria" w:cs="Times New Roman"/>
          <w:b/>
          <w:bCs/>
          <w:color w:val="4F81BD"/>
          <w:sz w:val="26"/>
          <w:szCs w:val="26"/>
          <w:lang w:eastAsia="en-GB"/>
        </w:rPr>
        <w:t>Estimated volume of services</w:t>
      </w:r>
      <w:r w:rsidR="006A3ED7">
        <w:rPr>
          <w:rFonts w:ascii="Times New Roman" w:eastAsia="Times New Roman" w:hAnsi="Times New Roman" w:cs="Times New Roman"/>
          <w:color w:val="000000"/>
          <w:sz w:val="14"/>
          <w:szCs w:val="14"/>
          <w:lang w:eastAsia="en-GB"/>
        </w:rPr>
        <w:t xml:space="preserve"> </w:t>
      </w:r>
    </w:p>
    <w:p w14:paraId="0204B900" w14:textId="2A6BA3A6" w:rsidR="00AA5525" w:rsidRPr="000E27FA"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As an ORL specialty, it is a specific medical discipline that began to evolve more than 100 years ago as an independent specialty and is not instrumental or technologically related to other surgical disciplines.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key issues and problems of the ORL specialty are not addressed or generalized to other surgical specialties.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volume and development of the ORL service depends on the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ability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of primary care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to diagnose and treat patients.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Despite the improvement in the availability of primary care, there has been no decrease in the volume of specialized care.</w:t>
      </w:r>
    </w:p>
    <w:p w14:paraId="0A39EB8D" w14:textId="7B1CB00C" w:rsidR="00AA5525"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As the funding conditions of the family physician system change (e.g., the ability to conduct the necessary research), the number of newly diagnosed diseases must increase and improve, allowing the Ear Nose &amp; Throat physician to focus on more specific and functional treatments.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Due to the hospital network development plan, which provides for a 4-tier hospital network and the need to ensure hospital access in the case of common diseases in less than 1 hour, as well as the responsibility of central and regional hospitals to provide specialist medical care in their area.</w:t>
      </w:r>
    </w:p>
    <w:p w14:paraId="169ABBAA" w14:textId="77777777" w:rsidR="000E27FA" w:rsidRPr="000E27FA" w:rsidRDefault="000E27FA" w:rsidP="000E27FA">
      <w:pPr>
        <w:spacing w:after="120" w:line="240" w:lineRule="auto"/>
        <w:rPr>
          <w:rFonts w:ascii="Calibri" w:eastAsia="Times New Roman" w:hAnsi="Calibri" w:cs="Calibri"/>
          <w:color w:val="000000"/>
          <w:sz w:val="24"/>
          <w:szCs w:val="24"/>
          <w:lang w:eastAsia="en-GB"/>
        </w:rPr>
      </w:pPr>
    </w:p>
    <w:p w14:paraId="6B0E3CB1" w14:textId="77777777" w:rsidR="00AA5525" w:rsidRPr="00AA5525" w:rsidRDefault="00AA5525" w:rsidP="00AA5525">
      <w:pPr>
        <w:spacing w:after="0" w:line="240" w:lineRule="auto"/>
        <w:ind w:left="58"/>
        <w:rPr>
          <w:rFonts w:ascii="Times New Roman" w:eastAsia="Times New Roman" w:hAnsi="Times New Roman" w:cs="Times New Roman"/>
          <w:color w:val="000000"/>
          <w:sz w:val="27"/>
          <w:szCs w:val="27"/>
          <w:lang w:eastAsia="en-GB"/>
        </w:rPr>
      </w:pPr>
      <w:r w:rsidRPr="00AA5525">
        <w:rPr>
          <w:rFonts w:ascii="Calibri" w:eastAsia="Times New Roman" w:hAnsi="Calibri" w:cs="Calibri"/>
          <w:b/>
          <w:bCs/>
          <w:color w:val="000000"/>
          <w:sz w:val="24"/>
          <w:szCs w:val="24"/>
          <w:lang w:eastAsia="en-GB"/>
        </w:rPr>
        <w:t>Treatment cases by diagnosis group</w:t>
      </w:r>
    </w:p>
    <w:tbl>
      <w:tblPr>
        <w:tblW w:w="0" w:type="auto"/>
        <w:tblCellMar>
          <w:left w:w="0" w:type="dxa"/>
          <w:right w:w="0" w:type="dxa"/>
        </w:tblCellMar>
        <w:tblLook w:val="04A0" w:firstRow="1" w:lastRow="0" w:firstColumn="1" w:lastColumn="0" w:noHBand="0" w:noVBand="1"/>
      </w:tblPr>
      <w:tblGrid>
        <w:gridCol w:w="2703"/>
        <w:gridCol w:w="673"/>
        <w:gridCol w:w="665"/>
        <w:gridCol w:w="665"/>
        <w:gridCol w:w="665"/>
        <w:gridCol w:w="665"/>
        <w:gridCol w:w="768"/>
        <w:gridCol w:w="812"/>
      </w:tblGrid>
      <w:tr w:rsidR="00AA5525" w:rsidRPr="00AA5525" w14:paraId="7EFE7769" w14:textId="77777777" w:rsidTr="000E27FA">
        <w:trPr>
          <w:trHeight w:val="322"/>
        </w:trPr>
        <w:tc>
          <w:tcPr>
            <w:tcW w:w="0" w:type="auto"/>
            <w:shd w:val="clear" w:color="auto" w:fill="FFFFFF"/>
            <w:hideMark/>
          </w:tcPr>
          <w:p w14:paraId="1C3B332D" w14:textId="133AA690"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left w:val="single" w:sz="6" w:space="0" w:color="000000"/>
            </w:tcBorders>
            <w:shd w:val="clear" w:color="auto" w:fill="FFFFFF"/>
            <w:vAlign w:val="center"/>
            <w:hideMark/>
          </w:tcPr>
          <w:p w14:paraId="26270AA9"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2007</w:t>
            </w:r>
          </w:p>
        </w:tc>
        <w:tc>
          <w:tcPr>
            <w:tcW w:w="0" w:type="auto"/>
            <w:shd w:val="clear" w:color="auto" w:fill="FFFFFF"/>
            <w:vAlign w:val="bottom"/>
            <w:hideMark/>
          </w:tcPr>
          <w:p w14:paraId="42D0A98B"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2008</w:t>
            </w:r>
          </w:p>
        </w:tc>
        <w:tc>
          <w:tcPr>
            <w:tcW w:w="0" w:type="auto"/>
            <w:shd w:val="clear" w:color="auto" w:fill="FFFFFF"/>
            <w:vAlign w:val="bottom"/>
            <w:hideMark/>
          </w:tcPr>
          <w:p w14:paraId="5A052385"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2009</w:t>
            </w:r>
          </w:p>
        </w:tc>
        <w:tc>
          <w:tcPr>
            <w:tcW w:w="0" w:type="auto"/>
            <w:shd w:val="clear" w:color="auto" w:fill="FFFFFF"/>
            <w:vAlign w:val="bottom"/>
            <w:hideMark/>
          </w:tcPr>
          <w:p w14:paraId="12307FFC"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2010</w:t>
            </w:r>
          </w:p>
        </w:tc>
        <w:tc>
          <w:tcPr>
            <w:tcW w:w="0" w:type="auto"/>
            <w:shd w:val="clear" w:color="auto" w:fill="FFFFFF"/>
            <w:vAlign w:val="bottom"/>
            <w:hideMark/>
          </w:tcPr>
          <w:p w14:paraId="69AA91C7"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2015</w:t>
            </w:r>
          </w:p>
        </w:tc>
        <w:tc>
          <w:tcPr>
            <w:tcW w:w="768" w:type="dxa"/>
            <w:shd w:val="clear" w:color="auto" w:fill="FFFFFF"/>
            <w:vAlign w:val="bottom"/>
            <w:hideMark/>
          </w:tcPr>
          <w:p w14:paraId="4FA77814"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2020</w:t>
            </w:r>
          </w:p>
        </w:tc>
        <w:tc>
          <w:tcPr>
            <w:tcW w:w="812" w:type="dxa"/>
            <w:shd w:val="clear" w:color="auto" w:fill="FFFFFF"/>
            <w:vAlign w:val="bottom"/>
            <w:hideMark/>
          </w:tcPr>
          <w:p w14:paraId="66B6699C"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2025</w:t>
            </w:r>
          </w:p>
        </w:tc>
      </w:tr>
      <w:tr w:rsidR="00AA5525" w:rsidRPr="00AA5525" w14:paraId="6D7F747F" w14:textId="77777777" w:rsidTr="000E27FA">
        <w:trPr>
          <w:trHeight w:val="269"/>
        </w:trPr>
        <w:tc>
          <w:tcPr>
            <w:tcW w:w="0" w:type="auto"/>
            <w:tcBorders>
              <w:top w:val="single" w:sz="6" w:space="0" w:color="000000"/>
            </w:tcBorders>
            <w:shd w:val="clear" w:color="auto" w:fill="FFFFFF"/>
            <w:hideMark/>
          </w:tcPr>
          <w:p w14:paraId="0337ED03" w14:textId="4C3C1E22"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138C34EE"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154</w:t>
            </w:r>
          </w:p>
        </w:tc>
        <w:tc>
          <w:tcPr>
            <w:tcW w:w="0" w:type="auto"/>
            <w:tcBorders>
              <w:top w:val="single" w:sz="6" w:space="0" w:color="000000"/>
            </w:tcBorders>
            <w:shd w:val="clear" w:color="auto" w:fill="FFFFFF"/>
            <w:vAlign w:val="center"/>
            <w:hideMark/>
          </w:tcPr>
          <w:p w14:paraId="04D741B8"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171</w:t>
            </w:r>
          </w:p>
        </w:tc>
        <w:tc>
          <w:tcPr>
            <w:tcW w:w="0" w:type="auto"/>
            <w:tcBorders>
              <w:top w:val="single" w:sz="6" w:space="0" w:color="000000"/>
            </w:tcBorders>
            <w:shd w:val="clear" w:color="auto" w:fill="FFFFFF"/>
            <w:vAlign w:val="center"/>
            <w:hideMark/>
          </w:tcPr>
          <w:p w14:paraId="5100DD40"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175</w:t>
            </w:r>
          </w:p>
        </w:tc>
        <w:tc>
          <w:tcPr>
            <w:tcW w:w="0" w:type="auto"/>
            <w:tcBorders>
              <w:top w:val="single" w:sz="6" w:space="0" w:color="000000"/>
            </w:tcBorders>
            <w:shd w:val="clear" w:color="auto" w:fill="FFFFFF"/>
            <w:vAlign w:val="center"/>
            <w:hideMark/>
          </w:tcPr>
          <w:p w14:paraId="2934BCF0"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181</w:t>
            </w:r>
          </w:p>
        </w:tc>
        <w:tc>
          <w:tcPr>
            <w:tcW w:w="0" w:type="auto"/>
            <w:tcBorders>
              <w:top w:val="single" w:sz="6" w:space="0" w:color="000000"/>
            </w:tcBorders>
            <w:shd w:val="clear" w:color="auto" w:fill="FFFFFF"/>
            <w:vAlign w:val="center"/>
            <w:hideMark/>
          </w:tcPr>
          <w:p w14:paraId="6741111C"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179</w:t>
            </w:r>
          </w:p>
        </w:tc>
        <w:tc>
          <w:tcPr>
            <w:tcW w:w="768" w:type="dxa"/>
            <w:tcBorders>
              <w:top w:val="single" w:sz="6" w:space="0" w:color="000000"/>
            </w:tcBorders>
            <w:shd w:val="clear" w:color="auto" w:fill="FFFFFF"/>
            <w:vAlign w:val="center"/>
            <w:hideMark/>
          </w:tcPr>
          <w:p w14:paraId="463A5BC7"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181</w:t>
            </w:r>
          </w:p>
        </w:tc>
        <w:tc>
          <w:tcPr>
            <w:tcW w:w="812" w:type="dxa"/>
            <w:tcBorders>
              <w:top w:val="single" w:sz="6" w:space="0" w:color="000000"/>
            </w:tcBorders>
            <w:shd w:val="clear" w:color="auto" w:fill="FFFFFF"/>
            <w:vAlign w:val="center"/>
            <w:hideMark/>
          </w:tcPr>
          <w:p w14:paraId="47DFBDC1" w14:textId="77777777"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184</w:t>
            </w:r>
          </w:p>
        </w:tc>
      </w:tr>
      <w:tr w:rsidR="00AA5525" w:rsidRPr="00AA5525" w14:paraId="7C3D7CFE" w14:textId="77777777" w:rsidTr="000E27FA">
        <w:trPr>
          <w:trHeight w:val="283"/>
        </w:trPr>
        <w:tc>
          <w:tcPr>
            <w:tcW w:w="0" w:type="auto"/>
            <w:shd w:val="clear" w:color="auto" w:fill="FFFFFF"/>
            <w:vAlign w:val="bottom"/>
            <w:hideMark/>
          </w:tcPr>
          <w:p w14:paraId="4DA50EBE"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 xml:space="preserve">C00-D48 </w:t>
            </w:r>
            <w:proofErr w:type="spellStart"/>
            <w:r w:rsidRPr="00AA5525">
              <w:rPr>
                <w:rFonts w:ascii="Calibri" w:eastAsia="Times New Roman" w:hAnsi="Calibri" w:cs="Calibri"/>
                <w:sz w:val="20"/>
                <w:szCs w:val="20"/>
                <w:lang w:eastAsia="en-GB"/>
              </w:rPr>
              <w:t>Tumors</w:t>
            </w:r>
            <w:proofErr w:type="spellEnd"/>
          </w:p>
        </w:tc>
        <w:tc>
          <w:tcPr>
            <w:tcW w:w="0" w:type="auto"/>
            <w:tcBorders>
              <w:left w:val="single" w:sz="6" w:space="0" w:color="000000"/>
            </w:tcBorders>
            <w:shd w:val="clear" w:color="auto" w:fill="FFFFFF"/>
            <w:vAlign w:val="bottom"/>
            <w:hideMark/>
          </w:tcPr>
          <w:p w14:paraId="50336A5C"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394</w:t>
            </w:r>
          </w:p>
        </w:tc>
        <w:tc>
          <w:tcPr>
            <w:tcW w:w="0" w:type="auto"/>
            <w:shd w:val="clear" w:color="auto" w:fill="FFFFFF"/>
            <w:vAlign w:val="bottom"/>
            <w:hideMark/>
          </w:tcPr>
          <w:p w14:paraId="5F84355E"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179</w:t>
            </w:r>
          </w:p>
        </w:tc>
        <w:tc>
          <w:tcPr>
            <w:tcW w:w="0" w:type="auto"/>
            <w:shd w:val="clear" w:color="auto" w:fill="FFFFFF"/>
            <w:vAlign w:val="bottom"/>
            <w:hideMark/>
          </w:tcPr>
          <w:p w14:paraId="6E005134"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837</w:t>
            </w:r>
          </w:p>
        </w:tc>
        <w:tc>
          <w:tcPr>
            <w:tcW w:w="0" w:type="auto"/>
            <w:shd w:val="clear" w:color="auto" w:fill="FFFFFF"/>
            <w:vAlign w:val="bottom"/>
            <w:hideMark/>
          </w:tcPr>
          <w:p w14:paraId="1D3833F9"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568</w:t>
            </w:r>
          </w:p>
        </w:tc>
        <w:tc>
          <w:tcPr>
            <w:tcW w:w="0" w:type="auto"/>
            <w:shd w:val="clear" w:color="auto" w:fill="FFFFFF"/>
            <w:vAlign w:val="bottom"/>
            <w:hideMark/>
          </w:tcPr>
          <w:p w14:paraId="102EA982"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054</w:t>
            </w:r>
          </w:p>
        </w:tc>
        <w:tc>
          <w:tcPr>
            <w:tcW w:w="768" w:type="dxa"/>
            <w:shd w:val="clear" w:color="auto" w:fill="FFFFFF"/>
            <w:vAlign w:val="bottom"/>
            <w:hideMark/>
          </w:tcPr>
          <w:p w14:paraId="69298FBB"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483</w:t>
            </w:r>
          </w:p>
        </w:tc>
        <w:tc>
          <w:tcPr>
            <w:tcW w:w="812" w:type="dxa"/>
            <w:shd w:val="clear" w:color="auto" w:fill="FFFFFF"/>
            <w:vAlign w:val="bottom"/>
            <w:hideMark/>
          </w:tcPr>
          <w:p w14:paraId="7A7BD8EA" w14:textId="77777777"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211</w:t>
            </w:r>
          </w:p>
        </w:tc>
      </w:tr>
      <w:tr w:rsidR="00AA5525" w:rsidRPr="00AA5525" w14:paraId="19D7495E" w14:textId="77777777" w:rsidTr="000E27FA">
        <w:trPr>
          <w:trHeight w:val="283"/>
        </w:trPr>
        <w:tc>
          <w:tcPr>
            <w:tcW w:w="0" w:type="auto"/>
            <w:shd w:val="clear" w:color="auto" w:fill="FFFFFF"/>
            <w:vAlign w:val="bottom"/>
            <w:hideMark/>
          </w:tcPr>
          <w:p w14:paraId="5DF1235E"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H60-H95 Ear and Nipple Diseases</w:t>
            </w:r>
          </w:p>
        </w:tc>
        <w:tc>
          <w:tcPr>
            <w:tcW w:w="0" w:type="auto"/>
            <w:tcBorders>
              <w:left w:val="single" w:sz="6" w:space="0" w:color="000000"/>
            </w:tcBorders>
            <w:shd w:val="clear" w:color="auto" w:fill="FFFFFF"/>
            <w:vAlign w:val="bottom"/>
            <w:hideMark/>
          </w:tcPr>
          <w:p w14:paraId="06E6BA2C" w14:textId="26AED31F"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79</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562</w:t>
            </w:r>
          </w:p>
        </w:tc>
        <w:tc>
          <w:tcPr>
            <w:tcW w:w="0" w:type="auto"/>
            <w:shd w:val="clear" w:color="auto" w:fill="FFFFFF"/>
            <w:vAlign w:val="bottom"/>
            <w:hideMark/>
          </w:tcPr>
          <w:p w14:paraId="5C80E879" w14:textId="64486809"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84</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103</w:t>
            </w:r>
          </w:p>
        </w:tc>
        <w:tc>
          <w:tcPr>
            <w:tcW w:w="0" w:type="auto"/>
            <w:shd w:val="clear" w:color="auto" w:fill="FFFFFF"/>
            <w:vAlign w:val="bottom"/>
            <w:hideMark/>
          </w:tcPr>
          <w:p w14:paraId="58635687" w14:textId="5461B35C"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80</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009</w:t>
            </w:r>
          </w:p>
        </w:tc>
        <w:tc>
          <w:tcPr>
            <w:tcW w:w="0" w:type="auto"/>
            <w:shd w:val="clear" w:color="auto" w:fill="FFFFFF"/>
            <w:vAlign w:val="bottom"/>
            <w:hideMark/>
          </w:tcPr>
          <w:p w14:paraId="75FB5A72" w14:textId="5939C256"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81</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432</w:t>
            </w:r>
          </w:p>
        </w:tc>
        <w:tc>
          <w:tcPr>
            <w:tcW w:w="0" w:type="auto"/>
            <w:shd w:val="clear" w:color="auto" w:fill="FFFFFF"/>
            <w:vAlign w:val="bottom"/>
            <w:hideMark/>
          </w:tcPr>
          <w:p w14:paraId="46C9CCB6" w14:textId="360AF24D"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84</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939</w:t>
            </w:r>
          </w:p>
        </w:tc>
        <w:tc>
          <w:tcPr>
            <w:tcW w:w="768" w:type="dxa"/>
            <w:shd w:val="clear" w:color="auto" w:fill="FFFFFF"/>
            <w:vAlign w:val="bottom"/>
            <w:hideMark/>
          </w:tcPr>
          <w:p w14:paraId="46BF415A" w14:textId="22EAB703"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85</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230</w:t>
            </w:r>
          </w:p>
        </w:tc>
        <w:tc>
          <w:tcPr>
            <w:tcW w:w="812" w:type="dxa"/>
            <w:shd w:val="clear" w:color="auto" w:fill="FFFFFF"/>
            <w:vAlign w:val="bottom"/>
            <w:hideMark/>
          </w:tcPr>
          <w:p w14:paraId="323AEE5E" w14:textId="22955F73"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83</w:t>
            </w:r>
            <w:r w:rsidR="000E27FA">
              <w:rPr>
                <w:rFonts w:ascii="Calibri" w:eastAsia="Times New Roman" w:hAnsi="Calibri" w:cs="Calibri"/>
                <w:sz w:val="20"/>
                <w:szCs w:val="20"/>
                <w:lang w:eastAsia="en-GB"/>
              </w:rPr>
              <w:t> </w:t>
            </w:r>
            <w:r w:rsidRPr="00AA5525">
              <w:rPr>
                <w:rFonts w:ascii="Calibri" w:eastAsia="Times New Roman" w:hAnsi="Calibri" w:cs="Calibri"/>
                <w:sz w:val="20"/>
                <w:szCs w:val="20"/>
                <w:lang w:eastAsia="en-GB"/>
              </w:rPr>
              <w:t>481</w:t>
            </w:r>
          </w:p>
        </w:tc>
      </w:tr>
      <w:tr w:rsidR="00AA5525" w:rsidRPr="00AA5525" w14:paraId="5024B5DA" w14:textId="77777777" w:rsidTr="000E27FA">
        <w:trPr>
          <w:trHeight w:val="278"/>
        </w:trPr>
        <w:tc>
          <w:tcPr>
            <w:tcW w:w="0" w:type="auto"/>
            <w:shd w:val="clear" w:color="auto" w:fill="FFFFFF"/>
            <w:hideMark/>
          </w:tcPr>
          <w:p w14:paraId="73265DFB" w14:textId="3A153F04"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left w:val="single" w:sz="6" w:space="0" w:color="000000"/>
            </w:tcBorders>
            <w:shd w:val="clear" w:color="auto" w:fill="FFFFFF"/>
            <w:hideMark/>
          </w:tcPr>
          <w:p w14:paraId="21F0674A"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198</w:t>
            </w:r>
          </w:p>
        </w:tc>
        <w:tc>
          <w:tcPr>
            <w:tcW w:w="0" w:type="auto"/>
            <w:shd w:val="clear" w:color="auto" w:fill="FFFFFF"/>
            <w:hideMark/>
          </w:tcPr>
          <w:p w14:paraId="1EB73429"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198</w:t>
            </w:r>
          </w:p>
        </w:tc>
        <w:tc>
          <w:tcPr>
            <w:tcW w:w="0" w:type="auto"/>
            <w:shd w:val="clear" w:color="auto" w:fill="FFFFFF"/>
            <w:hideMark/>
          </w:tcPr>
          <w:p w14:paraId="7558DE29"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190</w:t>
            </w:r>
          </w:p>
        </w:tc>
        <w:tc>
          <w:tcPr>
            <w:tcW w:w="0" w:type="auto"/>
            <w:shd w:val="clear" w:color="auto" w:fill="FFFFFF"/>
            <w:hideMark/>
          </w:tcPr>
          <w:p w14:paraId="6D4FBFDB"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187</w:t>
            </w:r>
          </w:p>
        </w:tc>
        <w:tc>
          <w:tcPr>
            <w:tcW w:w="0" w:type="auto"/>
            <w:shd w:val="clear" w:color="auto" w:fill="FFFFFF"/>
            <w:hideMark/>
          </w:tcPr>
          <w:p w14:paraId="2780233B"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194</w:t>
            </w:r>
          </w:p>
        </w:tc>
        <w:tc>
          <w:tcPr>
            <w:tcW w:w="768" w:type="dxa"/>
            <w:shd w:val="clear" w:color="auto" w:fill="FFFFFF"/>
            <w:hideMark/>
          </w:tcPr>
          <w:p w14:paraId="79D44CD8"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193</w:t>
            </w:r>
          </w:p>
        </w:tc>
        <w:tc>
          <w:tcPr>
            <w:tcW w:w="812" w:type="dxa"/>
            <w:shd w:val="clear" w:color="auto" w:fill="FFFFFF"/>
            <w:vAlign w:val="bottom"/>
            <w:hideMark/>
          </w:tcPr>
          <w:p w14:paraId="6095066F" w14:textId="77777777"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188</w:t>
            </w:r>
          </w:p>
        </w:tc>
      </w:tr>
      <w:tr w:rsidR="00AA5525" w:rsidRPr="00AA5525" w14:paraId="26935F3D" w14:textId="77777777" w:rsidTr="000E27FA">
        <w:trPr>
          <w:trHeight w:val="326"/>
        </w:trPr>
        <w:tc>
          <w:tcPr>
            <w:tcW w:w="0" w:type="auto"/>
            <w:shd w:val="clear" w:color="auto" w:fill="FFFFFF"/>
            <w:hideMark/>
          </w:tcPr>
          <w:p w14:paraId="2B614AC2"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J00-J99 Respiratory diseases</w:t>
            </w:r>
          </w:p>
        </w:tc>
        <w:tc>
          <w:tcPr>
            <w:tcW w:w="0" w:type="auto"/>
            <w:tcBorders>
              <w:left w:val="single" w:sz="6" w:space="0" w:color="000000"/>
            </w:tcBorders>
            <w:shd w:val="clear" w:color="auto" w:fill="FFFFFF"/>
            <w:hideMark/>
          </w:tcPr>
          <w:p w14:paraId="4E7DB0CB"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798</w:t>
            </w:r>
          </w:p>
        </w:tc>
        <w:tc>
          <w:tcPr>
            <w:tcW w:w="0" w:type="auto"/>
            <w:shd w:val="clear" w:color="auto" w:fill="FFFFFF"/>
            <w:hideMark/>
          </w:tcPr>
          <w:p w14:paraId="46F43E0D"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316</w:t>
            </w:r>
          </w:p>
        </w:tc>
        <w:tc>
          <w:tcPr>
            <w:tcW w:w="0" w:type="auto"/>
            <w:shd w:val="clear" w:color="auto" w:fill="FFFFFF"/>
            <w:hideMark/>
          </w:tcPr>
          <w:p w14:paraId="22FD5E8D"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408</w:t>
            </w:r>
          </w:p>
        </w:tc>
        <w:tc>
          <w:tcPr>
            <w:tcW w:w="0" w:type="auto"/>
            <w:shd w:val="clear" w:color="auto" w:fill="FFFFFF"/>
            <w:hideMark/>
          </w:tcPr>
          <w:p w14:paraId="6D211B4A"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741</w:t>
            </w:r>
          </w:p>
        </w:tc>
        <w:tc>
          <w:tcPr>
            <w:tcW w:w="0" w:type="auto"/>
            <w:shd w:val="clear" w:color="auto" w:fill="FFFFFF"/>
            <w:hideMark/>
          </w:tcPr>
          <w:p w14:paraId="2A20DE72"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749</w:t>
            </w:r>
          </w:p>
        </w:tc>
        <w:tc>
          <w:tcPr>
            <w:tcW w:w="768" w:type="dxa"/>
            <w:shd w:val="clear" w:color="auto" w:fill="FFFFFF"/>
            <w:hideMark/>
          </w:tcPr>
          <w:p w14:paraId="4A0278EE" w14:textId="77777777" w:rsidR="00AA5525" w:rsidRPr="00AA5525" w:rsidRDefault="00AA5525" w:rsidP="000E27FA">
            <w:pPr>
              <w:spacing w:after="0" w:line="240" w:lineRule="auto"/>
              <w:ind w:firstLine="360"/>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700</w:t>
            </w:r>
          </w:p>
        </w:tc>
        <w:tc>
          <w:tcPr>
            <w:tcW w:w="812" w:type="dxa"/>
            <w:shd w:val="clear" w:color="auto" w:fill="FFFFFF"/>
            <w:hideMark/>
          </w:tcPr>
          <w:p w14:paraId="5BE6212B" w14:textId="77777777" w:rsidR="00AA5525" w:rsidRPr="00AA5525" w:rsidRDefault="00AA5525" w:rsidP="000E27FA">
            <w:pPr>
              <w:spacing w:after="0" w:line="240" w:lineRule="auto"/>
              <w:jc w:val="right"/>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299</w:t>
            </w:r>
          </w:p>
        </w:tc>
      </w:tr>
    </w:tbl>
    <w:p w14:paraId="7EB98138" w14:textId="77777777" w:rsidR="00AA5525" w:rsidRPr="00AA5525" w:rsidRDefault="00AA5525" w:rsidP="00AA5525">
      <w:pPr>
        <w:spacing w:after="0" w:line="240" w:lineRule="auto"/>
        <w:ind w:left="62"/>
        <w:rPr>
          <w:rFonts w:ascii="Times New Roman" w:eastAsia="Times New Roman" w:hAnsi="Times New Roman" w:cs="Times New Roman"/>
          <w:color w:val="000000"/>
          <w:sz w:val="27"/>
          <w:szCs w:val="27"/>
          <w:lang w:eastAsia="en-GB"/>
        </w:rPr>
      </w:pPr>
      <w:r w:rsidRPr="00AA5525">
        <w:rPr>
          <w:rFonts w:ascii="Calibri" w:eastAsia="Times New Roman" w:hAnsi="Calibri" w:cs="Calibri"/>
          <w:i/>
          <w:iCs/>
          <w:color w:val="000000"/>
          <w:sz w:val="20"/>
          <w:szCs w:val="20"/>
          <w:lang w:eastAsia="en-GB"/>
        </w:rPr>
        <w:t>Source: 2007-2010 EHIF data on funded treatment cases, forecast 2011 onwards</w:t>
      </w:r>
    </w:p>
    <w:p w14:paraId="2D9F4E49" w14:textId="38F0B069" w:rsidR="00AA5525" w:rsidRPr="000E27FA" w:rsidRDefault="006A3ED7" w:rsidP="000E27FA">
      <w:pPr>
        <w:spacing w:after="120" w:line="240" w:lineRule="auto"/>
        <w:rPr>
          <w:rFonts w:ascii="Calibri" w:eastAsia="Times New Roman" w:hAnsi="Calibri" w:cs="Calibri"/>
          <w:color w:val="000000"/>
          <w:sz w:val="24"/>
          <w:szCs w:val="24"/>
          <w:lang w:eastAsia="en-GB"/>
        </w:rPr>
      </w:pPr>
      <w:r w:rsidRPr="000E27FA">
        <w:rPr>
          <w:rFonts w:ascii="Calibri" w:eastAsia="Times New Roman" w:hAnsi="Calibri" w:cs="Calibri" w:hint="eastAsia"/>
          <w:color w:val="000000"/>
          <w:sz w:val="24"/>
          <w:szCs w:val="24"/>
          <w:lang w:eastAsia="en-GB"/>
        </w:rPr>
        <w:t xml:space="preserve"> </w:t>
      </w:r>
    </w:p>
    <w:p w14:paraId="538B139F" w14:textId="51FC29A2" w:rsidR="00AA5525" w:rsidRPr="000E27FA"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Based on 2006-2010 visits and inpatient data, an average of about 10% change between 2015 and 2020 for different treatments can be expected to remain at the same level or more than in 2010, including head and neck oncology surgery.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Funding new therapies by the Health Insurance Fund (HK) will significantly improve people's quality of life.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With the introduction of sustainable functional surgical treatments and the increasing volume of reconstructive surgery, the indications for operative care are expanding, so the total number </w:t>
      </w:r>
      <w:r w:rsidRPr="00AA5525">
        <w:rPr>
          <w:rFonts w:ascii="Calibri" w:eastAsia="Times New Roman" w:hAnsi="Calibri" w:cs="Calibri"/>
          <w:color w:val="000000"/>
          <w:sz w:val="24"/>
          <w:szCs w:val="24"/>
          <w:lang w:eastAsia="en-GB"/>
        </w:rPr>
        <w:lastRenderedPageBreak/>
        <w:t>of surgeries and the volume of surgical treatment in the specialty could reach 2020.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could remain at the same level as in 2010.</w:t>
      </w:r>
    </w:p>
    <w:p w14:paraId="197C9115" w14:textId="0E75E603" w:rsidR="00AA5525" w:rsidRPr="000E27FA"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Given the need for a very narrow specialization in specialty cases (</w:t>
      </w:r>
      <w:proofErr w:type="spellStart"/>
      <w:r w:rsidRPr="00AA5525">
        <w:rPr>
          <w:rFonts w:ascii="Calibri" w:eastAsia="Times New Roman" w:hAnsi="Calibri" w:cs="Calibri"/>
          <w:color w:val="000000"/>
          <w:sz w:val="24"/>
          <w:szCs w:val="24"/>
          <w:lang w:eastAsia="en-GB"/>
        </w:rPr>
        <w:t>eg</w:t>
      </w:r>
      <w:proofErr w:type="spellEnd"/>
      <w:r w:rsidRPr="00AA5525">
        <w:rPr>
          <w:rFonts w:ascii="Calibri" w:eastAsia="Times New Roman" w:hAnsi="Calibri" w:cs="Calibri"/>
          <w:color w:val="000000"/>
          <w:sz w:val="24"/>
          <w:szCs w:val="24"/>
          <w:lang w:eastAsia="en-GB"/>
        </w:rPr>
        <w:t xml:space="preserve">, intra-ear implantation) and / or the number of surgeries due to the need for funding and / or financing in Estonia, professional and national priorities should ensure that only one </w:t>
      </w:r>
      <w:proofErr w:type="spellStart"/>
      <w:r w:rsidRPr="00AA5525">
        <w:rPr>
          <w:rFonts w:ascii="Calibri" w:eastAsia="Times New Roman" w:hAnsi="Calibri" w:cs="Calibri"/>
          <w:color w:val="000000"/>
          <w:sz w:val="24"/>
          <w:szCs w:val="24"/>
          <w:lang w:eastAsia="en-GB"/>
        </w:rPr>
        <w:t>center</w:t>
      </w:r>
      <w:proofErr w:type="spellEnd"/>
      <w:r w:rsidRPr="00AA5525">
        <w:rPr>
          <w:rFonts w:ascii="Calibri" w:eastAsia="Times New Roman" w:hAnsi="Calibri" w:cs="Calibri"/>
          <w:color w:val="000000"/>
          <w:sz w:val="24"/>
          <w:szCs w:val="24"/>
          <w:lang w:eastAsia="en-GB"/>
        </w:rPr>
        <w:t xml:space="preserve"> already needs it developed (Ear Clinic of Tartu University).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The same applies to another specific surgery for bone-in hearing, the need for and financing of which in Estonian conditions (6 operations per year) should be carried out in a single </w:t>
      </w:r>
      <w:proofErr w:type="spellStart"/>
      <w:r w:rsidRPr="00AA5525">
        <w:rPr>
          <w:rFonts w:ascii="Calibri" w:eastAsia="Times New Roman" w:hAnsi="Calibri" w:cs="Calibri"/>
          <w:color w:val="000000"/>
          <w:sz w:val="24"/>
          <w:szCs w:val="24"/>
          <w:lang w:eastAsia="en-GB"/>
        </w:rPr>
        <w:t>center</w:t>
      </w:r>
      <w:proofErr w:type="spellEnd"/>
      <w:r w:rsidRPr="00AA5525">
        <w:rPr>
          <w:rFonts w:ascii="Calibri" w:eastAsia="Times New Roman" w:hAnsi="Calibri" w:cs="Calibri"/>
          <w:color w:val="000000"/>
          <w:sz w:val="24"/>
          <w:szCs w:val="24"/>
          <w:lang w:eastAsia="en-GB"/>
        </w:rPr>
        <w:t xml:space="preserve"> where the entire network has been developed, with professional and national priorities (AS </w:t>
      </w:r>
      <w:r w:rsidR="000E27FA">
        <w:rPr>
          <w:rFonts w:ascii="Calibri" w:eastAsia="Times New Roman" w:hAnsi="Calibri" w:cs="Calibri"/>
          <w:color w:val="000000"/>
          <w:sz w:val="24"/>
          <w:szCs w:val="24"/>
          <w:lang w:eastAsia="en-GB"/>
        </w:rPr>
        <w:t>East-</w:t>
      </w:r>
      <w:r w:rsidRPr="00AA5525">
        <w:rPr>
          <w:rFonts w:ascii="Calibri" w:eastAsia="Times New Roman" w:hAnsi="Calibri" w:cs="Calibri"/>
          <w:color w:val="000000"/>
          <w:sz w:val="24"/>
          <w:szCs w:val="24"/>
          <w:lang w:eastAsia="en-GB"/>
        </w:rPr>
        <w:t>Tallin</w:t>
      </w:r>
      <w:r w:rsidR="000E27FA">
        <w:rPr>
          <w:rFonts w:ascii="Calibri" w:eastAsia="Times New Roman" w:hAnsi="Calibri" w:cs="Calibri"/>
          <w:color w:val="000000"/>
          <w:sz w:val="24"/>
          <w:szCs w:val="24"/>
          <w:lang w:eastAsia="en-GB"/>
        </w:rPr>
        <w:t>n</w:t>
      </w:r>
      <w:r w:rsidRPr="00AA5525">
        <w:rPr>
          <w:rFonts w:ascii="Calibri" w:eastAsia="Times New Roman" w:hAnsi="Calibri" w:cs="Calibri"/>
          <w:color w:val="000000"/>
          <w:sz w:val="24"/>
          <w:szCs w:val="24"/>
          <w:lang w:eastAsia="en-GB"/>
        </w:rPr>
        <w:t xml:space="preserve"> Central Hospital).</w:t>
      </w:r>
    </w:p>
    <w:p w14:paraId="5AD68FB2" w14:textId="40AD0686" w:rsidR="00AA5525" w:rsidRDefault="00AA5525" w:rsidP="000E27FA">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In Audiology, the second stage involves the diagnosis, hearing correction and rehabilitation of hearing loss according to the treatment guidelines developed in the specialty.</w:t>
      </w:r>
    </w:p>
    <w:p w14:paraId="48E0157A" w14:textId="77777777" w:rsidR="000E27FA" w:rsidRPr="000E27FA" w:rsidRDefault="000E27FA" w:rsidP="000E27FA">
      <w:pPr>
        <w:spacing w:after="120" w:line="240" w:lineRule="auto"/>
        <w:rPr>
          <w:rFonts w:ascii="Calibri" w:eastAsia="Times New Roman" w:hAnsi="Calibri" w:cs="Calibri"/>
          <w:color w:val="000000"/>
          <w:sz w:val="24"/>
          <w:szCs w:val="24"/>
          <w:lang w:eastAsia="en-GB"/>
        </w:rPr>
      </w:pPr>
    </w:p>
    <w:p w14:paraId="74537AED" w14:textId="77777777" w:rsidR="00AA5525" w:rsidRPr="00AA5525" w:rsidRDefault="00AA5525" w:rsidP="00AA5525">
      <w:pPr>
        <w:spacing w:after="0" w:line="240" w:lineRule="auto"/>
        <w:ind w:left="7094"/>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0"/>
          <w:szCs w:val="20"/>
          <w:lang w:eastAsia="en-GB"/>
        </w:rPr>
        <w:t>including prevention</w:t>
      </w:r>
    </w:p>
    <w:tbl>
      <w:tblPr>
        <w:tblStyle w:val="TableGridLight"/>
        <w:tblW w:w="0" w:type="auto"/>
        <w:tblLook w:val="04A0" w:firstRow="1" w:lastRow="0" w:firstColumn="1" w:lastColumn="0" w:noHBand="0" w:noVBand="1"/>
      </w:tblPr>
      <w:tblGrid>
        <w:gridCol w:w="1130"/>
        <w:gridCol w:w="1467"/>
        <w:gridCol w:w="825"/>
        <w:gridCol w:w="825"/>
        <w:gridCol w:w="825"/>
        <w:gridCol w:w="825"/>
        <w:gridCol w:w="982"/>
        <w:gridCol w:w="982"/>
        <w:gridCol w:w="825"/>
      </w:tblGrid>
      <w:tr w:rsidR="00AA5525" w:rsidRPr="00AA5525" w14:paraId="2BFCF489" w14:textId="77777777" w:rsidTr="000E27FA">
        <w:trPr>
          <w:trHeight w:val="235"/>
        </w:trPr>
        <w:tc>
          <w:tcPr>
            <w:tcW w:w="0" w:type="auto"/>
            <w:hideMark/>
          </w:tcPr>
          <w:p w14:paraId="419FB914" w14:textId="44CCD9A0" w:rsidR="00AA5525" w:rsidRPr="00AA5525" w:rsidRDefault="006A3ED7" w:rsidP="00AA5525">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78C0C29"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County</w:t>
            </w:r>
          </w:p>
        </w:tc>
        <w:tc>
          <w:tcPr>
            <w:tcW w:w="0" w:type="auto"/>
            <w:hideMark/>
          </w:tcPr>
          <w:p w14:paraId="42BB36D8"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2006</w:t>
            </w:r>
          </w:p>
        </w:tc>
        <w:tc>
          <w:tcPr>
            <w:tcW w:w="0" w:type="auto"/>
            <w:hideMark/>
          </w:tcPr>
          <w:p w14:paraId="2333CDEB"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2007</w:t>
            </w:r>
          </w:p>
        </w:tc>
        <w:tc>
          <w:tcPr>
            <w:tcW w:w="0" w:type="auto"/>
            <w:hideMark/>
          </w:tcPr>
          <w:p w14:paraId="156F74DC"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2008</w:t>
            </w:r>
          </w:p>
        </w:tc>
        <w:tc>
          <w:tcPr>
            <w:tcW w:w="0" w:type="auto"/>
            <w:hideMark/>
          </w:tcPr>
          <w:p w14:paraId="6FE2D025"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2009</w:t>
            </w:r>
          </w:p>
        </w:tc>
        <w:tc>
          <w:tcPr>
            <w:tcW w:w="0" w:type="auto"/>
            <w:hideMark/>
          </w:tcPr>
          <w:p w14:paraId="6B580C6E" w14:textId="77777777" w:rsidR="00AA5525" w:rsidRPr="00AA5525" w:rsidRDefault="00AA5525" w:rsidP="00AA5525">
            <w:pPr>
              <w:ind w:firstLine="360"/>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2010</w:t>
            </w:r>
          </w:p>
        </w:tc>
        <w:tc>
          <w:tcPr>
            <w:tcW w:w="0" w:type="auto"/>
            <w:hideMark/>
          </w:tcPr>
          <w:p w14:paraId="2BE1D4DE" w14:textId="77777777" w:rsidR="00AA5525" w:rsidRPr="00AA5525" w:rsidRDefault="00AA5525" w:rsidP="00AA5525">
            <w:pPr>
              <w:ind w:firstLine="360"/>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2015</w:t>
            </w:r>
          </w:p>
        </w:tc>
        <w:tc>
          <w:tcPr>
            <w:tcW w:w="0" w:type="auto"/>
            <w:hideMark/>
          </w:tcPr>
          <w:p w14:paraId="11B01AB3"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2020</w:t>
            </w:r>
          </w:p>
        </w:tc>
      </w:tr>
      <w:tr w:rsidR="00AA5525" w:rsidRPr="00AA5525" w14:paraId="1B84A751" w14:textId="77777777" w:rsidTr="000E27FA">
        <w:trPr>
          <w:trHeight w:val="283"/>
        </w:trPr>
        <w:tc>
          <w:tcPr>
            <w:tcW w:w="0" w:type="auto"/>
            <w:hideMark/>
          </w:tcPr>
          <w:p w14:paraId="223DE564" w14:textId="356C9F10" w:rsidR="00AA5525" w:rsidRPr="00AA5525" w:rsidRDefault="000E27FA" w:rsidP="00AA5525">
            <w:pPr>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Inpatient</w:t>
            </w:r>
          </w:p>
        </w:tc>
        <w:tc>
          <w:tcPr>
            <w:tcW w:w="0" w:type="auto"/>
            <w:hideMark/>
          </w:tcPr>
          <w:p w14:paraId="3B95FAF4" w14:textId="77777777"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Estonia in total</w:t>
            </w:r>
          </w:p>
        </w:tc>
        <w:tc>
          <w:tcPr>
            <w:tcW w:w="0" w:type="auto"/>
            <w:hideMark/>
          </w:tcPr>
          <w:p w14:paraId="03C94361"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13765</w:t>
            </w:r>
          </w:p>
        </w:tc>
        <w:tc>
          <w:tcPr>
            <w:tcW w:w="0" w:type="auto"/>
            <w:hideMark/>
          </w:tcPr>
          <w:p w14:paraId="5B2A8075"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12553</w:t>
            </w:r>
          </w:p>
        </w:tc>
        <w:tc>
          <w:tcPr>
            <w:tcW w:w="0" w:type="auto"/>
            <w:hideMark/>
          </w:tcPr>
          <w:p w14:paraId="088EE665"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13273</w:t>
            </w:r>
          </w:p>
        </w:tc>
        <w:tc>
          <w:tcPr>
            <w:tcW w:w="0" w:type="auto"/>
            <w:hideMark/>
          </w:tcPr>
          <w:p w14:paraId="6D2954A8"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12016</w:t>
            </w:r>
          </w:p>
        </w:tc>
        <w:tc>
          <w:tcPr>
            <w:tcW w:w="0" w:type="auto"/>
            <w:hideMark/>
          </w:tcPr>
          <w:p w14:paraId="65A19210"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10709</w:t>
            </w:r>
          </w:p>
        </w:tc>
        <w:tc>
          <w:tcPr>
            <w:tcW w:w="0" w:type="auto"/>
            <w:hideMark/>
          </w:tcPr>
          <w:p w14:paraId="026D5259"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10500</w:t>
            </w:r>
          </w:p>
        </w:tc>
        <w:tc>
          <w:tcPr>
            <w:tcW w:w="0" w:type="auto"/>
            <w:hideMark/>
          </w:tcPr>
          <w:p w14:paraId="36FCCE57"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10500</w:t>
            </w:r>
          </w:p>
        </w:tc>
      </w:tr>
      <w:tr w:rsidR="00AA5525" w:rsidRPr="00AA5525" w14:paraId="1E3D34CF" w14:textId="77777777" w:rsidTr="000E27FA">
        <w:trPr>
          <w:trHeight w:val="279"/>
        </w:trPr>
        <w:tc>
          <w:tcPr>
            <w:tcW w:w="0" w:type="auto"/>
            <w:hideMark/>
          </w:tcPr>
          <w:p w14:paraId="4B139263" w14:textId="15DEC9B1" w:rsidR="00AA5525" w:rsidRPr="00AA5525" w:rsidRDefault="006A3ED7" w:rsidP="00AA5525">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1E91630" w14:textId="620A9766" w:rsidR="00AA5525" w:rsidRPr="00AA5525" w:rsidRDefault="00AA5525" w:rsidP="00AA5525">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Harju</w:t>
            </w:r>
          </w:p>
        </w:tc>
        <w:tc>
          <w:tcPr>
            <w:tcW w:w="0" w:type="auto"/>
            <w:hideMark/>
          </w:tcPr>
          <w:p w14:paraId="460529B8"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5090</w:t>
            </w:r>
          </w:p>
        </w:tc>
        <w:tc>
          <w:tcPr>
            <w:tcW w:w="0" w:type="auto"/>
            <w:hideMark/>
          </w:tcPr>
          <w:p w14:paraId="4F1E6277"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5044</w:t>
            </w:r>
          </w:p>
        </w:tc>
        <w:tc>
          <w:tcPr>
            <w:tcW w:w="0" w:type="auto"/>
            <w:hideMark/>
          </w:tcPr>
          <w:p w14:paraId="5BB45B47"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5495</w:t>
            </w:r>
          </w:p>
        </w:tc>
        <w:tc>
          <w:tcPr>
            <w:tcW w:w="0" w:type="auto"/>
            <w:hideMark/>
          </w:tcPr>
          <w:p w14:paraId="311E89C9"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5035</w:t>
            </w:r>
          </w:p>
        </w:tc>
        <w:tc>
          <w:tcPr>
            <w:tcW w:w="0" w:type="auto"/>
            <w:hideMark/>
          </w:tcPr>
          <w:p w14:paraId="7B98B96F"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4559</w:t>
            </w:r>
          </w:p>
        </w:tc>
        <w:tc>
          <w:tcPr>
            <w:tcW w:w="0" w:type="auto"/>
            <w:hideMark/>
          </w:tcPr>
          <w:p w14:paraId="2D0EDA3A" w14:textId="694DD42A"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DD6A323" w14:textId="18CEEDFF"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0E27FA" w:rsidRPr="00AA5525" w14:paraId="7CBF7DD5" w14:textId="77777777" w:rsidTr="000E27FA">
        <w:trPr>
          <w:trHeight w:val="270"/>
        </w:trPr>
        <w:tc>
          <w:tcPr>
            <w:tcW w:w="0" w:type="auto"/>
          </w:tcPr>
          <w:p w14:paraId="65C4A5B1"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44157063" w14:textId="0405B15A" w:rsidR="000E27FA" w:rsidRPr="00AA5525" w:rsidRDefault="000E27FA" w:rsidP="00AA5525">
            <w:pPr>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Hiiu</w:t>
            </w:r>
            <w:proofErr w:type="spellEnd"/>
          </w:p>
        </w:tc>
        <w:tc>
          <w:tcPr>
            <w:tcW w:w="0" w:type="auto"/>
          </w:tcPr>
          <w:p w14:paraId="05854DD3" w14:textId="77777777" w:rsidR="000E27FA" w:rsidRPr="00AA5525" w:rsidRDefault="000E27FA" w:rsidP="000E27FA">
            <w:pPr>
              <w:rPr>
                <w:rFonts w:ascii="Calibri" w:eastAsia="Times New Roman" w:hAnsi="Calibri" w:cs="Calibri"/>
                <w:sz w:val="20"/>
                <w:szCs w:val="20"/>
                <w:lang w:eastAsia="en-GB"/>
              </w:rPr>
            </w:pPr>
          </w:p>
        </w:tc>
        <w:tc>
          <w:tcPr>
            <w:tcW w:w="0" w:type="auto"/>
          </w:tcPr>
          <w:p w14:paraId="6607528B" w14:textId="77777777" w:rsidR="000E27FA" w:rsidRPr="00AA5525" w:rsidRDefault="000E27FA" w:rsidP="000E27FA">
            <w:pPr>
              <w:rPr>
                <w:rFonts w:ascii="Calibri" w:eastAsia="Times New Roman" w:hAnsi="Calibri" w:cs="Calibri"/>
                <w:sz w:val="20"/>
                <w:szCs w:val="20"/>
                <w:lang w:eastAsia="en-GB"/>
              </w:rPr>
            </w:pPr>
          </w:p>
        </w:tc>
        <w:tc>
          <w:tcPr>
            <w:tcW w:w="0" w:type="auto"/>
          </w:tcPr>
          <w:p w14:paraId="41F695DB" w14:textId="77777777" w:rsidR="000E27FA" w:rsidRPr="00AA5525" w:rsidRDefault="000E27FA" w:rsidP="000E27FA">
            <w:pPr>
              <w:rPr>
                <w:rFonts w:ascii="Calibri" w:eastAsia="Times New Roman" w:hAnsi="Calibri" w:cs="Calibri"/>
                <w:sz w:val="20"/>
                <w:szCs w:val="20"/>
                <w:lang w:eastAsia="en-GB"/>
              </w:rPr>
            </w:pPr>
          </w:p>
        </w:tc>
        <w:tc>
          <w:tcPr>
            <w:tcW w:w="0" w:type="auto"/>
          </w:tcPr>
          <w:p w14:paraId="2BDFD9F6" w14:textId="77777777" w:rsidR="000E27FA" w:rsidRPr="00AA5525" w:rsidRDefault="000E27FA" w:rsidP="000E27FA">
            <w:pPr>
              <w:rPr>
                <w:rFonts w:ascii="Calibri" w:eastAsia="Times New Roman" w:hAnsi="Calibri" w:cs="Calibri"/>
                <w:sz w:val="20"/>
                <w:szCs w:val="20"/>
                <w:lang w:eastAsia="en-GB"/>
              </w:rPr>
            </w:pPr>
          </w:p>
        </w:tc>
        <w:tc>
          <w:tcPr>
            <w:tcW w:w="0" w:type="auto"/>
          </w:tcPr>
          <w:p w14:paraId="45B97F52" w14:textId="77777777" w:rsidR="000E27FA" w:rsidRPr="00AA5525" w:rsidRDefault="000E27FA" w:rsidP="000E27FA">
            <w:pPr>
              <w:rPr>
                <w:rFonts w:ascii="Calibri" w:eastAsia="Times New Roman" w:hAnsi="Calibri" w:cs="Calibri"/>
                <w:sz w:val="20"/>
                <w:szCs w:val="20"/>
                <w:lang w:eastAsia="en-GB"/>
              </w:rPr>
            </w:pPr>
          </w:p>
        </w:tc>
        <w:tc>
          <w:tcPr>
            <w:tcW w:w="0" w:type="auto"/>
          </w:tcPr>
          <w:p w14:paraId="7856352B"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1E429E4C" w14:textId="77777777" w:rsidR="000E27FA" w:rsidRDefault="000E27FA" w:rsidP="000E27FA">
            <w:pPr>
              <w:rPr>
                <w:rFonts w:ascii="Arial Unicode MS" w:eastAsia="Arial Unicode MS" w:hAnsi="Arial Unicode MS" w:cs="Arial Unicode MS" w:hint="eastAsia"/>
                <w:sz w:val="10"/>
                <w:szCs w:val="10"/>
                <w:lang w:eastAsia="en-GB"/>
              </w:rPr>
            </w:pPr>
          </w:p>
        </w:tc>
      </w:tr>
      <w:tr w:rsidR="00AA5525" w:rsidRPr="00AA5525" w14:paraId="1ACE1CB4" w14:textId="77777777" w:rsidTr="000E27FA">
        <w:trPr>
          <w:trHeight w:val="273"/>
        </w:trPr>
        <w:tc>
          <w:tcPr>
            <w:tcW w:w="0" w:type="auto"/>
            <w:hideMark/>
          </w:tcPr>
          <w:p w14:paraId="2D1F9A6E" w14:textId="20DC5D42" w:rsidR="00AA5525" w:rsidRPr="00AA5525" w:rsidRDefault="006A3ED7" w:rsidP="00AA5525">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0742E67" w14:textId="3ADF03AB" w:rsidR="00AA5525" w:rsidRPr="00AA5525" w:rsidRDefault="00AA5525" w:rsidP="00AA5525">
            <w:pPr>
              <w:spacing w:line="226" w:lineRule="atLeast"/>
              <w:rPr>
                <w:rFonts w:ascii="Times New Roman" w:eastAsia="Times New Roman" w:hAnsi="Times New Roman" w:cs="Times New Roman"/>
                <w:sz w:val="20"/>
                <w:szCs w:val="20"/>
                <w:lang w:eastAsia="en-GB"/>
              </w:rPr>
            </w:pPr>
            <w:r w:rsidRPr="00AA5525">
              <w:rPr>
                <w:rFonts w:ascii="Calibri" w:eastAsia="Times New Roman" w:hAnsi="Calibri" w:cs="Calibri"/>
                <w:sz w:val="20"/>
                <w:szCs w:val="20"/>
                <w:lang w:eastAsia="en-GB"/>
              </w:rPr>
              <w:t>Ida-</w:t>
            </w:r>
            <w:proofErr w:type="spellStart"/>
            <w:r w:rsidRPr="00AA5525">
              <w:rPr>
                <w:rFonts w:ascii="Calibri" w:eastAsia="Times New Roman" w:hAnsi="Calibri" w:cs="Calibri"/>
                <w:sz w:val="20"/>
                <w:szCs w:val="20"/>
                <w:lang w:eastAsia="en-GB"/>
              </w:rPr>
              <w:t>Viru</w:t>
            </w:r>
            <w:proofErr w:type="spellEnd"/>
          </w:p>
        </w:tc>
        <w:tc>
          <w:tcPr>
            <w:tcW w:w="0" w:type="auto"/>
            <w:hideMark/>
          </w:tcPr>
          <w:p w14:paraId="7424E0FC"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114</w:t>
            </w:r>
          </w:p>
        </w:tc>
        <w:tc>
          <w:tcPr>
            <w:tcW w:w="0" w:type="auto"/>
            <w:hideMark/>
          </w:tcPr>
          <w:p w14:paraId="45D80CE5"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107</w:t>
            </w:r>
          </w:p>
        </w:tc>
        <w:tc>
          <w:tcPr>
            <w:tcW w:w="0" w:type="auto"/>
            <w:hideMark/>
          </w:tcPr>
          <w:p w14:paraId="0C739605"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157</w:t>
            </w:r>
          </w:p>
        </w:tc>
        <w:tc>
          <w:tcPr>
            <w:tcW w:w="0" w:type="auto"/>
            <w:hideMark/>
          </w:tcPr>
          <w:p w14:paraId="494EF5B6"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149</w:t>
            </w:r>
          </w:p>
        </w:tc>
        <w:tc>
          <w:tcPr>
            <w:tcW w:w="0" w:type="auto"/>
            <w:hideMark/>
          </w:tcPr>
          <w:p w14:paraId="75353449"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123</w:t>
            </w:r>
          </w:p>
        </w:tc>
        <w:tc>
          <w:tcPr>
            <w:tcW w:w="0" w:type="auto"/>
            <w:hideMark/>
          </w:tcPr>
          <w:p w14:paraId="1523C750" w14:textId="2E230B89"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8A20608" w14:textId="38F3CAD8"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0E27FA" w:rsidRPr="00AA5525" w14:paraId="50C36801" w14:textId="77777777" w:rsidTr="000E27FA">
        <w:trPr>
          <w:trHeight w:val="264"/>
        </w:trPr>
        <w:tc>
          <w:tcPr>
            <w:tcW w:w="0" w:type="auto"/>
          </w:tcPr>
          <w:p w14:paraId="77A56DC1"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20706C97" w14:textId="15CAD97D" w:rsidR="000E27FA" w:rsidRPr="00AA5525" w:rsidRDefault="000E27FA" w:rsidP="00AA5525">
            <w:pPr>
              <w:spacing w:line="226"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Jõgeva</w:t>
            </w:r>
            <w:proofErr w:type="spellEnd"/>
          </w:p>
        </w:tc>
        <w:tc>
          <w:tcPr>
            <w:tcW w:w="0" w:type="auto"/>
          </w:tcPr>
          <w:p w14:paraId="1402B0DA" w14:textId="77777777" w:rsidR="000E27FA" w:rsidRPr="00AA5525" w:rsidRDefault="000E27FA" w:rsidP="000E27FA">
            <w:pPr>
              <w:rPr>
                <w:rFonts w:ascii="Calibri" w:eastAsia="Times New Roman" w:hAnsi="Calibri" w:cs="Calibri"/>
                <w:sz w:val="20"/>
                <w:szCs w:val="20"/>
                <w:lang w:eastAsia="en-GB"/>
              </w:rPr>
            </w:pPr>
          </w:p>
        </w:tc>
        <w:tc>
          <w:tcPr>
            <w:tcW w:w="0" w:type="auto"/>
          </w:tcPr>
          <w:p w14:paraId="4647666C" w14:textId="77777777" w:rsidR="000E27FA" w:rsidRPr="00AA5525" w:rsidRDefault="000E27FA" w:rsidP="000E27FA">
            <w:pPr>
              <w:rPr>
                <w:rFonts w:ascii="Calibri" w:eastAsia="Times New Roman" w:hAnsi="Calibri" w:cs="Calibri"/>
                <w:sz w:val="20"/>
                <w:szCs w:val="20"/>
                <w:lang w:eastAsia="en-GB"/>
              </w:rPr>
            </w:pPr>
          </w:p>
        </w:tc>
        <w:tc>
          <w:tcPr>
            <w:tcW w:w="0" w:type="auto"/>
          </w:tcPr>
          <w:p w14:paraId="3C312529" w14:textId="77777777" w:rsidR="000E27FA" w:rsidRPr="00AA5525" w:rsidRDefault="000E27FA" w:rsidP="000E27FA">
            <w:pPr>
              <w:rPr>
                <w:rFonts w:ascii="Calibri" w:eastAsia="Times New Roman" w:hAnsi="Calibri" w:cs="Calibri"/>
                <w:sz w:val="20"/>
                <w:szCs w:val="20"/>
                <w:lang w:eastAsia="en-GB"/>
              </w:rPr>
            </w:pPr>
          </w:p>
        </w:tc>
        <w:tc>
          <w:tcPr>
            <w:tcW w:w="0" w:type="auto"/>
          </w:tcPr>
          <w:p w14:paraId="446B6D43" w14:textId="77777777" w:rsidR="000E27FA" w:rsidRPr="00AA5525" w:rsidRDefault="000E27FA" w:rsidP="000E27FA">
            <w:pPr>
              <w:rPr>
                <w:rFonts w:ascii="Calibri" w:eastAsia="Times New Roman" w:hAnsi="Calibri" w:cs="Calibri"/>
                <w:sz w:val="20"/>
                <w:szCs w:val="20"/>
                <w:lang w:eastAsia="en-GB"/>
              </w:rPr>
            </w:pPr>
          </w:p>
        </w:tc>
        <w:tc>
          <w:tcPr>
            <w:tcW w:w="0" w:type="auto"/>
          </w:tcPr>
          <w:p w14:paraId="684B753C" w14:textId="77777777" w:rsidR="000E27FA" w:rsidRPr="00AA5525" w:rsidRDefault="000E27FA" w:rsidP="000E27FA">
            <w:pPr>
              <w:rPr>
                <w:rFonts w:ascii="Calibri" w:eastAsia="Times New Roman" w:hAnsi="Calibri" w:cs="Calibri"/>
                <w:sz w:val="20"/>
                <w:szCs w:val="20"/>
                <w:lang w:eastAsia="en-GB"/>
              </w:rPr>
            </w:pPr>
          </w:p>
        </w:tc>
        <w:tc>
          <w:tcPr>
            <w:tcW w:w="0" w:type="auto"/>
          </w:tcPr>
          <w:p w14:paraId="31DD6D18"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16AEF395" w14:textId="77777777" w:rsidR="000E27FA" w:rsidRDefault="000E27FA" w:rsidP="000E27FA">
            <w:pPr>
              <w:rPr>
                <w:rFonts w:ascii="Arial Unicode MS" w:eastAsia="Arial Unicode MS" w:hAnsi="Arial Unicode MS" w:cs="Arial Unicode MS" w:hint="eastAsia"/>
                <w:sz w:val="10"/>
                <w:szCs w:val="10"/>
                <w:lang w:eastAsia="en-GB"/>
              </w:rPr>
            </w:pPr>
          </w:p>
        </w:tc>
      </w:tr>
      <w:tr w:rsidR="000E27FA" w:rsidRPr="00AA5525" w14:paraId="456913C3" w14:textId="77777777" w:rsidTr="000E27FA">
        <w:trPr>
          <w:trHeight w:val="282"/>
        </w:trPr>
        <w:tc>
          <w:tcPr>
            <w:tcW w:w="0" w:type="auto"/>
          </w:tcPr>
          <w:p w14:paraId="406CFCB2"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30271E58" w14:textId="06F2C680" w:rsidR="000E27FA" w:rsidRPr="00AA5525" w:rsidRDefault="000E27FA" w:rsidP="00AA5525">
            <w:pPr>
              <w:spacing w:line="226"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Järva</w:t>
            </w:r>
            <w:proofErr w:type="spellEnd"/>
          </w:p>
        </w:tc>
        <w:tc>
          <w:tcPr>
            <w:tcW w:w="0" w:type="auto"/>
          </w:tcPr>
          <w:p w14:paraId="67C3DC19" w14:textId="77777777" w:rsidR="000E27FA" w:rsidRPr="00AA5525" w:rsidRDefault="000E27FA" w:rsidP="000E27FA">
            <w:pPr>
              <w:rPr>
                <w:rFonts w:ascii="Calibri" w:eastAsia="Times New Roman" w:hAnsi="Calibri" w:cs="Calibri"/>
                <w:sz w:val="20"/>
                <w:szCs w:val="20"/>
                <w:lang w:eastAsia="en-GB"/>
              </w:rPr>
            </w:pPr>
          </w:p>
        </w:tc>
        <w:tc>
          <w:tcPr>
            <w:tcW w:w="0" w:type="auto"/>
          </w:tcPr>
          <w:p w14:paraId="5FDFABE2" w14:textId="77777777" w:rsidR="000E27FA" w:rsidRPr="00AA5525" w:rsidRDefault="000E27FA" w:rsidP="000E27FA">
            <w:pPr>
              <w:rPr>
                <w:rFonts w:ascii="Calibri" w:eastAsia="Times New Roman" w:hAnsi="Calibri" w:cs="Calibri"/>
                <w:sz w:val="20"/>
                <w:szCs w:val="20"/>
                <w:lang w:eastAsia="en-GB"/>
              </w:rPr>
            </w:pPr>
          </w:p>
        </w:tc>
        <w:tc>
          <w:tcPr>
            <w:tcW w:w="0" w:type="auto"/>
          </w:tcPr>
          <w:p w14:paraId="22D1E029" w14:textId="77777777" w:rsidR="000E27FA" w:rsidRPr="00AA5525" w:rsidRDefault="000E27FA" w:rsidP="000E27FA">
            <w:pPr>
              <w:rPr>
                <w:rFonts w:ascii="Calibri" w:eastAsia="Times New Roman" w:hAnsi="Calibri" w:cs="Calibri"/>
                <w:sz w:val="20"/>
                <w:szCs w:val="20"/>
                <w:lang w:eastAsia="en-GB"/>
              </w:rPr>
            </w:pPr>
          </w:p>
        </w:tc>
        <w:tc>
          <w:tcPr>
            <w:tcW w:w="0" w:type="auto"/>
          </w:tcPr>
          <w:p w14:paraId="68913D50" w14:textId="77777777" w:rsidR="000E27FA" w:rsidRPr="00AA5525" w:rsidRDefault="000E27FA" w:rsidP="000E27FA">
            <w:pPr>
              <w:rPr>
                <w:rFonts w:ascii="Calibri" w:eastAsia="Times New Roman" w:hAnsi="Calibri" w:cs="Calibri"/>
                <w:sz w:val="20"/>
                <w:szCs w:val="20"/>
                <w:lang w:eastAsia="en-GB"/>
              </w:rPr>
            </w:pPr>
          </w:p>
        </w:tc>
        <w:tc>
          <w:tcPr>
            <w:tcW w:w="0" w:type="auto"/>
          </w:tcPr>
          <w:p w14:paraId="26EA1DA6" w14:textId="77777777" w:rsidR="000E27FA" w:rsidRPr="00AA5525" w:rsidRDefault="000E27FA" w:rsidP="000E27FA">
            <w:pPr>
              <w:rPr>
                <w:rFonts w:ascii="Calibri" w:eastAsia="Times New Roman" w:hAnsi="Calibri" w:cs="Calibri"/>
                <w:sz w:val="20"/>
                <w:szCs w:val="20"/>
                <w:lang w:eastAsia="en-GB"/>
              </w:rPr>
            </w:pPr>
          </w:p>
        </w:tc>
        <w:tc>
          <w:tcPr>
            <w:tcW w:w="0" w:type="auto"/>
          </w:tcPr>
          <w:p w14:paraId="7E803F3E"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19073AD7" w14:textId="77777777" w:rsidR="000E27FA" w:rsidRDefault="000E27FA" w:rsidP="000E27FA">
            <w:pPr>
              <w:rPr>
                <w:rFonts w:ascii="Arial Unicode MS" w:eastAsia="Arial Unicode MS" w:hAnsi="Arial Unicode MS" w:cs="Arial Unicode MS" w:hint="eastAsia"/>
                <w:sz w:val="10"/>
                <w:szCs w:val="10"/>
                <w:lang w:eastAsia="en-GB"/>
              </w:rPr>
            </w:pPr>
          </w:p>
        </w:tc>
      </w:tr>
      <w:tr w:rsidR="000E27FA" w:rsidRPr="00AA5525" w14:paraId="7C51C1B8" w14:textId="77777777" w:rsidTr="000E27FA">
        <w:trPr>
          <w:trHeight w:val="272"/>
        </w:trPr>
        <w:tc>
          <w:tcPr>
            <w:tcW w:w="0" w:type="auto"/>
          </w:tcPr>
          <w:p w14:paraId="7F630D66"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1605F7FF" w14:textId="0E94CA04" w:rsidR="000E27FA" w:rsidRPr="00AA5525" w:rsidRDefault="000E27FA" w:rsidP="00AA5525">
            <w:pPr>
              <w:spacing w:line="226"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Lääne</w:t>
            </w:r>
            <w:proofErr w:type="spellEnd"/>
          </w:p>
        </w:tc>
        <w:tc>
          <w:tcPr>
            <w:tcW w:w="0" w:type="auto"/>
          </w:tcPr>
          <w:p w14:paraId="7E07A183" w14:textId="77777777" w:rsidR="000E27FA" w:rsidRPr="00AA5525" w:rsidRDefault="000E27FA" w:rsidP="000E27FA">
            <w:pPr>
              <w:rPr>
                <w:rFonts w:ascii="Calibri" w:eastAsia="Times New Roman" w:hAnsi="Calibri" w:cs="Calibri"/>
                <w:sz w:val="20"/>
                <w:szCs w:val="20"/>
                <w:lang w:eastAsia="en-GB"/>
              </w:rPr>
            </w:pPr>
          </w:p>
        </w:tc>
        <w:tc>
          <w:tcPr>
            <w:tcW w:w="0" w:type="auto"/>
          </w:tcPr>
          <w:p w14:paraId="05CC216B" w14:textId="77777777" w:rsidR="000E27FA" w:rsidRPr="00AA5525" w:rsidRDefault="000E27FA" w:rsidP="000E27FA">
            <w:pPr>
              <w:rPr>
                <w:rFonts w:ascii="Calibri" w:eastAsia="Times New Roman" w:hAnsi="Calibri" w:cs="Calibri"/>
                <w:sz w:val="20"/>
                <w:szCs w:val="20"/>
                <w:lang w:eastAsia="en-GB"/>
              </w:rPr>
            </w:pPr>
          </w:p>
        </w:tc>
        <w:tc>
          <w:tcPr>
            <w:tcW w:w="0" w:type="auto"/>
          </w:tcPr>
          <w:p w14:paraId="032ABF0C" w14:textId="77777777" w:rsidR="000E27FA" w:rsidRPr="00AA5525" w:rsidRDefault="000E27FA" w:rsidP="000E27FA">
            <w:pPr>
              <w:rPr>
                <w:rFonts w:ascii="Calibri" w:eastAsia="Times New Roman" w:hAnsi="Calibri" w:cs="Calibri"/>
                <w:sz w:val="20"/>
                <w:szCs w:val="20"/>
                <w:lang w:eastAsia="en-GB"/>
              </w:rPr>
            </w:pPr>
          </w:p>
        </w:tc>
        <w:tc>
          <w:tcPr>
            <w:tcW w:w="0" w:type="auto"/>
          </w:tcPr>
          <w:p w14:paraId="19EFD32E" w14:textId="77777777" w:rsidR="000E27FA" w:rsidRPr="00AA5525" w:rsidRDefault="000E27FA" w:rsidP="000E27FA">
            <w:pPr>
              <w:rPr>
                <w:rFonts w:ascii="Calibri" w:eastAsia="Times New Roman" w:hAnsi="Calibri" w:cs="Calibri"/>
                <w:sz w:val="20"/>
                <w:szCs w:val="20"/>
                <w:lang w:eastAsia="en-GB"/>
              </w:rPr>
            </w:pPr>
          </w:p>
        </w:tc>
        <w:tc>
          <w:tcPr>
            <w:tcW w:w="0" w:type="auto"/>
          </w:tcPr>
          <w:p w14:paraId="20853873" w14:textId="77777777" w:rsidR="000E27FA" w:rsidRPr="00AA5525" w:rsidRDefault="000E27FA" w:rsidP="000E27FA">
            <w:pPr>
              <w:rPr>
                <w:rFonts w:ascii="Calibri" w:eastAsia="Times New Roman" w:hAnsi="Calibri" w:cs="Calibri"/>
                <w:sz w:val="20"/>
                <w:szCs w:val="20"/>
                <w:lang w:eastAsia="en-GB"/>
              </w:rPr>
            </w:pPr>
          </w:p>
        </w:tc>
        <w:tc>
          <w:tcPr>
            <w:tcW w:w="0" w:type="auto"/>
          </w:tcPr>
          <w:p w14:paraId="31D348C1"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119AD7B4" w14:textId="77777777" w:rsidR="000E27FA" w:rsidRDefault="000E27FA" w:rsidP="000E27FA">
            <w:pPr>
              <w:rPr>
                <w:rFonts w:ascii="Arial Unicode MS" w:eastAsia="Arial Unicode MS" w:hAnsi="Arial Unicode MS" w:cs="Arial Unicode MS" w:hint="eastAsia"/>
                <w:sz w:val="10"/>
                <w:szCs w:val="10"/>
                <w:lang w:eastAsia="en-GB"/>
              </w:rPr>
            </w:pPr>
          </w:p>
        </w:tc>
      </w:tr>
      <w:tr w:rsidR="000E27FA" w:rsidRPr="00AA5525" w14:paraId="089CDACC" w14:textId="77777777" w:rsidTr="000E27FA">
        <w:trPr>
          <w:trHeight w:val="275"/>
        </w:trPr>
        <w:tc>
          <w:tcPr>
            <w:tcW w:w="0" w:type="auto"/>
          </w:tcPr>
          <w:p w14:paraId="0114664E"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06A567DA" w14:textId="55CFA3B2" w:rsidR="000E27FA" w:rsidRPr="00AA5525" w:rsidRDefault="000E27FA" w:rsidP="00AA5525">
            <w:pPr>
              <w:spacing w:line="226"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Lääne-Viru</w:t>
            </w:r>
            <w:proofErr w:type="spellEnd"/>
          </w:p>
        </w:tc>
        <w:tc>
          <w:tcPr>
            <w:tcW w:w="0" w:type="auto"/>
          </w:tcPr>
          <w:p w14:paraId="128DBB70" w14:textId="77777777" w:rsidR="000E27FA" w:rsidRPr="00AA5525" w:rsidRDefault="000E27FA" w:rsidP="000E27FA">
            <w:pPr>
              <w:rPr>
                <w:rFonts w:ascii="Calibri" w:eastAsia="Times New Roman" w:hAnsi="Calibri" w:cs="Calibri"/>
                <w:sz w:val="20"/>
                <w:szCs w:val="20"/>
                <w:lang w:eastAsia="en-GB"/>
              </w:rPr>
            </w:pPr>
          </w:p>
        </w:tc>
        <w:tc>
          <w:tcPr>
            <w:tcW w:w="0" w:type="auto"/>
          </w:tcPr>
          <w:p w14:paraId="625C8139" w14:textId="77777777" w:rsidR="000E27FA" w:rsidRPr="00AA5525" w:rsidRDefault="000E27FA" w:rsidP="000E27FA">
            <w:pPr>
              <w:rPr>
                <w:rFonts w:ascii="Calibri" w:eastAsia="Times New Roman" w:hAnsi="Calibri" w:cs="Calibri"/>
                <w:sz w:val="20"/>
                <w:szCs w:val="20"/>
                <w:lang w:eastAsia="en-GB"/>
              </w:rPr>
            </w:pPr>
          </w:p>
        </w:tc>
        <w:tc>
          <w:tcPr>
            <w:tcW w:w="0" w:type="auto"/>
          </w:tcPr>
          <w:p w14:paraId="11D657DC" w14:textId="77777777" w:rsidR="000E27FA" w:rsidRPr="00AA5525" w:rsidRDefault="000E27FA" w:rsidP="000E27FA">
            <w:pPr>
              <w:rPr>
                <w:rFonts w:ascii="Calibri" w:eastAsia="Times New Roman" w:hAnsi="Calibri" w:cs="Calibri"/>
                <w:sz w:val="20"/>
                <w:szCs w:val="20"/>
                <w:lang w:eastAsia="en-GB"/>
              </w:rPr>
            </w:pPr>
          </w:p>
        </w:tc>
        <w:tc>
          <w:tcPr>
            <w:tcW w:w="0" w:type="auto"/>
          </w:tcPr>
          <w:p w14:paraId="66F54B0B" w14:textId="77777777" w:rsidR="000E27FA" w:rsidRPr="00AA5525" w:rsidRDefault="000E27FA" w:rsidP="000E27FA">
            <w:pPr>
              <w:rPr>
                <w:rFonts w:ascii="Calibri" w:eastAsia="Times New Roman" w:hAnsi="Calibri" w:cs="Calibri"/>
                <w:sz w:val="20"/>
                <w:szCs w:val="20"/>
                <w:lang w:eastAsia="en-GB"/>
              </w:rPr>
            </w:pPr>
          </w:p>
        </w:tc>
        <w:tc>
          <w:tcPr>
            <w:tcW w:w="0" w:type="auto"/>
          </w:tcPr>
          <w:p w14:paraId="6B4CC0B5" w14:textId="77777777" w:rsidR="000E27FA" w:rsidRPr="00AA5525" w:rsidRDefault="000E27FA" w:rsidP="000E27FA">
            <w:pPr>
              <w:rPr>
                <w:rFonts w:ascii="Calibri" w:eastAsia="Times New Roman" w:hAnsi="Calibri" w:cs="Calibri"/>
                <w:sz w:val="20"/>
                <w:szCs w:val="20"/>
                <w:lang w:eastAsia="en-GB"/>
              </w:rPr>
            </w:pPr>
          </w:p>
        </w:tc>
        <w:tc>
          <w:tcPr>
            <w:tcW w:w="0" w:type="auto"/>
          </w:tcPr>
          <w:p w14:paraId="7A89C62D"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1284B83E" w14:textId="77777777" w:rsidR="000E27FA" w:rsidRDefault="000E27FA" w:rsidP="000E27FA">
            <w:pPr>
              <w:rPr>
                <w:rFonts w:ascii="Arial Unicode MS" w:eastAsia="Arial Unicode MS" w:hAnsi="Arial Unicode MS" w:cs="Arial Unicode MS" w:hint="eastAsia"/>
                <w:sz w:val="10"/>
                <w:szCs w:val="10"/>
                <w:lang w:eastAsia="en-GB"/>
              </w:rPr>
            </w:pPr>
          </w:p>
        </w:tc>
      </w:tr>
      <w:tr w:rsidR="000E27FA" w:rsidRPr="00AA5525" w14:paraId="79DE3849" w14:textId="77777777" w:rsidTr="000E27FA">
        <w:trPr>
          <w:trHeight w:val="286"/>
        </w:trPr>
        <w:tc>
          <w:tcPr>
            <w:tcW w:w="0" w:type="auto"/>
          </w:tcPr>
          <w:p w14:paraId="3AA2FB56"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1990EC89" w14:textId="2AB5F11B" w:rsidR="000E27FA" w:rsidRPr="00AA5525" w:rsidRDefault="000E27FA" w:rsidP="00AA5525">
            <w:pPr>
              <w:spacing w:line="226"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Viru</w:t>
            </w:r>
            <w:proofErr w:type="spellEnd"/>
          </w:p>
        </w:tc>
        <w:tc>
          <w:tcPr>
            <w:tcW w:w="0" w:type="auto"/>
          </w:tcPr>
          <w:p w14:paraId="67CEF286" w14:textId="77777777" w:rsidR="000E27FA" w:rsidRPr="00AA5525" w:rsidRDefault="000E27FA" w:rsidP="000E27FA">
            <w:pPr>
              <w:rPr>
                <w:rFonts w:ascii="Calibri" w:eastAsia="Times New Roman" w:hAnsi="Calibri" w:cs="Calibri"/>
                <w:sz w:val="20"/>
                <w:szCs w:val="20"/>
                <w:lang w:eastAsia="en-GB"/>
              </w:rPr>
            </w:pPr>
          </w:p>
        </w:tc>
        <w:tc>
          <w:tcPr>
            <w:tcW w:w="0" w:type="auto"/>
          </w:tcPr>
          <w:p w14:paraId="093AE5B6" w14:textId="77777777" w:rsidR="000E27FA" w:rsidRPr="00AA5525" w:rsidRDefault="000E27FA" w:rsidP="000E27FA">
            <w:pPr>
              <w:rPr>
                <w:rFonts w:ascii="Calibri" w:eastAsia="Times New Roman" w:hAnsi="Calibri" w:cs="Calibri"/>
                <w:sz w:val="20"/>
                <w:szCs w:val="20"/>
                <w:lang w:eastAsia="en-GB"/>
              </w:rPr>
            </w:pPr>
          </w:p>
        </w:tc>
        <w:tc>
          <w:tcPr>
            <w:tcW w:w="0" w:type="auto"/>
          </w:tcPr>
          <w:p w14:paraId="338B213A" w14:textId="77777777" w:rsidR="000E27FA" w:rsidRPr="00AA5525" w:rsidRDefault="000E27FA" w:rsidP="000E27FA">
            <w:pPr>
              <w:rPr>
                <w:rFonts w:ascii="Calibri" w:eastAsia="Times New Roman" w:hAnsi="Calibri" w:cs="Calibri"/>
                <w:sz w:val="20"/>
                <w:szCs w:val="20"/>
                <w:lang w:eastAsia="en-GB"/>
              </w:rPr>
            </w:pPr>
          </w:p>
        </w:tc>
        <w:tc>
          <w:tcPr>
            <w:tcW w:w="0" w:type="auto"/>
          </w:tcPr>
          <w:p w14:paraId="7B868B0E" w14:textId="77777777" w:rsidR="000E27FA" w:rsidRPr="00AA5525" w:rsidRDefault="000E27FA" w:rsidP="000E27FA">
            <w:pPr>
              <w:rPr>
                <w:rFonts w:ascii="Calibri" w:eastAsia="Times New Roman" w:hAnsi="Calibri" w:cs="Calibri"/>
                <w:sz w:val="20"/>
                <w:szCs w:val="20"/>
                <w:lang w:eastAsia="en-GB"/>
              </w:rPr>
            </w:pPr>
          </w:p>
        </w:tc>
        <w:tc>
          <w:tcPr>
            <w:tcW w:w="0" w:type="auto"/>
          </w:tcPr>
          <w:p w14:paraId="739181E2" w14:textId="77777777" w:rsidR="000E27FA" w:rsidRPr="00AA5525" w:rsidRDefault="000E27FA" w:rsidP="000E27FA">
            <w:pPr>
              <w:rPr>
                <w:rFonts w:ascii="Calibri" w:eastAsia="Times New Roman" w:hAnsi="Calibri" w:cs="Calibri"/>
                <w:sz w:val="20"/>
                <w:szCs w:val="20"/>
                <w:lang w:eastAsia="en-GB"/>
              </w:rPr>
            </w:pPr>
          </w:p>
        </w:tc>
        <w:tc>
          <w:tcPr>
            <w:tcW w:w="0" w:type="auto"/>
          </w:tcPr>
          <w:p w14:paraId="3030A739"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558C13BE" w14:textId="77777777" w:rsidR="000E27FA" w:rsidRDefault="000E27FA" w:rsidP="000E27FA">
            <w:pPr>
              <w:rPr>
                <w:rFonts w:ascii="Arial Unicode MS" w:eastAsia="Arial Unicode MS" w:hAnsi="Arial Unicode MS" w:cs="Arial Unicode MS" w:hint="eastAsia"/>
                <w:sz w:val="10"/>
                <w:szCs w:val="10"/>
                <w:lang w:eastAsia="en-GB"/>
              </w:rPr>
            </w:pPr>
          </w:p>
        </w:tc>
      </w:tr>
      <w:tr w:rsidR="000E27FA" w:rsidRPr="00AA5525" w14:paraId="122D1B0D" w14:textId="77777777" w:rsidTr="000E27FA">
        <w:trPr>
          <w:trHeight w:val="296"/>
        </w:trPr>
        <w:tc>
          <w:tcPr>
            <w:tcW w:w="0" w:type="auto"/>
          </w:tcPr>
          <w:p w14:paraId="6894C0FC" w14:textId="77777777" w:rsidR="000E27FA" w:rsidRDefault="000E27FA" w:rsidP="00AA5525">
            <w:pPr>
              <w:rPr>
                <w:rFonts w:ascii="Arial Unicode MS" w:eastAsia="Arial Unicode MS" w:hAnsi="Arial Unicode MS" w:cs="Arial Unicode MS" w:hint="eastAsia"/>
                <w:sz w:val="10"/>
                <w:szCs w:val="10"/>
                <w:lang w:eastAsia="en-GB"/>
              </w:rPr>
            </w:pPr>
          </w:p>
        </w:tc>
        <w:tc>
          <w:tcPr>
            <w:tcW w:w="0" w:type="auto"/>
          </w:tcPr>
          <w:p w14:paraId="2DBC8134" w14:textId="1146CD05" w:rsidR="000E27FA" w:rsidRPr="00AA5525" w:rsidRDefault="000E27FA" w:rsidP="00AA5525">
            <w:pPr>
              <w:spacing w:line="226"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Põlva</w:t>
            </w:r>
            <w:proofErr w:type="spellEnd"/>
          </w:p>
        </w:tc>
        <w:tc>
          <w:tcPr>
            <w:tcW w:w="0" w:type="auto"/>
          </w:tcPr>
          <w:p w14:paraId="33B572D2" w14:textId="77777777" w:rsidR="000E27FA" w:rsidRPr="00AA5525" w:rsidRDefault="000E27FA" w:rsidP="000E27FA">
            <w:pPr>
              <w:rPr>
                <w:rFonts w:ascii="Calibri" w:eastAsia="Times New Roman" w:hAnsi="Calibri" w:cs="Calibri"/>
                <w:sz w:val="20"/>
                <w:szCs w:val="20"/>
                <w:lang w:eastAsia="en-GB"/>
              </w:rPr>
            </w:pPr>
          </w:p>
        </w:tc>
        <w:tc>
          <w:tcPr>
            <w:tcW w:w="0" w:type="auto"/>
          </w:tcPr>
          <w:p w14:paraId="5302AE57" w14:textId="77777777" w:rsidR="000E27FA" w:rsidRPr="00AA5525" w:rsidRDefault="000E27FA" w:rsidP="000E27FA">
            <w:pPr>
              <w:rPr>
                <w:rFonts w:ascii="Calibri" w:eastAsia="Times New Roman" w:hAnsi="Calibri" w:cs="Calibri"/>
                <w:sz w:val="20"/>
                <w:szCs w:val="20"/>
                <w:lang w:eastAsia="en-GB"/>
              </w:rPr>
            </w:pPr>
          </w:p>
        </w:tc>
        <w:tc>
          <w:tcPr>
            <w:tcW w:w="0" w:type="auto"/>
          </w:tcPr>
          <w:p w14:paraId="28E72775" w14:textId="77777777" w:rsidR="000E27FA" w:rsidRPr="00AA5525" w:rsidRDefault="000E27FA" w:rsidP="000E27FA">
            <w:pPr>
              <w:rPr>
                <w:rFonts w:ascii="Calibri" w:eastAsia="Times New Roman" w:hAnsi="Calibri" w:cs="Calibri"/>
                <w:sz w:val="20"/>
                <w:szCs w:val="20"/>
                <w:lang w:eastAsia="en-GB"/>
              </w:rPr>
            </w:pPr>
          </w:p>
        </w:tc>
        <w:tc>
          <w:tcPr>
            <w:tcW w:w="0" w:type="auto"/>
          </w:tcPr>
          <w:p w14:paraId="46E183E7" w14:textId="77777777" w:rsidR="000E27FA" w:rsidRPr="00AA5525" w:rsidRDefault="000E27FA" w:rsidP="000E27FA">
            <w:pPr>
              <w:rPr>
                <w:rFonts w:ascii="Calibri" w:eastAsia="Times New Roman" w:hAnsi="Calibri" w:cs="Calibri"/>
                <w:sz w:val="20"/>
                <w:szCs w:val="20"/>
                <w:lang w:eastAsia="en-GB"/>
              </w:rPr>
            </w:pPr>
          </w:p>
        </w:tc>
        <w:tc>
          <w:tcPr>
            <w:tcW w:w="0" w:type="auto"/>
          </w:tcPr>
          <w:p w14:paraId="548E0AEF" w14:textId="77777777" w:rsidR="000E27FA" w:rsidRPr="00AA5525" w:rsidRDefault="000E27FA" w:rsidP="000E27FA">
            <w:pPr>
              <w:rPr>
                <w:rFonts w:ascii="Calibri" w:eastAsia="Times New Roman" w:hAnsi="Calibri" w:cs="Calibri"/>
                <w:sz w:val="20"/>
                <w:szCs w:val="20"/>
                <w:lang w:eastAsia="en-GB"/>
              </w:rPr>
            </w:pPr>
          </w:p>
        </w:tc>
        <w:tc>
          <w:tcPr>
            <w:tcW w:w="0" w:type="auto"/>
          </w:tcPr>
          <w:p w14:paraId="684660BE" w14:textId="77777777" w:rsidR="000E27FA" w:rsidRDefault="000E27FA" w:rsidP="000E27FA">
            <w:pPr>
              <w:rPr>
                <w:rFonts w:ascii="Arial Unicode MS" w:eastAsia="Arial Unicode MS" w:hAnsi="Arial Unicode MS" w:cs="Arial Unicode MS" w:hint="eastAsia"/>
                <w:sz w:val="10"/>
                <w:szCs w:val="10"/>
                <w:lang w:eastAsia="en-GB"/>
              </w:rPr>
            </w:pPr>
          </w:p>
        </w:tc>
        <w:tc>
          <w:tcPr>
            <w:tcW w:w="0" w:type="auto"/>
          </w:tcPr>
          <w:p w14:paraId="6EFA44C5" w14:textId="77777777" w:rsidR="000E27FA" w:rsidRDefault="000E27FA" w:rsidP="000E27FA">
            <w:pPr>
              <w:rPr>
                <w:rFonts w:ascii="Arial Unicode MS" w:eastAsia="Arial Unicode MS" w:hAnsi="Arial Unicode MS" w:cs="Arial Unicode MS" w:hint="eastAsia"/>
                <w:sz w:val="10"/>
                <w:szCs w:val="10"/>
                <w:lang w:eastAsia="en-GB"/>
              </w:rPr>
            </w:pPr>
          </w:p>
        </w:tc>
      </w:tr>
      <w:tr w:rsidR="00AA5525" w:rsidRPr="00AA5525" w14:paraId="1B0B04DF" w14:textId="77777777" w:rsidTr="000E27FA">
        <w:trPr>
          <w:trHeight w:val="278"/>
        </w:trPr>
        <w:tc>
          <w:tcPr>
            <w:tcW w:w="0" w:type="auto"/>
            <w:hideMark/>
          </w:tcPr>
          <w:p w14:paraId="702FD6EA" w14:textId="18FD2A69" w:rsidR="00AA5525" w:rsidRPr="00AA5525" w:rsidRDefault="006A3ED7" w:rsidP="00AA5525">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654D1AE" w14:textId="4880096B" w:rsidR="00AA5525" w:rsidRPr="00AA5525" w:rsidRDefault="00AA5525" w:rsidP="00AA5525">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Pärnu</w:t>
            </w:r>
            <w:proofErr w:type="spellEnd"/>
            <w:r w:rsidRPr="00AA5525">
              <w:rPr>
                <w:rFonts w:ascii="Calibri" w:eastAsia="Times New Roman" w:hAnsi="Calibri" w:cs="Calibri"/>
                <w:sz w:val="20"/>
                <w:szCs w:val="20"/>
                <w:lang w:eastAsia="en-GB"/>
              </w:rPr>
              <w:t xml:space="preserve"> </w:t>
            </w:r>
            <w:r w:rsidR="000E27FA">
              <w:rPr>
                <w:rFonts w:ascii="Calibri" w:eastAsia="Times New Roman" w:hAnsi="Calibri" w:cs="Calibri"/>
                <w:sz w:val="20"/>
                <w:szCs w:val="20"/>
                <w:lang w:eastAsia="en-GB"/>
              </w:rPr>
              <w:t xml:space="preserve"> </w:t>
            </w:r>
          </w:p>
        </w:tc>
        <w:tc>
          <w:tcPr>
            <w:tcW w:w="0" w:type="auto"/>
            <w:hideMark/>
          </w:tcPr>
          <w:p w14:paraId="2EFCF806"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570</w:t>
            </w:r>
          </w:p>
        </w:tc>
        <w:tc>
          <w:tcPr>
            <w:tcW w:w="0" w:type="auto"/>
            <w:hideMark/>
          </w:tcPr>
          <w:p w14:paraId="39C3C2BD"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738</w:t>
            </w:r>
          </w:p>
        </w:tc>
        <w:tc>
          <w:tcPr>
            <w:tcW w:w="0" w:type="auto"/>
            <w:hideMark/>
          </w:tcPr>
          <w:p w14:paraId="2612AE38"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763</w:t>
            </w:r>
          </w:p>
        </w:tc>
        <w:tc>
          <w:tcPr>
            <w:tcW w:w="0" w:type="auto"/>
            <w:hideMark/>
          </w:tcPr>
          <w:p w14:paraId="35B260DA"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713</w:t>
            </w:r>
          </w:p>
        </w:tc>
        <w:tc>
          <w:tcPr>
            <w:tcW w:w="0" w:type="auto"/>
            <w:hideMark/>
          </w:tcPr>
          <w:p w14:paraId="173A621D" w14:textId="77777777" w:rsidR="00AA5525" w:rsidRPr="00AA5525" w:rsidRDefault="00AA5525" w:rsidP="000E27FA">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685</w:t>
            </w:r>
          </w:p>
        </w:tc>
        <w:tc>
          <w:tcPr>
            <w:tcW w:w="0" w:type="auto"/>
            <w:hideMark/>
          </w:tcPr>
          <w:p w14:paraId="35D2C0FC" w14:textId="0B86DDBF"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1426434" w14:textId="1B440C27"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AA5525" w:rsidRPr="00AA5525" w14:paraId="2C9EF002" w14:textId="77777777" w:rsidTr="005C7032">
        <w:trPr>
          <w:trHeight w:val="237"/>
        </w:trPr>
        <w:tc>
          <w:tcPr>
            <w:tcW w:w="0" w:type="auto"/>
            <w:hideMark/>
          </w:tcPr>
          <w:p w14:paraId="10C69ABC" w14:textId="4A7CFA3C" w:rsidR="00AA5525" w:rsidRPr="00AA5525" w:rsidRDefault="006A3ED7" w:rsidP="00AA5525">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E2AC8DC" w14:textId="7BF1CF9D" w:rsidR="00AA5525" w:rsidRPr="00AA5525" w:rsidRDefault="00AA5525" w:rsidP="00AA5525">
            <w:pPr>
              <w:spacing w:line="230" w:lineRule="atLeast"/>
              <w:rPr>
                <w:rFonts w:ascii="Times New Roman" w:eastAsia="Times New Roman" w:hAnsi="Times New Roman" w:cs="Times New Roman"/>
                <w:sz w:val="20"/>
                <w:szCs w:val="20"/>
                <w:lang w:eastAsia="en-GB"/>
              </w:rPr>
            </w:pPr>
            <w:proofErr w:type="spellStart"/>
            <w:r w:rsidRPr="00AA5525">
              <w:rPr>
                <w:rFonts w:ascii="Calibri" w:eastAsia="Times New Roman" w:hAnsi="Calibri" w:cs="Calibri"/>
                <w:sz w:val="20"/>
                <w:szCs w:val="20"/>
                <w:lang w:eastAsia="en-GB"/>
              </w:rPr>
              <w:t>Rapla</w:t>
            </w:r>
            <w:proofErr w:type="spellEnd"/>
          </w:p>
        </w:tc>
        <w:tc>
          <w:tcPr>
            <w:tcW w:w="0" w:type="auto"/>
          </w:tcPr>
          <w:p w14:paraId="3A6859FE" w14:textId="3FEEB5D8" w:rsidR="00AA5525" w:rsidRPr="00AA5525" w:rsidRDefault="00AA5525" w:rsidP="000E27FA">
            <w:pPr>
              <w:rPr>
                <w:rFonts w:ascii="Times New Roman" w:eastAsia="Times New Roman" w:hAnsi="Times New Roman" w:cs="Times New Roman"/>
                <w:sz w:val="24"/>
                <w:szCs w:val="24"/>
                <w:lang w:eastAsia="en-GB"/>
              </w:rPr>
            </w:pPr>
          </w:p>
        </w:tc>
        <w:tc>
          <w:tcPr>
            <w:tcW w:w="0" w:type="auto"/>
          </w:tcPr>
          <w:p w14:paraId="50513658" w14:textId="12CC3A8C" w:rsidR="00AA5525" w:rsidRPr="00AA5525" w:rsidRDefault="00AA5525" w:rsidP="000E27FA">
            <w:pPr>
              <w:rPr>
                <w:rFonts w:ascii="Times New Roman" w:eastAsia="Times New Roman" w:hAnsi="Times New Roman" w:cs="Times New Roman"/>
                <w:sz w:val="24"/>
                <w:szCs w:val="24"/>
                <w:lang w:eastAsia="en-GB"/>
              </w:rPr>
            </w:pPr>
          </w:p>
        </w:tc>
        <w:tc>
          <w:tcPr>
            <w:tcW w:w="0" w:type="auto"/>
          </w:tcPr>
          <w:p w14:paraId="569EBC56" w14:textId="68C2C353" w:rsidR="00AA5525" w:rsidRPr="00AA5525" w:rsidRDefault="00AA5525" w:rsidP="000E27FA">
            <w:pPr>
              <w:rPr>
                <w:rFonts w:ascii="Times New Roman" w:eastAsia="Times New Roman" w:hAnsi="Times New Roman" w:cs="Times New Roman"/>
                <w:sz w:val="24"/>
                <w:szCs w:val="24"/>
                <w:lang w:eastAsia="en-GB"/>
              </w:rPr>
            </w:pPr>
          </w:p>
        </w:tc>
        <w:tc>
          <w:tcPr>
            <w:tcW w:w="0" w:type="auto"/>
          </w:tcPr>
          <w:p w14:paraId="22AC1E70" w14:textId="235E03C1" w:rsidR="00AA5525" w:rsidRPr="00AA5525" w:rsidRDefault="00AA5525" w:rsidP="000E27FA">
            <w:pPr>
              <w:rPr>
                <w:rFonts w:ascii="Times New Roman" w:eastAsia="Times New Roman" w:hAnsi="Times New Roman" w:cs="Times New Roman"/>
                <w:sz w:val="24"/>
                <w:szCs w:val="24"/>
                <w:lang w:eastAsia="en-GB"/>
              </w:rPr>
            </w:pPr>
          </w:p>
        </w:tc>
        <w:tc>
          <w:tcPr>
            <w:tcW w:w="0" w:type="auto"/>
          </w:tcPr>
          <w:p w14:paraId="40187771" w14:textId="3A59D570" w:rsidR="00AA5525" w:rsidRPr="00AA5525" w:rsidRDefault="00AA5525" w:rsidP="000E27FA">
            <w:pPr>
              <w:rPr>
                <w:rFonts w:ascii="Times New Roman" w:eastAsia="Times New Roman" w:hAnsi="Times New Roman" w:cs="Times New Roman"/>
                <w:sz w:val="24"/>
                <w:szCs w:val="24"/>
                <w:lang w:eastAsia="en-GB"/>
              </w:rPr>
            </w:pPr>
          </w:p>
        </w:tc>
        <w:tc>
          <w:tcPr>
            <w:tcW w:w="0" w:type="auto"/>
            <w:hideMark/>
          </w:tcPr>
          <w:p w14:paraId="05AB1234" w14:textId="76AAE424"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EE61ACD" w14:textId="1F704375" w:rsidR="00AA5525" w:rsidRPr="00AA5525" w:rsidRDefault="006A3ED7" w:rsidP="000E27FA">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7716BADF" w14:textId="77777777" w:rsidTr="005C7032">
        <w:trPr>
          <w:trHeight w:val="247"/>
        </w:trPr>
        <w:tc>
          <w:tcPr>
            <w:tcW w:w="0" w:type="auto"/>
          </w:tcPr>
          <w:p w14:paraId="1827E549" w14:textId="77777777" w:rsidR="005C7032" w:rsidRDefault="005C7032" w:rsidP="00AA5525">
            <w:pPr>
              <w:rPr>
                <w:rFonts w:ascii="Arial Unicode MS" w:eastAsia="Arial Unicode MS" w:hAnsi="Arial Unicode MS" w:cs="Arial Unicode MS" w:hint="eastAsia"/>
                <w:sz w:val="10"/>
                <w:szCs w:val="10"/>
                <w:lang w:eastAsia="en-GB"/>
              </w:rPr>
            </w:pPr>
          </w:p>
        </w:tc>
        <w:tc>
          <w:tcPr>
            <w:tcW w:w="0" w:type="auto"/>
          </w:tcPr>
          <w:p w14:paraId="4D93E016" w14:textId="34F10326" w:rsidR="005C7032" w:rsidRPr="00AA5525" w:rsidRDefault="005C7032" w:rsidP="00AA5525">
            <w:pPr>
              <w:spacing w:line="230"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Saare</w:t>
            </w:r>
            <w:proofErr w:type="spellEnd"/>
          </w:p>
        </w:tc>
        <w:tc>
          <w:tcPr>
            <w:tcW w:w="0" w:type="auto"/>
          </w:tcPr>
          <w:p w14:paraId="3D08792B" w14:textId="77777777" w:rsidR="005C7032" w:rsidRPr="00AA5525" w:rsidRDefault="005C7032" w:rsidP="000E27FA">
            <w:pPr>
              <w:rPr>
                <w:rFonts w:ascii="Calibri" w:eastAsia="Times New Roman" w:hAnsi="Calibri" w:cs="Calibri"/>
                <w:sz w:val="20"/>
                <w:szCs w:val="20"/>
                <w:lang w:eastAsia="en-GB"/>
              </w:rPr>
            </w:pPr>
          </w:p>
        </w:tc>
        <w:tc>
          <w:tcPr>
            <w:tcW w:w="0" w:type="auto"/>
          </w:tcPr>
          <w:p w14:paraId="091D43E9" w14:textId="77777777" w:rsidR="005C7032" w:rsidRPr="00AA5525" w:rsidRDefault="005C7032" w:rsidP="000E27FA">
            <w:pPr>
              <w:rPr>
                <w:rFonts w:ascii="Calibri" w:eastAsia="Times New Roman" w:hAnsi="Calibri" w:cs="Calibri"/>
                <w:sz w:val="20"/>
                <w:szCs w:val="20"/>
                <w:lang w:eastAsia="en-GB"/>
              </w:rPr>
            </w:pPr>
          </w:p>
        </w:tc>
        <w:tc>
          <w:tcPr>
            <w:tcW w:w="0" w:type="auto"/>
          </w:tcPr>
          <w:p w14:paraId="42C2FA97" w14:textId="77777777" w:rsidR="005C7032" w:rsidRPr="00AA5525" w:rsidRDefault="005C7032" w:rsidP="000E27FA">
            <w:pPr>
              <w:rPr>
                <w:rFonts w:ascii="Calibri" w:eastAsia="Times New Roman" w:hAnsi="Calibri" w:cs="Calibri"/>
                <w:sz w:val="20"/>
                <w:szCs w:val="20"/>
                <w:lang w:eastAsia="en-GB"/>
              </w:rPr>
            </w:pPr>
          </w:p>
        </w:tc>
        <w:tc>
          <w:tcPr>
            <w:tcW w:w="0" w:type="auto"/>
          </w:tcPr>
          <w:p w14:paraId="4D144E7E" w14:textId="77777777" w:rsidR="005C7032" w:rsidRPr="00AA5525" w:rsidRDefault="005C7032" w:rsidP="000E27FA">
            <w:pPr>
              <w:rPr>
                <w:rFonts w:ascii="Calibri" w:eastAsia="Times New Roman" w:hAnsi="Calibri" w:cs="Calibri"/>
                <w:sz w:val="20"/>
                <w:szCs w:val="20"/>
                <w:lang w:eastAsia="en-GB"/>
              </w:rPr>
            </w:pPr>
          </w:p>
        </w:tc>
        <w:tc>
          <w:tcPr>
            <w:tcW w:w="0" w:type="auto"/>
          </w:tcPr>
          <w:p w14:paraId="1F14173C" w14:textId="77777777" w:rsidR="005C7032" w:rsidRPr="00AA5525" w:rsidRDefault="005C7032" w:rsidP="000E27FA">
            <w:pPr>
              <w:rPr>
                <w:rFonts w:ascii="Calibri" w:eastAsia="Times New Roman" w:hAnsi="Calibri" w:cs="Calibri"/>
                <w:sz w:val="20"/>
                <w:szCs w:val="20"/>
                <w:lang w:eastAsia="en-GB"/>
              </w:rPr>
            </w:pPr>
          </w:p>
        </w:tc>
        <w:tc>
          <w:tcPr>
            <w:tcW w:w="0" w:type="auto"/>
          </w:tcPr>
          <w:p w14:paraId="60CC1C02" w14:textId="77777777" w:rsidR="005C7032" w:rsidRDefault="005C7032" w:rsidP="000E27FA">
            <w:pPr>
              <w:rPr>
                <w:rFonts w:ascii="Arial Unicode MS" w:eastAsia="Arial Unicode MS" w:hAnsi="Arial Unicode MS" w:cs="Arial Unicode MS" w:hint="eastAsia"/>
                <w:sz w:val="10"/>
                <w:szCs w:val="10"/>
                <w:lang w:eastAsia="en-GB"/>
              </w:rPr>
            </w:pPr>
          </w:p>
        </w:tc>
        <w:tc>
          <w:tcPr>
            <w:tcW w:w="0" w:type="auto"/>
          </w:tcPr>
          <w:p w14:paraId="115B4FF2" w14:textId="77777777" w:rsidR="005C7032" w:rsidRDefault="005C7032" w:rsidP="000E27FA">
            <w:pPr>
              <w:rPr>
                <w:rFonts w:ascii="Arial Unicode MS" w:eastAsia="Arial Unicode MS" w:hAnsi="Arial Unicode MS" w:cs="Arial Unicode MS" w:hint="eastAsia"/>
                <w:sz w:val="10"/>
                <w:szCs w:val="10"/>
                <w:lang w:eastAsia="en-GB"/>
              </w:rPr>
            </w:pPr>
          </w:p>
        </w:tc>
      </w:tr>
      <w:tr w:rsidR="005C7032" w:rsidRPr="00AA5525" w14:paraId="30728AE2" w14:textId="77777777" w:rsidTr="005C7032">
        <w:trPr>
          <w:trHeight w:val="243"/>
        </w:trPr>
        <w:tc>
          <w:tcPr>
            <w:tcW w:w="0" w:type="auto"/>
          </w:tcPr>
          <w:p w14:paraId="17845A38"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4B85D835" w14:textId="3712C2FB" w:rsidR="005C7032" w:rsidRPr="00AA5525" w:rsidRDefault="005C7032" w:rsidP="005C7032">
            <w:pPr>
              <w:spacing w:line="230" w:lineRule="atLeast"/>
              <w:rPr>
                <w:rFonts w:ascii="Calibri" w:eastAsia="Times New Roman" w:hAnsi="Calibri" w:cs="Calibri"/>
                <w:sz w:val="20"/>
                <w:szCs w:val="20"/>
                <w:lang w:eastAsia="en-GB"/>
              </w:rPr>
            </w:pPr>
            <w:r>
              <w:rPr>
                <w:rFonts w:ascii="Calibri" w:eastAsia="Times New Roman" w:hAnsi="Calibri" w:cs="Calibri"/>
                <w:sz w:val="20"/>
                <w:szCs w:val="20"/>
                <w:lang w:eastAsia="en-GB"/>
              </w:rPr>
              <w:t>Tartu</w:t>
            </w:r>
          </w:p>
        </w:tc>
        <w:tc>
          <w:tcPr>
            <w:tcW w:w="0" w:type="auto"/>
          </w:tcPr>
          <w:p w14:paraId="68C43621" w14:textId="5B2A95B8"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7991</w:t>
            </w:r>
          </w:p>
        </w:tc>
        <w:tc>
          <w:tcPr>
            <w:tcW w:w="0" w:type="auto"/>
          </w:tcPr>
          <w:p w14:paraId="4A5D77C3" w14:textId="0BBE9B06"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6664</w:t>
            </w:r>
          </w:p>
        </w:tc>
        <w:tc>
          <w:tcPr>
            <w:tcW w:w="0" w:type="auto"/>
          </w:tcPr>
          <w:p w14:paraId="7EC863A1" w14:textId="2A4DED3A"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6858</w:t>
            </w:r>
          </w:p>
        </w:tc>
        <w:tc>
          <w:tcPr>
            <w:tcW w:w="0" w:type="auto"/>
          </w:tcPr>
          <w:p w14:paraId="68A317FD" w14:textId="0A929ED1"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6119</w:t>
            </w:r>
          </w:p>
        </w:tc>
        <w:tc>
          <w:tcPr>
            <w:tcW w:w="0" w:type="auto"/>
          </w:tcPr>
          <w:p w14:paraId="53DC3288" w14:textId="35E37C1D"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5342</w:t>
            </w:r>
          </w:p>
        </w:tc>
        <w:tc>
          <w:tcPr>
            <w:tcW w:w="0" w:type="auto"/>
          </w:tcPr>
          <w:p w14:paraId="418B5B48"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1A39A4C3"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41B35A55" w14:textId="77777777" w:rsidTr="005C7032">
        <w:trPr>
          <w:trHeight w:val="141"/>
        </w:trPr>
        <w:tc>
          <w:tcPr>
            <w:tcW w:w="0" w:type="auto"/>
          </w:tcPr>
          <w:p w14:paraId="23BE765E"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5CCFB2B6" w14:textId="4AEAFFBD" w:rsidR="005C7032" w:rsidRPr="00AA5525" w:rsidRDefault="005C7032" w:rsidP="005C7032">
            <w:pPr>
              <w:spacing w:line="230"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Valga</w:t>
            </w:r>
            <w:proofErr w:type="spellEnd"/>
          </w:p>
        </w:tc>
        <w:tc>
          <w:tcPr>
            <w:tcW w:w="0" w:type="auto"/>
          </w:tcPr>
          <w:p w14:paraId="2707E3A9" w14:textId="77777777" w:rsidR="005C7032" w:rsidRPr="00AA5525" w:rsidRDefault="005C7032" w:rsidP="005C7032">
            <w:pPr>
              <w:rPr>
                <w:rFonts w:ascii="Calibri" w:eastAsia="Times New Roman" w:hAnsi="Calibri" w:cs="Calibri"/>
                <w:sz w:val="20"/>
                <w:szCs w:val="20"/>
                <w:lang w:eastAsia="en-GB"/>
              </w:rPr>
            </w:pPr>
          </w:p>
        </w:tc>
        <w:tc>
          <w:tcPr>
            <w:tcW w:w="0" w:type="auto"/>
          </w:tcPr>
          <w:p w14:paraId="74B58150" w14:textId="77777777" w:rsidR="005C7032" w:rsidRPr="00AA5525" w:rsidRDefault="005C7032" w:rsidP="005C7032">
            <w:pPr>
              <w:rPr>
                <w:rFonts w:ascii="Calibri" w:eastAsia="Times New Roman" w:hAnsi="Calibri" w:cs="Calibri"/>
                <w:sz w:val="20"/>
                <w:szCs w:val="20"/>
                <w:lang w:eastAsia="en-GB"/>
              </w:rPr>
            </w:pPr>
          </w:p>
        </w:tc>
        <w:tc>
          <w:tcPr>
            <w:tcW w:w="0" w:type="auto"/>
          </w:tcPr>
          <w:p w14:paraId="722EDFBB" w14:textId="77777777" w:rsidR="005C7032" w:rsidRPr="00AA5525" w:rsidRDefault="005C7032" w:rsidP="005C7032">
            <w:pPr>
              <w:rPr>
                <w:rFonts w:ascii="Calibri" w:eastAsia="Times New Roman" w:hAnsi="Calibri" w:cs="Calibri"/>
                <w:sz w:val="20"/>
                <w:szCs w:val="20"/>
                <w:lang w:eastAsia="en-GB"/>
              </w:rPr>
            </w:pPr>
          </w:p>
        </w:tc>
        <w:tc>
          <w:tcPr>
            <w:tcW w:w="0" w:type="auto"/>
          </w:tcPr>
          <w:p w14:paraId="0B4A0AF0" w14:textId="77777777" w:rsidR="005C7032" w:rsidRPr="00AA5525" w:rsidRDefault="005C7032" w:rsidP="005C7032">
            <w:pPr>
              <w:rPr>
                <w:rFonts w:ascii="Calibri" w:eastAsia="Times New Roman" w:hAnsi="Calibri" w:cs="Calibri"/>
                <w:sz w:val="20"/>
                <w:szCs w:val="20"/>
                <w:lang w:eastAsia="en-GB"/>
              </w:rPr>
            </w:pPr>
          </w:p>
        </w:tc>
        <w:tc>
          <w:tcPr>
            <w:tcW w:w="0" w:type="auto"/>
          </w:tcPr>
          <w:p w14:paraId="3292525C" w14:textId="77777777" w:rsidR="005C7032" w:rsidRPr="00AA5525" w:rsidRDefault="005C7032" w:rsidP="005C7032">
            <w:pPr>
              <w:rPr>
                <w:rFonts w:ascii="Calibri" w:eastAsia="Times New Roman" w:hAnsi="Calibri" w:cs="Calibri"/>
                <w:sz w:val="20"/>
                <w:szCs w:val="20"/>
                <w:lang w:eastAsia="en-GB"/>
              </w:rPr>
            </w:pPr>
          </w:p>
        </w:tc>
        <w:tc>
          <w:tcPr>
            <w:tcW w:w="0" w:type="auto"/>
          </w:tcPr>
          <w:p w14:paraId="326E5D9A"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4F09B00A"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4256A1D1" w14:textId="77777777" w:rsidTr="005C7032">
        <w:trPr>
          <w:trHeight w:val="278"/>
        </w:trPr>
        <w:tc>
          <w:tcPr>
            <w:tcW w:w="0" w:type="auto"/>
          </w:tcPr>
          <w:p w14:paraId="093212F7"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610E34EB" w14:textId="2D7AA146" w:rsidR="005C7032" w:rsidRPr="00AA5525" w:rsidRDefault="005C7032" w:rsidP="005C7032">
            <w:pPr>
              <w:spacing w:line="230"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Viljandi</w:t>
            </w:r>
            <w:proofErr w:type="spellEnd"/>
          </w:p>
        </w:tc>
        <w:tc>
          <w:tcPr>
            <w:tcW w:w="0" w:type="auto"/>
          </w:tcPr>
          <w:p w14:paraId="7910F522" w14:textId="77777777" w:rsidR="005C7032" w:rsidRPr="00AA5525" w:rsidRDefault="005C7032" w:rsidP="005C7032">
            <w:pPr>
              <w:rPr>
                <w:rFonts w:ascii="Calibri" w:eastAsia="Times New Roman" w:hAnsi="Calibri" w:cs="Calibri"/>
                <w:sz w:val="20"/>
                <w:szCs w:val="20"/>
                <w:lang w:eastAsia="en-GB"/>
              </w:rPr>
            </w:pPr>
          </w:p>
        </w:tc>
        <w:tc>
          <w:tcPr>
            <w:tcW w:w="0" w:type="auto"/>
          </w:tcPr>
          <w:p w14:paraId="1A990A6C" w14:textId="77777777" w:rsidR="005C7032" w:rsidRPr="00AA5525" w:rsidRDefault="005C7032" w:rsidP="005C7032">
            <w:pPr>
              <w:rPr>
                <w:rFonts w:ascii="Calibri" w:eastAsia="Times New Roman" w:hAnsi="Calibri" w:cs="Calibri"/>
                <w:sz w:val="20"/>
                <w:szCs w:val="20"/>
                <w:lang w:eastAsia="en-GB"/>
              </w:rPr>
            </w:pPr>
          </w:p>
        </w:tc>
        <w:tc>
          <w:tcPr>
            <w:tcW w:w="0" w:type="auto"/>
          </w:tcPr>
          <w:p w14:paraId="7C318874" w14:textId="77777777" w:rsidR="005C7032" w:rsidRPr="00AA5525" w:rsidRDefault="005C7032" w:rsidP="005C7032">
            <w:pPr>
              <w:rPr>
                <w:rFonts w:ascii="Calibri" w:eastAsia="Times New Roman" w:hAnsi="Calibri" w:cs="Calibri"/>
                <w:sz w:val="20"/>
                <w:szCs w:val="20"/>
                <w:lang w:eastAsia="en-GB"/>
              </w:rPr>
            </w:pPr>
          </w:p>
        </w:tc>
        <w:tc>
          <w:tcPr>
            <w:tcW w:w="0" w:type="auto"/>
          </w:tcPr>
          <w:p w14:paraId="134CC553" w14:textId="77777777" w:rsidR="005C7032" w:rsidRPr="00AA5525" w:rsidRDefault="005C7032" w:rsidP="005C7032">
            <w:pPr>
              <w:rPr>
                <w:rFonts w:ascii="Calibri" w:eastAsia="Times New Roman" w:hAnsi="Calibri" w:cs="Calibri"/>
                <w:sz w:val="20"/>
                <w:szCs w:val="20"/>
                <w:lang w:eastAsia="en-GB"/>
              </w:rPr>
            </w:pPr>
          </w:p>
        </w:tc>
        <w:tc>
          <w:tcPr>
            <w:tcW w:w="0" w:type="auto"/>
          </w:tcPr>
          <w:p w14:paraId="033ACC4F" w14:textId="77777777" w:rsidR="005C7032" w:rsidRPr="00AA5525" w:rsidRDefault="005C7032" w:rsidP="005C7032">
            <w:pPr>
              <w:rPr>
                <w:rFonts w:ascii="Calibri" w:eastAsia="Times New Roman" w:hAnsi="Calibri" w:cs="Calibri"/>
                <w:sz w:val="20"/>
                <w:szCs w:val="20"/>
                <w:lang w:eastAsia="en-GB"/>
              </w:rPr>
            </w:pPr>
          </w:p>
        </w:tc>
        <w:tc>
          <w:tcPr>
            <w:tcW w:w="0" w:type="auto"/>
          </w:tcPr>
          <w:p w14:paraId="01BCAD4C"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3E50F1BC"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3F8A73C7" w14:textId="77777777" w:rsidTr="005C7032">
        <w:trPr>
          <w:trHeight w:val="63"/>
        </w:trPr>
        <w:tc>
          <w:tcPr>
            <w:tcW w:w="0" w:type="auto"/>
          </w:tcPr>
          <w:p w14:paraId="7DB6458B"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5496E998" w14:textId="353A2464" w:rsidR="005C7032" w:rsidRDefault="005C7032" w:rsidP="005C7032">
            <w:pPr>
              <w:spacing w:line="230" w:lineRule="atLeast"/>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Võru</w:t>
            </w:r>
            <w:proofErr w:type="spellEnd"/>
          </w:p>
        </w:tc>
        <w:tc>
          <w:tcPr>
            <w:tcW w:w="0" w:type="auto"/>
          </w:tcPr>
          <w:p w14:paraId="3C8C4F0D" w14:textId="77777777" w:rsidR="005C7032" w:rsidRPr="00AA5525" w:rsidRDefault="005C7032" w:rsidP="005C7032">
            <w:pPr>
              <w:rPr>
                <w:rFonts w:ascii="Calibri" w:eastAsia="Times New Roman" w:hAnsi="Calibri" w:cs="Calibri"/>
                <w:sz w:val="20"/>
                <w:szCs w:val="20"/>
                <w:lang w:eastAsia="en-GB"/>
              </w:rPr>
            </w:pPr>
          </w:p>
        </w:tc>
        <w:tc>
          <w:tcPr>
            <w:tcW w:w="0" w:type="auto"/>
          </w:tcPr>
          <w:p w14:paraId="6DC16F99" w14:textId="77777777" w:rsidR="005C7032" w:rsidRPr="00AA5525" w:rsidRDefault="005C7032" w:rsidP="005C7032">
            <w:pPr>
              <w:rPr>
                <w:rFonts w:ascii="Calibri" w:eastAsia="Times New Roman" w:hAnsi="Calibri" w:cs="Calibri"/>
                <w:sz w:val="20"/>
                <w:szCs w:val="20"/>
                <w:lang w:eastAsia="en-GB"/>
              </w:rPr>
            </w:pPr>
          </w:p>
        </w:tc>
        <w:tc>
          <w:tcPr>
            <w:tcW w:w="0" w:type="auto"/>
          </w:tcPr>
          <w:p w14:paraId="30E34488" w14:textId="77777777" w:rsidR="005C7032" w:rsidRPr="00AA5525" w:rsidRDefault="005C7032" w:rsidP="005C7032">
            <w:pPr>
              <w:rPr>
                <w:rFonts w:ascii="Calibri" w:eastAsia="Times New Roman" w:hAnsi="Calibri" w:cs="Calibri"/>
                <w:sz w:val="20"/>
                <w:szCs w:val="20"/>
                <w:lang w:eastAsia="en-GB"/>
              </w:rPr>
            </w:pPr>
          </w:p>
        </w:tc>
        <w:tc>
          <w:tcPr>
            <w:tcW w:w="0" w:type="auto"/>
          </w:tcPr>
          <w:p w14:paraId="19C8EA4D" w14:textId="77777777" w:rsidR="005C7032" w:rsidRPr="00AA5525" w:rsidRDefault="005C7032" w:rsidP="005C7032">
            <w:pPr>
              <w:rPr>
                <w:rFonts w:ascii="Calibri" w:eastAsia="Times New Roman" w:hAnsi="Calibri" w:cs="Calibri"/>
                <w:sz w:val="20"/>
                <w:szCs w:val="20"/>
                <w:lang w:eastAsia="en-GB"/>
              </w:rPr>
            </w:pPr>
          </w:p>
        </w:tc>
        <w:tc>
          <w:tcPr>
            <w:tcW w:w="0" w:type="auto"/>
          </w:tcPr>
          <w:p w14:paraId="4BD15E18" w14:textId="77777777" w:rsidR="005C7032" w:rsidRPr="00AA5525" w:rsidRDefault="005C7032" w:rsidP="005C7032">
            <w:pPr>
              <w:rPr>
                <w:rFonts w:ascii="Calibri" w:eastAsia="Times New Roman" w:hAnsi="Calibri" w:cs="Calibri"/>
                <w:sz w:val="20"/>
                <w:szCs w:val="20"/>
                <w:lang w:eastAsia="en-GB"/>
              </w:rPr>
            </w:pPr>
          </w:p>
        </w:tc>
        <w:tc>
          <w:tcPr>
            <w:tcW w:w="0" w:type="auto"/>
          </w:tcPr>
          <w:p w14:paraId="3A139B8E"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1D437273"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495F30E0" w14:textId="77777777" w:rsidTr="000E27FA">
        <w:trPr>
          <w:trHeight w:val="278"/>
        </w:trPr>
        <w:tc>
          <w:tcPr>
            <w:tcW w:w="0" w:type="auto"/>
            <w:hideMark/>
          </w:tcPr>
          <w:p w14:paraId="686A45C8" w14:textId="77777777"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b/>
                <w:bCs/>
                <w:sz w:val="20"/>
                <w:szCs w:val="20"/>
                <w:lang w:eastAsia="en-GB"/>
              </w:rPr>
              <w:t>Daycare</w:t>
            </w:r>
            <w:proofErr w:type="spellEnd"/>
          </w:p>
        </w:tc>
        <w:tc>
          <w:tcPr>
            <w:tcW w:w="0" w:type="auto"/>
            <w:hideMark/>
          </w:tcPr>
          <w:p w14:paraId="5003E75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Estonia in total</w:t>
            </w:r>
          </w:p>
        </w:tc>
        <w:tc>
          <w:tcPr>
            <w:tcW w:w="0" w:type="auto"/>
            <w:hideMark/>
          </w:tcPr>
          <w:p w14:paraId="40CDEA3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4551</w:t>
            </w:r>
          </w:p>
        </w:tc>
        <w:tc>
          <w:tcPr>
            <w:tcW w:w="0" w:type="auto"/>
            <w:hideMark/>
          </w:tcPr>
          <w:p w14:paraId="369F070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6397</w:t>
            </w:r>
          </w:p>
        </w:tc>
        <w:tc>
          <w:tcPr>
            <w:tcW w:w="0" w:type="auto"/>
            <w:hideMark/>
          </w:tcPr>
          <w:p w14:paraId="0DDCDF6D"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5895</w:t>
            </w:r>
          </w:p>
        </w:tc>
        <w:tc>
          <w:tcPr>
            <w:tcW w:w="0" w:type="auto"/>
            <w:hideMark/>
          </w:tcPr>
          <w:p w14:paraId="6D740A3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4942</w:t>
            </w:r>
          </w:p>
        </w:tc>
        <w:tc>
          <w:tcPr>
            <w:tcW w:w="0" w:type="auto"/>
            <w:hideMark/>
          </w:tcPr>
          <w:p w14:paraId="17B829C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5649</w:t>
            </w:r>
          </w:p>
        </w:tc>
        <w:tc>
          <w:tcPr>
            <w:tcW w:w="0" w:type="auto"/>
            <w:hideMark/>
          </w:tcPr>
          <w:p w14:paraId="0F28B79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6100</w:t>
            </w:r>
          </w:p>
        </w:tc>
        <w:tc>
          <w:tcPr>
            <w:tcW w:w="0" w:type="auto"/>
            <w:hideMark/>
          </w:tcPr>
          <w:p w14:paraId="28185AC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6500</w:t>
            </w:r>
          </w:p>
        </w:tc>
      </w:tr>
      <w:tr w:rsidR="005C7032" w:rsidRPr="00AA5525" w14:paraId="1D3EF8A3" w14:textId="77777777" w:rsidTr="005C7032">
        <w:trPr>
          <w:trHeight w:val="206"/>
        </w:trPr>
        <w:tc>
          <w:tcPr>
            <w:tcW w:w="0" w:type="auto"/>
            <w:hideMark/>
          </w:tcPr>
          <w:p w14:paraId="63E2DE22" w14:textId="7F8898FB"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C8D67CB" w14:textId="755521ED"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Harju</w:t>
            </w:r>
          </w:p>
        </w:tc>
        <w:tc>
          <w:tcPr>
            <w:tcW w:w="0" w:type="auto"/>
            <w:hideMark/>
          </w:tcPr>
          <w:p w14:paraId="47D3B39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2027</w:t>
            </w:r>
          </w:p>
        </w:tc>
        <w:tc>
          <w:tcPr>
            <w:tcW w:w="0" w:type="auto"/>
            <w:hideMark/>
          </w:tcPr>
          <w:p w14:paraId="1F9D36F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2702</w:t>
            </w:r>
          </w:p>
        </w:tc>
        <w:tc>
          <w:tcPr>
            <w:tcW w:w="0" w:type="auto"/>
            <w:hideMark/>
          </w:tcPr>
          <w:p w14:paraId="6D537C4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2027</w:t>
            </w:r>
          </w:p>
        </w:tc>
        <w:tc>
          <w:tcPr>
            <w:tcW w:w="0" w:type="auto"/>
            <w:hideMark/>
          </w:tcPr>
          <w:p w14:paraId="36D366A4"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1384</w:t>
            </w:r>
          </w:p>
        </w:tc>
        <w:tc>
          <w:tcPr>
            <w:tcW w:w="0" w:type="auto"/>
            <w:hideMark/>
          </w:tcPr>
          <w:p w14:paraId="671579EB"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1891</w:t>
            </w:r>
          </w:p>
        </w:tc>
        <w:tc>
          <w:tcPr>
            <w:tcW w:w="0" w:type="auto"/>
            <w:hideMark/>
          </w:tcPr>
          <w:p w14:paraId="3DF30C21" w14:textId="62D0E24C"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0252D13" w14:textId="7B00187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5D6DD718" w14:textId="77777777" w:rsidTr="005C7032">
        <w:trPr>
          <w:trHeight w:val="196"/>
        </w:trPr>
        <w:tc>
          <w:tcPr>
            <w:tcW w:w="0" w:type="auto"/>
          </w:tcPr>
          <w:p w14:paraId="7CB97A42"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729425EB" w14:textId="4BC1DFFC" w:rsidR="005C7032" w:rsidRPr="00AA5525" w:rsidRDefault="005C7032" w:rsidP="005C7032">
            <w:pPr>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Hiiu</w:t>
            </w:r>
            <w:proofErr w:type="spellEnd"/>
          </w:p>
        </w:tc>
        <w:tc>
          <w:tcPr>
            <w:tcW w:w="0" w:type="auto"/>
          </w:tcPr>
          <w:p w14:paraId="387F9099" w14:textId="77777777" w:rsidR="005C7032" w:rsidRPr="00AA5525" w:rsidRDefault="005C7032" w:rsidP="005C7032">
            <w:pPr>
              <w:rPr>
                <w:rFonts w:ascii="Calibri" w:eastAsia="Times New Roman" w:hAnsi="Calibri" w:cs="Calibri"/>
                <w:sz w:val="20"/>
                <w:szCs w:val="20"/>
                <w:lang w:eastAsia="en-GB"/>
              </w:rPr>
            </w:pPr>
          </w:p>
        </w:tc>
        <w:tc>
          <w:tcPr>
            <w:tcW w:w="0" w:type="auto"/>
          </w:tcPr>
          <w:p w14:paraId="10DB0A89" w14:textId="77777777" w:rsidR="005C7032" w:rsidRPr="00AA5525" w:rsidRDefault="005C7032" w:rsidP="005C7032">
            <w:pPr>
              <w:rPr>
                <w:rFonts w:ascii="Calibri" w:eastAsia="Times New Roman" w:hAnsi="Calibri" w:cs="Calibri"/>
                <w:sz w:val="20"/>
                <w:szCs w:val="20"/>
                <w:lang w:eastAsia="en-GB"/>
              </w:rPr>
            </w:pPr>
          </w:p>
        </w:tc>
        <w:tc>
          <w:tcPr>
            <w:tcW w:w="0" w:type="auto"/>
          </w:tcPr>
          <w:p w14:paraId="3E2FF227" w14:textId="77777777" w:rsidR="005C7032" w:rsidRPr="00AA5525" w:rsidRDefault="005C7032" w:rsidP="005C7032">
            <w:pPr>
              <w:rPr>
                <w:rFonts w:ascii="Calibri" w:eastAsia="Times New Roman" w:hAnsi="Calibri" w:cs="Calibri"/>
                <w:sz w:val="20"/>
                <w:szCs w:val="20"/>
                <w:lang w:eastAsia="en-GB"/>
              </w:rPr>
            </w:pPr>
          </w:p>
        </w:tc>
        <w:tc>
          <w:tcPr>
            <w:tcW w:w="0" w:type="auto"/>
          </w:tcPr>
          <w:p w14:paraId="5069877A" w14:textId="77777777" w:rsidR="005C7032" w:rsidRPr="00AA5525" w:rsidRDefault="005C7032" w:rsidP="005C7032">
            <w:pPr>
              <w:rPr>
                <w:rFonts w:ascii="Calibri" w:eastAsia="Times New Roman" w:hAnsi="Calibri" w:cs="Calibri"/>
                <w:sz w:val="20"/>
                <w:szCs w:val="20"/>
                <w:lang w:eastAsia="en-GB"/>
              </w:rPr>
            </w:pPr>
          </w:p>
        </w:tc>
        <w:tc>
          <w:tcPr>
            <w:tcW w:w="0" w:type="auto"/>
          </w:tcPr>
          <w:p w14:paraId="7B7F2DD5" w14:textId="77777777" w:rsidR="005C7032" w:rsidRPr="00AA5525" w:rsidRDefault="005C7032" w:rsidP="005C7032">
            <w:pPr>
              <w:rPr>
                <w:rFonts w:ascii="Calibri" w:eastAsia="Times New Roman" w:hAnsi="Calibri" w:cs="Calibri"/>
                <w:sz w:val="20"/>
                <w:szCs w:val="20"/>
                <w:lang w:eastAsia="en-GB"/>
              </w:rPr>
            </w:pPr>
          </w:p>
        </w:tc>
        <w:tc>
          <w:tcPr>
            <w:tcW w:w="0" w:type="auto"/>
          </w:tcPr>
          <w:p w14:paraId="590E2E67"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10170029"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3C6AA7A1" w14:textId="77777777" w:rsidTr="000E27FA">
        <w:trPr>
          <w:trHeight w:val="283"/>
        </w:trPr>
        <w:tc>
          <w:tcPr>
            <w:tcW w:w="0" w:type="auto"/>
            <w:hideMark/>
          </w:tcPr>
          <w:p w14:paraId="13D54AAD" w14:textId="16801B2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89E90EE" w14:textId="6C2B1348" w:rsidR="005C7032" w:rsidRPr="00AA5525" w:rsidRDefault="005C7032" w:rsidP="005C7032">
            <w:pPr>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Ida</w:t>
            </w:r>
            <w:r w:rsidRPr="00AA5525">
              <w:rPr>
                <w:rFonts w:ascii="Calibri" w:eastAsia="Times New Roman" w:hAnsi="Calibri" w:cs="Calibri"/>
                <w:sz w:val="20"/>
                <w:szCs w:val="20"/>
                <w:lang w:eastAsia="en-GB"/>
              </w:rPr>
              <w:t>-</w:t>
            </w:r>
            <w:proofErr w:type="spellStart"/>
            <w:r w:rsidRPr="00AA5525">
              <w:rPr>
                <w:rFonts w:ascii="Calibri" w:eastAsia="Times New Roman" w:hAnsi="Calibri" w:cs="Calibri"/>
                <w:sz w:val="20"/>
                <w:szCs w:val="20"/>
                <w:lang w:eastAsia="en-GB"/>
              </w:rPr>
              <w:t>Viru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762B029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52</w:t>
            </w:r>
          </w:p>
        </w:tc>
        <w:tc>
          <w:tcPr>
            <w:tcW w:w="0" w:type="auto"/>
            <w:hideMark/>
          </w:tcPr>
          <w:p w14:paraId="6B0FCFCB"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66</w:t>
            </w:r>
          </w:p>
        </w:tc>
        <w:tc>
          <w:tcPr>
            <w:tcW w:w="0" w:type="auto"/>
            <w:hideMark/>
          </w:tcPr>
          <w:p w14:paraId="58A396B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118</w:t>
            </w:r>
          </w:p>
        </w:tc>
        <w:tc>
          <w:tcPr>
            <w:tcW w:w="0" w:type="auto"/>
            <w:hideMark/>
          </w:tcPr>
          <w:p w14:paraId="16D9704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149</w:t>
            </w:r>
          </w:p>
        </w:tc>
        <w:tc>
          <w:tcPr>
            <w:tcW w:w="0" w:type="auto"/>
            <w:hideMark/>
          </w:tcPr>
          <w:p w14:paraId="2EB4209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192</w:t>
            </w:r>
          </w:p>
        </w:tc>
        <w:tc>
          <w:tcPr>
            <w:tcW w:w="0" w:type="auto"/>
            <w:hideMark/>
          </w:tcPr>
          <w:p w14:paraId="4F5221EF" w14:textId="1807BB16"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CEC9DB3" w14:textId="69AC8EF6"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76F2DC27" w14:textId="77777777" w:rsidTr="005C7032">
        <w:trPr>
          <w:trHeight w:val="76"/>
        </w:trPr>
        <w:tc>
          <w:tcPr>
            <w:tcW w:w="0" w:type="auto"/>
            <w:hideMark/>
          </w:tcPr>
          <w:p w14:paraId="62ADAFE4" w14:textId="2D57B3A6"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DAEB269" w14:textId="31B7158A" w:rsidR="005C7032" w:rsidRPr="00AA5525" w:rsidRDefault="005C7032" w:rsidP="005C7032">
            <w:pPr>
              <w:rPr>
                <w:rFonts w:ascii="Times New Roman" w:eastAsia="Times New Roman" w:hAnsi="Times New Roman" w:cs="Times New Roman"/>
                <w:sz w:val="24"/>
                <w:szCs w:val="24"/>
                <w:lang w:eastAsia="en-GB"/>
              </w:rPr>
            </w:pPr>
            <w:proofErr w:type="spellStart"/>
            <w:r>
              <w:rPr>
                <w:rFonts w:ascii="Calibri" w:eastAsia="Times New Roman" w:hAnsi="Calibri" w:cs="Calibri"/>
                <w:sz w:val="20"/>
                <w:szCs w:val="20"/>
                <w:lang w:eastAsia="en-GB"/>
              </w:rPr>
              <w:t>Jõ</w:t>
            </w:r>
            <w:r w:rsidRPr="00AA5525">
              <w:rPr>
                <w:rFonts w:ascii="Calibri" w:eastAsia="Times New Roman" w:hAnsi="Calibri" w:cs="Calibri"/>
                <w:sz w:val="20"/>
                <w:szCs w:val="20"/>
                <w:lang w:eastAsia="en-GB"/>
              </w:rPr>
              <w:t>geva</w:t>
            </w:r>
            <w:proofErr w:type="spellEnd"/>
          </w:p>
        </w:tc>
        <w:tc>
          <w:tcPr>
            <w:tcW w:w="0" w:type="auto"/>
          </w:tcPr>
          <w:p w14:paraId="71FF42D4" w14:textId="386C3BBD" w:rsidR="005C7032" w:rsidRPr="00AA5525" w:rsidRDefault="005C7032" w:rsidP="005C7032">
            <w:pPr>
              <w:rPr>
                <w:rFonts w:ascii="Times New Roman" w:eastAsia="Times New Roman" w:hAnsi="Times New Roman" w:cs="Times New Roman"/>
                <w:sz w:val="24"/>
                <w:szCs w:val="24"/>
                <w:lang w:eastAsia="en-GB"/>
              </w:rPr>
            </w:pPr>
          </w:p>
        </w:tc>
        <w:tc>
          <w:tcPr>
            <w:tcW w:w="0" w:type="auto"/>
          </w:tcPr>
          <w:p w14:paraId="68B3B34D" w14:textId="500A5BAF" w:rsidR="005C7032" w:rsidRPr="00AA5525" w:rsidRDefault="005C7032" w:rsidP="005C7032">
            <w:pPr>
              <w:rPr>
                <w:rFonts w:ascii="Times New Roman" w:eastAsia="Times New Roman" w:hAnsi="Times New Roman" w:cs="Times New Roman"/>
                <w:sz w:val="24"/>
                <w:szCs w:val="24"/>
                <w:lang w:eastAsia="en-GB"/>
              </w:rPr>
            </w:pPr>
          </w:p>
        </w:tc>
        <w:tc>
          <w:tcPr>
            <w:tcW w:w="0" w:type="auto"/>
          </w:tcPr>
          <w:p w14:paraId="50F28D94" w14:textId="1CC86D00" w:rsidR="005C7032" w:rsidRPr="00AA5525" w:rsidRDefault="005C7032" w:rsidP="005C7032">
            <w:pPr>
              <w:rPr>
                <w:rFonts w:ascii="Times New Roman" w:eastAsia="Times New Roman" w:hAnsi="Times New Roman" w:cs="Times New Roman"/>
                <w:sz w:val="24"/>
                <w:szCs w:val="24"/>
                <w:lang w:eastAsia="en-GB"/>
              </w:rPr>
            </w:pPr>
          </w:p>
        </w:tc>
        <w:tc>
          <w:tcPr>
            <w:tcW w:w="0" w:type="auto"/>
          </w:tcPr>
          <w:p w14:paraId="042E433B" w14:textId="3FD30089" w:rsidR="005C7032" w:rsidRPr="00AA5525" w:rsidRDefault="005C7032" w:rsidP="005C7032">
            <w:pPr>
              <w:rPr>
                <w:rFonts w:ascii="Times New Roman" w:eastAsia="Times New Roman" w:hAnsi="Times New Roman" w:cs="Times New Roman"/>
                <w:sz w:val="24"/>
                <w:szCs w:val="24"/>
                <w:lang w:eastAsia="en-GB"/>
              </w:rPr>
            </w:pPr>
          </w:p>
        </w:tc>
        <w:tc>
          <w:tcPr>
            <w:tcW w:w="0" w:type="auto"/>
          </w:tcPr>
          <w:p w14:paraId="7DD5E773" w14:textId="533F55FF" w:rsidR="005C7032" w:rsidRPr="00AA5525" w:rsidRDefault="005C7032" w:rsidP="005C7032">
            <w:pPr>
              <w:rPr>
                <w:rFonts w:ascii="Times New Roman" w:eastAsia="Times New Roman" w:hAnsi="Times New Roman" w:cs="Times New Roman"/>
                <w:sz w:val="24"/>
                <w:szCs w:val="24"/>
                <w:lang w:eastAsia="en-GB"/>
              </w:rPr>
            </w:pPr>
          </w:p>
        </w:tc>
        <w:tc>
          <w:tcPr>
            <w:tcW w:w="0" w:type="auto"/>
            <w:hideMark/>
          </w:tcPr>
          <w:p w14:paraId="121D2FC0" w14:textId="780C329C"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4BD8DBA" w14:textId="6CBE1528"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688510CE" w14:textId="77777777" w:rsidTr="005C7032">
        <w:trPr>
          <w:trHeight w:val="208"/>
        </w:trPr>
        <w:tc>
          <w:tcPr>
            <w:tcW w:w="0" w:type="auto"/>
          </w:tcPr>
          <w:p w14:paraId="7DD9393C"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1175B04E" w14:textId="30F1847B" w:rsidR="005C7032" w:rsidRPr="00AA5525" w:rsidRDefault="005C7032" w:rsidP="005C7032">
            <w:pPr>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Järva</w:t>
            </w:r>
            <w:proofErr w:type="spellEnd"/>
          </w:p>
        </w:tc>
        <w:tc>
          <w:tcPr>
            <w:tcW w:w="0" w:type="auto"/>
          </w:tcPr>
          <w:p w14:paraId="6AF95D66" w14:textId="67CDFF83"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118</w:t>
            </w:r>
          </w:p>
        </w:tc>
        <w:tc>
          <w:tcPr>
            <w:tcW w:w="0" w:type="auto"/>
          </w:tcPr>
          <w:p w14:paraId="7B8113AD" w14:textId="64D038CD"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101</w:t>
            </w:r>
          </w:p>
        </w:tc>
        <w:tc>
          <w:tcPr>
            <w:tcW w:w="0" w:type="auto"/>
          </w:tcPr>
          <w:p w14:paraId="21DCDD58" w14:textId="2320061D"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101</w:t>
            </w:r>
          </w:p>
        </w:tc>
        <w:tc>
          <w:tcPr>
            <w:tcW w:w="0" w:type="auto"/>
          </w:tcPr>
          <w:p w14:paraId="3124386F" w14:textId="1E9740C2"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84</w:t>
            </w:r>
          </w:p>
        </w:tc>
        <w:tc>
          <w:tcPr>
            <w:tcW w:w="0" w:type="auto"/>
          </w:tcPr>
          <w:p w14:paraId="5595CE65" w14:textId="2B9C0B20"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sz w:val="20"/>
                <w:szCs w:val="20"/>
                <w:lang w:eastAsia="en-GB"/>
              </w:rPr>
              <w:t>55</w:t>
            </w:r>
          </w:p>
        </w:tc>
        <w:tc>
          <w:tcPr>
            <w:tcW w:w="0" w:type="auto"/>
          </w:tcPr>
          <w:p w14:paraId="6F1BCAE3"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18434A46"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5D850606" w14:textId="77777777" w:rsidTr="000E27FA">
        <w:trPr>
          <w:trHeight w:val="278"/>
        </w:trPr>
        <w:tc>
          <w:tcPr>
            <w:tcW w:w="0" w:type="auto"/>
            <w:hideMark/>
          </w:tcPr>
          <w:p w14:paraId="5DF4BE3A" w14:textId="219482E0"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1328CDE" w14:textId="33F7604F" w:rsidR="005C7032" w:rsidRPr="00AA5525" w:rsidRDefault="005C7032" w:rsidP="005C7032">
            <w:pPr>
              <w:rPr>
                <w:rFonts w:ascii="Times New Roman" w:eastAsia="Times New Roman" w:hAnsi="Times New Roman" w:cs="Times New Roman"/>
                <w:sz w:val="24"/>
                <w:szCs w:val="24"/>
                <w:lang w:eastAsia="en-GB"/>
              </w:rPr>
            </w:pPr>
            <w:proofErr w:type="spellStart"/>
            <w:r>
              <w:rPr>
                <w:rFonts w:ascii="Calibri" w:eastAsia="Times New Roman" w:hAnsi="Calibri" w:cs="Calibri"/>
                <w:sz w:val="20"/>
                <w:szCs w:val="20"/>
                <w:lang w:eastAsia="en-GB"/>
              </w:rPr>
              <w:t>Lääne</w:t>
            </w:r>
            <w:proofErr w:type="spellEnd"/>
          </w:p>
        </w:tc>
        <w:tc>
          <w:tcPr>
            <w:tcW w:w="0" w:type="auto"/>
            <w:hideMark/>
          </w:tcPr>
          <w:p w14:paraId="5B52D34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w:t>
            </w:r>
          </w:p>
        </w:tc>
        <w:tc>
          <w:tcPr>
            <w:tcW w:w="0" w:type="auto"/>
            <w:hideMark/>
          </w:tcPr>
          <w:p w14:paraId="138102B9" w14:textId="5AE44921"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7522D33" w14:textId="766B5E3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69CEE00" w14:textId="6A8C9648"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D631BC3" w14:textId="56F7AD4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E2CF6A8" w14:textId="5623C561"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DFF7DAC" w14:textId="0994BC71"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2EC44959" w14:textId="77777777" w:rsidTr="000E27FA">
        <w:trPr>
          <w:trHeight w:val="283"/>
        </w:trPr>
        <w:tc>
          <w:tcPr>
            <w:tcW w:w="0" w:type="auto"/>
            <w:hideMark/>
          </w:tcPr>
          <w:p w14:paraId="53450C83" w14:textId="74C6743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AFDF2DB" w14:textId="4AB11DA8"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Lääne-Viru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1B5A794D" w14:textId="6974730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8EC4C38" w14:textId="31C0E7E9"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6</w:t>
            </w:r>
          </w:p>
        </w:tc>
        <w:tc>
          <w:tcPr>
            <w:tcW w:w="0" w:type="auto"/>
            <w:hideMark/>
          </w:tcPr>
          <w:p w14:paraId="1C350AF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w:t>
            </w:r>
          </w:p>
        </w:tc>
        <w:tc>
          <w:tcPr>
            <w:tcW w:w="0" w:type="auto"/>
            <w:hideMark/>
          </w:tcPr>
          <w:p w14:paraId="39F25AB5" w14:textId="09357B4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18E955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211</w:t>
            </w:r>
          </w:p>
        </w:tc>
        <w:tc>
          <w:tcPr>
            <w:tcW w:w="0" w:type="auto"/>
            <w:hideMark/>
          </w:tcPr>
          <w:p w14:paraId="7603FE4C" w14:textId="5CF93670"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23FA5B2" w14:textId="243D6CE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60B195F6" w14:textId="77777777" w:rsidTr="000E27FA">
        <w:trPr>
          <w:trHeight w:val="278"/>
        </w:trPr>
        <w:tc>
          <w:tcPr>
            <w:tcW w:w="0" w:type="auto"/>
            <w:hideMark/>
          </w:tcPr>
          <w:p w14:paraId="3B3EB133" w14:textId="6584081E"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F20D182" w14:textId="2807A7ED"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Põlva</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59125C3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359</w:t>
            </w:r>
          </w:p>
        </w:tc>
        <w:tc>
          <w:tcPr>
            <w:tcW w:w="0" w:type="auto"/>
            <w:hideMark/>
          </w:tcPr>
          <w:p w14:paraId="30688AB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388</w:t>
            </w:r>
          </w:p>
        </w:tc>
        <w:tc>
          <w:tcPr>
            <w:tcW w:w="0" w:type="auto"/>
            <w:hideMark/>
          </w:tcPr>
          <w:p w14:paraId="359E5510"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391</w:t>
            </w:r>
          </w:p>
        </w:tc>
        <w:tc>
          <w:tcPr>
            <w:tcW w:w="0" w:type="auto"/>
            <w:hideMark/>
          </w:tcPr>
          <w:p w14:paraId="163224B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369</w:t>
            </w:r>
          </w:p>
        </w:tc>
        <w:tc>
          <w:tcPr>
            <w:tcW w:w="0" w:type="auto"/>
            <w:hideMark/>
          </w:tcPr>
          <w:p w14:paraId="1CB6B15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334</w:t>
            </w:r>
          </w:p>
        </w:tc>
        <w:tc>
          <w:tcPr>
            <w:tcW w:w="0" w:type="auto"/>
            <w:hideMark/>
          </w:tcPr>
          <w:p w14:paraId="27BED118" w14:textId="2A6320F9"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E6841CF" w14:textId="40614C90"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48CF4544" w14:textId="77777777" w:rsidTr="000E27FA">
        <w:trPr>
          <w:trHeight w:val="283"/>
        </w:trPr>
        <w:tc>
          <w:tcPr>
            <w:tcW w:w="0" w:type="auto"/>
            <w:hideMark/>
          </w:tcPr>
          <w:p w14:paraId="17D2F090" w14:textId="29D37B8C"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26370E6" w14:textId="543D0F1F"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Pärnu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0BEEDDF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286</w:t>
            </w:r>
          </w:p>
        </w:tc>
        <w:tc>
          <w:tcPr>
            <w:tcW w:w="0" w:type="auto"/>
            <w:hideMark/>
          </w:tcPr>
          <w:p w14:paraId="65C5AE8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334</w:t>
            </w:r>
          </w:p>
        </w:tc>
        <w:tc>
          <w:tcPr>
            <w:tcW w:w="0" w:type="auto"/>
            <w:hideMark/>
          </w:tcPr>
          <w:p w14:paraId="6BC58FE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323</w:t>
            </w:r>
          </w:p>
        </w:tc>
        <w:tc>
          <w:tcPr>
            <w:tcW w:w="0" w:type="auto"/>
            <w:hideMark/>
          </w:tcPr>
          <w:p w14:paraId="152DFAAB"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276</w:t>
            </w:r>
          </w:p>
        </w:tc>
        <w:tc>
          <w:tcPr>
            <w:tcW w:w="0" w:type="auto"/>
            <w:hideMark/>
          </w:tcPr>
          <w:p w14:paraId="1FF627B2"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199</w:t>
            </w:r>
          </w:p>
        </w:tc>
        <w:tc>
          <w:tcPr>
            <w:tcW w:w="0" w:type="auto"/>
            <w:hideMark/>
          </w:tcPr>
          <w:p w14:paraId="415DACA2" w14:textId="369F5FE9"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1B49BF1" w14:textId="0037ED53"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7EC30654" w14:textId="77777777" w:rsidTr="000E27FA">
        <w:trPr>
          <w:trHeight w:val="283"/>
        </w:trPr>
        <w:tc>
          <w:tcPr>
            <w:tcW w:w="0" w:type="auto"/>
            <w:hideMark/>
          </w:tcPr>
          <w:p w14:paraId="52A11DF0" w14:textId="794927E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A067108" w14:textId="730198D6"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Rapla</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342B088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41</w:t>
            </w:r>
          </w:p>
        </w:tc>
        <w:tc>
          <w:tcPr>
            <w:tcW w:w="0" w:type="auto"/>
            <w:hideMark/>
          </w:tcPr>
          <w:p w14:paraId="71F263CD" w14:textId="62F4635C"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30</w:t>
            </w:r>
          </w:p>
        </w:tc>
        <w:tc>
          <w:tcPr>
            <w:tcW w:w="0" w:type="auto"/>
            <w:hideMark/>
          </w:tcPr>
          <w:p w14:paraId="7AEBA3F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47</w:t>
            </w:r>
          </w:p>
        </w:tc>
        <w:tc>
          <w:tcPr>
            <w:tcW w:w="0" w:type="auto"/>
            <w:hideMark/>
          </w:tcPr>
          <w:p w14:paraId="3CFEE5C5" w14:textId="6741A7BB"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w:t>
            </w:r>
          </w:p>
        </w:tc>
        <w:tc>
          <w:tcPr>
            <w:tcW w:w="0" w:type="auto"/>
            <w:hideMark/>
          </w:tcPr>
          <w:p w14:paraId="19C18DB6" w14:textId="2F0E52EE"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17</w:t>
            </w:r>
          </w:p>
        </w:tc>
        <w:tc>
          <w:tcPr>
            <w:tcW w:w="0" w:type="auto"/>
            <w:hideMark/>
          </w:tcPr>
          <w:p w14:paraId="31663C1C" w14:textId="72A4FCD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A1CD278" w14:textId="2577D6C9"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6094F91A" w14:textId="77777777" w:rsidTr="000E27FA">
        <w:trPr>
          <w:trHeight w:val="278"/>
        </w:trPr>
        <w:tc>
          <w:tcPr>
            <w:tcW w:w="0" w:type="auto"/>
            <w:hideMark/>
          </w:tcPr>
          <w:p w14:paraId="1AD6C253" w14:textId="687E09C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BE99CBB" w14:textId="0D35532A"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Saare</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0C2E7CB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44</w:t>
            </w:r>
          </w:p>
        </w:tc>
        <w:tc>
          <w:tcPr>
            <w:tcW w:w="0" w:type="auto"/>
            <w:hideMark/>
          </w:tcPr>
          <w:p w14:paraId="6E73369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45</w:t>
            </w:r>
          </w:p>
        </w:tc>
        <w:tc>
          <w:tcPr>
            <w:tcW w:w="0" w:type="auto"/>
            <w:hideMark/>
          </w:tcPr>
          <w:p w14:paraId="5502554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63</w:t>
            </w:r>
          </w:p>
        </w:tc>
        <w:tc>
          <w:tcPr>
            <w:tcW w:w="0" w:type="auto"/>
            <w:hideMark/>
          </w:tcPr>
          <w:p w14:paraId="558FADB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80</w:t>
            </w:r>
          </w:p>
        </w:tc>
        <w:tc>
          <w:tcPr>
            <w:tcW w:w="0" w:type="auto"/>
            <w:hideMark/>
          </w:tcPr>
          <w:p w14:paraId="0407FC2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80</w:t>
            </w:r>
          </w:p>
        </w:tc>
        <w:tc>
          <w:tcPr>
            <w:tcW w:w="0" w:type="auto"/>
            <w:hideMark/>
          </w:tcPr>
          <w:p w14:paraId="41623B1D" w14:textId="33A265E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082AF88" w14:textId="624CA689"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79113308" w14:textId="77777777" w:rsidTr="000E27FA">
        <w:trPr>
          <w:trHeight w:val="278"/>
        </w:trPr>
        <w:tc>
          <w:tcPr>
            <w:tcW w:w="0" w:type="auto"/>
            <w:hideMark/>
          </w:tcPr>
          <w:p w14:paraId="4E254EA9" w14:textId="0E4C0CF6"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84778AC" w14:textId="6C8F52FA"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 xml:space="preserve">Tartu </w:t>
            </w:r>
            <w:r>
              <w:rPr>
                <w:rFonts w:ascii="Calibri" w:eastAsia="Times New Roman" w:hAnsi="Calibri" w:cs="Calibri"/>
                <w:sz w:val="20"/>
                <w:szCs w:val="20"/>
                <w:lang w:eastAsia="en-GB"/>
              </w:rPr>
              <w:t xml:space="preserve"> </w:t>
            </w:r>
          </w:p>
        </w:tc>
        <w:tc>
          <w:tcPr>
            <w:tcW w:w="0" w:type="auto"/>
            <w:hideMark/>
          </w:tcPr>
          <w:p w14:paraId="38ED18B4"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952</w:t>
            </w:r>
          </w:p>
        </w:tc>
        <w:tc>
          <w:tcPr>
            <w:tcW w:w="0" w:type="auto"/>
            <w:hideMark/>
          </w:tcPr>
          <w:p w14:paraId="7AD9906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2046</w:t>
            </w:r>
          </w:p>
        </w:tc>
        <w:tc>
          <w:tcPr>
            <w:tcW w:w="0" w:type="auto"/>
            <w:hideMark/>
          </w:tcPr>
          <w:p w14:paraId="07857F30"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2154</w:t>
            </w:r>
          </w:p>
        </w:tc>
        <w:tc>
          <w:tcPr>
            <w:tcW w:w="0" w:type="auto"/>
            <w:hideMark/>
          </w:tcPr>
          <w:p w14:paraId="276CF7BB"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2003</w:t>
            </w:r>
          </w:p>
        </w:tc>
        <w:tc>
          <w:tcPr>
            <w:tcW w:w="0" w:type="auto"/>
            <w:hideMark/>
          </w:tcPr>
          <w:p w14:paraId="1A68899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1909</w:t>
            </w:r>
          </w:p>
        </w:tc>
        <w:tc>
          <w:tcPr>
            <w:tcW w:w="0" w:type="auto"/>
            <w:hideMark/>
          </w:tcPr>
          <w:p w14:paraId="37742D38" w14:textId="2B00220E"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EF7875F" w14:textId="5F800BA2"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4A512679" w14:textId="77777777" w:rsidTr="000E27FA">
        <w:trPr>
          <w:trHeight w:val="283"/>
        </w:trPr>
        <w:tc>
          <w:tcPr>
            <w:tcW w:w="0" w:type="auto"/>
            <w:hideMark/>
          </w:tcPr>
          <w:p w14:paraId="23DFACEC" w14:textId="35C33BA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6F9ACAE" w14:textId="30332223"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Valga</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43626BF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93</w:t>
            </w:r>
          </w:p>
        </w:tc>
        <w:tc>
          <w:tcPr>
            <w:tcW w:w="0" w:type="auto"/>
            <w:hideMark/>
          </w:tcPr>
          <w:p w14:paraId="31D5045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33</w:t>
            </w:r>
          </w:p>
        </w:tc>
        <w:tc>
          <w:tcPr>
            <w:tcW w:w="0" w:type="auto"/>
            <w:hideMark/>
          </w:tcPr>
          <w:p w14:paraId="5414C2D1" w14:textId="176DF321"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B82A8C3" w14:textId="70278739"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E911CB4"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194</w:t>
            </w:r>
          </w:p>
        </w:tc>
        <w:tc>
          <w:tcPr>
            <w:tcW w:w="0" w:type="auto"/>
            <w:hideMark/>
          </w:tcPr>
          <w:p w14:paraId="4006F364" w14:textId="1B32DD6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5B42089" w14:textId="62069B0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4E521298" w14:textId="77777777" w:rsidTr="000E27FA">
        <w:trPr>
          <w:trHeight w:val="283"/>
        </w:trPr>
        <w:tc>
          <w:tcPr>
            <w:tcW w:w="0" w:type="auto"/>
            <w:hideMark/>
          </w:tcPr>
          <w:p w14:paraId="263DCFB8" w14:textId="10DBB11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C567E91" w14:textId="159BADBC"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Viljandi</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0D42476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163</w:t>
            </w:r>
          </w:p>
        </w:tc>
        <w:tc>
          <w:tcPr>
            <w:tcW w:w="0" w:type="auto"/>
            <w:hideMark/>
          </w:tcPr>
          <w:p w14:paraId="42BA4C9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209</w:t>
            </w:r>
          </w:p>
        </w:tc>
        <w:tc>
          <w:tcPr>
            <w:tcW w:w="0" w:type="auto"/>
            <w:hideMark/>
          </w:tcPr>
          <w:p w14:paraId="0019986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236</w:t>
            </w:r>
          </w:p>
        </w:tc>
        <w:tc>
          <w:tcPr>
            <w:tcW w:w="0" w:type="auto"/>
            <w:hideMark/>
          </w:tcPr>
          <w:p w14:paraId="70F83C7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240</w:t>
            </w:r>
          </w:p>
        </w:tc>
        <w:tc>
          <w:tcPr>
            <w:tcW w:w="0" w:type="auto"/>
            <w:hideMark/>
          </w:tcPr>
          <w:p w14:paraId="7E34C95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279</w:t>
            </w:r>
          </w:p>
        </w:tc>
        <w:tc>
          <w:tcPr>
            <w:tcW w:w="0" w:type="auto"/>
            <w:hideMark/>
          </w:tcPr>
          <w:p w14:paraId="4A1E19DA" w14:textId="4AEB20AC"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FD2A006" w14:textId="7F98C53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77DD5B8E" w14:textId="77777777" w:rsidTr="000E27FA">
        <w:trPr>
          <w:trHeight w:val="278"/>
        </w:trPr>
        <w:tc>
          <w:tcPr>
            <w:tcW w:w="0" w:type="auto"/>
            <w:hideMark/>
          </w:tcPr>
          <w:p w14:paraId="3DA03A58" w14:textId="304E922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6EB15BD" w14:textId="070807F4"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Võru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43ADD05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415</w:t>
            </w:r>
          </w:p>
        </w:tc>
        <w:tc>
          <w:tcPr>
            <w:tcW w:w="0" w:type="auto"/>
            <w:hideMark/>
          </w:tcPr>
          <w:p w14:paraId="7E1EB44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437</w:t>
            </w:r>
          </w:p>
        </w:tc>
        <w:tc>
          <w:tcPr>
            <w:tcW w:w="0" w:type="auto"/>
            <w:hideMark/>
          </w:tcPr>
          <w:p w14:paraId="7AF61E3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434</w:t>
            </w:r>
          </w:p>
        </w:tc>
        <w:tc>
          <w:tcPr>
            <w:tcW w:w="0" w:type="auto"/>
            <w:hideMark/>
          </w:tcPr>
          <w:p w14:paraId="4EF226E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338</w:t>
            </w:r>
          </w:p>
        </w:tc>
        <w:tc>
          <w:tcPr>
            <w:tcW w:w="0" w:type="auto"/>
            <w:hideMark/>
          </w:tcPr>
          <w:p w14:paraId="3ACA6C2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288</w:t>
            </w:r>
          </w:p>
        </w:tc>
        <w:tc>
          <w:tcPr>
            <w:tcW w:w="0" w:type="auto"/>
            <w:hideMark/>
          </w:tcPr>
          <w:p w14:paraId="02A46CB7" w14:textId="41100BF3"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78EB59B5" w14:textId="6EBE07F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39BC0D0A" w14:textId="77777777" w:rsidTr="000E27FA">
        <w:trPr>
          <w:trHeight w:val="278"/>
        </w:trPr>
        <w:tc>
          <w:tcPr>
            <w:tcW w:w="0" w:type="auto"/>
            <w:hideMark/>
          </w:tcPr>
          <w:p w14:paraId="020E4F9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lastRenderedPageBreak/>
              <w:t>Outpatient</w:t>
            </w:r>
          </w:p>
        </w:tc>
        <w:tc>
          <w:tcPr>
            <w:tcW w:w="0" w:type="auto"/>
            <w:hideMark/>
          </w:tcPr>
          <w:p w14:paraId="7A10618B"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Estonia in total</w:t>
            </w:r>
          </w:p>
        </w:tc>
        <w:tc>
          <w:tcPr>
            <w:tcW w:w="0" w:type="auto"/>
            <w:hideMark/>
          </w:tcPr>
          <w:p w14:paraId="617AFDD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182968</w:t>
            </w:r>
          </w:p>
        </w:tc>
        <w:tc>
          <w:tcPr>
            <w:tcW w:w="0" w:type="auto"/>
            <w:hideMark/>
          </w:tcPr>
          <w:p w14:paraId="46692B0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187895</w:t>
            </w:r>
          </w:p>
        </w:tc>
        <w:tc>
          <w:tcPr>
            <w:tcW w:w="0" w:type="auto"/>
            <w:hideMark/>
          </w:tcPr>
          <w:p w14:paraId="4BA5548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197884</w:t>
            </w:r>
          </w:p>
        </w:tc>
        <w:tc>
          <w:tcPr>
            <w:tcW w:w="0" w:type="auto"/>
            <w:hideMark/>
          </w:tcPr>
          <w:p w14:paraId="20A9CCB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193454</w:t>
            </w:r>
          </w:p>
        </w:tc>
        <w:tc>
          <w:tcPr>
            <w:tcW w:w="0" w:type="auto"/>
            <w:hideMark/>
          </w:tcPr>
          <w:p w14:paraId="2D1E548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194701</w:t>
            </w:r>
          </w:p>
        </w:tc>
        <w:tc>
          <w:tcPr>
            <w:tcW w:w="0" w:type="auto"/>
            <w:hideMark/>
          </w:tcPr>
          <w:p w14:paraId="7F9CA72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197000</w:t>
            </w:r>
          </w:p>
        </w:tc>
        <w:tc>
          <w:tcPr>
            <w:tcW w:w="0" w:type="auto"/>
            <w:hideMark/>
          </w:tcPr>
          <w:p w14:paraId="37C5C8FB" w14:textId="06D00DB6"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b/>
                <w:bCs/>
                <w:sz w:val="20"/>
                <w:szCs w:val="20"/>
                <w:lang w:eastAsia="en-GB"/>
              </w:rPr>
              <w:t>205000</w:t>
            </w:r>
          </w:p>
        </w:tc>
      </w:tr>
      <w:tr w:rsidR="005C7032" w:rsidRPr="00AA5525" w14:paraId="57CFB1E6" w14:textId="77777777" w:rsidTr="000E27FA">
        <w:trPr>
          <w:trHeight w:val="283"/>
        </w:trPr>
        <w:tc>
          <w:tcPr>
            <w:tcW w:w="0" w:type="auto"/>
            <w:hideMark/>
          </w:tcPr>
          <w:p w14:paraId="7E4D19E3" w14:textId="50B60AB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EE710D3" w14:textId="77EC1F0A"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 xml:space="preserve">Harju </w:t>
            </w:r>
            <w:r>
              <w:rPr>
                <w:rFonts w:ascii="Calibri" w:eastAsia="Times New Roman" w:hAnsi="Calibri" w:cs="Calibri"/>
                <w:sz w:val="20"/>
                <w:szCs w:val="20"/>
                <w:lang w:eastAsia="en-GB"/>
              </w:rPr>
              <w:t xml:space="preserve"> </w:t>
            </w:r>
          </w:p>
        </w:tc>
        <w:tc>
          <w:tcPr>
            <w:tcW w:w="0" w:type="auto"/>
            <w:hideMark/>
          </w:tcPr>
          <w:p w14:paraId="317D562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90362</w:t>
            </w:r>
          </w:p>
        </w:tc>
        <w:tc>
          <w:tcPr>
            <w:tcW w:w="0" w:type="auto"/>
            <w:hideMark/>
          </w:tcPr>
          <w:p w14:paraId="305E03F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90203</w:t>
            </w:r>
          </w:p>
        </w:tc>
        <w:tc>
          <w:tcPr>
            <w:tcW w:w="0" w:type="auto"/>
            <w:hideMark/>
          </w:tcPr>
          <w:p w14:paraId="21CBA5C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97725</w:t>
            </w:r>
          </w:p>
        </w:tc>
        <w:tc>
          <w:tcPr>
            <w:tcW w:w="0" w:type="auto"/>
            <w:hideMark/>
          </w:tcPr>
          <w:p w14:paraId="1CA384D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94408</w:t>
            </w:r>
          </w:p>
        </w:tc>
        <w:tc>
          <w:tcPr>
            <w:tcW w:w="0" w:type="auto"/>
            <w:hideMark/>
          </w:tcPr>
          <w:p w14:paraId="482C9CED"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94668</w:t>
            </w:r>
          </w:p>
        </w:tc>
        <w:tc>
          <w:tcPr>
            <w:tcW w:w="0" w:type="auto"/>
            <w:hideMark/>
          </w:tcPr>
          <w:p w14:paraId="728D01FE" w14:textId="403D2AD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6925B92" w14:textId="197478B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51E6694E" w14:textId="77777777" w:rsidTr="000E27FA">
        <w:trPr>
          <w:trHeight w:val="278"/>
        </w:trPr>
        <w:tc>
          <w:tcPr>
            <w:tcW w:w="0" w:type="auto"/>
            <w:hideMark/>
          </w:tcPr>
          <w:p w14:paraId="55E8B7CB" w14:textId="67505568"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BDFCE85" w14:textId="33E2AE49"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Hiiu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3402B41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269</w:t>
            </w:r>
          </w:p>
        </w:tc>
        <w:tc>
          <w:tcPr>
            <w:tcW w:w="0" w:type="auto"/>
            <w:hideMark/>
          </w:tcPr>
          <w:p w14:paraId="66C4704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266</w:t>
            </w:r>
          </w:p>
        </w:tc>
        <w:tc>
          <w:tcPr>
            <w:tcW w:w="0" w:type="auto"/>
            <w:hideMark/>
          </w:tcPr>
          <w:p w14:paraId="1915743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276</w:t>
            </w:r>
          </w:p>
        </w:tc>
        <w:tc>
          <w:tcPr>
            <w:tcW w:w="0" w:type="auto"/>
            <w:hideMark/>
          </w:tcPr>
          <w:p w14:paraId="67195DC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301</w:t>
            </w:r>
          </w:p>
        </w:tc>
        <w:tc>
          <w:tcPr>
            <w:tcW w:w="0" w:type="auto"/>
            <w:hideMark/>
          </w:tcPr>
          <w:p w14:paraId="5330047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257</w:t>
            </w:r>
          </w:p>
        </w:tc>
        <w:tc>
          <w:tcPr>
            <w:tcW w:w="0" w:type="auto"/>
            <w:hideMark/>
          </w:tcPr>
          <w:p w14:paraId="7428539F" w14:textId="09D43B3E"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A1CE768" w14:textId="1FEA01F4"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16DB8842" w14:textId="77777777" w:rsidTr="000E27FA">
        <w:trPr>
          <w:trHeight w:val="283"/>
        </w:trPr>
        <w:tc>
          <w:tcPr>
            <w:tcW w:w="0" w:type="auto"/>
            <w:hideMark/>
          </w:tcPr>
          <w:p w14:paraId="0F62BE17" w14:textId="5E63F81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A232948" w14:textId="6A680CC6" w:rsidR="005C7032" w:rsidRPr="00AA5525" w:rsidRDefault="005C7032" w:rsidP="005C7032">
            <w:pPr>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Ida</w:t>
            </w:r>
            <w:r w:rsidRPr="00AA5525">
              <w:rPr>
                <w:rFonts w:ascii="Calibri" w:eastAsia="Times New Roman" w:hAnsi="Calibri" w:cs="Calibri"/>
                <w:sz w:val="20"/>
                <w:szCs w:val="20"/>
                <w:lang w:eastAsia="en-GB"/>
              </w:rPr>
              <w:t>-</w:t>
            </w:r>
            <w:proofErr w:type="spellStart"/>
            <w:r w:rsidRPr="00AA5525">
              <w:rPr>
                <w:rFonts w:ascii="Calibri" w:eastAsia="Times New Roman" w:hAnsi="Calibri" w:cs="Calibri"/>
                <w:sz w:val="20"/>
                <w:szCs w:val="20"/>
                <w:lang w:eastAsia="en-GB"/>
              </w:rPr>
              <w:t>Viru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11F3A07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19076</w:t>
            </w:r>
          </w:p>
        </w:tc>
        <w:tc>
          <w:tcPr>
            <w:tcW w:w="0" w:type="auto"/>
            <w:hideMark/>
          </w:tcPr>
          <w:p w14:paraId="4A5F27D4"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21303</w:t>
            </w:r>
          </w:p>
        </w:tc>
        <w:tc>
          <w:tcPr>
            <w:tcW w:w="0" w:type="auto"/>
            <w:hideMark/>
          </w:tcPr>
          <w:p w14:paraId="3F87D7D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21858</w:t>
            </w:r>
          </w:p>
        </w:tc>
        <w:tc>
          <w:tcPr>
            <w:tcW w:w="0" w:type="auto"/>
            <w:hideMark/>
          </w:tcPr>
          <w:p w14:paraId="5971300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22193</w:t>
            </w:r>
          </w:p>
        </w:tc>
        <w:tc>
          <w:tcPr>
            <w:tcW w:w="0" w:type="auto"/>
            <w:hideMark/>
          </w:tcPr>
          <w:p w14:paraId="664D1260"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20659</w:t>
            </w:r>
          </w:p>
        </w:tc>
        <w:tc>
          <w:tcPr>
            <w:tcW w:w="0" w:type="auto"/>
            <w:hideMark/>
          </w:tcPr>
          <w:p w14:paraId="35C6DACC" w14:textId="6002D2D8"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28C4897F" w14:textId="585B883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2A49BB98" w14:textId="77777777" w:rsidTr="000E27FA">
        <w:trPr>
          <w:trHeight w:val="283"/>
        </w:trPr>
        <w:tc>
          <w:tcPr>
            <w:tcW w:w="0" w:type="auto"/>
            <w:hideMark/>
          </w:tcPr>
          <w:p w14:paraId="7F070B83" w14:textId="2E2CC81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C51A1FE" w14:textId="1C334D95" w:rsidR="005C7032" w:rsidRPr="00AA5525" w:rsidRDefault="005C7032" w:rsidP="005C7032">
            <w:pPr>
              <w:rPr>
                <w:rFonts w:ascii="Times New Roman" w:eastAsia="Times New Roman" w:hAnsi="Times New Roman" w:cs="Times New Roman"/>
                <w:sz w:val="24"/>
                <w:szCs w:val="24"/>
                <w:lang w:eastAsia="en-GB"/>
              </w:rPr>
            </w:pPr>
            <w:proofErr w:type="spellStart"/>
            <w:r>
              <w:rPr>
                <w:rFonts w:ascii="Calibri" w:eastAsia="Times New Roman" w:hAnsi="Calibri" w:cs="Calibri"/>
                <w:sz w:val="20"/>
                <w:szCs w:val="20"/>
                <w:lang w:eastAsia="en-GB"/>
              </w:rPr>
              <w:t>Jõ</w:t>
            </w:r>
            <w:r w:rsidRPr="00AA5525">
              <w:rPr>
                <w:rFonts w:ascii="Calibri" w:eastAsia="Times New Roman" w:hAnsi="Calibri" w:cs="Calibri"/>
                <w:sz w:val="20"/>
                <w:szCs w:val="20"/>
                <w:lang w:eastAsia="en-GB"/>
              </w:rPr>
              <w:t>geva</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72C05B6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4225</w:t>
            </w:r>
          </w:p>
        </w:tc>
        <w:tc>
          <w:tcPr>
            <w:tcW w:w="0" w:type="auto"/>
            <w:hideMark/>
          </w:tcPr>
          <w:p w14:paraId="5880296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4194</w:t>
            </w:r>
          </w:p>
        </w:tc>
        <w:tc>
          <w:tcPr>
            <w:tcW w:w="0" w:type="auto"/>
            <w:hideMark/>
          </w:tcPr>
          <w:p w14:paraId="47C064D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4334</w:t>
            </w:r>
          </w:p>
        </w:tc>
        <w:tc>
          <w:tcPr>
            <w:tcW w:w="0" w:type="auto"/>
            <w:hideMark/>
          </w:tcPr>
          <w:p w14:paraId="3AE9C74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3813</w:t>
            </w:r>
          </w:p>
        </w:tc>
        <w:tc>
          <w:tcPr>
            <w:tcW w:w="0" w:type="auto"/>
            <w:hideMark/>
          </w:tcPr>
          <w:p w14:paraId="358EBE9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3561</w:t>
            </w:r>
          </w:p>
        </w:tc>
        <w:tc>
          <w:tcPr>
            <w:tcW w:w="0" w:type="auto"/>
            <w:hideMark/>
          </w:tcPr>
          <w:p w14:paraId="403291DA" w14:textId="75DC673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F1240B8" w14:textId="56DAB16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054F04DE" w14:textId="77777777" w:rsidTr="000E27FA">
        <w:trPr>
          <w:trHeight w:val="278"/>
        </w:trPr>
        <w:tc>
          <w:tcPr>
            <w:tcW w:w="0" w:type="auto"/>
            <w:hideMark/>
          </w:tcPr>
          <w:p w14:paraId="69AE8DA8" w14:textId="027A9F2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87D6542" w14:textId="77653AF6"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Järva</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2DA27F2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4259</w:t>
            </w:r>
          </w:p>
        </w:tc>
        <w:tc>
          <w:tcPr>
            <w:tcW w:w="0" w:type="auto"/>
            <w:hideMark/>
          </w:tcPr>
          <w:p w14:paraId="4DF4BD6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4410</w:t>
            </w:r>
          </w:p>
        </w:tc>
        <w:tc>
          <w:tcPr>
            <w:tcW w:w="0" w:type="auto"/>
            <w:hideMark/>
          </w:tcPr>
          <w:p w14:paraId="4113082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4287</w:t>
            </w:r>
          </w:p>
        </w:tc>
        <w:tc>
          <w:tcPr>
            <w:tcW w:w="0" w:type="auto"/>
            <w:hideMark/>
          </w:tcPr>
          <w:p w14:paraId="122BF9E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4142</w:t>
            </w:r>
          </w:p>
        </w:tc>
        <w:tc>
          <w:tcPr>
            <w:tcW w:w="0" w:type="auto"/>
            <w:hideMark/>
          </w:tcPr>
          <w:p w14:paraId="3C1E44C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3790</w:t>
            </w:r>
          </w:p>
        </w:tc>
        <w:tc>
          <w:tcPr>
            <w:tcW w:w="0" w:type="auto"/>
            <w:hideMark/>
          </w:tcPr>
          <w:p w14:paraId="70410218" w14:textId="7133173A"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8FA4C55" w14:textId="68FE11B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3304A749" w14:textId="77777777" w:rsidTr="000E27FA">
        <w:trPr>
          <w:trHeight w:val="278"/>
        </w:trPr>
        <w:tc>
          <w:tcPr>
            <w:tcW w:w="0" w:type="auto"/>
            <w:hideMark/>
          </w:tcPr>
          <w:p w14:paraId="437A5DAA" w14:textId="25323670"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8681242" w14:textId="3F80451C" w:rsidR="005C7032" w:rsidRPr="00AA5525" w:rsidRDefault="005C7032" w:rsidP="005C7032">
            <w:pPr>
              <w:rPr>
                <w:rFonts w:ascii="Times New Roman" w:eastAsia="Times New Roman" w:hAnsi="Times New Roman" w:cs="Times New Roman"/>
                <w:sz w:val="24"/>
                <w:szCs w:val="24"/>
                <w:lang w:eastAsia="en-GB"/>
              </w:rPr>
            </w:pPr>
            <w:proofErr w:type="spellStart"/>
            <w:r>
              <w:rPr>
                <w:rFonts w:ascii="Calibri" w:eastAsia="Times New Roman" w:hAnsi="Calibri" w:cs="Calibri"/>
                <w:sz w:val="20"/>
                <w:szCs w:val="20"/>
                <w:lang w:eastAsia="en-GB"/>
              </w:rPr>
              <w:t>Lääne</w:t>
            </w:r>
            <w:proofErr w:type="spellEnd"/>
          </w:p>
        </w:tc>
        <w:tc>
          <w:tcPr>
            <w:tcW w:w="0" w:type="auto"/>
            <w:hideMark/>
          </w:tcPr>
          <w:p w14:paraId="5B913D1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2279</w:t>
            </w:r>
          </w:p>
        </w:tc>
        <w:tc>
          <w:tcPr>
            <w:tcW w:w="0" w:type="auto"/>
            <w:hideMark/>
          </w:tcPr>
          <w:p w14:paraId="6DE1E117"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2171</w:t>
            </w:r>
          </w:p>
        </w:tc>
        <w:tc>
          <w:tcPr>
            <w:tcW w:w="0" w:type="auto"/>
            <w:hideMark/>
          </w:tcPr>
          <w:p w14:paraId="0D85169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2291</w:t>
            </w:r>
          </w:p>
        </w:tc>
        <w:tc>
          <w:tcPr>
            <w:tcW w:w="0" w:type="auto"/>
            <w:hideMark/>
          </w:tcPr>
          <w:p w14:paraId="45C11DD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2445</w:t>
            </w:r>
          </w:p>
        </w:tc>
        <w:tc>
          <w:tcPr>
            <w:tcW w:w="0" w:type="auto"/>
            <w:hideMark/>
          </w:tcPr>
          <w:p w14:paraId="1CA2794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2330</w:t>
            </w:r>
          </w:p>
        </w:tc>
        <w:tc>
          <w:tcPr>
            <w:tcW w:w="0" w:type="auto"/>
            <w:hideMark/>
          </w:tcPr>
          <w:p w14:paraId="201461A8" w14:textId="657B8EE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48F325F9" w14:textId="07178E6D"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3F6970BB" w14:textId="77777777" w:rsidTr="000E27FA">
        <w:trPr>
          <w:trHeight w:val="283"/>
        </w:trPr>
        <w:tc>
          <w:tcPr>
            <w:tcW w:w="0" w:type="auto"/>
            <w:hideMark/>
          </w:tcPr>
          <w:p w14:paraId="54926F97" w14:textId="292A05E4"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0CFC60E" w14:textId="2188DABD"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Lääne-Viru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0DEDC48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8171</w:t>
            </w:r>
          </w:p>
        </w:tc>
        <w:tc>
          <w:tcPr>
            <w:tcW w:w="0" w:type="auto"/>
            <w:hideMark/>
          </w:tcPr>
          <w:p w14:paraId="759946C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8390</w:t>
            </w:r>
          </w:p>
        </w:tc>
        <w:tc>
          <w:tcPr>
            <w:tcW w:w="0" w:type="auto"/>
            <w:hideMark/>
          </w:tcPr>
          <w:p w14:paraId="143D5B6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8705</w:t>
            </w:r>
          </w:p>
        </w:tc>
        <w:tc>
          <w:tcPr>
            <w:tcW w:w="0" w:type="auto"/>
            <w:hideMark/>
          </w:tcPr>
          <w:p w14:paraId="10E80B8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8762</w:t>
            </w:r>
          </w:p>
        </w:tc>
        <w:tc>
          <w:tcPr>
            <w:tcW w:w="0" w:type="auto"/>
            <w:hideMark/>
          </w:tcPr>
          <w:p w14:paraId="310F3214"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9274</w:t>
            </w:r>
          </w:p>
        </w:tc>
        <w:tc>
          <w:tcPr>
            <w:tcW w:w="0" w:type="auto"/>
            <w:hideMark/>
          </w:tcPr>
          <w:p w14:paraId="2F0102A8" w14:textId="03D048DB"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4CFB541" w14:textId="37650B2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6BAB5467" w14:textId="77777777" w:rsidTr="000E27FA">
        <w:trPr>
          <w:trHeight w:val="278"/>
        </w:trPr>
        <w:tc>
          <w:tcPr>
            <w:tcW w:w="0" w:type="auto"/>
            <w:hideMark/>
          </w:tcPr>
          <w:p w14:paraId="4B1681E9" w14:textId="31BC196C"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982A887" w14:textId="168CAE00"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Põlva</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6488178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2466</w:t>
            </w:r>
          </w:p>
        </w:tc>
        <w:tc>
          <w:tcPr>
            <w:tcW w:w="0" w:type="auto"/>
            <w:hideMark/>
          </w:tcPr>
          <w:p w14:paraId="53FCC4F4"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2524</w:t>
            </w:r>
          </w:p>
        </w:tc>
        <w:tc>
          <w:tcPr>
            <w:tcW w:w="0" w:type="auto"/>
            <w:hideMark/>
          </w:tcPr>
          <w:p w14:paraId="231CB61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2796</w:t>
            </w:r>
          </w:p>
        </w:tc>
        <w:tc>
          <w:tcPr>
            <w:tcW w:w="0" w:type="auto"/>
            <w:hideMark/>
          </w:tcPr>
          <w:p w14:paraId="1F821D9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2660</w:t>
            </w:r>
          </w:p>
        </w:tc>
        <w:tc>
          <w:tcPr>
            <w:tcW w:w="0" w:type="auto"/>
            <w:hideMark/>
          </w:tcPr>
          <w:p w14:paraId="5DB7160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2428</w:t>
            </w:r>
          </w:p>
        </w:tc>
        <w:tc>
          <w:tcPr>
            <w:tcW w:w="0" w:type="auto"/>
            <w:hideMark/>
          </w:tcPr>
          <w:p w14:paraId="53D41BDF" w14:textId="54C91F93"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B3E2F5A" w14:textId="55895273"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24E6934C" w14:textId="77777777" w:rsidTr="000E27FA">
        <w:trPr>
          <w:trHeight w:val="283"/>
        </w:trPr>
        <w:tc>
          <w:tcPr>
            <w:tcW w:w="0" w:type="auto"/>
            <w:hideMark/>
          </w:tcPr>
          <w:p w14:paraId="26D1E2EA" w14:textId="26296F73"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CFAE946" w14:textId="339EF5EA"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Pärnu</w:t>
            </w:r>
            <w:proofErr w:type="spellEnd"/>
            <w:r w:rsidRPr="00AA5525">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tc>
        <w:tc>
          <w:tcPr>
            <w:tcW w:w="0" w:type="auto"/>
            <w:hideMark/>
          </w:tcPr>
          <w:p w14:paraId="20D3FA1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9279</w:t>
            </w:r>
          </w:p>
        </w:tc>
        <w:tc>
          <w:tcPr>
            <w:tcW w:w="0" w:type="auto"/>
            <w:hideMark/>
          </w:tcPr>
          <w:p w14:paraId="7F2E587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9860</w:t>
            </w:r>
          </w:p>
        </w:tc>
        <w:tc>
          <w:tcPr>
            <w:tcW w:w="0" w:type="auto"/>
            <w:hideMark/>
          </w:tcPr>
          <w:p w14:paraId="3005913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10392</w:t>
            </w:r>
          </w:p>
        </w:tc>
        <w:tc>
          <w:tcPr>
            <w:tcW w:w="0" w:type="auto"/>
            <w:hideMark/>
          </w:tcPr>
          <w:p w14:paraId="60A0FB11"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10176</w:t>
            </w:r>
          </w:p>
        </w:tc>
        <w:tc>
          <w:tcPr>
            <w:tcW w:w="0" w:type="auto"/>
            <w:hideMark/>
          </w:tcPr>
          <w:p w14:paraId="1ACCA05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10328</w:t>
            </w:r>
          </w:p>
        </w:tc>
        <w:tc>
          <w:tcPr>
            <w:tcW w:w="0" w:type="auto"/>
            <w:hideMark/>
          </w:tcPr>
          <w:p w14:paraId="372F9899" w14:textId="47E826E2"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7FDF681" w14:textId="2008A4C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074880AC" w14:textId="77777777" w:rsidTr="000E27FA">
        <w:trPr>
          <w:trHeight w:val="283"/>
        </w:trPr>
        <w:tc>
          <w:tcPr>
            <w:tcW w:w="0" w:type="auto"/>
            <w:hideMark/>
          </w:tcPr>
          <w:p w14:paraId="3CAD9BAF" w14:textId="5C718C4B"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B3A5094" w14:textId="744CCE82"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Rapla</w:t>
            </w:r>
            <w:proofErr w:type="spellEnd"/>
            <w:r w:rsidRPr="00AA5525">
              <w:rPr>
                <w:rFonts w:ascii="Calibri" w:eastAsia="Times New Roman" w:hAnsi="Calibri" w:cs="Calibri"/>
                <w:sz w:val="20"/>
                <w:szCs w:val="20"/>
                <w:lang w:eastAsia="en-GB"/>
              </w:rPr>
              <w:t xml:space="preserve"> </w:t>
            </w:r>
          </w:p>
        </w:tc>
        <w:tc>
          <w:tcPr>
            <w:tcW w:w="0" w:type="auto"/>
            <w:hideMark/>
          </w:tcPr>
          <w:p w14:paraId="37322CF6"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3011</w:t>
            </w:r>
          </w:p>
        </w:tc>
        <w:tc>
          <w:tcPr>
            <w:tcW w:w="0" w:type="auto"/>
            <w:hideMark/>
          </w:tcPr>
          <w:p w14:paraId="1AF3A220"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2792</w:t>
            </w:r>
          </w:p>
        </w:tc>
        <w:tc>
          <w:tcPr>
            <w:tcW w:w="0" w:type="auto"/>
            <w:hideMark/>
          </w:tcPr>
          <w:p w14:paraId="0F9F676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2975</w:t>
            </w:r>
          </w:p>
        </w:tc>
        <w:tc>
          <w:tcPr>
            <w:tcW w:w="0" w:type="auto"/>
            <w:hideMark/>
          </w:tcPr>
          <w:p w14:paraId="714F136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2436</w:t>
            </w:r>
          </w:p>
        </w:tc>
        <w:tc>
          <w:tcPr>
            <w:tcW w:w="0" w:type="auto"/>
            <w:hideMark/>
          </w:tcPr>
          <w:p w14:paraId="01A8B56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2140</w:t>
            </w:r>
          </w:p>
        </w:tc>
        <w:tc>
          <w:tcPr>
            <w:tcW w:w="0" w:type="auto"/>
            <w:hideMark/>
          </w:tcPr>
          <w:p w14:paraId="40441FD6" w14:textId="64BA5948"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0863268" w14:textId="0913BCE0"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68547611" w14:textId="77777777" w:rsidTr="000E27FA">
        <w:trPr>
          <w:trHeight w:val="278"/>
        </w:trPr>
        <w:tc>
          <w:tcPr>
            <w:tcW w:w="0" w:type="auto"/>
            <w:hideMark/>
          </w:tcPr>
          <w:p w14:paraId="037D0581" w14:textId="528F2823"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E48D01F" w14:textId="2586F89F"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Saare</w:t>
            </w:r>
            <w:proofErr w:type="spellEnd"/>
          </w:p>
        </w:tc>
        <w:tc>
          <w:tcPr>
            <w:tcW w:w="0" w:type="auto"/>
            <w:hideMark/>
          </w:tcPr>
          <w:p w14:paraId="7A65202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3533</w:t>
            </w:r>
          </w:p>
        </w:tc>
        <w:tc>
          <w:tcPr>
            <w:tcW w:w="0" w:type="auto"/>
            <w:hideMark/>
          </w:tcPr>
          <w:p w14:paraId="14908CB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3711</w:t>
            </w:r>
          </w:p>
        </w:tc>
        <w:tc>
          <w:tcPr>
            <w:tcW w:w="0" w:type="auto"/>
            <w:hideMark/>
          </w:tcPr>
          <w:p w14:paraId="0872C94F"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3485</w:t>
            </w:r>
          </w:p>
        </w:tc>
        <w:tc>
          <w:tcPr>
            <w:tcW w:w="0" w:type="auto"/>
            <w:hideMark/>
          </w:tcPr>
          <w:p w14:paraId="36A18F1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3880</w:t>
            </w:r>
          </w:p>
        </w:tc>
        <w:tc>
          <w:tcPr>
            <w:tcW w:w="0" w:type="auto"/>
            <w:hideMark/>
          </w:tcPr>
          <w:p w14:paraId="6EFBA325"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3869</w:t>
            </w:r>
          </w:p>
        </w:tc>
        <w:tc>
          <w:tcPr>
            <w:tcW w:w="0" w:type="auto"/>
            <w:hideMark/>
          </w:tcPr>
          <w:p w14:paraId="46AEC651" w14:textId="7DF65971"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39FADF47" w14:textId="110D605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744DCD6A" w14:textId="77777777" w:rsidTr="005C7032">
        <w:trPr>
          <w:trHeight w:val="204"/>
        </w:trPr>
        <w:tc>
          <w:tcPr>
            <w:tcW w:w="0" w:type="auto"/>
            <w:hideMark/>
          </w:tcPr>
          <w:p w14:paraId="0B424AC3" w14:textId="1EB1753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093AD37D" w14:textId="28742880"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Tartu</w:t>
            </w:r>
          </w:p>
        </w:tc>
        <w:tc>
          <w:tcPr>
            <w:tcW w:w="0" w:type="auto"/>
            <w:hideMark/>
          </w:tcPr>
          <w:p w14:paraId="30D0222D"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27152</w:t>
            </w:r>
          </w:p>
        </w:tc>
        <w:tc>
          <w:tcPr>
            <w:tcW w:w="0" w:type="auto"/>
            <w:hideMark/>
          </w:tcPr>
          <w:p w14:paraId="3BBBE1EE"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30001</w:t>
            </w:r>
          </w:p>
        </w:tc>
        <w:tc>
          <w:tcPr>
            <w:tcW w:w="0" w:type="auto"/>
            <w:hideMark/>
          </w:tcPr>
          <w:p w14:paraId="31D7292D"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30595</w:t>
            </w:r>
          </w:p>
        </w:tc>
        <w:tc>
          <w:tcPr>
            <w:tcW w:w="0" w:type="auto"/>
            <w:hideMark/>
          </w:tcPr>
          <w:p w14:paraId="2653624A"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30681</w:t>
            </w:r>
          </w:p>
        </w:tc>
        <w:tc>
          <w:tcPr>
            <w:tcW w:w="0" w:type="auto"/>
            <w:hideMark/>
          </w:tcPr>
          <w:p w14:paraId="67EE7A89"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33371</w:t>
            </w:r>
          </w:p>
        </w:tc>
        <w:tc>
          <w:tcPr>
            <w:tcW w:w="0" w:type="auto"/>
            <w:hideMark/>
          </w:tcPr>
          <w:p w14:paraId="42DFC8D0" w14:textId="75C57DB5"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1E27B4BF" w14:textId="73838A19"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09351F71" w14:textId="77777777" w:rsidTr="000E27FA">
        <w:trPr>
          <w:trHeight w:val="269"/>
        </w:trPr>
        <w:tc>
          <w:tcPr>
            <w:tcW w:w="0" w:type="auto"/>
            <w:hideMark/>
          </w:tcPr>
          <w:p w14:paraId="67CE4707" w14:textId="2D3B52A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6F87CA8E" w14:textId="13FD6EE4" w:rsidR="005C7032" w:rsidRPr="00AA5525" w:rsidRDefault="005C7032" w:rsidP="005C7032">
            <w:pPr>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0"/>
                <w:szCs w:val="20"/>
                <w:lang w:eastAsia="en-GB"/>
              </w:rPr>
              <w:t>Valga</w:t>
            </w:r>
            <w:proofErr w:type="spellEnd"/>
            <w:r w:rsidRPr="00AA5525">
              <w:rPr>
                <w:rFonts w:ascii="Calibri" w:eastAsia="Times New Roman" w:hAnsi="Calibri" w:cs="Calibri"/>
                <w:sz w:val="20"/>
                <w:szCs w:val="20"/>
                <w:lang w:eastAsia="en-GB"/>
              </w:rPr>
              <w:t xml:space="preserve"> </w:t>
            </w:r>
          </w:p>
        </w:tc>
        <w:tc>
          <w:tcPr>
            <w:tcW w:w="0" w:type="auto"/>
            <w:hideMark/>
          </w:tcPr>
          <w:p w14:paraId="4772A2D2"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2193</w:t>
            </w:r>
          </w:p>
        </w:tc>
        <w:tc>
          <w:tcPr>
            <w:tcW w:w="0" w:type="auto"/>
            <w:hideMark/>
          </w:tcPr>
          <w:p w14:paraId="13DD283C"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1910</w:t>
            </w:r>
          </w:p>
        </w:tc>
        <w:tc>
          <w:tcPr>
            <w:tcW w:w="0" w:type="auto"/>
            <w:hideMark/>
          </w:tcPr>
          <w:p w14:paraId="265D466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2092</w:t>
            </w:r>
          </w:p>
        </w:tc>
        <w:tc>
          <w:tcPr>
            <w:tcW w:w="0" w:type="auto"/>
            <w:hideMark/>
          </w:tcPr>
          <w:p w14:paraId="63620D78"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2446</w:t>
            </w:r>
          </w:p>
        </w:tc>
        <w:tc>
          <w:tcPr>
            <w:tcW w:w="0" w:type="auto"/>
            <w:hideMark/>
          </w:tcPr>
          <w:p w14:paraId="43AB95B3" w14:textId="77777777" w:rsidR="005C7032" w:rsidRPr="00AA5525" w:rsidRDefault="005C7032" w:rsidP="005C7032">
            <w:pPr>
              <w:rPr>
                <w:rFonts w:ascii="Times New Roman" w:eastAsia="Times New Roman" w:hAnsi="Times New Roman" w:cs="Times New Roman"/>
                <w:sz w:val="24"/>
                <w:szCs w:val="24"/>
                <w:lang w:eastAsia="en-GB"/>
              </w:rPr>
            </w:pPr>
            <w:r w:rsidRPr="00AA5525">
              <w:rPr>
                <w:rFonts w:ascii="Calibri" w:eastAsia="Times New Roman" w:hAnsi="Calibri" w:cs="Calibri"/>
                <w:sz w:val="20"/>
                <w:szCs w:val="20"/>
                <w:lang w:eastAsia="en-GB"/>
              </w:rPr>
              <w:t>2661</w:t>
            </w:r>
          </w:p>
        </w:tc>
        <w:tc>
          <w:tcPr>
            <w:tcW w:w="0" w:type="auto"/>
            <w:hideMark/>
          </w:tcPr>
          <w:p w14:paraId="289ADD74" w14:textId="423B1D4F"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hideMark/>
          </w:tcPr>
          <w:p w14:paraId="582E746B" w14:textId="65990E77" w:rsidR="005C7032" w:rsidRPr="00AA5525" w:rsidRDefault="005C7032" w:rsidP="005C7032">
            <w:pPr>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5C7032" w:rsidRPr="00AA5525" w14:paraId="0F528BE9" w14:textId="77777777" w:rsidTr="000E27FA">
        <w:trPr>
          <w:trHeight w:val="269"/>
        </w:trPr>
        <w:tc>
          <w:tcPr>
            <w:tcW w:w="0" w:type="auto"/>
          </w:tcPr>
          <w:p w14:paraId="04B853FA"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2E7A42E9" w14:textId="78F882D8" w:rsidR="005C7032" w:rsidRPr="00AA5525" w:rsidRDefault="005C7032" w:rsidP="005C7032">
            <w:pPr>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Viljandi</w:t>
            </w:r>
            <w:proofErr w:type="spellEnd"/>
          </w:p>
        </w:tc>
        <w:tc>
          <w:tcPr>
            <w:tcW w:w="0" w:type="auto"/>
          </w:tcPr>
          <w:p w14:paraId="2365BB1D" w14:textId="6DDEE7AA"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3284</w:t>
            </w:r>
          </w:p>
        </w:tc>
        <w:tc>
          <w:tcPr>
            <w:tcW w:w="0" w:type="auto"/>
          </w:tcPr>
          <w:p w14:paraId="10C8128B" w14:textId="59ACA276"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3128</w:t>
            </w:r>
          </w:p>
        </w:tc>
        <w:tc>
          <w:tcPr>
            <w:tcW w:w="0" w:type="auto"/>
          </w:tcPr>
          <w:p w14:paraId="667C0B27" w14:textId="17B56CD4"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3083</w:t>
            </w:r>
          </w:p>
        </w:tc>
        <w:tc>
          <w:tcPr>
            <w:tcW w:w="0" w:type="auto"/>
          </w:tcPr>
          <w:p w14:paraId="3FC4BAE6" w14:textId="4E0D2BE5"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2352</w:t>
            </w:r>
          </w:p>
        </w:tc>
        <w:tc>
          <w:tcPr>
            <w:tcW w:w="0" w:type="auto"/>
          </w:tcPr>
          <w:p w14:paraId="7942DA53" w14:textId="7ECD4A7F"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2556</w:t>
            </w:r>
          </w:p>
        </w:tc>
        <w:tc>
          <w:tcPr>
            <w:tcW w:w="0" w:type="auto"/>
          </w:tcPr>
          <w:p w14:paraId="14BE9B04"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6F4D9B7A" w14:textId="77777777" w:rsidR="005C7032" w:rsidRDefault="005C7032" w:rsidP="005C7032">
            <w:pPr>
              <w:rPr>
                <w:rFonts w:ascii="Arial Unicode MS" w:eastAsia="Arial Unicode MS" w:hAnsi="Arial Unicode MS" w:cs="Arial Unicode MS" w:hint="eastAsia"/>
                <w:sz w:val="10"/>
                <w:szCs w:val="10"/>
                <w:lang w:eastAsia="en-GB"/>
              </w:rPr>
            </w:pPr>
          </w:p>
        </w:tc>
      </w:tr>
      <w:tr w:rsidR="005C7032" w:rsidRPr="00AA5525" w14:paraId="78AD0875" w14:textId="77777777" w:rsidTr="000E27FA">
        <w:trPr>
          <w:trHeight w:val="269"/>
        </w:trPr>
        <w:tc>
          <w:tcPr>
            <w:tcW w:w="0" w:type="auto"/>
          </w:tcPr>
          <w:p w14:paraId="56ED94F2"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7377F7B4" w14:textId="022FD3BF" w:rsidR="005C7032" w:rsidRPr="00AA5525" w:rsidRDefault="005C7032" w:rsidP="005C7032">
            <w:pPr>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Võru</w:t>
            </w:r>
            <w:proofErr w:type="spellEnd"/>
          </w:p>
        </w:tc>
        <w:tc>
          <w:tcPr>
            <w:tcW w:w="0" w:type="auto"/>
          </w:tcPr>
          <w:p w14:paraId="5C66B4E4" w14:textId="39D4D14C"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3409</w:t>
            </w:r>
          </w:p>
        </w:tc>
        <w:tc>
          <w:tcPr>
            <w:tcW w:w="0" w:type="auto"/>
          </w:tcPr>
          <w:p w14:paraId="6B367C72" w14:textId="2B049AD2"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3032</w:t>
            </w:r>
          </w:p>
        </w:tc>
        <w:tc>
          <w:tcPr>
            <w:tcW w:w="0" w:type="auto"/>
          </w:tcPr>
          <w:p w14:paraId="245117A7" w14:textId="4BD3C198"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2990</w:t>
            </w:r>
          </w:p>
        </w:tc>
        <w:tc>
          <w:tcPr>
            <w:tcW w:w="0" w:type="auto"/>
          </w:tcPr>
          <w:p w14:paraId="56052D6B" w14:textId="5EB0DB89"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2759</w:t>
            </w:r>
          </w:p>
        </w:tc>
        <w:tc>
          <w:tcPr>
            <w:tcW w:w="0" w:type="auto"/>
          </w:tcPr>
          <w:p w14:paraId="1FAC5437" w14:textId="1118FDDF" w:rsidR="005C7032" w:rsidRPr="00AA5525" w:rsidRDefault="005C7032" w:rsidP="005C7032">
            <w:pPr>
              <w:rPr>
                <w:rFonts w:ascii="Calibri" w:eastAsia="Times New Roman" w:hAnsi="Calibri" w:cs="Calibri"/>
                <w:sz w:val="20"/>
                <w:szCs w:val="20"/>
                <w:lang w:eastAsia="en-GB"/>
              </w:rPr>
            </w:pPr>
            <w:r w:rsidRPr="00AA5525">
              <w:rPr>
                <w:rFonts w:ascii="Calibri" w:eastAsia="Times New Roman" w:hAnsi="Calibri" w:cs="Calibri"/>
                <w:color w:val="000000"/>
                <w:sz w:val="20"/>
                <w:szCs w:val="20"/>
                <w:lang w:eastAsia="en-GB"/>
              </w:rPr>
              <w:t>2809</w:t>
            </w:r>
          </w:p>
        </w:tc>
        <w:tc>
          <w:tcPr>
            <w:tcW w:w="0" w:type="auto"/>
          </w:tcPr>
          <w:p w14:paraId="31277C80" w14:textId="77777777" w:rsidR="005C7032" w:rsidRDefault="005C7032" w:rsidP="005C7032">
            <w:pPr>
              <w:rPr>
                <w:rFonts w:ascii="Arial Unicode MS" w:eastAsia="Arial Unicode MS" w:hAnsi="Arial Unicode MS" w:cs="Arial Unicode MS" w:hint="eastAsia"/>
                <w:sz w:val="10"/>
                <w:szCs w:val="10"/>
                <w:lang w:eastAsia="en-GB"/>
              </w:rPr>
            </w:pPr>
          </w:p>
        </w:tc>
        <w:tc>
          <w:tcPr>
            <w:tcW w:w="0" w:type="auto"/>
          </w:tcPr>
          <w:p w14:paraId="52E00F05" w14:textId="77777777" w:rsidR="005C7032" w:rsidRDefault="005C7032" w:rsidP="005C7032">
            <w:pPr>
              <w:rPr>
                <w:rFonts w:ascii="Arial Unicode MS" w:eastAsia="Arial Unicode MS" w:hAnsi="Arial Unicode MS" w:cs="Arial Unicode MS" w:hint="eastAsia"/>
                <w:sz w:val="10"/>
                <w:szCs w:val="10"/>
                <w:lang w:eastAsia="en-GB"/>
              </w:rPr>
            </w:pPr>
          </w:p>
        </w:tc>
      </w:tr>
    </w:tbl>
    <w:p w14:paraId="0CC90BF2" w14:textId="77777777" w:rsidR="005C7032" w:rsidRPr="005C7032" w:rsidRDefault="005C7032" w:rsidP="005C7032">
      <w:pPr>
        <w:spacing w:after="120" w:line="240" w:lineRule="auto"/>
        <w:rPr>
          <w:rFonts w:ascii="Calibri" w:eastAsia="Times New Roman" w:hAnsi="Calibri" w:cs="Calibri"/>
          <w:color w:val="000000"/>
          <w:sz w:val="24"/>
          <w:szCs w:val="24"/>
          <w:lang w:eastAsia="en-GB"/>
        </w:rPr>
      </w:pPr>
    </w:p>
    <w:p w14:paraId="6DECD25C" w14:textId="76AAAD58" w:rsidR="00AA5525" w:rsidRPr="00AA5525" w:rsidRDefault="00AA5525" w:rsidP="00AA5525">
      <w:pPr>
        <w:spacing w:after="0" w:line="286" w:lineRule="atLeast"/>
        <w:rPr>
          <w:rFonts w:ascii="Times New Roman" w:eastAsia="Times New Roman" w:hAnsi="Times New Roman" w:cs="Times New Roman"/>
          <w:color w:val="000000"/>
          <w:sz w:val="26"/>
          <w:szCs w:val="26"/>
          <w:lang w:eastAsia="en-GB"/>
        </w:rPr>
      </w:pPr>
      <w:r w:rsidRPr="00AA5525">
        <w:rPr>
          <w:rFonts w:ascii="Cambria" w:eastAsia="Times New Roman" w:hAnsi="Cambria" w:cs="Times New Roman"/>
          <w:b/>
          <w:bCs/>
          <w:color w:val="4F81BD"/>
          <w:sz w:val="26"/>
          <w:szCs w:val="26"/>
          <w:lang w:eastAsia="en-GB"/>
        </w:rPr>
        <w:t>2.2.</w:t>
      </w:r>
      <w:r w:rsidR="006A3ED7">
        <w:rPr>
          <w:rFonts w:ascii="Cambria" w:eastAsia="Times New Roman" w:hAnsi="Cambria" w:cs="Times New Roman"/>
          <w:b/>
          <w:bCs/>
          <w:color w:val="4F81BD"/>
          <w:sz w:val="26"/>
          <w:szCs w:val="26"/>
          <w:lang w:eastAsia="en-GB"/>
        </w:rPr>
        <w:t xml:space="preserve"> </w:t>
      </w:r>
      <w:bookmarkStart w:id="15" w:name="bookmark15"/>
      <w:r w:rsidRPr="00AA5525">
        <w:rPr>
          <w:rFonts w:ascii="Cambria" w:eastAsia="Times New Roman" w:hAnsi="Cambria" w:cs="Times New Roman"/>
          <w:b/>
          <w:bCs/>
          <w:color w:val="4F81BD"/>
          <w:sz w:val="26"/>
          <w:szCs w:val="26"/>
          <w:lang w:eastAsia="en-GB"/>
        </w:rPr>
        <w:t>Estimated number of beds</w:t>
      </w:r>
      <w:r w:rsidR="006A3ED7">
        <w:rPr>
          <w:rFonts w:ascii="Times New Roman" w:eastAsia="Times New Roman" w:hAnsi="Times New Roman" w:cs="Times New Roman"/>
          <w:color w:val="000000"/>
          <w:sz w:val="14"/>
          <w:szCs w:val="14"/>
          <w:lang w:eastAsia="en-GB"/>
        </w:rPr>
        <w:t xml:space="preserve"> </w:t>
      </w:r>
      <w:bookmarkEnd w:id="15"/>
    </w:p>
    <w:p w14:paraId="314F16C6" w14:textId="1ED1CE56"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 xml:space="preserve">According to the statistics of the Estonian Health Insurance Fund in 2010, there were a total of 10709 inpatient cases and </w:t>
      </w:r>
      <w:proofErr w:type="gramStart"/>
      <w:r w:rsidRPr="00AA5525">
        <w:rPr>
          <w:rFonts w:ascii="Calibri" w:eastAsia="Times New Roman" w:hAnsi="Calibri" w:cs="Calibri"/>
          <w:color w:val="000000"/>
          <w:sz w:val="24"/>
          <w:szCs w:val="24"/>
          <w:lang w:eastAsia="en-GB"/>
        </w:rPr>
        <w:t>5679 day</w:t>
      </w:r>
      <w:proofErr w:type="gramEnd"/>
      <w:r w:rsidRPr="00AA5525">
        <w:rPr>
          <w:rFonts w:ascii="Calibri" w:eastAsia="Times New Roman" w:hAnsi="Calibri" w:cs="Calibri"/>
          <w:color w:val="000000"/>
          <w:sz w:val="24"/>
          <w:szCs w:val="24"/>
          <w:lang w:eastAsia="en-GB"/>
        </w:rPr>
        <w:t xml:space="preserve"> care cases (compared to 3225 day care cases in 2003).</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Thus, it can be expected that inpatient cases will continue to decline and day care will increase by 1/5 by 2020.</w:t>
      </w:r>
    </w:p>
    <w:p w14:paraId="42296D71" w14:textId="77777777"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Currently available beds (excluding those in the surgical department):</w:t>
      </w:r>
    </w:p>
    <w:tbl>
      <w:tblPr>
        <w:tblW w:w="0" w:type="auto"/>
        <w:tblCellMar>
          <w:left w:w="0" w:type="dxa"/>
          <w:right w:w="0" w:type="dxa"/>
        </w:tblCellMar>
        <w:tblLook w:val="04A0" w:firstRow="1" w:lastRow="0" w:firstColumn="1" w:lastColumn="0" w:noHBand="0" w:noVBand="1"/>
      </w:tblPr>
      <w:tblGrid>
        <w:gridCol w:w="3232"/>
        <w:gridCol w:w="1638"/>
        <w:gridCol w:w="806"/>
      </w:tblGrid>
      <w:tr w:rsidR="00AA5525" w:rsidRPr="00AA5525" w14:paraId="74227191" w14:textId="77777777" w:rsidTr="00AA5525">
        <w:trPr>
          <w:trHeight w:val="350"/>
        </w:trPr>
        <w:tc>
          <w:tcPr>
            <w:tcW w:w="0" w:type="auto"/>
            <w:tcBorders>
              <w:top w:val="single" w:sz="6" w:space="0" w:color="000000"/>
              <w:left w:val="single" w:sz="6" w:space="0" w:color="000000"/>
            </w:tcBorders>
            <w:shd w:val="clear" w:color="auto" w:fill="FFFFFF"/>
            <w:hideMark/>
          </w:tcPr>
          <w:p w14:paraId="4A5854C7" w14:textId="0D4B9532"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39B93022" w14:textId="02A503B6" w:rsidR="00AA5525" w:rsidRPr="00AA5525" w:rsidRDefault="005C7032" w:rsidP="00AA5525">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Inpatient</w:t>
            </w:r>
            <w:r w:rsidR="00AA5525" w:rsidRPr="00AA5525">
              <w:rPr>
                <w:rFonts w:ascii="Calibri" w:eastAsia="Times New Roman" w:hAnsi="Calibri" w:cs="Calibri"/>
                <w:sz w:val="24"/>
                <w:szCs w:val="24"/>
                <w:lang w:eastAsia="en-GB"/>
              </w:rPr>
              <w:t xml:space="preserve"> beds</w:t>
            </w:r>
          </w:p>
        </w:tc>
        <w:tc>
          <w:tcPr>
            <w:tcW w:w="0" w:type="auto"/>
            <w:tcBorders>
              <w:top w:val="single" w:sz="6" w:space="0" w:color="000000"/>
              <w:left w:val="single" w:sz="6" w:space="0" w:color="000000"/>
              <w:right w:val="single" w:sz="6" w:space="0" w:color="000000"/>
            </w:tcBorders>
            <w:shd w:val="clear" w:color="auto" w:fill="FFFFFF"/>
            <w:hideMark/>
          </w:tcPr>
          <w:p w14:paraId="10785A07"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4"/>
                <w:szCs w:val="24"/>
                <w:lang w:eastAsia="en-GB"/>
              </w:rPr>
              <w:t>Daycare</w:t>
            </w:r>
            <w:proofErr w:type="spellEnd"/>
          </w:p>
        </w:tc>
      </w:tr>
      <w:tr w:rsidR="00AA5525" w:rsidRPr="00AA5525" w14:paraId="5FAE5B90" w14:textId="77777777" w:rsidTr="00AA5525">
        <w:trPr>
          <w:trHeight w:val="350"/>
        </w:trPr>
        <w:tc>
          <w:tcPr>
            <w:tcW w:w="0" w:type="auto"/>
            <w:tcBorders>
              <w:top w:val="single" w:sz="6" w:space="0" w:color="000000"/>
              <w:left w:val="single" w:sz="6" w:space="0" w:color="000000"/>
            </w:tcBorders>
            <w:shd w:val="clear" w:color="auto" w:fill="FFFFFF"/>
            <w:hideMark/>
          </w:tcPr>
          <w:p w14:paraId="686BBC43"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Tartu University Ear Clinic</w:t>
            </w:r>
          </w:p>
        </w:tc>
        <w:tc>
          <w:tcPr>
            <w:tcW w:w="0" w:type="auto"/>
            <w:tcBorders>
              <w:top w:val="single" w:sz="6" w:space="0" w:color="000000"/>
              <w:left w:val="single" w:sz="6" w:space="0" w:color="000000"/>
            </w:tcBorders>
            <w:shd w:val="clear" w:color="auto" w:fill="FFFFFF"/>
            <w:vAlign w:val="bottom"/>
            <w:hideMark/>
          </w:tcPr>
          <w:p w14:paraId="08224876" w14:textId="4F0ADD26"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28</w:t>
            </w:r>
          </w:p>
        </w:tc>
        <w:tc>
          <w:tcPr>
            <w:tcW w:w="0" w:type="auto"/>
            <w:tcBorders>
              <w:top w:val="single" w:sz="6" w:space="0" w:color="000000"/>
              <w:left w:val="single" w:sz="6" w:space="0" w:color="000000"/>
              <w:right w:val="single" w:sz="6" w:space="0" w:color="000000"/>
            </w:tcBorders>
            <w:shd w:val="clear" w:color="auto" w:fill="FFFFFF"/>
            <w:hideMark/>
          </w:tcPr>
          <w:p w14:paraId="26427C7C" w14:textId="591FEEFD"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AA5525" w:rsidRPr="00AA5525" w14:paraId="34784EC8" w14:textId="77777777" w:rsidTr="00AA5525">
        <w:trPr>
          <w:trHeight w:val="346"/>
        </w:trPr>
        <w:tc>
          <w:tcPr>
            <w:tcW w:w="0" w:type="auto"/>
            <w:tcBorders>
              <w:top w:val="single" w:sz="6" w:space="0" w:color="000000"/>
              <w:left w:val="single" w:sz="6" w:space="0" w:color="000000"/>
            </w:tcBorders>
            <w:shd w:val="clear" w:color="auto" w:fill="FFFFFF"/>
            <w:vAlign w:val="center"/>
            <w:hideMark/>
          </w:tcPr>
          <w:p w14:paraId="3EFB9E32"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East Tallinn Central Hospital</w:t>
            </w:r>
          </w:p>
        </w:tc>
        <w:tc>
          <w:tcPr>
            <w:tcW w:w="0" w:type="auto"/>
            <w:tcBorders>
              <w:top w:val="single" w:sz="6" w:space="0" w:color="000000"/>
              <w:left w:val="single" w:sz="6" w:space="0" w:color="000000"/>
            </w:tcBorders>
            <w:shd w:val="clear" w:color="auto" w:fill="FFFFFF"/>
            <w:vAlign w:val="center"/>
            <w:hideMark/>
          </w:tcPr>
          <w:p w14:paraId="55F0B9CE"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4</w:t>
            </w:r>
          </w:p>
        </w:tc>
        <w:tc>
          <w:tcPr>
            <w:tcW w:w="0" w:type="auto"/>
            <w:tcBorders>
              <w:top w:val="single" w:sz="6" w:space="0" w:color="000000"/>
              <w:left w:val="single" w:sz="6" w:space="0" w:color="000000"/>
              <w:right w:val="single" w:sz="6" w:space="0" w:color="000000"/>
            </w:tcBorders>
            <w:shd w:val="clear" w:color="auto" w:fill="FFFFFF"/>
            <w:vAlign w:val="center"/>
            <w:hideMark/>
          </w:tcPr>
          <w:p w14:paraId="0F150548" w14:textId="43E4A059"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8</w:t>
            </w:r>
          </w:p>
        </w:tc>
      </w:tr>
      <w:tr w:rsidR="00AA5525" w:rsidRPr="00AA5525" w14:paraId="40B15DB2" w14:textId="77777777" w:rsidTr="00AA5525">
        <w:trPr>
          <w:trHeight w:val="346"/>
        </w:trPr>
        <w:tc>
          <w:tcPr>
            <w:tcW w:w="0" w:type="auto"/>
            <w:tcBorders>
              <w:top w:val="single" w:sz="6" w:space="0" w:color="000000"/>
              <w:left w:val="single" w:sz="6" w:space="0" w:color="000000"/>
            </w:tcBorders>
            <w:shd w:val="clear" w:color="auto" w:fill="FFFFFF"/>
            <w:hideMark/>
          </w:tcPr>
          <w:p w14:paraId="06732E45"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North Estonian Regional Hospital</w:t>
            </w:r>
          </w:p>
        </w:tc>
        <w:tc>
          <w:tcPr>
            <w:tcW w:w="0" w:type="auto"/>
            <w:tcBorders>
              <w:top w:val="single" w:sz="6" w:space="0" w:color="000000"/>
              <w:left w:val="single" w:sz="6" w:space="0" w:color="000000"/>
            </w:tcBorders>
            <w:shd w:val="clear" w:color="auto" w:fill="FFFFFF"/>
            <w:hideMark/>
          </w:tcPr>
          <w:p w14:paraId="0BC2B7DB"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4 (intensive) +19</w:t>
            </w:r>
          </w:p>
        </w:tc>
        <w:tc>
          <w:tcPr>
            <w:tcW w:w="0" w:type="auto"/>
            <w:tcBorders>
              <w:top w:val="single" w:sz="6" w:space="0" w:color="000000"/>
              <w:left w:val="single" w:sz="6" w:space="0" w:color="000000"/>
              <w:right w:val="single" w:sz="6" w:space="0" w:color="000000"/>
            </w:tcBorders>
            <w:shd w:val="clear" w:color="auto" w:fill="FFFFFF"/>
            <w:hideMark/>
          </w:tcPr>
          <w:p w14:paraId="4813F52B"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4</w:t>
            </w:r>
          </w:p>
        </w:tc>
      </w:tr>
      <w:tr w:rsidR="00AA5525" w:rsidRPr="00AA5525" w14:paraId="151B93DA" w14:textId="77777777" w:rsidTr="00AA5525">
        <w:trPr>
          <w:trHeight w:val="346"/>
        </w:trPr>
        <w:tc>
          <w:tcPr>
            <w:tcW w:w="0" w:type="auto"/>
            <w:tcBorders>
              <w:top w:val="single" w:sz="6" w:space="0" w:color="000000"/>
              <w:left w:val="single" w:sz="6" w:space="0" w:color="000000"/>
            </w:tcBorders>
            <w:shd w:val="clear" w:color="auto" w:fill="FFFFFF"/>
            <w:hideMark/>
          </w:tcPr>
          <w:p w14:paraId="6F643ECB"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Ida-</w:t>
            </w:r>
            <w:proofErr w:type="spellStart"/>
            <w:r w:rsidRPr="00AA5525">
              <w:rPr>
                <w:rFonts w:ascii="Calibri" w:eastAsia="Times New Roman" w:hAnsi="Calibri" w:cs="Calibri"/>
                <w:sz w:val="24"/>
                <w:szCs w:val="24"/>
                <w:lang w:eastAsia="en-GB"/>
              </w:rPr>
              <w:t>Viru</w:t>
            </w:r>
            <w:proofErr w:type="spellEnd"/>
            <w:r w:rsidRPr="00AA5525">
              <w:rPr>
                <w:rFonts w:ascii="Calibri" w:eastAsia="Times New Roman" w:hAnsi="Calibri" w:cs="Calibri"/>
                <w:sz w:val="24"/>
                <w:szCs w:val="24"/>
                <w:lang w:eastAsia="en-GB"/>
              </w:rPr>
              <w:t xml:space="preserve"> Hospital</w:t>
            </w:r>
          </w:p>
        </w:tc>
        <w:tc>
          <w:tcPr>
            <w:tcW w:w="0" w:type="auto"/>
            <w:tcBorders>
              <w:top w:val="single" w:sz="6" w:space="0" w:color="000000"/>
              <w:left w:val="single" w:sz="6" w:space="0" w:color="000000"/>
            </w:tcBorders>
            <w:shd w:val="clear" w:color="auto" w:fill="FFFFFF"/>
            <w:hideMark/>
          </w:tcPr>
          <w:p w14:paraId="73C9D65F"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5</w:t>
            </w:r>
          </w:p>
        </w:tc>
        <w:tc>
          <w:tcPr>
            <w:tcW w:w="0" w:type="auto"/>
            <w:tcBorders>
              <w:top w:val="single" w:sz="6" w:space="0" w:color="000000"/>
              <w:left w:val="single" w:sz="6" w:space="0" w:color="000000"/>
              <w:right w:val="single" w:sz="6" w:space="0" w:color="000000"/>
            </w:tcBorders>
            <w:shd w:val="clear" w:color="auto" w:fill="FFFFFF"/>
            <w:hideMark/>
          </w:tcPr>
          <w:p w14:paraId="2131F89E" w14:textId="28C69936"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AA5525" w:rsidRPr="00AA5525" w14:paraId="4792FA69" w14:textId="77777777" w:rsidTr="00AA5525">
        <w:trPr>
          <w:trHeight w:val="350"/>
        </w:trPr>
        <w:tc>
          <w:tcPr>
            <w:tcW w:w="0" w:type="auto"/>
            <w:tcBorders>
              <w:top w:val="single" w:sz="6" w:space="0" w:color="000000"/>
              <w:left w:val="single" w:sz="6" w:space="0" w:color="000000"/>
            </w:tcBorders>
            <w:shd w:val="clear" w:color="auto" w:fill="FFFFFF"/>
            <w:hideMark/>
          </w:tcPr>
          <w:p w14:paraId="5E03CC7D"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proofErr w:type="spellStart"/>
            <w:r w:rsidRPr="00AA5525">
              <w:rPr>
                <w:rFonts w:ascii="Calibri" w:eastAsia="Times New Roman" w:hAnsi="Calibri" w:cs="Calibri"/>
                <w:sz w:val="24"/>
                <w:szCs w:val="24"/>
                <w:lang w:eastAsia="en-GB"/>
              </w:rPr>
              <w:t>Pärnu</w:t>
            </w:r>
            <w:proofErr w:type="spellEnd"/>
            <w:r w:rsidRPr="00AA5525">
              <w:rPr>
                <w:rFonts w:ascii="Calibri" w:eastAsia="Times New Roman" w:hAnsi="Calibri" w:cs="Calibri"/>
                <w:sz w:val="24"/>
                <w:szCs w:val="24"/>
                <w:lang w:eastAsia="en-GB"/>
              </w:rPr>
              <w:t xml:space="preserve"> Hospital</w:t>
            </w:r>
          </w:p>
        </w:tc>
        <w:tc>
          <w:tcPr>
            <w:tcW w:w="0" w:type="auto"/>
            <w:tcBorders>
              <w:top w:val="single" w:sz="6" w:space="0" w:color="000000"/>
              <w:left w:val="single" w:sz="6" w:space="0" w:color="000000"/>
            </w:tcBorders>
            <w:shd w:val="clear" w:color="auto" w:fill="FFFFFF"/>
            <w:hideMark/>
          </w:tcPr>
          <w:p w14:paraId="52C8BD63"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3</w:t>
            </w:r>
          </w:p>
        </w:tc>
        <w:tc>
          <w:tcPr>
            <w:tcW w:w="0" w:type="auto"/>
            <w:tcBorders>
              <w:top w:val="single" w:sz="6" w:space="0" w:color="000000"/>
              <w:left w:val="single" w:sz="6" w:space="0" w:color="000000"/>
              <w:right w:val="single" w:sz="6" w:space="0" w:color="000000"/>
            </w:tcBorders>
            <w:shd w:val="clear" w:color="auto" w:fill="FFFFFF"/>
            <w:hideMark/>
          </w:tcPr>
          <w:p w14:paraId="7A1660F8" w14:textId="54386CA5"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AA5525" w:rsidRPr="00AA5525" w14:paraId="5B1EF620" w14:textId="77777777" w:rsidTr="00AA5525">
        <w:trPr>
          <w:trHeight w:val="1027"/>
        </w:trPr>
        <w:tc>
          <w:tcPr>
            <w:tcW w:w="0" w:type="auto"/>
            <w:tcBorders>
              <w:top w:val="single" w:sz="6" w:space="0" w:color="000000"/>
              <w:left w:val="single" w:sz="6" w:space="0" w:color="000000"/>
              <w:bottom w:val="single" w:sz="6" w:space="0" w:color="000000"/>
            </w:tcBorders>
            <w:shd w:val="clear" w:color="auto" w:fill="FFFFFF"/>
            <w:vAlign w:val="bottom"/>
            <w:hideMark/>
          </w:tcPr>
          <w:p w14:paraId="6C9D72C5"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4"/>
                <w:szCs w:val="24"/>
                <w:lang w:eastAsia="en-GB"/>
              </w:rPr>
              <w:t>Special hospital</w:t>
            </w:r>
          </w:p>
          <w:p w14:paraId="5BCFCE23" w14:textId="0D6511E0" w:rsidR="00AA5525" w:rsidRPr="00AA5525" w:rsidRDefault="00AA5525" w:rsidP="005C7032">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4"/>
                <w:szCs w:val="24"/>
                <w:lang w:eastAsia="en-GB"/>
              </w:rPr>
              <w:t>SA Ear Nose</w:t>
            </w:r>
            <w:r w:rsidR="005C7032">
              <w:rPr>
                <w:rFonts w:ascii="Calibri" w:eastAsia="Times New Roman" w:hAnsi="Calibri" w:cs="Calibri"/>
                <w:b/>
                <w:bCs/>
                <w:sz w:val="24"/>
                <w:szCs w:val="24"/>
                <w:lang w:eastAsia="en-GB"/>
              </w:rPr>
              <w:t xml:space="preserve"> </w:t>
            </w:r>
            <w:r w:rsidRPr="00AA5525">
              <w:rPr>
                <w:rFonts w:ascii="Calibri" w:eastAsia="Times New Roman" w:hAnsi="Calibri" w:cs="Calibri"/>
                <w:b/>
                <w:bCs/>
                <w:sz w:val="24"/>
                <w:szCs w:val="24"/>
                <w:lang w:eastAsia="en-GB"/>
              </w:rPr>
              <w:t>Throat Clinic</w:t>
            </w:r>
          </w:p>
        </w:tc>
        <w:tc>
          <w:tcPr>
            <w:tcW w:w="0" w:type="auto"/>
            <w:tcBorders>
              <w:top w:val="single" w:sz="6" w:space="0" w:color="000000"/>
              <w:left w:val="single" w:sz="6" w:space="0" w:color="000000"/>
              <w:bottom w:val="single" w:sz="6" w:space="0" w:color="000000"/>
            </w:tcBorders>
            <w:shd w:val="clear" w:color="auto" w:fill="FFFFFF"/>
            <w:hideMark/>
          </w:tcPr>
          <w:p w14:paraId="4E240089" w14:textId="6949EAB4" w:rsidR="00AA5525" w:rsidRPr="00AA5525" w:rsidRDefault="006A3ED7" w:rsidP="00AA5525">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357038" w14:textId="6F738A5F"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b/>
                <w:bCs/>
                <w:sz w:val="24"/>
                <w:szCs w:val="24"/>
                <w:lang w:eastAsia="en-GB"/>
              </w:rPr>
              <w:t>6</w:t>
            </w:r>
          </w:p>
        </w:tc>
      </w:tr>
    </w:tbl>
    <w:p w14:paraId="4DD50509" w14:textId="37A6A7B5" w:rsidR="00AA5525" w:rsidRPr="005C7032" w:rsidRDefault="006A3ED7" w:rsidP="005C7032">
      <w:pPr>
        <w:spacing w:after="120" w:line="240" w:lineRule="auto"/>
        <w:rPr>
          <w:rFonts w:ascii="Calibri" w:eastAsia="Times New Roman" w:hAnsi="Calibri" w:cs="Calibri"/>
          <w:color w:val="000000"/>
          <w:sz w:val="24"/>
          <w:szCs w:val="24"/>
          <w:lang w:eastAsia="en-GB"/>
        </w:rPr>
      </w:pPr>
      <w:r w:rsidRPr="005C7032">
        <w:rPr>
          <w:rFonts w:ascii="Calibri" w:eastAsia="Times New Roman" w:hAnsi="Calibri" w:cs="Calibri" w:hint="eastAsia"/>
          <w:color w:val="000000"/>
          <w:sz w:val="24"/>
          <w:szCs w:val="24"/>
          <w:lang w:eastAsia="en-GB"/>
        </w:rPr>
        <w:t xml:space="preserve"> </w:t>
      </w:r>
    </w:p>
    <w:p w14:paraId="002F1B31" w14:textId="4783E984" w:rsidR="00AA5525" w:rsidRDefault="00AA5525" w:rsidP="005C7032">
      <w:pPr>
        <w:spacing w:after="120" w:line="240" w:lineRule="auto"/>
        <w:rPr>
          <w:rFonts w:ascii="Calibri" w:eastAsia="Times New Roman" w:hAnsi="Calibri" w:cs="Calibri"/>
          <w:color w:val="000000"/>
          <w:sz w:val="24"/>
          <w:szCs w:val="24"/>
          <w:lang w:eastAsia="en-GB"/>
        </w:rPr>
      </w:pPr>
      <w:bookmarkStart w:id="16" w:name="bookmark16"/>
      <w:r w:rsidRPr="00AA5525">
        <w:rPr>
          <w:rFonts w:ascii="Calibri" w:eastAsia="Times New Roman" w:hAnsi="Calibri" w:cs="Calibri"/>
          <w:color w:val="000000"/>
          <w:sz w:val="24"/>
          <w:szCs w:val="24"/>
          <w:lang w:eastAsia="en-GB"/>
        </w:rPr>
        <w:t>The distribution of beds shall be in accordance with the current hospital network development plan.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Among other things, the distribution of beds depends on the market situation and the future </w:t>
      </w:r>
      <w:proofErr w:type="spellStart"/>
      <w:r w:rsidRPr="00AA5525">
        <w:rPr>
          <w:rFonts w:ascii="Calibri" w:eastAsia="Times New Roman" w:hAnsi="Calibri" w:cs="Calibri"/>
          <w:color w:val="000000"/>
          <w:sz w:val="24"/>
          <w:szCs w:val="24"/>
          <w:lang w:eastAsia="en-GB"/>
        </w:rPr>
        <w:t>centers</w:t>
      </w:r>
      <w:proofErr w:type="spellEnd"/>
      <w:r w:rsidRPr="00AA5525">
        <w:rPr>
          <w:rFonts w:ascii="Calibri" w:eastAsia="Times New Roman" w:hAnsi="Calibri" w:cs="Calibri"/>
          <w:color w:val="000000"/>
          <w:sz w:val="24"/>
          <w:szCs w:val="24"/>
          <w:lang w:eastAsia="en-GB"/>
        </w:rPr>
        <w:t xml:space="preserve"> of attraction in Estonia (data of the Population and Housing Census 2012 are not available).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Given previous years, no further decline can be predicted.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Occupational-specific beds remain in level 3 and 4 hospitals (central and regional).</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Given the increase in the number of more sophisticated cases, the somewhat higher patient flows to central and regional hospitals, and the significant decline in beds already made in previous years, we do not see very large changes in inpatient beds at Levels 3 and 4.</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General hospitals (Level 2) have ORL beds in the surgical wards and should remain so.</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the level of general and specialized hospitals, further sustained growth in day care can be predicted.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It is imperative that Tier 2 hospitals have a separate budget for ORL specialization (in other </w:t>
      </w:r>
      <w:r w:rsidRPr="00AA5525">
        <w:rPr>
          <w:rFonts w:ascii="Calibri" w:eastAsia="Times New Roman" w:hAnsi="Calibri" w:cs="Calibri"/>
          <w:color w:val="000000"/>
          <w:sz w:val="24"/>
          <w:szCs w:val="24"/>
          <w:lang w:eastAsia="en-GB"/>
        </w:rPr>
        <w:lastRenderedPageBreak/>
        <w:t xml:space="preserve">words, funding by </w:t>
      </w:r>
      <w:r w:rsidR="005C7032">
        <w:rPr>
          <w:rFonts w:ascii="Calibri" w:eastAsia="Times New Roman" w:hAnsi="Calibri" w:cs="Calibri"/>
          <w:color w:val="000000"/>
          <w:sz w:val="24"/>
          <w:szCs w:val="24"/>
          <w:lang w:eastAsia="en-GB"/>
        </w:rPr>
        <w:t>EHIF</w:t>
      </w:r>
      <w:r w:rsidRPr="00AA5525">
        <w:rPr>
          <w:rFonts w:ascii="Calibri" w:eastAsia="Times New Roman" w:hAnsi="Calibri" w:cs="Calibri"/>
          <w:color w:val="000000"/>
          <w:sz w:val="24"/>
          <w:szCs w:val="24"/>
          <w:lang w:eastAsia="en-GB"/>
        </w:rPr>
        <w:t>), rather than aligning it with general surgery funding.</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local hospitals (Level 1), we do not see the need for ORL beds.</w:t>
      </w:r>
      <w:bookmarkEnd w:id="16"/>
    </w:p>
    <w:p w14:paraId="2AA24D2A" w14:textId="77777777" w:rsidR="005C7032" w:rsidRPr="005C7032" w:rsidRDefault="005C7032" w:rsidP="005C7032">
      <w:pPr>
        <w:spacing w:after="120" w:line="240" w:lineRule="auto"/>
        <w:rPr>
          <w:rFonts w:ascii="Calibri" w:eastAsia="Times New Roman" w:hAnsi="Calibri" w:cs="Calibri"/>
          <w:color w:val="000000"/>
          <w:sz w:val="24"/>
          <w:szCs w:val="24"/>
          <w:lang w:eastAsia="en-GB"/>
        </w:rPr>
      </w:pPr>
    </w:p>
    <w:p w14:paraId="2A32D003" w14:textId="4FD936F8"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t>3.</w:t>
      </w:r>
      <w:r w:rsidR="006A3ED7">
        <w:rPr>
          <w:rFonts w:ascii="Times New Roman" w:eastAsia="Times New Roman" w:hAnsi="Times New Roman" w:cs="Times New Roman"/>
          <w:color w:val="000000"/>
          <w:sz w:val="14"/>
          <w:szCs w:val="14"/>
          <w:lang w:eastAsia="en-GB"/>
        </w:rPr>
        <w:t xml:space="preserve"> </w:t>
      </w:r>
      <w:bookmarkStart w:id="17" w:name="bookmark17"/>
      <w:bookmarkStart w:id="18" w:name="bookmark18"/>
      <w:bookmarkEnd w:id="17"/>
      <w:r w:rsidRPr="00AA5525">
        <w:rPr>
          <w:rFonts w:ascii="Cambria" w:eastAsia="Times New Roman" w:hAnsi="Cambria" w:cs="Times New Roman"/>
          <w:b/>
          <w:bCs/>
          <w:color w:val="365F91"/>
          <w:sz w:val="28"/>
          <w:szCs w:val="28"/>
          <w:lang w:eastAsia="en-GB"/>
        </w:rPr>
        <w:t>Distribution of services in the field of ORL</w:t>
      </w:r>
      <w:bookmarkEnd w:id="18"/>
    </w:p>
    <w:p w14:paraId="7A62D92E" w14:textId="77777777"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libri" w:eastAsia="Times New Roman" w:hAnsi="Calibri" w:cs="Calibri"/>
          <w:color w:val="000000"/>
          <w:sz w:val="24"/>
          <w:szCs w:val="24"/>
          <w:lang w:eastAsia="en-GB"/>
        </w:rPr>
        <w:t>Based on the development of the ORL specialty so far, three major trends can be predicted for the future:</w:t>
      </w:r>
    </w:p>
    <w:p w14:paraId="3D32BCFC" w14:textId="3482C9FD" w:rsidR="00AA5525" w:rsidRPr="005C7032" w:rsidRDefault="00AA5525" w:rsidP="005C7032">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Decreased availability of outpatient ORL service at primary and local hospital level.</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More and more primary and</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general practitioners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 xml:space="preserve">are required to provide ORL at primary </w:t>
      </w:r>
      <w:proofErr w:type="gramStart"/>
      <w:r w:rsidRPr="005C7032">
        <w:rPr>
          <w:rFonts w:ascii="Calibri" w:eastAsia="Times New Roman" w:hAnsi="Calibri" w:cs="Calibri"/>
          <w:color w:val="000000"/>
          <w:sz w:val="24"/>
          <w:szCs w:val="24"/>
          <w:lang w:eastAsia="en-GB"/>
        </w:rPr>
        <w:t>level</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w:t>
      </w:r>
      <w:proofErr w:type="gramEnd"/>
      <w:r w:rsidRPr="005C7032">
        <w:rPr>
          <w:rFonts w:ascii="Calibri" w:eastAsia="Times New Roman" w:hAnsi="Calibri" w:cs="Calibri"/>
          <w:color w:val="000000"/>
          <w:sz w:val="24"/>
          <w:szCs w:val="24"/>
          <w:lang w:eastAsia="en-GB"/>
        </w:rPr>
        <w:t xml:space="preserve"> but may not be qualified.</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There is a need to enhance the training of relevant professionals already during residency.</w:t>
      </w:r>
      <w:r w:rsidR="006A3ED7" w:rsidRPr="005C7032">
        <w:rPr>
          <w:rFonts w:ascii="Times New Roman" w:eastAsia="Times New Roman" w:hAnsi="Times New Roman" w:cs="Times New Roman"/>
          <w:color w:val="000000"/>
          <w:sz w:val="14"/>
          <w:szCs w:val="14"/>
          <w:lang w:eastAsia="en-GB"/>
        </w:rPr>
        <w:t xml:space="preserve">      </w:t>
      </w:r>
    </w:p>
    <w:p w14:paraId="5E88F260" w14:textId="5B9511C6" w:rsidR="00AA5525" w:rsidRPr="005C7032" w:rsidRDefault="00AA5525" w:rsidP="005C7032">
      <w:pPr>
        <w:pStyle w:val="ListParagraph"/>
        <w:numPr>
          <w:ilvl w:val="0"/>
          <w:numId w:val="4"/>
        </w:numPr>
        <w:spacing w:after="0" w:line="276"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Decentralization and greater provision of simpler diagnostic and therapeutic procedures (Group I-IV operations) at Level 2 (including specialty hospitals), where such operations are performed either outpatient or day care.</w:t>
      </w:r>
      <w:r w:rsidR="006A3ED7" w:rsidRPr="005C7032">
        <w:rPr>
          <w:rFonts w:ascii="Times New Roman" w:eastAsia="Times New Roman" w:hAnsi="Times New Roman" w:cs="Times New Roman"/>
          <w:color w:val="000000"/>
          <w:sz w:val="14"/>
          <w:szCs w:val="14"/>
          <w:lang w:eastAsia="en-GB"/>
        </w:rPr>
        <w:t xml:space="preserve">   </w:t>
      </w:r>
    </w:p>
    <w:p w14:paraId="46C73D1E" w14:textId="6FA9C124" w:rsidR="00AA5525" w:rsidRPr="005C7032" w:rsidRDefault="00AA5525" w:rsidP="005C7032">
      <w:pPr>
        <w:pStyle w:val="ListParagraph"/>
        <w:numPr>
          <w:ilvl w:val="0"/>
          <w:numId w:val="4"/>
        </w:numPr>
        <w:spacing w:after="0" w:line="276"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Centralization of sophisticated high-tech diagnostic and therapeutic approaches to central and regional hospitals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b/>
          <w:bCs/>
          <w:color w:val="000000"/>
          <w:sz w:val="24"/>
          <w:szCs w:val="24"/>
          <w:lang w:eastAsia="en-GB"/>
        </w:rPr>
        <w:t>and specialized hospitals</w:t>
      </w:r>
      <w:r w:rsidRPr="005C7032">
        <w:rPr>
          <w:rFonts w:ascii="Calibri" w:eastAsia="Times New Roman" w:hAnsi="Calibri" w:cs="Calibri"/>
          <w:color w:val="000000"/>
          <w:sz w:val="24"/>
          <w:szCs w:val="24"/>
          <w:lang w:eastAsia="en-GB"/>
        </w:rPr>
        <w:t>, where high levels of inpatient treatment remain due to the complexity of their methods.</w:t>
      </w:r>
      <w:r w:rsidR="006A3ED7" w:rsidRPr="005C7032">
        <w:rPr>
          <w:rFonts w:ascii="Times New Roman" w:eastAsia="Times New Roman" w:hAnsi="Times New Roman" w:cs="Times New Roman"/>
          <w:color w:val="000000"/>
          <w:sz w:val="14"/>
          <w:szCs w:val="14"/>
          <w:lang w:eastAsia="en-GB"/>
        </w:rPr>
        <w:t xml:space="preserve">   </w:t>
      </w:r>
    </w:p>
    <w:p w14:paraId="27A9F703" w14:textId="77777777" w:rsidR="005C7032" w:rsidRDefault="005C7032" w:rsidP="005C7032">
      <w:pPr>
        <w:spacing w:after="120" w:line="240" w:lineRule="auto"/>
        <w:rPr>
          <w:rFonts w:ascii="Calibri" w:eastAsia="Times New Roman" w:hAnsi="Calibri" w:cs="Calibri"/>
          <w:color w:val="000000"/>
          <w:sz w:val="24"/>
          <w:szCs w:val="24"/>
          <w:lang w:eastAsia="en-GB"/>
        </w:rPr>
      </w:pPr>
    </w:p>
    <w:p w14:paraId="6480857B" w14:textId="5E636F19" w:rsidR="00AA5525" w:rsidRPr="00AA5525" w:rsidRDefault="00AA5525" w:rsidP="00AA5525">
      <w:pPr>
        <w:spacing w:after="0" w:line="271" w:lineRule="atLeast"/>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Based on this, we see the distribution of the ORL service between the levels of the hospital network as follows:</w:t>
      </w:r>
    </w:p>
    <w:p w14:paraId="318DBADE" w14:textId="00735CA5" w:rsidR="00AA5525" w:rsidRPr="005C7032" w:rsidRDefault="00AA5525" w:rsidP="005C7032">
      <w:pPr>
        <w:pStyle w:val="ListParagraph"/>
        <w:numPr>
          <w:ilvl w:val="0"/>
          <w:numId w:val="6"/>
        </w:numPr>
        <w:spacing w:after="0" w:line="271"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Primary level (GPs and local hospitals).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Must provide ORL specialty outpatient service (outpatient admissions, simpler procedures, first aid in emergency situations).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However, an ear-nose throat doctor may not be required to provide the service.</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Emergency ORL service may also be provided by a family doctor, an EMO, an ambulance or a general practitioner.</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Outpatient ORL surgical services can only be provided by an ear-nose-throat physician, provided that primary standards of operating rooms are met, there is a real need for professional surgery and funding opportunities are found.</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The level of complexity of the operations to be carried out must remain at the level of categories I to IV.</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We do not consider the 24-hour professional on-call service essential.</w:t>
      </w:r>
      <w:r w:rsidR="006A3ED7" w:rsidRPr="005C7032">
        <w:rPr>
          <w:rFonts w:ascii="Times New Roman" w:eastAsia="Times New Roman" w:hAnsi="Times New Roman" w:cs="Times New Roman"/>
          <w:color w:val="000000"/>
          <w:sz w:val="14"/>
          <w:szCs w:val="14"/>
          <w:lang w:eastAsia="en-GB"/>
        </w:rPr>
        <w:t xml:space="preserve">   </w:t>
      </w:r>
    </w:p>
    <w:p w14:paraId="2546A1CE" w14:textId="6B846E78" w:rsidR="00AA5525" w:rsidRPr="005C7032" w:rsidRDefault="00AA5525" w:rsidP="005C7032">
      <w:pPr>
        <w:pStyle w:val="ListParagraph"/>
        <w:numPr>
          <w:ilvl w:val="0"/>
          <w:numId w:val="6"/>
        </w:numPr>
        <w:spacing w:after="0" w:line="271"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Second level (general hospitals).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Outpatient ORL service by an ear-nose-throat doctor must be provided.</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It is very important to ensure that basic procedures can be performed (radiological examinations, audiometric examinations, simpler endoscopic examinations).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This presupposes the existence of reception rooms complying with the relevant standards.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Emergency ORL service can be provided by either a nasal-throat doctor or a family doctor, an EMO, an ambulance or a general practitioner.</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Professional surgery in general hospitals is characterized by a high proportion of outpatient surgery and day care.</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The level of complexity of the operations to be carried out must remain at the level of categories I to IV.</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ORL beds are generally located in the surgical wards of a general hospital.</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However, specialty funding at Level 2 must be independent of other surgical disciplines, given its specificity.</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Maintaining the ORL service in general hospitals is also important because at this level, pre-selection and referral of patients is performed at levels 3-4.</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follow-up care for patients operated in hospitals at a later stage.</w:t>
      </w:r>
      <w:r w:rsidR="006A3ED7" w:rsidRPr="005C7032">
        <w:rPr>
          <w:rFonts w:ascii="Times New Roman" w:eastAsia="Times New Roman" w:hAnsi="Times New Roman" w:cs="Times New Roman"/>
          <w:color w:val="000000"/>
          <w:sz w:val="14"/>
          <w:szCs w:val="14"/>
          <w:lang w:eastAsia="en-GB"/>
        </w:rPr>
        <w:t xml:space="preserve">   </w:t>
      </w:r>
    </w:p>
    <w:p w14:paraId="21BA166F" w14:textId="63FB909F" w:rsidR="00AA5525" w:rsidRPr="005C7032" w:rsidRDefault="00AA5525" w:rsidP="005C7032">
      <w:pPr>
        <w:pStyle w:val="ListParagraph"/>
        <w:numPr>
          <w:ilvl w:val="0"/>
          <w:numId w:val="6"/>
        </w:numPr>
        <w:spacing w:after="0" w:line="271"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Third level (central hospitals).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ORL outpatient and surgical service must be provided.</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Compared to general hospitals, the proportion of inpatient treatment is higher.</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All professional operations can be carried out with qualified personnel.</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The on-call service must be organized with at least the challenges of an ear-nose-throat doctor.</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b/>
          <w:bCs/>
          <w:color w:val="000000"/>
          <w:sz w:val="24"/>
          <w:szCs w:val="24"/>
          <w:lang w:eastAsia="en-GB"/>
        </w:rPr>
        <w:t xml:space="preserve">Specialized </w:t>
      </w:r>
      <w:r w:rsidRPr="005C7032">
        <w:rPr>
          <w:rFonts w:ascii="Calibri" w:eastAsia="Times New Roman" w:hAnsi="Calibri" w:cs="Calibri"/>
          <w:b/>
          <w:bCs/>
          <w:color w:val="000000"/>
          <w:sz w:val="24"/>
          <w:szCs w:val="24"/>
          <w:lang w:eastAsia="en-GB"/>
        </w:rPr>
        <w:lastRenderedPageBreak/>
        <w:t>ORL hospitals should also comply with the conditions and obligations of tertiary hospitals.</w:t>
      </w:r>
      <w:r w:rsidR="006A3ED7" w:rsidRPr="005C7032">
        <w:rPr>
          <w:rFonts w:ascii="Times New Roman" w:eastAsia="Times New Roman" w:hAnsi="Times New Roman" w:cs="Times New Roman"/>
          <w:color w:val="000000"/>
          <w:sz w:val="14"/>
          <w:szCs w:val="14"/>
          <w:lang w:eastAsia="en-GB"/>
        </w:rPr>
        <w:t xml:space="preserve">   </w:t>
      </w:r>
    </w:p>
    <w:p w14:paraId="7AFB5572" w14:textId="4B48E259" w:rsidR="00AA5525" w:rsidRPr="005C7032" w:rsidRDefault="00AA5525" w:rsidP="005C7032">
      <w:pPr>
        <w:pStyle w:val="ListParagraph"/>
        <w:numPr>
          <w:ilvl w:val="0"/>
          <w:numId w:val="6"/>
        </w:numPr>
        <w:spacing w:after="0" w:line="271" w:lineRule="atLeast"/>
        <w:ind w:left="426"/>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Fourth level (regional hospitals).</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ORL outpatient and surgical service in all areas of specialty must be provided.</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Significantly higher</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proportion of inpatient treatment compared to 2-3.</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level.</w:t>
      </w:r>
      <w:r w:rsidR="006A3ED7" w:rsidRPr="005C7032">
        <w:rPr>
          <w:rFonts w:ascii="Calibri" w:eastAsia="Times New Roman" w:hAnsi="Calibri" w:cs="Calibri"/>
          <w:color w:val="000000"/>
          <w:sz w:val="24"/>
          <w:szCs w:val="24"/>
          <w:lang w:eastAsia="en-GB"/>
        </w:rPr>
        <w:t xml:space="preserve"> </w:t>
      </w:r>
      <w:r w:rsidRPr="005C7032">
        <w:rPr>
          <w:rFonts w:ascii="Calibri" w:eastAsia="Times New Roman" w:hAnsi="Calibri" w:cs="Calibri"/>
          <w:color w:val="000000"/>
          <w:sz w:val="24"/>
          <w:szCs w:val="24"/>
          <w:lang w:eastAsia="en-GB"/>
        </w:rPr>
        <w:t>A 24-hour professional on-call service must be provided.</w:t>
      </w:r>
      <w:r w:rsidR="006A3ED7" w:rsidRPr="005C7032">
        <w:rPr>
          <w:rFonts w:ascii="Times New Roman" w:eastAsia="Times New Roman" w:hAnsi="Times New Roman" w:cs="Times New Roman"/>
          <w:color w:val="000000"/>
          <w:sz w:val="14"/>
          <w:szCs w:val="14"/>
          <w:lang w:eastAsia="en-GB"/>
        </w:rPr>
        <w:t xml:space="preserve">   </w:t>
      </w:r>
    </w:p>
    <w:p w14:paraId="757B0D48" w14:textId="77777777" w:rsidR="005C7032" w:rsidRDefault="005C7032" w:rsidP="00AA5525">
      <w:pPr>
        <w:spacing w:after="0" w:line="271" w:lineRule="atLeast"/>
        <w:rPr>
          <w:rFonts w:ascii="Calibri" w:eastAsia="Times New Roman" w:hAnsi="Calibri" w:cs="Calibri"/>
          <w:color w:val="000000"/>
          <w:sz w:val="24"/>
          <w:szCs w:val="24"/>
          <w:lang w:eastAsia="en-GB"/>
        </w:rPr>
      </w:pPr>
      <w:bookmarkStart w:id="19" w:name="bookmark19"/>
    </w:p>
    <w:p w14:paraId="1709EE4D" w14:textId="10AEAA9E" w:rsidR="00AA5525"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 xml:space="preserve">In day care, the following operations are performed in the KNK specialty: adenoidectomy, </w:t>
      </w:r>
      <w:proofErr w:type="spellStart"/>
      <w:r w:rsidRPr="00AA5525">
        <w:rPr>
          <w:rFonts w:ascii="Calibri" w:eastAsia="Times New Roman" w:hAnsi="Calibri" w:cs="Calibri"/>
          <w:color w:val="000000"/>
          <w:sz w:val="24"/>
          <w:szCs w:val="24"/>
          <w:lang w:eastAsia="en-GB"/>
        </w:rPr>
        <w:t>tonsillotomy</w:t>
      </w:r>
      <w:proofErr w:type="spellEnd"/>
      <w:r w:rsidRPr="00AA5525">
        <w:rPr>
          <w:rFonts w:ascii="Calibri" w:eastAsia="Times New Roman" w:hAnsi="Calibri" w:cs="Calibri"/>
          <w:color w:val="000000"/>
          <w:sz w:val="24"/>
          <w:szCs w:val="24"/>
          <w:lang w:eastAsia="en-GB"/>
        </w:rPr>
        <w:t xml:space="preserve">, tonsillectomy, UPP and UPPP, septoplasty, </w:t>
      </w:r>
      <w:proofErr w:type="spellStart"/>
      <w:r w:rsidRPr="00AA5525">
        <w:rPr>
          <w:rFonts w:ascii="Calibri" w:eastAsia="Times New Roman" w:hAnsi="Calibri" w:cs="Calibri"/>
          <w:color w:val="000000"/>
          <w:sz w:val="24"/>
          <w:szCs w:val="24"/>
          <w:lang w:eastAsia="en-GB"/>
        </w:rPr>
        <w:t>conchotomy</w:t>
      </w:r>
      <w:proofErr w:type="spellEnd"/>
      <w:r w:rsidRPr="00AA5525">
        <w:rPr>
          <w:rFonts w:ascii="Calibri" w:eastAsia="Times New Roman" w:hAnsi="Calibri" w:cs="Calibri"/>
          <w:color w:val="000000"/>
          <w:sz w:val="24"/>
          <w:szCs w:val="24"/>
          <w:lang w:eastAsia="en-GB"/>
        </w:rPr>
        <w:t xml:space="preserve">, submucosal </w:t>
      </w:r>
      <w:proofErr w:type="spellStart"/>
      <w:r w:rsidRPr="00AA5525">
        <w:rPr>
          <w:rFonts w:ascii="Calibri" w:eastAsia="Times New Roman" w:hAnsi="Calibri" w:cs="Calibri"/>
          <w:color w:val="000000"/>
          <w:sz w:val="24"/>
          <w:szCs w:val="24"/>
          <w:lang w:eastAsia="en-GB"/>
        </w:rPr>
        <w:t>conchotomy</w:t>
      </w:r>
      <w:proofErr w:type="spellEnd"/>
      <w:r w:rsidRPr="00AA5525">
        <w:rPr>
          <w:rFonts w:ascii="Calibri" w:eastAsia="Times New Roman" w:hAnsi="Calibri" w:cs="Calibri"/>
          <w:color w:val="000000"/>
          <w:sz w:val="24"/>
          <w:szCs w:val="24"/>
          <w:lang w:eastAsia="en-GB"/>
        </w:rPr>
        <w:t xml:space="preserve">, paracentesis and bypass grafting, </w:t>
      </w:r>
      <w:proofErr w:type="spellStart"/>
      <w:r w:rsidRPr="00AA5525">
        <w:rPr>
          <w:rFonts w:ascii="Calibri" w:eastAsia="Times New Roman" w:hAnsi="Calibri" w:cs="Calibri"/>
          <w:color w:val="000000"/>
          <w:sz w:val="24"/>
          <w:szCs w:val="24"/>
          <w:lang w:eastAsia="en-GB"/>
        </w:rPr>
        <w:t>auriculoplasty</w:t>
      </w:r>
      <w:proofErr w:type="spellEnd"/>
      <w:r w:rsidRPr="00AA5525">
        <w:rPr>
          <w:rFonts w:ascii="Calibri" w:eastAsia="Times New Roman" w:hAnsi="Calibri" w:cs="Calibri"/>
          <w:color w:val="000000"/>
          <w:sz w:val="24"/>
          <w:szCs w:val="24"/>
          <w:lang w:eastAsia="en-GB"/>
        </w:rPr>
        <w:t xml:space="preserve">, excision of cutaneous </w:t>
      </w:r>
      <w:proofErr w:type="spellStart"/>
      <w:r w:rsidRPr="00AA5525">
        <w:rPr>
          <w:rFonts w:ascii="Calibri" w:eastAsia="Times New Roman" w:hAnsi="Calibri" w:cs="Calibri"/>
          <w:color w:val="000000"/>
          <w:sz w:val="24"/>
          <w:szCs w:val="24"/>
          <w:lang w:eastAsia="en-GB"/>
        </w:rPr>
        <w:t>tumors</w:t>
      </w:r>
      <w:proofErr w:type="spellEnd"/>
      <w:r w:rsidRPr="00AA5525">
        <w:rPr>
          <w:rFonts w:ascii="Calibri" w:eastAsia="Times New Roman" w:hAnsi="Calibri" w:cs="Calibri"/>
          <w:color w:val="000000"/>
          <w:sz w:val="24"/>
          <w:szCs w:val="24"/>
          <w:lang w:eastAsia="en-GB"/>
        </w:rPr>
        <w:t>, facial and cervical microscopy, microvascular endoscopy.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b/>
          <w:bCs/>
          <w:color w:val="000000"/>
          <w:sz w:val="24"/>
          <w:szCs w:val="24"/>
          <w:lang w:eastAsia="en-GB"/>
        </w:rPr>
        <w:t>Day surgery is not a prerequisite for performing the procedures.</w:t>
      </w:r>
      <w:r w:rsidR="006A3ED7">
        <w:rPr>
          <w:rFonts w:ascii="Calibri" w:eastAsia="Times New Roman" w:hAnsi="Calibri" w:cs="Calibri"/>
          <w:b/>
          <w:bCs/>
          <w:color w:val="000000"/>
          <w:sz w:val="24"/>
          <w:szCs w:val="24"/>
          <w:lang w:eastAsia="en-GB"/>
        </w:rPr>
        <w:t xml:space="preserve"> </w:t>
      </w:r>
      <w:r w:rsidRPr="00AA5525">
        <w:rPr>
          <w:rFonts w:ascii="Calibri" w:eastAsia="Times New Roman" w:hAnsi="Calibri" w:cs="Calibri"/>
          <w:b/>
          <w:bCs/>
          <w:color w:val="000000"/>
          <w:sz w:val="24"/>
          <w:szCs w:val="24"/>
          <w:lang w:eastAsia="en-GB"/>
        </w:rPr>
        <w:t>All professional procedures can be performed by day surgery.</w:t>
      </w:r>
      <w:r w:rsidR="006A3ED7">
        <w:rPr>
          <w:rFonts w:ascii="Calibri" w:eastAsia="Times New Roman" w:hAnsi="Calibri" w:cs="Calibri"/>
          <w:b/>
          <w:bCs/>
          <w:color w:val="000000"/>
          <w:sz w:val="24"/>
          <w:szCs w:val="24"/>
          <w:lang w:eastAsia="en-GB"/>
        </w:rPr>
        <w:t xml:space="preserve"> </w:t>
      </w:r>
      <w:r w:rsidRPr="00AA5525">
        <w:rPr>
          <w:rFonts w:ascii="Calibri" w:eastAsia="Times New Roman" w:hAnsi="Calibri" w:cs="Calibri"/>
          <w:b/>
          <w:bCs/>
          <w:color w:val="000000"/>
          <w:sz w:val="24"/>
          <w:szCs w:val="24"/>
          <w:lang w:eastAsia="en-GB"/>
        </w:rPr>
        <w:t>The choice of procedures for day surgery depends on the organization of the health care institution, the experience of the physician, the risk of complications of the procedure, comorbidities, transport arrangements, proximity of the emergency hospital.</w:t>
      </w:r>
      <w:r w:rsidR="006A3ED7">
        <w:rPr>
          <w:rFonts w:ascii="Calibri" w:eastAsia="Times New Roman" w:hAnsi="Calibri" w:cs="Calibri"/>
          <w:b/>
          <w:bCs/>
          <w:color w:val="000000"/>
          <w:sz w:val="24"/>
          <w:szCs w:val="24"/>
          <w:lang w:eastAsia="en-GB"/>
        </w:rPr>
        <w:t xml:space="preserve"> </w:t>
      </w:r>
      <w:r w:rsidRPr="00AA5525">
        <w:rPr>
          <w:rFonts w:ascii="Calibri" w:eastAsia="Times New Roman" w:hAnsi="Calibri" w:cs="Calibri"/>
          <w:color w:val="000000"/>
          <w:sz w:val="24"/>
          <w:szCs w:val="24"/>
          <w:lang w:eastAsia="en-GB"/>
        </w:rPr>
        <w:t>The reason for moving abroad for treatment in our specialty is mainly the small population of Estonia, due to which we lack sufficient skills and experience.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We consider that cases with a prevalence of less than 5 cases per Estonian population could co-operate with other major </w:t>
      </w:r>
      <w:proofErr w:type="spellStart"/>
      <w:r w:rsidRPr="00AA5525">
        <w:rPr>
          <w:rFonts w:ascii="Calibri" w:eastAsia="Times New Roman" w:hAnsi="Calibri" w:cs="Calibri"/>
          <w:color w:val="000000"/>
          <w:sz w:val="24"/>
          <w:szCs w:val="24"/>
          <w:lang w:eastAsia="en-GB"/>
        </w:rPr>
        <w:t>centers</w:t>
      </w:r>
      <w:proofErr w:type="spellEnd"/>
      <w:r w:rsidRPr="00AA5525">
        <w:rPr>
          <w:rFonts w:ascii="Calibri" w:eastAsia="Times New Roman" w:hAnsi="Calibri" w:cs="Calibri"/>
          <w:color w:val="000000"/>
          <w:sz w:val="24"/>
          <w:szCs w:val="24"/>
          <w:lang w:eastAsia="en-GB"/>
        </w:rPr>
        <w:t xml:space="preserve"> in the EU.</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This would include, among other things, in-service training for Estonian doctors.</w:t>
      </w:r>
      <w:bookmarkEnd w:id="19"/>
    </w:p>
    <w:p w14:paraId="17D418FD" w14:textId="77777777" w:rsidR="005C7032" w:rsidRPr="00AA5525" w:rsidRDefault="005C7032" w:rsidP="005C7032">
      <w:pPr>
        <w:spacing w:after="120" w:line="240" w:lineRule="auto"/>
        <w:rPr>
          <w:rFonts w:ascii="Times New Roman" w:eastAsia="Times New Roman" w:hAnsi="Times New Roman" w:cs="Times New Roman"/>
          <w:color w:val="000000"/>
          <w:sz w:val="24"/>
          <w:szCs w:val="24"/>
          <w:lang w:eastAsia="en-GB"/>
        </w:rPr>
      </w:pPr>
    </w:p>
    <w:p w14:paraId="7307CB6C" w14:textId="2BE4F67D" w:rsidR="00AA5525" w:rsidRPr="00AA5525" w:rsidRDefault="00AA5525" w:rsidP="00AA5525">
      <w:pPr>
        <w:spacing w:after="0" w:line="322" w:lineRule="atLeast"/>
        <w:rPr>
          <w:rFonts w:ascii="Times New Roman" w:eastAsia="Times New Roman" w:hAnsi="Times New Roman" w:cs="Times New Roman"/>
          <w:color w:val="000000"/>
          <w:sz w:val="28"/>
          <w:szCs w:val="28"/>
          <w:lang w:eastAsia="en-GB"/>
        </w:rPr>
      </w:pPr>
      <w:r w:rsidRPr="00AA5525">
        <w:rPr>
          <w:rFonts w:ascii="Cambria" w:eastAsia="Times New Roman" w:hAnsi="Cambria" w:cs="Times New Roman"/>
          <w:b/>
          <w:bCs/>
          <w:color w:val="365F91"/>
          <w:sz w:val="28"/>
          <w:szCs w:val="28"/>
          <w:lang w:eastAsia="en-GB"/>
        </w:rPr>
        <w:t>4.</w:t>
      </w:r>
      <w:r w:rsidR="006A3ED7">
        <w:rPr>
          <w:rFonts w:ascii="Times New Roman" w:eastAsia="Times New Roman" w:hAnsi="Times New Roman" w:cs="Times New Roman"/>
          <w:color w:val="000000"/>
          <w:sz w:val="14"/>
          <w:szCs w:val="14"/>
          <w:lang w:eastAsia="en-GB"/>
        </w:rPr>
        <w:t xml:space="preserve"> </w:t>
      </w:r>
      <w:bookmarkStart w:id="20" w:name="bookmark20"/>
      <w:bookmarkStart w:id="21" w:name="bookmark21"/>
      <w:bookmarkEnd w:id="20"/>
      <w:r w:rsidRPr="00AA5525">
        <w:rPr>
          <w:rFonts w:ascii="Cambria" w:eastAsia="Times New Roman" w:hAnsi="Cambria" w:cs="Times New Roman"/>
          <w:b/>
          <w:bCs/>
          <w:color w:val="365F91"/>
          <w:sz w:val="28"/>
          <w:szCs w:val="28"/>
          <w:lang w:eastAsia="en-GB"/>
        </w:rPr>
        <w:t>On-call service</w:t>
      </w:r>
      <w:bookmarkEnd w:id="21"/>
    </w:p>
    <w:p w14:paraId="0D13EB11" w14:textId="75E23EBA" w:rsidR="00AA5525" w:rsidRDefault="00AA5525" w:rsidP="005C7032">
      <w:pPr>
        <w:spacing w:after="120" w:line="240" w:lineRule="auto"/>
        <w:rPr>
          <w:rFonts w:ascii="Calibri" w:eastAsia="Times New Roman" w:hAnsi="Calibri" w:cs="Calibri"/>
          <w:color w:val="000000"/>
          <w:sz w:val="24"/>
          <w:szCs w:val="24"/>
          <w:lang w:eastAsia="en-GB"/>
        </w:rPr>
      </w:pPr>
      <w:bookmarkStart w:id="22" w:name="bookmark22"/>
      <w:r w:rsidRPr="00AA5525">
        <w:rPr>
          <w:rFonts w:ascii="Calibri" w:eastAsia="Times New Roman" w:hAnsi="Calibri" w:cs="Calibri"/>
          <w:color w:val="000000"/>
          <w:sz w:val="24"/>
          <w:szCs w:val="24"/>
          <w:lang w:eastAsia="en-GB"/>
        </w:rPr>
        <w:t>We consider it necessary to</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continue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b/>
          <w:bCs/>
          <w:color w:val="000000"/>
          <w:sz w:val="24"/>
          <w:szCs w:val="24"/>
          <w:lang w:eastAsia="en-GB"/>
        </w:rPr>
        <w:t>24-hour on-call service at</w:t>
      </w:r>
      <w:r w:rsidR="006A3ED7">
        <w:rPr>
          <w:rFonts w:ascii="Calibri" w:eastAsia="Times New Roman" w:hAnsi="Calibri" w:cs="Calibri"/>
          <w:b/>
          <w:bCs/>
          <w:color w:val="000000"/>
          <w:sz w:val="24"/>
          <w:szCs w:val="24"/>
          <w:lang w:eastAsia="en-GB"/>
        </w:rPr>
        <w:t xml:space="preserve"> </w:t>
      </w:r>
      <w:r w:rsidRPr="00AA5525">
        <w:rPr>
          <w:rFonts w:ascii="Calibri" w:eastAsia="Times New Roman" w:hAnsi="Calibri" w:cs="Calibri"/>
          <w:color w:val="000000"/>
          <w:sz w:val="24"/>
          <w:szCs w:val="24"/>
          <w:lang w:eastAsia="en-GB"/>
        </w:rPr>
        <w:t>regional hospitals in Tallinn, at PERH Hospital and Tallinn Children's Hospital and Tartu University Hospital, and preferably on call in central hospitals, general hospitals,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b/>
          <w:bCs/>
          <w:color w:val="000000"/>
          <w:sz w:val="24"/>
          <w:szCs w:val="24"/>
          <w:lang w:eastAsia="en-GB"/>
        </w:rPr>
        <w:t>special hospitals</w:t>
      </w:r>
      <w:r w:rsidR="006A3ED7">
        <w:rPr>
          <w:rFonts w:ascii="Calibri" w:eastAsia="Times New Roman" w:hAnsi="Calibri" w:cs="Calibri"/>
          <w:b/>
          <w:bCs/>
          <w:color w:val="000000"/>
          <w:sz w:val="24"/>
          <w:szCs w:val="24"/>
          <w:lang w:eastAsia="en-GB"/>
        </w:rPr>
        <w:t xml:space="preserve"> </w:t>
      </w:r>
      <w:r w:rsidRPr="00AA5525">
        <w:rPr>
          <w:rFonts w:ascii="Calibri" w:eastAsia="Times New Roman" w:hAnsi="Calibri" w:cs="Calibri"/>
          <w:color w:val="000000"/>
          <w:sz w:val="24"/>
          <w:szCs w:val="24"/>
          <w:lang w:eastAsia="en-GB"/>
        </w:rPr>
        <w:t>according to the availability and capabilities of professionals.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primary care, ORL on call is not required.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Regional hospitals are available 24 hours a day for emergency telephone consultation for emergency patients.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For patients who are referred to a surgeon in a regional or central hospital for non-emergency medical attention, as reflected in the ORL's Special Occupational Disease Treatment Guide, the on-call patient may continue to be treated as a paid patient who pays for all procedures, examinations and for reception according to the fee list for paid services.</w:t>
      </w:r>
      <w:bookmarkEnd w:id="22"/>
    </w:p>
    <w:p w14:paraId="038D5BBC" w14:textId="77777777" w:rsidR="005C7032" w:rsidRPr="00AA5525" w:rsidRDefault="005C7032" w:rsidP="005C7032">
      <w:pPr>
        <w:spacing w:after="120" w:line="240" w:lineRule="auto"/>
        <w:rPr>
          <w:rFonts w:ascii="Times New Roman" w:eastAsia="Times New Roman" w:hAnsi="Times New Roman" w:cs="Times New Roman"/>
          <w:color w:val="000000"/>
          <w:sz w:val="24"/>
          <w:szCs w:val="24"/>
          <w:lang w:eastAsia="en-GB"/>
        </w:rPr>
      </w:pPr>
    </w:p>
    <w:p w14:paraId="502DB654" w14:textId="6F27CA3F" w:rsidR="00AA5525" w:rsidRPr="00AA5525" w:rsidRDefault="00AA5525" w:rsidP="00AA5525">
      <w:pPr>
        <w:spacing w:after="0" w:line="322" w:lineRule="atLeast"/>
        <w:rPr>
          <w:rFonts w:ascii="Times New Roman" w:eastAsia="Times New Roman" w:hAnsi="Times New Roman" w:cs="Times New Roman"/>
          <w:color w:val="000000"/>
          <w:sz w:val="28"/>
          <w:szCs w:val="28"/>
          <w:lang w:eastAsia="en-GB"/>
        </w:rPr>
      </w:pPr>
      <w:r w:rsidRPr="00AA5525">
        <w:rPr>
          <w:rFonts w:ascii="Cambria" w:eastAsia="Times New Roman" w:hAnsi="Cambria" w:cs="Times New Roman"/>
          <w:b/>
          <w:bCs/>
          <w:color w:val="365F91"/>
          <w:sz w:val="28"/>
          <w:szCs w:val="28"/>
          <w:lang w:eastAsia="en-GB"/>
        </w:rPr>
        <w:t>5.</w:t>
      </w:r>
      <w:r w:rsidR="006A3ED7">
        <w:rPr>
          <w:rFonts w:ascii="Times New Roman" w:eastAsia="Times New Roman" w:hAnsi="Times New Roman" w:cs="Times New Roman"/>
          <w:color w:val="000000"/>
          <w:sz w:val="14"/>
          <w:szCs w:val="14"/>
          <w:lang w:eastAsia="en-GB"/>
        </w:rPr>
        <w:t xml:space="preserve"> </w:t>
      </w:r>
      <w:bookmarkStart w:id="23" w:name="bookmark23"/>
      <w:bookmarkStart w:id="24" w:name="bookmark24"/>
      <w:bookmarkEnd w:id="23"/>
      <w:r w:rsidRPr="00AA5525">
        <w:rPr>
          <w:rFonts w:ascii="Cambria" w:eastAsia="Times New Roman" w:hAnsi="Cambria" w:cs="Times New Roman"/>
          <w:b/>
          <w:bCs/>
          <w:color w:val="365F91"/>
          <w:sz w:val="28"/>
          <w:szCs w:val="28"/>
          <w:lang w:eastAsia="en-GB"/>
        </w:rPr>
        <w:t>Planning the optimal workload for doctors, or workload standards for specialist doctors</w:t>
      </w:r>
      <w:bookmarkEnd w:id="24"/>
    </w:p>
    <w:p w14:paraId="04B8957A" w14:textId="3862365C"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Therapeutic resource is the time and quantity of work required by a health care professional to provide health care.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workload of doctors working in different hospitals depends on organizational features (</w:t>
      </w:r>
      <w:proofErr w:type="spellStart"/>
      <w:r w:rsidRPr="00AA5525">
        <w:rPr>
          <w:rFonts w:ascii="Calibri" w:eastAsia="Times New Roman" w:hAnsi="Calibri" w:cs="Calibri"/>
          <w:color w:val="000000"/>
          <w:sz w:val="24"/>
          <w:szCs w:val="24"/>
          <w:lang w:eastAsia="en-GB"/>
        </w:rPr>
        <w:t>eg</w:t>
      </w:r>
      <w:proofErr w:type="spellEnd"/>
      <w:r w:rsidRPr="00AA5525">
        <w:rPr>
          <w:rFonts w:ascii="Calibri" w:eastAsia="Times New Roman" w:hAnsi="Calibri" w:cs="Calibri"/>
          <w:color w:val="000000"/>
          <w:sz w:val="24"/>
          <w:szCs w:val="24"/>
          <w:lang w:eastAsia="en-GB"/>
        </w:rPr>
        <w:t xml:space="preserve"> on-call duty, surgical work, hearing </w:t>
      </w:r>
      <w:proofErr w:type="spellStart"/>
      <w:r w:rsidRPr="00AA5525">
        <w:rPr>
          <w:rFonts w:ascii="Calibri" w:eastAsia="Times New Roman" w:hAnsi="Calibri" w:cs="Calibri"/>
          <w:color w:val="000000"/>
          <w:sz w:val="24"/>
          <w:szCs w:val="24"/>
          <w:lang w:eastAsia="en-GB"/>
        </w:rPr>
        <w:t>center</w:t>
      </w:r>
      <w:proofErr w:type="spellEnd"/>
      <w:r w:rsidRPr="00AA5525">
        <w:rPr>
          <w:rFonts w:ascii="Calibri" w:eastAsia="Times New Roman" w:hAnsi="Calibri" w:cs="Calibri"/>
          <w:color w:val="000000"/>
          <w:sz w:val="24"/>
          <w:szCs w:val="24"/>
          <w:lang w:eastAsia="en-GB"/>
        </w:rPr>
        <w:t>), or other specific tasks assigned by the employer.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There are also differences within the profession (for example, audiologist, ear or throat surgeon, oncologist, outpatient practitioner, head of department, etc.).</w:t>
      </w:r>
    </w:p>
    <w:p w14:paraId="384B1E72" w14:textId="77777777" w:rsidR="00AA5525" w:rsidRPr="00AA5525" w:rsidRDefault="00AA5525" w:rsidP="00AA5525">
      <w:pPr>
        <w:spacing w:after="0" w:line="276" w:lineRule="atLeast"/>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The structure of the work should be as follows:</w:t>
      </w:r>
    </w:p>
    <w:p w14:paraId="34DBCCF0" w14:textId="11AE6738" w:rsidR="00AA5525" w:rsidRPr="005C7032" w:rsidRDefault="00AA5525" w:rsidP="005C7032">
      <w:pPr>
        <w:pStyle w:val="ListParagraph"/>
        <w:numPr>
          <w:ilvl w:val="1"/>
          <w:numId w:val="4"/>
        </w:numPr>
        <w:spacing w:after="0" w:line="276" w:lineRule="atLeast"/>
        <w:ind w:left="567"/>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 xml:space="preserve">planning 10%, execution 65% -&gt; 75% (receptions and operations, department work) - </w:t>
      </w:r>
      <w:proofErr w:type="spellStart"/>
      <w:r w:rsidRPr="005C7032">
        <w:rPr>
          <w:rFonts w:ascii="Calibri" w:eastAsia="Times New Roman" w:hAnsi="Calibri" w:cs="Calibri"/>
          <w:color w:val="000000"/>
          <w:sz w:val="24"/>
          <w:szCs w:val="24"/>
          <w:lang w:eastAsia="en-GB"/>
        </w:rPr>
        <w:t>ie</w:t>
      </w:r>
      <w:proofErr w:type="spellEnd"/>
      <w:r w:rsidRPr="005C7032">
        <w:rPr>
          <w:rFonts w:ascii="Calibri" w:eastAsia="Times New Roman" w:hAnsi="Calibri" w:cs="Calibri"/>
          <w:color w:val="000000"/>
          <w:sz w:val="24"/>
          <w:szCs w:val="24"/>
          <w:lang w:eastAsia="en-GB"/>
        </w:rPr>
        <w:t xml:space="preserve"> 127h / month or 16 working days on average</w:t>
      </w:r>
      <w:r w:rsidR="006A3ED7" w:rsidRPr="005C7032">
        <w:rPr>
          <w:rFonts w:ascii="Times New Roman" w:eastAsia="Times New Roman" w:hAnsi="Times New Roman" w:cs="Times New Roman"/>
          <w:color w:val="000000"/>
          <w:sz w:val="14"/>
          <w:szCs w:val="14"/>
          <w:lang w:eastAsia="en-GB"/>
        </w:rPr>
        <w:t xml:space="preserve">        </w:t>
      </w:r>
    </w:p>
    <w:p w14:paraId="6F51DEA3" w14:textId="73E71A48" w:rsidR="00AA5525" w:rsidRPr="005C7032" w:rsidRDefault="00AA5525" w:rsidP="005C7032">
      <w:pPr>
        <w:pStyle w:val="ListParagraph"/>
        <w:numPr>
          <w:ilvl w:val="1"/>
          <w:numId w:val="4"/>
        </w:numPr>
        <w:spacing w:after="0" w:line="276" w:lineRule="atLeast"/>
        <w:ind w:left="567"/>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 xml:space="preserve">Cooperation with clinical partners 15% - 25h / month, </w:t>
      </w:r>
      <w:proofErr w:type="spellStart"/>
      <w:r w:rsidRPr="005C7032">
        <w:rPr>
          <w:rFonts w:ascii="Calibri" w:eastAsia="Times New Roman" w:hAnsi="Calibri" w:cs="Calibri"/>
          <w:color w:val="000000"/>
          <w:sz w:val="24"/>
          <w:szCs w:val="24"/>
          <w:lang w:eastAsia="en-GB"/>
        </w:rPr>
        <w:t>ie</w:t>
      </w:r>
      <w:proofErr w:type="spellEnd"/>
      <w:r w:rsidRPr="005C7032">
        <w:rPr>
          <w:rFonts w:ascii="Calibri" w:eastAsia="Times New Roman" w:hAnsi="Calibri" w:cs="Calibri"/>
          <w:color w:val="000000"/>
          <w:sz w:val="24"/>
          <w:szCs w:val="24"/>
          <w:lang w:eastAsia="en-GB"/>
        </w:rPr>
        <w:t xml:space="preserve"> 3 days</w:t>
      </w:r>
      <w:r w:rsidR="006A3ED7" w:rsidRPr="005C7032">
        <w:rPr>
          <w:rFonts w:ascii="Times New Roman" w:eastAsia="Times New Roman" w:hAnsi="Times New Roman" w:cs="Times New Roman"/>
          <w:color w:val="000000"/>
          <w:sz w:val="14"/>
          <w:szCs w:val="14"/>
          <w:lang w:eastAsia="en-GB"/>
        </w:rPr>
        <w:t xml:space="preserve">     </w:t>
      </w:r>
    </w:p>
    <w:p w14:paraId="32D7100C" w14:textId="7732CCA7" w:rsidR="00AA5525" w:rsidRPr="005C7032" w:rsidRDefault="00AA5525" w:rsidP="005C7032">
      <w:pPr>
        <w:pStyle w:val="ListParagraph"/>
        <w:numPr>
          <w:ilvl w:val="1"/>
          <w:numId w:val="4"/>
        </w:numPr>
        <w:spacing w:after="0" w:line="276" w:lineRule="atLeast"/>
        <w:ind w:left="567"/>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 xml:space="preserve">5-10% further education, </w:t>
      </w:r>
      <w:proofErr w:type="spellStart"/>
      <w:r w:rsidRPr="005C7032">
        <w:rPr>
          <w:rFonts w:ascii="Calibri" w:eastAsia="Times New Roman" w:hAnsi="Calibri" w:cs="Calibri"/>
          <w:color w:val="000000"/>
          <w:sz w:val="24"/>
          <w:szCs w:val="24"/>
          <w:lang w:eastAsia="en-GB"/>
        </w:rPr>
        <w:t>ie</w:t>
      </w:r>
      <w:proofErr w:type="spellEnd"/>
      <w:r w:rsidRPr="005C7032">
        <w:rPr>
          <w:rFonts w:ascii="Calibri" w:eastAsia="Times New Roman" w:hAnsi="Calibri" w:cs="Calibri"/>
          <w:color w:val="000000"/>
          <w:sz w:val="24"/>
          <w:szCs w:val="24"/>
          <w:lang w:eastAsia="en-GB"/>
        </w:rPr>
        <w:t xml:space="preserve"> 8-16h / month, </w:t>
      </w:r>
      <w:proofErr w:type="spellStart"/>
      <w:r w:rsidRPr="005C7032">
        <w:rPr>
          <w:rFonts w:ascii="Calibri" w:eastAsia="Times New Roman" w:hAnsi="Calibri" w:cs="Calibri"/>
          <w:color w:val="000000"/>
          <w:sz w:val="24"/>
          <w:szCs w:val="24"/>
          <w:lang w:eastAsia="en-GB"/>
        </w:rPr>
        <w:t>ie</w:t>
      </w:r>
      <w:proofErr w:type="spellEnd"/>
      <w:r w:rsidRPr="005C7032">
        <w:rPr>
          <w:rFonts w:ascii="Calibri" w:eastAsia="Times New Roman" w:hAnsi="Calibri" w:cs="Calibri"/>
          <w:color w:val="000000"/>
          <w:sz w:val="24"/>
          <w:szCs w:val="24"/>
          <w:lang w:eastAsia="en-GB"/>
        </w:rPr>
        <w:t xml:space="preserve"> 1-2 days</w:t>
      </w:r>
      <w:r w:rsidR="006A3ED7" w:rsidRPr="005C7032">
        <w:rPr>
          <w:rFonts w:ascii="Times New Roman" w:eastAsia="Times New Roman" w:hAnsi="Times New Roman" w:cs="Times New Roman"/>
          <w:color w:val="000000"/>
          <w:sz w:val="14"/>
          <w:szCs w:val="14"/>
          <w:lang w:eastAsia="en-GB"/>
        </w:rPr>
        <w:t xml:space="preserve">     </w:t>
      </w:r>
    </w:p>
    <w:p w14:paraId="7F8F6782" w14:textId="61EFD534" w:rsidR="00AA5525" w:rsidRPr="005C7032" w:rsidRDefault="00AA5525" w:rsidP="005C7032">
      <w:pPr>
        <w:pStyle w:val="ListParagraph"/>
        <w:numPr>
          <w:ilvl w:val="1"/>
          <w:numId w:val="4"/>
        </w:numPr>
        <w:spacing w:after="0" w:line="276" w:lineRule="atLeast"/>
        <w:ind w:left="567"/>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lastRenderedPageBreak/>
        <w:t xml:space="preserve">teaching and preparation, other duties 5%, </w:t>
      </w:r>
      <w:proofErr w:type="spellStart"/>
      <w:r w:rsidRPr="005C7032">
        <w:rPr>
          <w:rFonts w:ascii="Calibri" w:eastAsia="Times New Roman" w:hAnsi="Calibri" w:cs="Calibri"/>
          <w:color w:val="000000"/>
          <w:sz w:val="24"/>
          <w:szCs w:val="24"/>
          <w:lang w:eastAsia="en-GB"/>
        </w:rPr>
        <w:t>ie</w:t>
      </w:r>
      <w:proofErr w:type="spellEnd"/>
      <w:r w:rsidRPr="005C7032">
        <w:rPr>
          <w:rFonts w:ascii="Calibri" w:eastAsia="Times New Roman" w:hAnsi="Calibri" w:cs="Calibri"/>
          <w:color w:val="000000"/>
          <w:sz w:val="24"/>
          <w:szCs w:val="24"/>
          <w:lang w:eastAsia="en-GB"/>
        </w:rPr>
        <w:t xml:space="preserve"> 1 working day per month</w:t>
      </w:r>
      <w:r w:rsidR="006A3ED7" w:rsidRPr="005C7032">
        <w:rPr>
          <w:rFonts w:ascii="Times New Roman" w:eastAsia="Times New Roman" w:hAnsi="Times New Roman" w:cs="Times New Roman"/>
          <w:color w:val="000000"/>
          <w:sz w:val="14"/>
          <w:szCs w:val="14"/>
          <w:lang w:eastAsia="en-GB"/>
        </w:rPr>
        <w:t xml:space="preserve">     </w:t>
      </w:r>
    </w:p>
    <w:p w14:paraId="07ED4356" w14:textId="77777777" w:rsidR="005C7032" w:rsidRDefault="005C7032" w:rsidP="005C7032">
      <w:pPr>
        <w:spacing w:after="120" w:line="240" w:lineRule="auto"/>
        <w:rPr>
          <w:rFonts w:ascii="Calibri" w:eastAsia="Times New Roman" w:hAnsi="Calibri" w:cs="Calibri"/>
          <w:color w:val="000000"/>
          <w:sz w:val="24"/>
          <w:szCs w:val="24"/>
          <w:lang w:eastAsia="en-GB"/>
        </w:rPr>
      </w:pPr>
    </w:p>
    <w:p w14:paraId="3B82ED8C" w14:textId="4887419F"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Treatment in the ward is 0.5-1 hour per patient per day.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average time for surgery cannot be calculated because of the large time difference (5 min - 8 h).</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An average of 0.5 hours per medical procedure is added, partly in the ward and partly in the outpatient setting.</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For outpatient admission 3 patients per hour (20 min per patient).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For treatment of one day-in-patient, 1.5 hours plus duration of surgery.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Exposure standards apply when a physician is surrounded in his or her daily work by a team of sufficient numbers of nurses, sanitarians, caregivers, secretaries, and other professionals</w:t>
      </w:r>
    </w:p>
    <w:p w14:paraId="28DFEF80" w14:textId="77777777" w:rsidR="00AA5525" w:rsidRPr="00AA5525" w:rsidRDefault="00AA5525" w:rsidP="00AA5525">
      <w:pPr>
        <w:spacing w:after="0" w:line="276" w:lineRule="atLeast"/>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The optimum workload for a KNK doctor to maintain sufficient professional competence in full-time employment is as follows:</w:t>
      </w:r>
    </w:p>
    <w:p w14:paraId="31F3BA99" w14:textId="56BFC3A6" w:rsidR="00AA5525" w:rsidRPr="005C7032" w:rsidRDefault="00AA5525" w:rsidP="005C7032">
      <w:pPr>
        <w:pStyle w:val="ListParagraph"/>
        <w:numPr>
          <w:ilvl w:val="1"/>
          <w:numId w:val="4"/>
        </w:numPr>
        <w:spacing w:after="0" w:line="276" w:lineRule="atLeast"/>
        <w:ind w:left="567"/>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at least 4,000 visits per year to outpatient KNK physicians only</w:t>
      </w:r>
      <w:r w:rsidR="006A3ED7" w:rsidRPr="005C7032">
        <w:rPr>
          <w:rFonts w:ascii="Times New Roman" w:eastAsia="Times New Roman" w:hAnsi="Times New Roman" w:cs="Times New Roman"/>
          <w:color w:val="000000"/>
          <w:sz w:val="14"/>
          <w:szCs w:val="14"/>
          <w:lang w:eastAsia="en-GB"/>
        </w:rPr>
        <w:t xml:space="preserve">     </w:t>
      </w:r>
    </w:p>
    <w:p w14:paraId="6E4A42CA" w14:textId="6158AEAE" w:rsidR="00AA5525" w:rsidRPr="005C7032" w:rsidRDefault="00AA5525" w:rsidP="005C7032">
      <w:pPr>
        <w:pStyle w:val="ListParagraph"/>
        <w:numPr>
          <w:ilvl w:val="1"/>
          <w:numId w:val="4"/>
        </w:numPr>
        <w:spacing w:after="0" w:line="276" w:lineRule="atLeast"/>
        <w:ind w:left="567"/>
        <w:rPr>
          <w:rFonts w:ascii="Times New Roman" w:eastAsia="Times New Roman" w:hAnsi="Times New Roman" w:cs="Times New Roman"/>
          <w:color w:val="000000"/>
          <w:sz w:val="24"/>
          <w:szCs w:val="24"/>
          <w:lang w:eastAsia="en-GB"/>
        </w:rPr>
      </w:pPr>
      <w:r w:rsidRPr="005C7032">
        <w:rPr>
          <w:rFonts w:ascii="Calibri" w:eastAsia="Times New Roman" w:hAnsi="Calibri" w:cs="Calibri"/>
          <w:color w:val="000000"/>
          <w:sz w:val="24"/>
          <w:szCs w:val="24"/>
          <w:lang w:eastAsia="en-GB"/>
        </w:rPr>
        <w:t>1000-2000 visits per year and at least 200 specialist surgeries per year for Surgical KNK doctors</w:t>
      </w:r>
      <w:r w:rsidR="006A3ED7" w:rsidRPr="005C7032">
        <w:rPr>
          <w:rFonts w:ascii="Times New Roman" w:eastAsia="Times New Roman" w:hAnsi="Times New Roman" w:cs="Times New Roman"/>
          <w:color w:val="000000"/>
          <w:sz w:val="14"/>
          <w:szCs w:val="14"/>
          <w:lang w:eastAsia="en-GB"/>
        </w:rPr>
        <w:t xml:space="preserve">        </w:t>
      </w:r>
    </w:p>
    <w:p w14:paraId="223229A5" w14:textId="77777777" w:rsidR="005C7032" w:rsidRPr="005C7032" w:rsidRDefault="005C7032" w:rsidP="005C7032">
      <w:pPr>
        <w:spacing w:after="120" w:line="240" w:lineRule="auto"/>
        <w:rPr>
          <w:rFonts w:ascii="Calibri" w:eastAsia="Times New Roman" w:hAnsi="Calibri" w:cs="Calibri"/>
          <w:color w:val="000000"/>
          <w:sz w:val="24"/>
          <w:szCs w:val="24"/>
          <w:lang w:eastAsia="en-GB"/>
        </w:rPr>
      </w:pPr>
    </w:p>
    <w:p w14:paraId="31F13CF7" w14:textId="1C8436F8"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t>6</w:t>
      </w:r>
      <w:r w:rsidR="005C7032">
        <w:rPr>
          <w:rFonts w:ascii="Cambria" w:eastAsia="Times New Roman" w:hAnsi="Cambria" w:cs="Times New Roman"/>
          <w:b/>
          <w:bCs/>
          <w:color w:val="365F91"/>
          <w:sz w:val="28"/>
          <w:szCs w:val="28"/>
          <w:lang w:eastAsia="en-GB"/>
        </w:rPr>
        <w:t>.</w:t>
      </w:r>
      <w:r w:rsidR="006A3ED7">
        <w:rPr>
          <w:rFonts w:ascii="Times New Roman" w:eastAsia="Times New Roman" w:hAnsi="Times New Roman" w:cs="Times New Roman"/>
          <w:color w:val="000000"/>
          <w:sz w:val="14"/>
          <w:szCs w:val="14"/>
          <w:lang w:eastAsia="en-GB"/>
        </w:rPr>
        <w:t xml:space="preserve"> </w:t>
      </w:r>
      <w:bookmarkStart w:id="25" w:name="bookmark25"/>
      <w:bookmarkStart w:id="26" w:name="bookmark26"/>
      <w:bookmarkStart w:id="27" w:name="bookmark27"/>
      <w:bookmarkEnd w:id="25"/>
      <w:bookmarkEnd w:id="26"/>
      <w:r w:rsidRPr="00AA5525">
        <w:rPr>
          <w:rFonts w:ascii="Cambria" w:eastAsia="Times New Roman" w:hAnsi="Cambria" w:cs="Times New Roman"/>
          <w:b/>
          <w:bCs/>
          <w:color w:val="365F91"/>
          <w:sz w:val="28"/>
          <w:szCs w:val="28"/>
          <w:lang w:eastAsia="en-GB"/>
        </w:rPr>
        <w:t>Need for specialist doctors</w:t>
      </w:r>
      <w:bookmarkEnd w:id="27"/>
    </w:p>
    <w:p w14:paraId="0EBC93B2" w14:textId="7BD10C67"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The number of ear-nose-throat doctors in the Estonian population is slightly above the average in Europe.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As of 2010, there were 101 physicians working in Estonia, which is one physician per 13,000 inhabitants.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At the same time, the EU average was 1:18,000 in 2010 and 2011.</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1:21 000. Estonia is similar to Scandinavian countries in terms of population structure and population density.</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Finland, Sweden and Norway, there was an average of 1 ear-nose-throat doctor in 2010 per 16,000 inhabitants (</w:t>
      </w:r>
      <w:r w:rsidR="006A3ED7">
        <w:rPr>
          <w:rFonts w:ascii="Calibri" w:eastAsia="Times New Roman" w:hAnsi="Calibri" w:cs="Calibri"/>
          <w:color w:val="000000"/>
          <w:sz w:val="24"/>
          <w:szCs w:val="24"/>
          <w:lang w:eastAsia="en-GB"/>
        </w:rPr>
        <w:t xml:space="preserve"> </w:t>
      </w:r>
      <w:hyperlink r:id="rId6" w:history="1">
        <w:r w:rsidRPr="005C7032">
          <w:rPr>
            <w:rFonts w:ascii="Calibri" w:eastAsia="Times New Roman" w:hAnsi="Calibri" w:cs="Calibri"/>
            <w:color w:val="000000"/>
            <w:sz w:val="24"/>
            <w:szCs w:val="24"/>
            <w:lang w:eastAsia="en-GB"/>
          </w:rPr>
          <w:t>www.orluems.com</w:t>
        </w:r>
      </w:hyperlink>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w:t>
      </w:r>
    </w:p>
    <w:p w14:paraId="737ABD79" w14:textId="79E3036F"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In recent years, the Ministry of Education and Science has commissioned 1-2 residents per year, or an average of 1.5 residents per year.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At this rate, we will get 10-15 new ear-nose-throat doctors by 2020. An analysis of the age composition of the ear-nose-throat practitioners currently practicing in Estonia reveals that at the same time a </w:t>
      </w:r>
      <w:proofErr w:type="gramStart"/>
      <w:r w:rsidRPr="00AA5525">
        <w:rPr>
          <w:rFonts w:ascii="Calibri" w:eastAsia="Times New Roman" w:hAnsi="Calibri" w:cs="Calibri"/>
          <w:color w:val="000000"/>
          <w:sz w:val="24"/>
          <w:szCs w:val="24"/>
          <w:lang w:eastAsia="en-GB"/>
        </w:rPr>
        <w:t>little more doctors</w:t>
      </w:r>
      <w:proofErr w:type="gramEnd"/>
      <w:r w:rsidRPr="00AA5525">
        <w:rPr>
          <w:rFonts w:ascii="Calibri" w:eastAsia="Times New Roman" w:hAnsi="Calibri" w:cs="Calibri"/>
          <w:color w:val="000000"/>
          <w:sz w:val="24"/>
          <w:szCs w:val="24"/>
          <w:lang w:eastAsia="en-GB"/>
        </w:rPr>
        <w:t xml:space="preserve"> are retiring than we are able to train.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age distribution of ear-nose-throat practitioners practicing in 2020 could be as follows: in the age group up to 35 years.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11 doctors, aged 36-40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10 doctors, aged 41-45</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6 doctors, aged 46-50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8 doctors, aged 51-55</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13 doctors, aged 56-60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14 doctors and </w:t>
      </w:r>
      <w:proofErr w:type="gramStart"/>
      <w:r w:rsidRPr="00AA5525">
        <w:rPr>
          <w:rFonts w:ascii="Calibri" w:eastAsia="Times New Roman" w:hAnsi="Calibri" w:cs="Calibri"/>
          <w:color w:val="000000"/>
          <w:sz w:val="24"/>
          <w:szCs w:val="24"/>
          <w:lang w:eastAsia="en-GB"/>
        </w:rPr>
        <w:t>61-65 year</w:t>
      </w:r>
      <w:proofErr w:type="gramEnd"/>
      <w:r w:rsidRPr="00AA5525">
        <w:rPr>
          <w:rFonts w:ascii="Calibri" w:eastAsia="Times New Roman" w:hAnsi="Calibri" w:cs="Calibri"/>
          <w:color w:val="000000"/>
          <w:sz w:val="24"/>
          <w:szCs w:val="24"/>
          <w:lang w:eastAsia="en-GB"/>
        </w:rPr>
        <w:t xml:space="preserve"> olds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21 doctors.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total, there would be 83 ear-nose-throat doctors in Estonia in 2020 (1: 16,000).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the age distribution forecast for 2020,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we see that at this point in time, the number of physicians is the highest in the oldest age group (61-65 years).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These doctors will retire by 2025.</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Given that 21 doctors will retire between 2020 and 2025, and 6-7 doctors will reside in residency, the number of ear nose and throat doctors will fall to 70 by 2025 (1: 19,000).</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above estimate does not take into account the emigration of physicians, taking parental leave or absenteeism for any other reason.</w:t>
      </w:r>
    </w:p>
    <w:p w14:paraId="46C3B26F" w14:textId="75AB6CA0"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 xml:space="preserve">There is a shortage of more specific sub-specialties from audiologists and </w:t>
      </w:r>
      <w:proofErr w:type="spellStart"/>
      <w:r w:rsidRPr="00AA5525">
        <w:rPr>
          <w:rFonts w:ascii="Calibri" w:eastAsia="Times New Roman" w:hAnsi="Calibri" w:cs="Calibri"/>
          <w:color w:val="000000"/>
          <w:sz w:val="24"/>
          <w:szCs w:val="24"/>
          <w:lang w:eastAsia="en-GB"/>
        </w:rPr>
        <w:t>phonists</w:t>
      </w:r>
      <w:proofErr w:type="spellEnd"/>
      <w:r w:rsidRPr="00AA5525">
        <w:rPr>
          <w:rFonts w:ascii="Calibri" w:eastAsia="Times New Roman" w:hAnsi="Calibri" w:cs="Calibri"/>
          <w:color w:val="000000"/>
          <w:sz w:val="24"/>
          <w:szCs w:val="24"/>
          <w:lang w:eastAsia="en-GB"/>
        </w:rPr>
        <w: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There is no relevant competence for training specialists in both sub-fields in Estonia.</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current ear-nose-throat physicians practicing this sub-specialty are all so-called.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self-study, leading to significant shortcomings in qualifications.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The training of audiologists and </w:t>
      </w:r>
      <w:proofErr w:type="spellStart"/>
      <w:r w:rsidRPr="00AA5525">
        <w:rPr>
          <w:rFonts w:ascii="Calibri" w:eastAsia="Times New Roman" w:hAnsi="Calibri" w:cs="Calibri"/>
          <w:color w:val="000000"/>
          <w:sz w:val="24"/>
          <w:szCs w:val="24"/>
          <w:lang w:eastAsia="en-GB"/>
        </w:rPr>
        <w:t>phonists</w:t>
      </w:r>
      <w:proofErr w:type="spellEnd"/>
      <w:r w:rsidRPr="00AA5525">
        <w:rPr>
          <w:rFonts w:ascii="Calibri" w:eastAsia="Times New Roman" w:hAnsi="Calibri" w:cs="Calibri"/>
          <w:color w:val="000000"/>
          <w:sz w:val="24"/>
          <w:szCs w:val="24"/>
          <w:lang w:eastAsia="en-GB"/>
        </w:rPr>
        <w:t xml:space="preserve"> must, as a professional society vision, take place in some of the larger </w:t>
      </w:r>
      <w:proofErr w:type="spellStart"/>
      <w:r w:rsidRPr="00AA5525">
        <w:rPr>
          <w:rFonts w:ascii="Calibri" w:eastAsia="Times New Roman" w:hAnsi="Calibri" w:cs="Calibri"/>
          <w:color w:val="000000"/>
          <w:sz w:val="24"/>
          <w:szCs w:val="24"/>
          <w:lang w:eastAsia="en-GB"/>
        </w:rPr>
        <w:t>centers</w:t>
      </w:r>
      <w:proofErr w:type="spellEnd"/>
      <w:r w:rsidRPr="00AA5525">
        <w:rPr>
          <w:rFonts w:ascii="Calibri" w:eastAsia="Times New Roman" w:hAnsi="Calibri" w:cs="Calibri"/>
          <w:color w:val="000000"/>
          <w:sz w:val="24"/>
          <w:szCs w:val="24"/>
          <w:lang w:eastAsia="en-GB"/>
        </w:rPr>
        <w:t xml:space="preserve"> in the EU Member State (UK, Germany).</w:t>
      </w:r>
    </w:p>
    <w:p w14:paraId="5CA12051" w14:textId="50CFA19F" w:rsidR="00AA5525" w:rsidRDefault="00AA5525" w:rsidP="005C7032">
      <w:pPr>
        <w:spacing w:after="120" w:line="240" w:lineRule="auto"/>
        <w:rPr>
          <w:rFonts w:ascii="Calibri" w:eastAsia="Times New Roman" w:hAnsi="Calibri" w:cs="Calibri"/>
          <w:color w:val="000000"/>
          <w:sz w:val="24"/>
          <w:szCs w:val="24"/>
          <w:lang w:eastAsia="en-GB"/>
        </w:rPr>
      </w:pPr>
      <w:bookmarkStart w:id="28" w:name="bookmark28"/>
      <w:r w:rsidRPr="00AA5525">
        <w:rPr>
          <w:rFonts w:ascii="Calibri" w:eastAsia="Times New Roman" w:hAnsi="Calibri" w:cs="Calibri"/>
          <w:color w:val="000000"/>
          <w:sz w:val="24"/>
          <w:szCs w:val="24"/>
          <w:lang w:eastAsia="en-GB"/>
        </w:rPr>
        <w:t xml:space="preserve">In summary, there are more doctors in Estonia than there is a real need for ear-nose-throat doctors, but as many of the doctors currently working are leaving the </w:t>
      </w:r>
      <w:proofErr w:type="spellStart"/>
      <w:r w:rsidRPr="00AA5525">
        <w:rPr>
          <w:rFonts w:ascii="Calibri" w:eastAsia="Times New Roman" w:hAnsi="Calibri" w:cs="Calibri"/>
          <w:color w:val="000000"/>
          <w:sz w:val="24"/>
          <w:szCs w:val="24"/>
          <w:lang w:eastAsia="en-GB"/>
        </w:rPr>
        <w:t>labor</w:t>
      </w:r>
      <w:proofErr w:type="spellEnd"/>
      <w:r w:rsidRPr="00AA5525">
        <w:rPr>
          <w:rFonts w:ascii="Calibri" w:eastAsia="Times New Roman" w:hAnsi="Calibri" w:cs="Calibri"/>
          <w:color w:val="000000"/>
          <w:sz w:val="24"/>
          <w:szCs w:val="24"/>
          <w:lang w:eastAsia="en-GB"/>
        </w:rPr>
        <w:t xml:space="preserve"> market by 2020, </w:t>
      </w:r>
      <w:r w:rsidRPr="00AA5525">
        <w:rPr>
          <w:rFonts w:ascii="Calibri" w:eastAsia="Times New Roman" w:hAnsi="Calibri" w:cs="Calibri"/>
          <w:color w:val="000000"/>
          <w:sz w:val="24"/>
          <w:szCs w:val="24"/>
          <w:lang w:eastAsia="en-GB"/>
        </w:rPr>
        <w:lastRenderedPageBreak/>
        <w:t>the number of KNK doctors is optimizing.</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current training for 1 to 2 residents per year for ear-nose-throat doctors is optimal.</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problem in Estonia is the scarcity of ear-nose-throat doctors in peripheral areas, especially in Ida-</w:t>
      </w:r>
      <w:proofErr w:type="spellStart"/>
      <w:r w:rsidRPr="00AA5525">
        <w:rPr>
          <w:rFonts w:ascii="Calibri" w:eastAsia="Times New Roman" w:hAnsi="Calibri" w:cs="Calibri"/>
          <w:color w:val="000000"/>
          <w:sz w:val="24"/>
          <w:szCs w:val="24"/>
          <w:lang w:eastAsia="en-GB"/>
        </w:rPr>
        <w:t>Viru</w:t>
      </w:r>
      <w:proofErr w:type="spellEnd"/>
      <w:r w:rsidRPr="00AA5525">
        <w:rPr>
          <w:rFonts w:ascii="Calibri" w:eastAsia="Times New Roman" w:hAnsi="Calibri" w:cs="Calibri"/>
          <w:color w:val="000000"/>
          <w:sz w:val="24"/>
          <w:szCs w:val="24"/>
          <w:lang w:eastAsia="en-GB"/>
        </w:rPr>
        <w:t xml:space="preserve"> County and Southern Estonia.</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main challenge in the near future will be how to motivate young ear-nose-throat doctors to work in these areas.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the longer term, consideration could be given to admitting two specialty residents each year.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However, before making decisions, the number of specialty day care and inpatient care cases, the number of beds and financing of the specialty must be </w:t>
      </w:r>
      <w:proofErr w:type="spellStart"/>
      <w:r w:rsidRPr="00AA5525">
        <w:rPr>
          <w:rFonts w:ascii="Calibri" w:eastAsia="Times New Roman" w:hAnsi="Calibri" w:cs="Calibri"/>
          <w:color w:val="000000"/>
          <w:sz w:val="24"/>
          <w:szCs w:val="24"/>
          <w:lang w:eastAsia="en-GB"/>
        </w:rPr>
        <w:t>analyzed</w:t>
      </w:r>
      <w:proofErr w:type="spellEnd"/>
      <w:r w:rsidRPr="00AA5525">
        <w:rPr>
          <w:rFonts w:ascii="Calibri" w:eastAsia="Times New Roman" w:hAnsi="Calibri" w:cs="Calibri"/>
          <w:color w:val="000000"/>
          <w:sz w:val="24"/>
          <w:szCs w:val="24"/>
          <w:lang w:eastAsia="en-GB"/>
        </w:rPr>
        <w:t>, as the training order is directly related to the forecast of these numbers.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the current situation, where there has been a reduction of at least 30-50% in both inpatient treatment, bed and specialty financing, the need for ear-nose and throat doctors cannot be predicted in 15-20 years.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It is also not known whether the specialization will be centralized or decentralized in general, whether there will be only two large regional hospitals in Estonia, what the fate of county hospitals will be and how many private or specialized hospitals will be created.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In the first case and the second, the need for doctors is different.</w:t>
      </w:r>
      <w:bookmarkEnd w:id="28"/>
    </w:p>
    <w:p w14:paraId="487821C2" w14:textId="77777777" w:rsidR="005C7032" w:rsidRPr="005C7032" w:rsidRDefault="005C7032" w:rsidP="005C7032">
      <w:pPr>
        <w:spacing w:after="120" w:line="240" w:lineRule="auto"/>
        <w:rPr>
          <w:rFonts w:ascii="Calibri" w:eastAsia="Times New Roman" w:hAnsi="Calibri" w:cs="Calibri"/>
          <w:color w:val="000000"/>
          <w:sz w:val="24"/>
          <w:szCs w:val="24"/>
          <w:lang w:eastAsia="en-GB"/>
        </w:rPr>
      </w:pPr>
    </w:p>
    <w:p w14:paraId="2C61B505" w14:textId="2CFDE701"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t>7</w:t>
      </w:r>
      <w:r w:rsidR="008E25AF">
        <w:rPr>
          <w:rFonts w:ascii="Cambria" w:eastAsia="Times New Roman" w:hAnsi="Cambria" w:cs="Times New Roman"/>
          <w:b/>
          <w:bCs/>
          <w:color w:val="365F91"/>
          <w:sz w:val="28"/>
          <w:szCs w:val="28"/>
          <w:lang w:eastAsia="en-GB"/>
        </w:rPr>
        <w:t>.</w:t>
      </w:r>
      <w:r w:rsidR="006A3ED7">
        <w:rPr>
          <w:rFonts w:ascii="Times New Roman" w:eastAsia="Times New Roman" w:hAnsi="Times New Roman" w:cs="Times New Roman"/>
          <w:color w:val="000000"/>
          <w:sz w:val="14"/>
          <w:szCs w:val="14"/>
          <w:lang w:eastAsia="en-GB"/>
        </w:rPr>
        <w:t xml:space="preserve"> </w:t>
      </w:r>
      <w:bookmarkStart w:id="29" w:name="bookmark29"/>
      <w:bookmarkStart w:id="30" w:name="bookmark30"/>
      <w:bookmarkEnd w:id="29"/>
      <w:r w:rsidRPr="00AA5525">
        <w:rPr>
          <w:rFonts w:ascii="Cambria" w:eastAsia="Times New Roman" w:hAnsi="Cambria" w:cs="Times New Roman"/>
          <w:b/>
          <w:bCs/>
          <w:color w:val="365F91"/>
          <w:sz w:val="28"/>
          <w:szCs w:val="28"/>
          <w:lang w:eastAsia="en-GB"/>
        </w:rPr>
        <w:t>Certification</w:t>
      </w:r>
      <w:bookmarkEnd w:id="30"/>
    </w:p>
    <w:p w14:paraId="3B6A4261" w14:textId="62C6B1CA"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Pursuant to the Decree of the Minister of Social Affairs of 20.12.01 No.144 and 15.12.2004 No.128, the competence of a specialist physician must be evaluated by an attestation committee (formed by the board of the professional association and consisting of members of the residency exam board and board).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exact composition of the committee is confirmed by the head of the specialty (Head of the Ear Clinic of the JRC).</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The professional competence of Estonian ear-nose and throat physicians is subject to assessment after 5 years of previous certification or completion of residency.</w:t>
      </w:r>
    </w:p>
    <w:p w14:paraId="76815A9A" w14:textId="77777777" w:rsidR="00AA5525" w:rsidRPr="005C7032" w:rsidRDefault="00AA5525" w:rsidP="005C7032">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Our vision for certification is as follows:</w:t>
      </w:r>
    </w:p>
    <w:p w14:paraId="5B7DBE34" w14:textId="12847178"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In</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the Republic of Estonia, only certified doctors can work as a doctor in the KNK.</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The European specialty examination organized by UEMS has the same weight as certification.</w:t>
      </w:r>
      <w:r w:rsidR="006A3ED7" w:rsidRPr="008E25AF">
        <w:rPr>
          <w:rFonts w:ascii="Calibri" w:eastAsia="Times New Roman" w:hAnsi="Calibri" w:cs="Calibri"/>
          <w:color w:val="000000"/>
          <w:sz w:val="24"/>
          <w:szCs w:val="24"/>
          <w:lang w:eastAsia="en-GB"/>
        </w:rPr>
        <w:t xml:space="preserve">   </w:t>
      </w:r>
    </w:p>
    <w:p w14:paraId="01F6BF44" w14:textId="24FB01A7"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In order to be</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accredited and regained competence, it is necessary to accumulate 300 credit points within 5 years.</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One refresher point equals 1 academic hour (45 min) of professional passive refresher.</w:t>
      </w:r>
      <w:r w:rsidR="006A3ED7" w:rsidRPr="008E25AF">
        <w:rPr>
          <w:rFonts w:ascii="Calibri" w:eastAsia="Times New Roman" w:hAnsi="Calibri" w:cs="Calibri"/>
          <w:color w:val="000000"/>
          <w:sz w:val="24"/>
          <w:szCs w:val="24"/>
          <w:lang w:eastAsia="en-GB"/>
        </w:rPr>
        <w:t xml:space="preserve">   </w:t>
      </w:r>
    </w:p>
    <w:p w14:paraId="7214362B" w14:textId="071BF359"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The</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attestation shall be in two parts.</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In the first part, competence will be assessed on the basis of written documentation showing actual work done in outpatient reception, day care and / or inpatient, excerpts from professional training, research activities, lectures and presentations at conferences, professional publications in scientific journals and media, and student mentoring, etc.</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Work experience is assessed on the basis of a summary of the last 5 years' work reports.</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 xml:space="preserve">The work report is an official extract of the medical software program used by the medical institution (ESTER, eHealth, </w:t>
      </w:r>
      <w:proofErr w:type="spellStart"/>
      <w:r w:rsidRPr="008E25AF">
        <w:rPr>
          <w:rFonts w:ascii="Calibri" w:eastAsia="Times New Roman" w:hAnsi="Calibri" w:cs="Calibri"/>
          <w:color w:val="000000"/>
          <w:sz w:val="24"/>
          <w:szCs w:val="24"/>
          <w:lang w:eastAsia="en-GB"/>
        </w:rPr>
        <w:t>Liisa</w:t>
      </w:r>
      <w:proofErr w:type="spellEnd"/>
      <w:r w:rsidRPr="008E25AF">
        <w:rPr>
          <w:rFonts w:ascii="Calibri" w:eastAsia="Times New Roman" w:hAnsi="Calibri" w:cs="Calibri"/>
          <w:color w:val="000000"/>
          <w:sz w:val="24"/>
          <w:szCs w:val="24"/>
          <w:lang w:eastAsia="en-GB"/>
        </w:rPr>
        <w:t xml:space="preserve">, </w:t>
      </w:r>
      <w:proofErr w:type="spellStart"/>
      <w:r w:rsidRPr="008E25AF">
        <w:rPr>
          <w:rFonts w:ascii="Calibri" w:eastAsia="Times New Roman" w:hAnsi="Calibri" w:cs="Calibri"/>
          <w:color w:val="000000"/>
          <w:sz w:val="24"/>
          <w:szCs w:val="24"/>
          <w:lang w:eastAsia="en-GB"/>
        </w:rPr>
        <w:t>medisoft</w:t>
      </w:r>
      <w:proofErr w:type="spellEnd"/>
      <w:r w:rsidRPr="008E25AF">
        <w:rPr>
          <w:rFonts w:ascii="Calibri" w:eastAsia="Times New Roman" w:hAnsi="Calibri" w:cs="Calibri"/>
          <w:color w:val="000000"/>
          <w:sz w:val="24"/>
          <w:szCs w:val="24"/>
          <w:lang w:eastAsia="en-GB"/>
        </w:rPr>
        <w:t>, etc</w:t>
      </w:r>
      <w:proofErr w:type="gramStart"/>
      <w:r w:rsidRPr="008E25AF">
        <w:rPr>
          <w:rFonts w:ascii="Calibri" w:eastAsia="Times New Roman" w:hAnsi="Calibri" w:cs="Calibri"/>
          <w:color w:val="000000"/>
          <w:sz w:val="24"/>
          <w:szCs w:val="24"/>
          <w:lang w:eastAsia="en-GB"/>
        </w:rPr>
        <w:t xml:space="preserve"> ..</w:t>
      </w:r>
      <w:proofErr w:type="gramEnd"/>
      <w:r w:rsidRPr="008E25AF">
        <w:rPr>
          <w:rFonts w:ascii="Calibri" w:eastAsia="Times New Roman" w:hAnsi="Calibri" w:cs="Calibri"/>
          <w:color w:val="000000"/>
          <w:sz w:val="24"/>
          <w:szCs w:val="24"/>
          <w:lang w:eastAsia="en-GB"/>
        </w:rPr>
        <w:t>)</w:t>
      </w:r>
      <w:r w:rsidR="006A3ED7" w:rsidRPr="008E25AF">
        <w:rPr>
          <w:rFonts w:ascii="Calibri" w:eastAsia="Times New Roman" w:hAnsi="Calibri" w:cs="Calibri"/>
          <w:color w:val="000000"/>
          <w:sz w:val="24"/>
          <w:szCs w:val="24"/>
          <w:lang w:eastAsia="en-GB"/>
        </w:rPr>
        <w:t xml:space="preserve">   </w:t>
      </w:r>
    </w:p>
    <w:p w14:paraId="0C6EFEBF" w14:textId="5002D795"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 xml:space="preserve">The second part is an oral test consisting of a written </w:t>
      </w:r>
      <w:proofErr w:type="spellStart"/>
      <w:r w:rsidRPr="008E25AF">
        <w:rPr>
          <w:rFonts w:ascii="Calibri" w:eastAsia="Times New Roman" w:hAnsi="Calibri" w:cs="Calibri"/>
          <w:color w:val="000000"/>
          <w:sz w:val="24"/>
          <w:szCs w:val="24"/>
          <w:lang w:eastAsia="en-GB"/>
        </w:rPr>
        <w:t>written</w:t>
      </w:r>
      <w:proofErr w:type="spellEnd"/>
      <w:r w:rsidRPr="008E25AF">
        <w:rPr>
          <w:rFonts w:ascii="Calibri" w:eastAsia="Times New Roman" w:hAnsi="Calibri" w:cs="Calibri"/>
          <w:color w:val="000000"/>
          <w:sz w:val="24"/>
          <w:szCs w:val="24"/>
          <w:lang w:eastAsia="en-GB"/>
        </w:rPr>
        <w:t xml:space="preserve"> examination and an oral interview.</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If the Commission considers the documents sufficient for certification, the oral part need not be held.</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Certification is voluntary and failure to do so does not preclude the possibility of working.</w:t>
      </w:r>
      <w:r w:rsidR="006A3ED7" w:rsidRPr="008E25AF">
        <w:rPr>
          <w:rFonts w:ascii="Calibri" w:eastAsia="Times New Roman" w:hAnsi="Calibri" w:cs="Calibri"/>
          <w:color w:val="000000"/>
          <w:sz w:val="24"/>
          <w:szCs w:val="24"/>
          <w:lang w:eastAsia="en-GB"/>
        </w:rPr>
        <w:t xml:space="preserve">   </w:t>
      </w:r>
    </w:p>
    <w:p w14:paraId="192F97D1" w14:textId="5D228808"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At national level, the assessment of the professional competence of doctors from outside the EU working in the Republic of Estonia prior to obtaining a work permit should be regulated.</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 xml:space="preserve">In our view, their competence should be assessed by a professional </w:t>
      </w:r>
      <w:r w:rsidRPr="008E25AF">
        <w:rPr>
          <w:rFonts w:ascii="Calibri" w:eastAsia="Times New Roman" w:hAnsi="Calibri" w:cs="Calibri"/>
          <w:color w:val="000000"/>
          <w:sz w:val="24"/>
          <w:szCs w:val="24"/>
          <w:lang w:eastAsia="en-GB"/>
        </w:rPr>
        <w:lastRenderedPageBreak/>
        <w:t>evaluation committee in two stages, as described in the previous paragraph, or pass a European examination organized by UEMS.</w:t>
      </w:r>
      <w:r w:rsidR="006A3ED7" w:rsidRPr="008E25AF">
        <w:rPr>
          <w:rFonts w:ascii="Calibri" w:eastAsia="Times New Roman" w:hAnsi="Calibri" w:cs="Calibri"/>
          <w:color w:val="000000"/>
          <w:sz w:val="24"/>
          <w:szCs w:val="24"/>
          <w:lang w:eastAsia="en-GB"/>
        </w:rPr>
        <w:t xml:space="preserve">   </w:t>
      </w:r>
    </w:p>
    <w:p w14:paraId="51DFE9C4" w14:textId="28BED92E"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Restoration of competence.</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If the doctor has been absent for more than 5 years, he / she has lost his / her competence and needs to be reinstated by further training of 300 credit points (50% theoretical and 50% practical).</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The supplement is organized by the UAA Ear Clinic according to the specialty development plan.</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In addition, the practical training takes place at the UT Ear Clinic, the North Estonian Regional Hospital and the ORL in-patient central hospital.</w:t>
      </w:r>
      <w:r w:rsidR="006A3ED7" w:rsidRPr="008E25AF">
        <w:rPr>
          <w:rFonts w:ascii="Calibri" w:eastAsia="Times New Roman" w:hAnsi="Calibri" w:cs="Calibri"/>
          <w:color w:val="000000"/>
          <w:sz w:val="24"/>
          <w:szCs w:val="24"/>
          <w:lang w:eastAsia="en-GB"/>
        </w:rPr>
        <w:t xml:space="preserve">   </w:t>
      </w:r>
    </w:p>
    <w:p w14:paraId="1617F0ED" w14:textId="608EE342" w:rsidR="00AA5525" w:rsidRPr="008E25AF" w:rsidRDefault="00AA5525" w:rsidP="008E25AF">
      <w:pPr>
        <w:pStyle w:val="ListParagraph"/>
        <w:numPr>
          <w:ilvl w:val="0"/>
          <w:numId w:val="12"/>
        </w:numPr>
        <w:spacing w:after="0" w:line="271" w:lineRule="atLeast"/>
        <w:ind w:left="426"/>
        <w:rPr>
          <w:rFonts w:ascii="Calibri" w:eastAsia="Times New Roman" w:hAnsi="Calibri" w:cs="Calibri"/>
          <w:color w:val="000000"/>
          <w:sz w:val="24"/>
          <w:szCs w:val="24"/>
          <w:lang w:eastAsia="en-GB"/>
        </w:rPr>
      </w:pPr>
      <w:r w:rsidRPr="008E25AF">
        <w:rPr>
          <w:rFonts w:ascii="Calibri" w:eastAsia="Times New Roman" w:hAnsi="Calibri" w:cs="Calibri"/>
          <w:color w:val="000000"/>
          <w:sz w:val="24"/>
          <w:szCs w:val="24"/>
          <w:lang w:eastAsia="en-GB"/>
        </w:rPr>
        <w:t>The possibility of categorization would facilitate the work of the Commission.</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For example, the categories could be: (a) an out-of-throat doctor for outpatient work, (b) a throat-nose-throat surgeon, (c) an ear-nose-throat surgeon, subspecialty audiology and / or sleep medicine, (d) ear-nose throat surgeon, subspecialty rhinology.</w:t>
      </w:r>
      <w:r w:rsidR="006A3ED7" w:rsidRPr="008E25AF">
        <w:rPr>
          <w:rFonts w:ascii="Calibri" w:eastAsia="Times New Roman" w:hAnsi="Calibri" w:cs="Calibri"/>
          <w:color w:val="000000"/>
          <w:sz w:val="24"/>
          <w:szCs w:val="24"/>
          <w:lang w:eastAsia="en-GB"/>
        </w:rPr>
        <w:t xml:space="preserve">   </w:t>
      </w:r>
    </w:p>
    <w:p w14:paraId="1DC8D814" w14:textId="77777777" w:rsidR="008E25AF" w:rsidRDefault="008E25AF" w:rsidP="008E25AF">
      <w:pPr>
        <w:spacing w:after="120" w:line="240" w:lineRule="auto"/>
        <w:rPr>
          <w:rFonts w:ascii="Calibri" w:eastAsia="Times New Roman" w:hAnsi="Calibri" w:cs="Calibri"/>
          <w:color w:val="000000"/>
          <w:sz w:val="24"/>
          <w:szCs w:val="24"/>
          <w:lang w:eastAsia="en-GB"/>
        </w:rPr>
      </w:pPr>
    </w:p>
    <w:p w14:paraId="2F827D14" w14:textId="4516FBDB" w:rsidR="00AA5525" w:rsidRPr="00AA5525" w:rsidRDefault="00AA5525" w:rsidP="00AA5525">
      <w:pPr>
        <w:spacing w:after="0" w:line="271" w:lineRule="atLeast"/>
        <w:rPr>
          <w:rFonts w:ascii="Times New Roman" w:eastAsia="Times New Roman" w:hAnsi="Times New Roman" w:cs="Times New Roman"/>
          <w:color w:val="000000"/>
          <w:sz w:val="24"/>
          <w:szCs w:val="24"/>
          <w:lang w:eastAsia="en-GB"/>
        </w:rPr>
      </w:pPr>
      <w:r w:rsidRPr="00AA5525">
        <w:rPr>
          <w:rFonts w:ascii="Calibri" w:eastAsia="Times New Roman" w:hAnsi="Calibri" w:cs="Calibri"/>
          <w:color w:val="000000"/>
          <w:sz w:val="24"/>
          <w:szCs w:val="24"/>
          <w:lang w:eastAsia="en-GB"/>
        </w:rPr>
        <w:t>Scoring options:</w:t>
      </w:r>
    </w:p>
    <w:tbl>
      <w:tblPr>
        <w:tblW w:w="0" w:type="auto"/>
        <w:tblCellMar>
          <w:left w:w="0" w:type="dxa"/>
          <w:right w:w="0" w:type="dxa"/>
        </w:tblCellMar>
        <w:tblLook w:val="04A0" w:firstRow="1" w:lastRow="0" w:firstColumn="1" w:lastColumn="0" w:noHBand="0" w:noVBand="1"/>
      </w:tblPr>
      <w:tblGrid>
        <w:gridCol w:w="7789"/>
        <w:gridCol w:w="971"/>
      </w:tblGrid>
      <w:tr w:rsidR="00AA5525" w:rsidRPr="00AA5525" w14:paraId="195B03AB" w14:textId="77777777" w:rsidTr="008E25AF">
        <w:trPr>
          <w:trHeight w:val="634"/>
        </w:trPr>
        <w:tc>
          <w:tcPr>
            <w:tcW w:w="7789" w:type="dxa"/>
            <w:tcBorders>
              <w:top w:val="single" w:sz="6" w:space="0" w:color="000000"/>
              <w:left w:val="single" w:sz="6" w:space="0" w:color="000000"/>
            </w:tcBorders>
            <w:shd w:val="clear" w:color="auto" w:fill="FFFFFF"/>
            <w:vAlign w:val="bottom"/>
            <w:hideMark/>
          </w:tcPr>
          <w:p w14:paraId="3C053EF5"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Passive participation in general medical in-service training courses (seminar, lecture, conference, etc.) in Estonia</w:t>
            </w:r>
          </w:p>
        </w:tc>
        <w:tc>
          <w:tcPr>
            <w:tcW w:w="0" w:type="auto"/>
            <w:tcBorders>
              <w:top w:val="single" w:sz="6" w:space="0" w:color="000000"/>
              <w:left w:val="single" w:sz="6" w:space="0" w:color="000000"/>
              <w:right w:val="single" w:sz="6" w:space="0" w:color="000000"/>
            </w:tcBorders>
            <w:shd w:val="clear" w:color="auto" w:fill="FFFFFF"/>
            <w:hideMark/>
          </w:tcPr>
          <w:p w14:paraId="304D1CEA"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0.5 p-45 '</w:t>
            </w:r>
          </w:p>
        </w:tc>
      </w:tr>
      <w:tr w:rsidR="00AA5525" w:rsidRPr="00AA5525" w14:paraId="335901EE" w14:textId="77777777" w:rsidTr="008E25AF">
        <w:trPr>
          <w:trHeight w:val="610"/>
        </w:trPr>
        <w:tc>
          <w:tcPr>
            <w:tcW w:w="7789" w:type="dxa"/>
            <w:tcBorders>
              <w:top w:val="single" w:sz="6" w:space="0" w:color="000000"/>
              <w:left w:val="single" w:sz="6" w:space="0" w:color="000000"/>
              <w:bottom w:val="single" w:sz="6" w:space="0" w:color="000000"/>
            </w:tcBorders>
            <w:shd w:val="clear" w:color="auto" w:fill="FFFFFF"/>
            <w:vAlign w:val="bottom"/>
            <w:hideMark/>
          </w:tcPr>
          <w:p w14:paraId="53A8759C"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Passive participation in professional in-service training courses (seminar, lecture, conference, etc.) in Estonia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4CE3F"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1 p - 45 '</w:t>
            </w:r>
          </w:p>
        </w:tc>
      </w:tr>
      <w:tr w:rsidR="00AA5525" w:rsidRPr="00AA5525" w14:paraId="4783061E" w14:textId="77777777" w:rsidTr="008E25AF">
        <w:trPr>
          <w:trHeight w:val="552"/>
        </w:trPr>
        <w:tc>
          <w:tcPr>
            <w:tcW w:w="7789" w:type="dxa"/>
            <w:tcBorders>
              <w:top w:val="single" w:sz="6" w:space="0" w:color="000000"/>
              <w:left w:val="single" w:sz="6" w:space="0" w:color="000000"/>
            </w:tcBorders>
            <w:shd w:val="clear" w:color="auto" w:fill="FFFFFF"/>
            <w:hideMark/>
          </w:tcPr>
          <w:p w14:paraId="75B29B59"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Traineeships in the workplace</w:t>
            </w:r>
          </w:p>
        </w:tc>
        <w:tc>
          <w:tcPr>
            <w:tcW w:w="0" w:type="auto"/>
            <w:tcBorders>
              <w:top w:val="single" w:sz="6" w:space="0" w:color="000000"/>
              <w:left w:val="single" w:sz="6" w:space="0" w:color="000000"/>
              <w:right w:val="single" w:sz="6" w:space="0" w:color="000000"/>
            </w:tcBorders>
            <w:shd w:val="clear" w:color="auto" w:fill="FFFFFF"/>
            <w:hideMark/>
          </w:tcPr>
          <w:p w14:paraId="5FFEA815"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1 p - 45 '</w:t>
            </w:r>
          </w:p>
        </w:tc>
      </w:tr>
      <w:tr w:rsidR="00AA5525" w:rsidRPr="00AA5525" w14:paraId="261C7D4C" w14:textId="77777777" w:rsidTr="008E25AF">
        <w:trPr>
          <w:trHeight w:val="595"/>
        </w:trPr>
        <w:tc>
          <w:tcPr>
            <w:tcW w:w="7789" w:type="dxa"/>
            <w:tcBorders>
              <w:top w:val="single" w:sz="6" w:space="0" w:color="000000"/>
              <w:left w:val="single" w:sz="6" w:space="0" w:color="000000"/>
            </w:tcBorders>
            <w:shd w:val="clear" w:color="auto" w:fill="FFFFFF"/>
            <w:vAlign w:val="bottom"/>
            <w:hideMark/>
          </w:tcPr>
          <w:p w14:paraId="088E9A99"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Passive participation in international advanced training courses (seminar, lecture, conference, etc.)</w:t>
            </w:r>
          </w:p>
        </w:tc>
        <w:tc>
          <w:tcPr>
            <w:tcW w:w="0" w:type="auto"/>
            <w:tcBorders>
              <w:top w:val="single" w:sz="6" w:space="0" w:color="000000"/>
              <w:left w:val="single" w:sz="6" w:space="0" w:color="000000"/>
              <w:right w:val="single" w:sz="6" w:space="0" w:color="000000"/>
            </w:tcBorders>
            <w:shd w:val="clear" w:color="auto" w:fill="FFFFFF"/>
            <w:hideMark/>
          </w:tcPr>
          <w:p w14:paraId="61CD900F"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15 p - day</w:t>
            </w:r>
          </w:p>
        </w:tc>
      </w:tr>
      <w:tr w:rsidR="00AA5525" w:rsidRPr="00AA5525" w14:paraId="7792C02E" w14:textId="77777777" w:rsidTr="008E25AF">
        <w:trPr>
          <w:trHeight w:val="595"/>
        </w:trPr>
        <w:tc>
          <w:tcPr>
            <w:tcW w:w="7789" w:type="dxa"/>
            <w:tcBorders>
              <w:top w:val="single" w:sz="6" w:space="0" w:color="000000"/>
              <w:left w:val="single" w:sz="6" w:space="0" w:color="000000"/>
            </w:tcBorders>
            <w:shd w:val="clear" w:color="auto" w:fill="FFFFFF"/>
            <w:vAlign w:val="bottom"/>
            <w:hideMark/>
          </w:tcPr>
          <w:p w14:paraId="2DFF8B07" w14:textId="75D85AD6"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Participation in international professional practical training</w:t>
            </w:r>
            <w:r w:rsidR="006A3ED7">
              <w:rPr>
                <w:rFonts w:ascii="Calibri" w:eastAsia="Times New Roman" w:hAnsi="Calibri" w:cs="Calibri"/>
                <w:sz w:val="24"/>
                <w:szCs w:val="24"/>
                <w:lang w:eastAsia="en-GB"/>
              </w:rPr>
              <w:t xml:space="preserve"> </w:t>
            </w:r>
            <w:r w:rsidRPr="00AA5525">
              <w:rPr>
                <w:rFonts w:ascii="Calibri" w:eastAsia="Times New Roman" w:hAnsi="Calibri" w:cs="Calibri"/>
                <w:sz w:val="24"/>
                <w:szCs w:val="24"/>
                <w:lang w:eastAsia="en-GB"/>
              </w:rPr>
              <w:t>(hands-</w:t>
            </w:r>
            <w:r w:rsidR="006A3ED7">
              <w:rPr>
                <w:rFonts w:ascii="Calibri" w:eastAsia="Times New Roman" w:hAnsi="Calibri" w:cs="Calibri"/>
                <w:sz w:val="24"/>
                <w:szCs w:val="24"/>
                <w:lang w:eastAsia="en-GB"/>
              </w:rPr>
              <w:t xml:space="preserve"> </w:t>
            </w:r>
            <w:r w:rsidRPr="00AA5525">
              <w:rPr>
                <w:rFonts w:ascii="Calibri" w:eastAsia="Times New Roman" w:hAnsi="Calibri" w:cs="Calibri"/>
                <w:sz w:val="24"/>
                <w:szCs w:val="24"/>
                <w:lang w:eastAsia="en-GB"/>
              </w:rPr>
              <w:t>on</w:t>
            </w:r>
            <w:r w:rsidR="006A3ED7">
              <w:rPr>
                <w:rFonts w:ascii="Calibri" w:eastAsia="Times New Roman" w:hAnsi="Calibri" w:cs="Calibri"/>
                <w:sz w:val="24"/>
                <w:szCs w:val="24"/>
                <w:lang w:eastAsia="en-GB"/>
              </w:rPr>
              <w:t xml:space="preserve"> </w:t>
            </w:r>
            <w:r w:rsidRPr="00AA5525">
              <w:rPr>
                <w:rFonts w:ascii="Calibri" w:eastAsia="Times New Roman" w:hAnsi="Calibri" w:cs="Calibri"/>
                <w:sz w:val="24"/>
                <w:szCs w:val="24"/>
                <w:lang w:eastAsia="en-GB"/>
              </w:rPr>
              <w:t>course, etc.)</w:t>
            </w:r>
          </w:p>
        </w:tc>
        <w:tc>
          <w:tcPr>
            <w:tcW w:w="0" w:type="auto"/>
            <w:tcBorders>
              <w:top w:val="single" w:sz="6" w:space="0" w:color="000000"/>
              <w:left w:val="single" w:sz="6" w:space="0" w:color="000000"/>
              <w:right w:val="single" w:sz="6" w:space="0" w:color="000000"/>
            </w:tcBorders>
            <w:shd w:val="clear" w:color="auto" w:fill="FFFFFF"/>
            <w:hideMark/>
          </w:tcPr>
          <w:p w14:paraId="3F854AC8"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25 p-day</w:t>
            </w:r>
          </w:p>
        </w:tc>
      </w:tr>
      <w:tr w:rsidR="00AA5525" w:rsidRPr="00AA5525" w14:paraId="04419975" w14:textId="77777777" w:rsidTr="008E25AF">
        <w:trPr>
          <w:trHeight w:val="413"/>
        </w:trPr>
        <w:tc>
          <w:tcPr>
            <w:tcW w:w="7789" w:type="dxa"/>
            <w:tcBorders>
              <w:top w:val="single" w:sz="6" w:space="0" w:color="000000"/>
              <w:left w:val="single" w:sz="6" w:space="0" w:color="000000"/>
            </w:tcBorders>
            <w:shd w:val="clear" w:color="auto" w:fill="FFFFFF"/>
            <w:vAlign w:val="center"/>
            <w:hideMark/>
          </w:tcPr>
          <w:p w14:paraId="53E3A9A2"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Speaking as a lecturer in local in-service training</w:t>
            </w:r>
          </w:p>
        </w:tc>
        <w:tc>
          <w:tcPr>
            <w:tcW w:w="0" w:type="auto"/>
            <w:tcBorders>
              <w:top w:val="single" w:sz="6" w:space="0" w:color="000000"/>
              <w:left w:val="single" w:sz="6" w:space="0" w:color="000000"/>
              <w:right w:val="single" w:sz="6" w:space="0" w:color="000000"/>
            </w:tcBorders>
            <w:shd w:val="clear" w:color="auto" w:fill="FFFFFF"/>
            <w:vAlign w:val="center"/>
            <w:hideMark/>
          </w:tcPr>
          <w:p w14:paraId="5FEF8EAE" w14:textId="2137312B" w:rsidR="00AA5525" w:rsidRPr="00AA5525" w:rsidRDefault="008E25AF" w:rsidP="00AA5525">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20</w:t>
            </w:r>
            <w:r w:rsidR="00AA5525" w:rsidRPr="00AA5525">
              <w:rPr>
                <w:rFonts w:ascii="Calibri" w:eastAsia="Times New Roman" w:hAnsi="Calibri" w:cs="Calibri"/>
                <w:sz w:val="24"/>
                <w:szCs w:val="24"/>
                <w:lang w:eastAsia="en-GB"/>
              </w:rPr>
              <w:t xml:space="preserve"> p</w:t>
            </w:r>
          </w:p>
        </w:tc>
      </w:tr>
      <w:tr w:rsidR="00AA5525" w:rsidRPr="00AA5525" w14:paraId="13AF9F7C" w14:textId="77777777" w:rsidTr="008E25AF">
        <w:trPr>
          <w:trHeight w:val="355"/>
        </w:trPr>
        <w:tc>
          <w:tcPr>
            <w:tcW w:w="7789" w:type="dxa"/>
            <w:tcBorders>
              <w:top w:val="single" w:sz="6" w:space="0" w:color="000000"/>
              <w:left w:val="single" w:sz="6" w:space="0" w:color="000000"/>
            </w:tcBorders>
            <w:shd w:val="clear" w:color="auto" w:fill="FFFFFF"/>
            <w:vAlign w:val="bottom"/>
            <w:hideMark/>
          </w:tcPr>
          <w:p w14:paraId="63A8D4B9"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Speaking at a local conference (including Society seminar)</w:t>
            </w:r>
          </w:p>
        </w:tc>
        <w:tc>
          <w:tcPr>
            <w:tcW w:w="0" w:type="auto"/>
            <w:tcBorders>
              <w:top w:val="single" w:sz="6" w:space="0" w:color="000000"/>
              <w:left w:val="single" w:sz="6" w:space="0" w:color="000000"/>
              <w:right w:val="single" w:sz="6" w:space="0" w:color="000000"/>
            </w:tcBorders>
            <w:shd w:val="clear" w:color="auto" w:fill="FFFFFF"/>
            <w:vAlign w:val="bottom"/>
            <w:hideMark/>
          </w:tcPr>
          <w:p w14:paraId="5EF5B863"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50 p</w:t>
            </w:r>
          </w:p>
        </w:tc>
      </w:tr>
      <w:tr w:rsidR="00AA5525" w:rsidRPr="00AA5525" w14:paraId="03B0D2B4" w14:textId="77777777" w:rsidTr="008E25AF">
        <w:trPr>
          <w:trHeight w:val="360"/>
        </w:trPr>
        <w:tc>
          <w:tcPr>
            <w:tcW w:w="7789" w:type="dxa"/>
            <w:tcBorders>
              <w:top w:val="single" w:sz="6" w:space="0" w:color="000000"/>
              <w:left w:val="single" w:sz="6" w:space="0" w:color="000000"/>
            </w:tcBorders>
            <w:shd w:val="clear" w:color="auto" w:fill="FFFFFF"/>
            <w:vAlign w:val="bottom"/>
            <w:hideMark/>
          </w:tcPr>
          <w:p w14:paraId="538612A4"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Speaking at an international conference</w:t>
            </w:r>
          </w:p>
        </w:tc>
        <w:tc>
          <w:tcPr>
            <w:tcW w:w="0" w:type="auto"/>
            <w:tcBorders>
              <w:top w:val="single" w:sz="6" w:space="0" w:color="000000"/>
              <w:left w:val="single" w:sz="6" w:space="0" w:color="000000"/>
              <w:right w:val="single" w:sz="6" w:space="0" w:color="000000"/>
            </w:tcBorders>
            <w:shd w:val="clear" w:color="auto" w:fill="FFFFFF"/>
            <w:vAlign w:val="bottom"/>
            <w:hideMark/>
          </w:tcPr>
          <w:p w14:paraId="5985F910"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120 p</w:t>
            </w:r>
          </w:p>
        </w:tc>
      </w:tr>
      <w:tr w:rsidR="00AA5525" w:rsidRPr="00AA5525" w14:paraId="59F1DC2C" w14:textId="77777777" w:rsidTr="008E25AF">
        <w:trPr>
          <w:trHeight w:val="542"/>
        </w:trPr>
        <w:tc>
          <w:tcPr>
            <w:tcW w:w="7789" w:type="dxa"/>
            <w:tcBorders>
              <w:top w:val="single" w:sz="6" w:space="0" w:color="000000"/>
              <w:left w:val="single" w:sz="6" w:space="0" w:color="000000"/>
            </w:tcBorders>
            <w:shd w:val="clear" w:color="auto" w:fill="FFFFFF"/>
            <w:hideMark/>
          </w:tcPr>
          <w:p w14:paraId="318FE87B"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Presentation at a local conference</w:t>
            </w:r>
          </w:p>
        </w:tc>
        <w:tc>
          <w:tcPr>
            <w:tcW w:w="0" w:type="auto"/>
            <w:tcBorders>
              <w:top w:val="single" w:sz="6" w:space="0" w:color="000000"/>
              <w:left w:val="single" w:sz="6" w:space="0" w:color="000000"/>
              <w:right w:val="single" w:sz="6" w:space="0" w:color="000000"/>
            </w:tcBorders>
            <w:shd w:val="clear" w:color="auto" w:fill="FFFFFF"/>
            <w:hideMark/>
          </w:tcPr>
          <w:p w14:paraId="78D68D26"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35 p</w:t>
            </w:r>
          </w:p>
        </w:tc>
      </w:tr>
      <w:tr w:rsidR="00AA5525" w:rsidRPr="00AA5525" w14:paraId="4366C462" w14:textId="77777777" w:rsidTr="008E25AF">
        <w:trPr>
          <w:trHeight w:val="355"/>
        </w:trPr>
        <w:tc>
          <w:tcPr>
            <w:tcW w:w="7789" w:type="dxa"/>
            <w:tcBorders>
              <w:top w:val="single" w:sz="6" w:space="0" w:color="000000"/>
              <w:left w:val="single" w:sz="6" w:space="0" w:color="000000"/>
            </w:tcBorders>
            <w:shd w:val="clear" w:color="auto" w:fill="FFFFFF"/>
            <w:hideMark/>
          </w:tcPr>
          <w:p w14:paraId="2E985715"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Presentation at an international conference</w:t>
            </w:r>
          </w:p>
        </w:tc>
        <w:tc>
          <w:tcPr>
            <w:tcW w:w="0" w:type="auto"/>
            <w:tcBorders>
              <w:top w:val="single" w:sz="6" w:space="0" w:color="000000"/>
              <w:left w:val="single" w:sz="6" w:space="0" w:color="000000"/>
              <w:right w:val="single" w:sz="6" w:space="0" w:color="000000"/>
            </w:tcBorders>
            <w:shd w:val="clear" w:color="auto" w:fill="FFFFFF"/>
            <w:hideMark/>
          </w:tcPr>
          <w:p w14:paraId="255184F7"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70 p</w:t>
            </w:r>
          </w:p>
        </w:tc>
      </w:tr>
      <w:tr w:rsidR="00AA5525" w:rsidRPr="00AA5525" w14:paraId="49C83FC4" w14:textId="77777777" w:rsidTr="008E25AF">
        <w:trPr>
          <w:trHeight w:val="360"/>
        </w:trPr>
        <w:tc>
          <w:tcPr>
            <w:tcW w:w="7789" w:type="dxa"/>
            <w:tcBorders>
              <w:top w:val="single" w:sz="6" w:space="0" w:color="000000"/>
              <w:left w:val="single" w:sz="6" w:space="0" w:color="000000"/>
            </w:tcBorders>
            <w:shd w:val="clear" w:color="auto" w:fill="FFFFFF"/>
            <w:vAlign w:val="center"/>
            <w:hideMark/>
          </w:tcPr>
          <w:p w14:paraId="5888B679"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Article in Estonian media</w:t>
            </w:r>
          </w:p>
        </w:tc>
        <w:tc>
          <w:tcPr>
            <w:tcW w:w="0" w:type="auto"/>
            <w:tcBorders>
              <w:top w:val="single" w:sz="6" w:space="0" w:color="000000"/>
              <w:left w:val="single" w:sz="6" w:space="0" w:color="000000"/>
              <w:right w:val="single" w:sz="6" w:space="0" w:color="000000"/>
            </w:tcBorders>
            <w:shd w:val="clear" w:color="auto" w:fill="FFFFFF"/>
            <w:vAlign w:val="center"/>
            <w:hideMark/>
          </w:tcPr>
          <w:p w14:paraId="0FCD15C1" w14:textId="1978BCD2" w:rsidR="00AA5525" w:rsidRPr="00AA5525" w:rsidRDefault="008E25AF" w:rsidP="00AA5525">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20 p</w:t>
            </w:r>
          </w:p>
        </w:tc>
      </w:tr>
      <w:tr w:rsidR="00AA5525" w:rsidRPr="00AA5525" w14:paraId="65BA0451" w14:textId="77777777" w:rsidTr="008E25AF">
        <w:trPr>
          <w:trHeight w:val="360"/>
        </w:trPr>
        <w:tc>
          <w:tcPr>
            <w:tcW w:w="7789" w:type="dxa"/>
            <w:tcBorders>
              <w:top w:val="single" w:sz="6" w:space="0" w:color="000000"/>
              <w:left w:val="single" w:sz="6" w:space="0" w:color="000000"/>
            </w:tcBorders>
            <w:shd w:val="clear" w:color="auto" w:fill="FFFFFF"/>
            <w:vAlign w:val="bottom"/>
            <w:hideMark/>
          </w:tcPr>
          <w:p w14:paraId="224313F4"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 xml:space="preserve">Article in the journal </w:t>
            </w:r>
            <w:proofErr w:type="spellStart"/>
            <w:r w:rsidRPr="00AA5525">
              <w:rPr>
                <w:rFonts w:ascii="Calibri" w:eastAsia="Times New Roman" w:hAnsi="Calibri" w:cs="Calibri"/>
                <w:sz w:val="24"/>
                <w:szCs w:val="24"/>
                <w:lang w:eastAsia="en-GB"/>
              </w:rPr>
              <w:t>Eesti</w:t>
            </w:r>
            <w:proofErr w:type="spellEnd"/>
            <w:r w:rsidRPr="00AA5525">
              <w:rPr>
                <w:rFonts w:ascii="Calibri" w:eastAsia="Times New Roman" w:hAnsi="Calibri" w:cs="Calibri"/>
                <w:sz w:val="24"/>
                <w:szCs w:val="24"/>
                <w:lang w:eastAsia="en-GB"/>
              </w:rPr>
              <w:t xml:space="preserve"> </w:t>
            </w:r>
            <w:proofErr w:type="spellStart"/>
            <w:r w:rsidRPr="00AA5525">
              <w:rPr>
                <w:rFonts w:ascii="Calibri" w:eastAsia="Times New Roman" w:hAnsi="Calibri" w:cs="Calibri"/>
                <w:sz w:val="24"/>
                <w:szCs w:val="24"/>
                <w:lang w:eastAsia="en-GB"/>
              </w:rPr>
              <w:t>Arst</w:t>
            </w:r>
            <w:proofErr w:type="spellEnd"/>
          </w:p>
        </w:tc>
        <w:tc>
          <w:tcPr>
            <w:tcW w:w="0" w:type="auto"/>
            <w:tcBorders>
              <w:top w:val="single" w:sz="6" w:space="0" w:color="000000"/>
              <w:left w:val="single" w:sz="6" w:space="0" w:color="000000"/>
              <w:right w:val="single" w:sz="6" w:space="0" w:color="000000"/>
            </w:tcBorders>
            <w:shd w:val="clear" w:color="auto" w:fill="FFFFFF"/>
            <w:vAlign w:val="bottom"/>
            <w:hideMark/>
          </w:tcPr>
          <w:p w14:paraId="026131A4"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70 p</w:t>
            </w:r>
          </w:p>
        </w:tc>
      </w:tr>
      <w:tr w:rsidR="00AA5525" w:rsidRPr="00AA5525" w14:paraId="30DD3D97" w14:textId="77777777" w:rsidTr="008E25AF">
        <w:trPr>
          <w:trHeight w:val="595"/>
        </w:trPr>
        <w:tc>
          <w:tcPr>
            <w:tcW w:w="7789" w:type="dxa"/>
            <w:tcBorders>
              <w:top w:val="single" w:sz="6" w:space="0" w:color="000000"/>
              <w:left w:val="single" w:sz="6" w:space="0" w:color="000000"/>
            </w:tcBorders>
            <w:shd w:val="clear" w:color="auto" w:fill="FFFFFF"/>
            <w:vAlign w:val="bottom"/>
            <w:hideMark/>
          </w:tcPr>
          <w:p w14:paraId="2C4489EC"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Article in an international peer-reviewed journal (first and last author)</w:t>
            </w:r>
          </w:p>
        </w:tc>
        <w:tc>
          <w:tcPr>
            <w:tcW w:w="0" w:type="auto"/>
            <w:tcBorders>
              <w:top w:val="single" w:sz="6" w:space="0" w:color="000000"/>
              <w:left w:val="single" w:sz="6" w:space="0" w:color="000000"/>
              <w:right w:val="single" w:sz="6" w:space="0" w:color="000000"/>
            </w:tcBorders>
            <w:shd w:val="clear" w:color="auto" w:fill="FFFFFF"/>
            <w:hideMark/>
          </w:tcPr>
          <w:p w14:paraId="5C6BDBD4"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150 p</w:t>
            </w:r>
          </w:p>
        </w:tc>
      </w:tr>
      <w:tr w:rsidR="00AA5525" w:rsidRPr="00AA5525" w14:paraId="5A6D0375" w14:textId="77777777" w:rsidTr="008E25AF">
        <w:trPr>
          <w:trHeight w:val="365"/>
        </w:trPr>
        <w:tc>
          <w:tcPr>
            <w:tcW w:w="7789" w:type="dxa"/>
            <w:tcBorders>
              <w:top w:val="single" w:sz="6" w:space="0" w:color="000000"/>
              <w:left w:val="single" w:sz="6" w:space="0" w:color="000000"/>
            </w:tcBorders>
            <w:shd w:val="clear" w:color="auto" w:fill="FFFFFF"/>
            <w:hideMark/>
          </w:tcPr>
          <w:p w14:paraId="3290A113"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Article in an international peer-reviewed journal (co-author)</w:t>
            </w:r>
          </w:p>
        </w:tc>
        <w:tc>
          <w:tcPr>
            <w:tcW w:w="0" w:type="auto"/>
            <w:tcBorders>
              <w:top w:val="single" w:sz="6" w:space="0" w:color="000000"/>
              <w:left w:val="single" w:sz="6" w:space="0" w:color="000000"/>
              <w:right w:val="single" w:sz="6" w:space="0" w:color="000000"/>
            </w:tcBorders>
            <w:shd w:val="clear" w:color="auto" w:fill="FFFFFF"/>
            <w:hideMark/>
          </w:tcPr>
          <w:p w14:paraId="718019DC"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70 p</w:t>
            </w:r>
          </w:p>
        </w:tc>
      </w:tr>
      <w:tr w:rsidR="00AA5525" w:rsidRPr="00AA5525" w14:paraId="5107E6D9" w14:textId="77777777" w:rsidTr="008E25AF">
        <w:trPr>
          <w:trHeight w:val="360"/>
        </w:trPr>
        <w:tc>
          <w:tcPr>
            <w:tcW w:w="7789" w:type="dxa"/>
            <w:tcBorders>
              <w:top w:val="single" w:sz="6" w:space="0" w:color="000000"/>
              <w:left w:val="single" w:sz="6" w:space="0" w:color="000000"/>
            </w:tcBorders>
            <w:shd w:val="clear" w:color="auto" w:fill="FFFFFF"/>
            <w:hideMark/>
          </w:tcPr>
          <w:p w14:paraId="232A8722"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Doctoral dissertation</w:t>
            </w:r>
          </w:p>
        </w:tc>
        <w:tc>
          <w:tcPr>
            <w:tcW w:w="0" w:type="auto"/>
            <w:tcBorders>
              <w:top w:val="single" w:sz="6" w:space="0" w:color="000000"/>
              <w:left w:val="single" w:sz="6" w:space="0" w:color="000000"/>
              <w:right w:val="single" w:sz="6" w:space="0" w:color="000000"/>
            </w:tcBorders>
            <w:shd w:val="clear" w:color="auto" w:fill="FFFFFF"/>
            <w:hideMark/>
          </w:tcPr>
          <w:p w14:paraId="318EDED9"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300 p</w:t>
            </w:r>
          </w:p>
        </w:tc>
      </w:tr>
      <w:tr w:rsidR="00AA5525" w:rsidRPr="00AA5525" w14:paraId="781B0241" w14:textId="77777777" w:rsidTr="008E25AF">
        <w:trPr>
          <w:trHeight w:val="302"/>
        </w:trPr>
        <w:tc>
          <w:tcPr>
            <w:tcW w:w="7789" w:type="dxa"/>
            <w:tcBorders>
              <w:top w:val="single" w:sz="6" w:space="0" w:color="000000"/>
              <w:left w:val="single" w:sz="6" w:space="0" w:color="000000"/>
            </w:tcBorders>
            <w:shd w:val="clear" w:color="auto" w:fill="FFFFFF"/>
            <w:vAlign w:val="bottom"/>
            <w:hideMark/>
          </w:tcPr>
          <w:p w14:paraId="372FFFA1"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Professional monograph</w:t>
            </w:r>
          </w:p>
        </w:tc>
        <w:tc>
          <w:tcPr>
            <w:tcW w:w="0" w:type="auto"/>
            <w:tcBorders>
              <w:top w:val="single" w:sz="6" w:space="0" w:color="000000"/>
              <w:left w:val="single" w:sz="6" w:space="0" w:color="000000"/>
              <w:right w:val="single" w:sz="6" w:space="0" w:color="000000"/>
            </w:tcBorders>
            <w:shd w:val="clear" w:color="auto" w:fill="FFFFFF"/>
            <w:vAlign w:val="bottom"/>
            <w:hideMark/>
          </w:tcPr>
          <w:p w14:paraId="476E9370"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300 p</w:t>
            </w:r>
          </w:p>
        </w:tc>
      </w:tr>
      <w:tr w:rsidR="00AA5525" w:rsidRPr="00AA5525" w14:paraId="3C835F71" w14:textId="77777777" w:rsidTr="008E25AF">
        <w:trPr>
          <w:trHeight w:val="605"/>
        </w:trPr>
        <w:tc>
          <w:tcPr>
            <w:tcW w:w="7789" w:type="dxa"/>
            <w:tcBorders>
              <w:top w:val="single" w:sz="6" w:space="0" w:color="000000"/>
              <w:left w:val="single" w:sz="6" w:space="0" w:color="000000"/>
              <w:bottom w:val="single" w:sz="6" w:space="0" w:color="000000"/>
            </w:tcBorders>
            <w:shd w:val="clear" w:color="auto" w:fill="FFFFFF"/>
            <w:vAlign w:val="bottom"/>
            <w:hideMark/>
          </w:tcPr>
          <w:p w14:paraId="3F327E43"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Participation in the development of national codes of conduct (legislation, specialist committees, codes of conduct,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22938E" w14:textId="77777777" w:rsidR="00AA5525" w:rsidRPr="00AA5525" w:rsidRDefault="00AA5525" w:rsidP="00AA5525">
            <w:pPr>
              <w:spacing w:after="0" w:line="240" w:lineRule="auto"/>
              <w:rPr>
                <w:rFonts w:ascii="Times New Roman" w:eastAsia="Times New Roman" w:hAnsi="Times New Roman" w:cs="Times New Roman"/>
                <w:sz w:val="24"/>
                <w:szCs w:val="24"/>
                <w:lang w:eastAsia="en-GB"/>
              </w:rPr>
            </w:pPr>
            <w:r w:rsidRPr="00AA5525">
              <w:rPr>
                <w:rFonts w:ascii="Calibri" w:eastAsia="Times New Roman" w:hAnsi="Calibri" w:cs="Calibri"/>
                <w:sz w:val="24"/>
                <w:szCs w:val="24"/>
                <w:lang w:eastAsia="en-GB"/>
              </w:rPr>
              <w:t>50 p</w:t>
            </w:r>
          </w:p>
        </w:tc>
      </w:tr>
    </w:tbl>
    <w:p w14:paraId="16F13603" w14:textId="2E680BC9" w:rsidR="00AA5525" w:rsidRPr="00AA5525" w:rsidRDefault="006A3ED7" w:rsidP="008E25AF">
      <w:pPr>
        <w:spacing w:after="120" w:line="240" w:lineRule="auto"/>
        <w:rPr>
          <w:rFonts w:ascii="Calibri" w:eastAsia="Times New Roman" w:hAnsi="Calibri" w:cs="Calibri"/>
          <w:color w:val="000000"/>
          <w:sz w:val="24"/>
          <w:szCs w:val="24"/>
          <w:lang w:eastAsia="en-GB"/>
        </w:rPr>
      </w:pPr>
      <w:r>
        <w:rPr>
          <w:rFonts w:ascii="Calibri" w:eastAsia="Times New Roman" w:hAnsi="Calibri" w:cs="Calibri" w:hint="eastAsia"/>
          <w:color w:val="000000"/>
          <w:sz w:val="24"/>
          <w:szCs w:val="24"/>
          <w:lang w:eastAsia="en-GB"/>
        </w:rPr>
        <w:t xml:space="preserve"> </w:t>
      </w:r>
    </w:p>
    <w:p w14:paraId="3EB1E143" w14:textId="5D8A0788" w:rsidR="00AA5525" w:rsidRPr="00AA5525" w:rsidRDefault="00AA5525" w:rsidP="00AA5525">
      <w:pPr>
        <w:spacing w:after="0" w:line="240" w:lineRule="auto"/>
        <w:rPr>
          <w:rFonts w:ascii="Times New Roman" w:eastAsia="Times New Roman" w:hAnsi="Times New Roman" w:cs="Times New Roman"/>
          <w:color w:val="000000"/>
          <w:sz w:val="27"/>
          <w:szCs w:val="27"/>
          <w:lang w:eastAsia="en-GB"/>
        </w:rPr>
      </w:pPr>
      <w:r w:rsidRPr="00AA5525">
        <w:rPr>
          <w:rFonts w:ascii="Cambria" w:eastAsia="Times New Roman" w:hAnsi="Cambria" w:cs="Times New Roman"/>
          <w:b/>
          <w:bCs/>
          <w:color w:val="365F91"/>
          <w:sz w:val="28"/>
          <w:szCs w:val="28"/>
          <w:lang w:eastAsia="en-GB"/>
        </w:rPr>
        <w:t>8</w:t>
      </w:r>
      <w:r w:rsidR="008E25AF">
        <w:rPr>
          <w:rFonts w:ascii="Cambria" w:eastAsia="Times New Roman" w:hAnsi="Cambria" w:cs="Times New Roman"/>
          <w:b/>
          <w:bCs/>
          <w:color w:val="365F91"/>
          <w:sz w:val="28"/>
          <w:szCs w:val="28"/>
          <w:lang w:eastAsia="en-GB"/>
        </w:rPr>
        <w:t>.</w:t>
      </w:r>
      <w:r w:rsidR="006A3ED7">
        <w:rPr>
          <w:rFonts w:ascii="Times New Roman" w:eastAsia="Times New Roman" w:hAnsi="Times New Roman" w:cs="Times New Roman"/>
          <w:color w:val="000000"/>
          <w:sz w:val="14"/>
          <w:szCs w:val="14"/>
          <w:lang w:eastAsia="en-GB"/>
        </w:rPr>
        <w:t xml:space="preserve"> </w:t>
      </w:r>
      <w:bookmarkStart w:id="31" w:name="bookmark31"/>
      <w:bookmarkStart w:id="32" w:name="bookmark32"/>
      <w:bookmarkStart w:id="33" w:name="bookmark33"/>
      <w:bookmarkEnd w:id="31"/>
      <w:bookmarkEnd w:id="32"/>
      <w:r w:rsidRPr="00AA5525">
        <w:rPr>
          <w:rFonts w:ascii="Cambria" w:eastAsia="Times New Roman" w:hAnsi="Cambria" w:cs="Times New Roman"/>
          <w:b/>
          <w:bCs/>
          <w:color w:val="365F91"/>
          <w:sz w:val="28"/>
          <w:szCs w:val="28"/>
          <w:lang w:eastAsia="en-GB"/>
        </w:rPr>
        <w:t>Other specialty problems, suggestions</w:t>
      </w:r>
      <w:bookmarkEnd w:id="33"/>
    </w:p>
    <w:p w14:paraId="491BAED1" w14:textId="54FC0BBC" w:rsidR="00AA5525" w:rsidRPr="008E25AF" w:rsidRDefault="00AA5525" w:rsidP="008E25AF">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Of the ORL specialties, there is a growing demand for audiological assistance in Estonia.</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Some </w:t>
      </w:r>
      <w:proofErr w:type="spellStart"/>
      <w:r w:rsidRPr="00AA5525">
        <w:rPr>
          <w:rFonts w:ascii="Calibri" w:eastAsia="Times New Roman" w:hAnsi="Calibri" w:cs="Calibri"/>
          <w:color w:val="000000"/>
          <w:sz w:val="24"/>
          <w:szCs w:val="24"/>
          <w:lang w:eastAsia="en-GB"/>
        </w:rPr>
        <w:t>otorhinolaryngologists</w:t>
      </w:r>
      <w:proofErr w:type="spellEnd"/>
      <w:r w:rsidRPr="00AA5525">
        <w:rPr>
          <w:rFonts w:ascii="Calibri" w:eastAsia="Times New Roman" w:hAnsi="Calibri" w:cs="Calibri"/>
          <w:color w:val="000000"/>
          <w:sz w:val="24"/>
          <w:szCs w:val="24"/>
          <w:lang w:eastAsia="en-GB"/>
        </w:rPr>
        <w:t xml:space="preserve"> deal with advanced audiological problems, but as a nationally </w:t>
      </w:r>
      <w:r w:rsidRPr="00AA5525">
        <w:rPr>
          <w:rFonts w:ascii="Calibri" w:eastAsia="Times New Roman" w:hAnsi="Calibri" w:cs="Calibri"/>
          <w:color w:val="000000"/>
          <w:sz w:val="24"/>
          <w:szCs w:val="24"/>
          <w:lang w:eastAsia="en-GB"/>
        </w:rPr>
        <w:lastRenderedPageBreak/>
        <w:t>recognized subspecialty, audiology does not exist.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We consider official recognition of audiology as an ORL specialty because:</w:t>
      </w:r>
    </w:p>
    <w:p w14:paraId="460E5BD8" w14:textId="5ADFBBC4" w:rsidR="00AA5525" w:rsidRPr="008E25AF" w:rsidRDefault="00AA5525" w:rsidP="008E25AF">
      <w:pPr>
        <w:pStyle w:val="ListParagraph"/>
        <w:numPr>
          <w:ilvl w:val="1"/>
          <w:numId w:val="4"/>
        </w:numPr>
        <w:spacing w:after="0" w:line="271"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Up to 20% of the population suffers from hearing impairment.</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By 2050, this number is expected to double due to increased life expectancy and increased hearing loss due to household noise.</w:t>
      </w:r>
      <w:r w:rsidR="006A3ED7" w:rsidRPr="008E25AF">
        <w:rPr>
          <w:rFonts w:ascii="Times New Roman" w:eastAsia="Times New Roman" w:hAnsi="Times New Roman" w:cs="Times New Roman"/>
          <w:color w:val="000000"/>
          <w:sz w:val="14"/>
          <w:szCs w:val="14"/>
          <w:lang w:eastAsia="en-GB"/>
        </w:rPr>
        <w:t xml:space="preserve">        </w:t>
      </w:r>
    </w:p>
    <w:p w14:paraId="2FE65818" w14:textId="1DAE7D54" w:rsidR="00AA5525" w:rsidRPr="008E25AF" w:rsidRDefault="00AA5525" w:rsidP="008E25AF">
      <w:pPr>
        <w:pStyle w:val="ListParagraph"/>
        <w:numPr>
          <w:ilvl w:val="1"/>
          <w:numId w:val="4"/>
        </w:numPr>
        <w:spacing w:after="0" w:line="271"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The prevalence of congenital hearing loss in Estonia is higher than the European average (1.52: 1000 in Estonia).</w:t>
      </w:r>
      <w:r w:rsidR="006A3ED7" w:rsidRPr="008E25AF">
        <w:rPr>
          <w:rFonts w:ascii="Times New Roman" w:eastAsia="Times New Roman" w:hAnsi="Times New Roman" w:cs="Times New Roman"/>
          <w:color w:val="000000"/>
          <w:sz w:val="14"/>
          <w:szCs w:val="14"/>
          <w:lang w:eastAsia="en-GB"/>
        </w:rPr>
        <w:t xml:space="preserve">        </w:t>
      </w:r>
    </w:p>
    <w:p w14:paraId="32CE5667" w14:textId="6F641AB3" w:rsidR="00AA5525" w:rsidRPr="008E25AF" w:rsidRDefault="00AA5525" w:rsidP="008E25AF">
      <w:pPr>
        <w:pStyle w:val="ListParagraph"/>
        <w:numPr>
          <w:ilvl w:val="1"/>
          <w:numId w:val="4"/>
        </w:numPr>
        <w:spacing w:after="0" w:line="271"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 xml:space="preserve">Estonia has successfully launched a neonatal hearing screening program (since 2004) covering 97% of </w:t>
      </w:r>
      <w:proofErr w:type="spellStart"/>
      <w:r w:rsidRPr="008E25AF">
        <w:rPr>
          <w:rFonts w:ascii="Calibri" w:eastAsia="Times New Roman" w:hAnsi="Calibri" w:cs="Calibri"/>
          <w:color w:val="000000"/>
          <w:sz w:val="24"/>
          <w:szCs w:val="24"/>
          <w:lang w:eastAsia="en-GB"/>
        </w:rPr>
        <w:t>newborns</w:t>
      </w:r>
      <w:proofErr w:type="spellEnd"/>
      <w:r w:rsidRPr="008E25AF">
        <w:rPr>
          <w:rFonts w:ascii="Calibri" w:eastAsia="Times New Roman" w:hAnsi="Calibri" w:cs="Calibri"/>
          <w:color w:val="000000"/>
          <w:sz w:val="24"/>
          <w:szCs w:val="24"/>
          <w:lang w:eastAsia="en-GB"/>
        </w:rPr>
        <w:t>.</w:t>
      </w:r>
      <w:r w:rsidR="006A3ED7" w:rsidRPr="008E25AF">
        <w:rPr>
          <w:rFonts w:ascii="Times New Roman" w:eastAsia="Times New Roman" w:hAnsi="Times New Roman" w:cs="Times New Roman"/>
          <w:color w:val="000000"/>
          <w:sz w:val="14"/>
          <w:szCs w:val="14"/>
          <w:lang w:eastAsia="en-GB"/>
        </w:rPr>
        <w:t xml:space="preserve">        </w:t>
      </w:r>
    </w:p>
    <w:p w14:paraId="30D58469" w14:textId="39D1260A" w:rsidR="00AA5525" w:rsidRPr="008E25AF" w:rsidRDefault="00AA5525" w:rsidP="008E25AF">
      <w:pPr>
        <w:pStyle w:val="ListParagraph"/>
        <w:numPr>
          <w:ilvl w:val="1"/>
          <w:numId w:val="4"/>
        </w:numPr>
        <w:spacing w:after="0" w:line="271"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The</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placement of inner ear implants and bone hearing implants as a means of rehabilitating hearing loss has been extremely successful.</w:t>
      </w:r>
      <w:r w:rsidR="006A3ED7" w:rsidRPr="008E25AF">
        <w:rPr>
          <w:rFonts w:ascii="Times New Roman" w:eastAsia="Times New Roman" w:hAnsi="Times New Roman" w:cs="Times New Roman"/>
          <w:color w:val="000000"/>
          <w:sz w:val="14"/>
          <w:szCs w:val="14"/>
          <w:lang w:eastAsia="en-GB"/>
        </w:rPr>
        <w:t xml:space="preserve">        </w:t>
      </w:r>
    </w:p>
    <w:p w14:paraId="0A458591" w14:textId="5EAD3CED" w:rsidR="00AA5525" w:rsidRPr="008E25AF" w:rsidRDefault="00AA5525" w:rsidP="008E25AF">
      <w:pPr>
        <w:pStyle w:val="ListParagraph"/>
        <w:numPr>
          <w:ilvl w:val="1"/>
          <w:numId w:val="4"/>
        </w:numPr>
        <w:spacing w:after="0" w:line="271"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With the increase in life expectancy, the need for rehabilitation in the near future will only increase.</w:t>
      </w:r>
      <w:r w:rsidR="006A3ED7" w:rsidRPr="008E25AF">
        <w:rPr>
          <w:rFonts w:ascii="Times New Roman" w:eastAsia="Times New Roman" w:hAnsi="Times New Roman" w:cs="Times New Roman"/>
          <w:color w:val="000000"/>
          <w:sz w:val="14"/>
          <w:szCs w:val="14"/>
          <w:lang w:eastAsia="en-GB"/>
        </w:rPr>
        <w:t xml:space="preserve">        </w:t>
      </w:r>
    </w:p>
    <w:p w14:paraId="662B1B64" w14:textId="77777777" w:rsidR="008E25AF" w:rsidRPr="008E25AF" w:rsidRDefault="008E25AF" w:rsidP="008E25AF">
      <w:pPr>
        <w:spacing w:after="120" w:line="240" w:lineRule="auto"/>
        <w:rPr>
          <w:rFonts w:ascii="Calibri" w:eastAsia="Times New Roman" w:hAnsi="Calibri" w:cs="Calibri"/>
          <w:color w:val="000000"/>
          <w:sz w:val="24"/>
          <w:szCs w:val="24"/>
          <w:lang w:eastAsia="en-GB"/>
        </w:rPr>
      </w:pPr>
      <w:bookmarkStart w:id="34" w:name="bookmark34"/>
    </w:p>
    <w:p w14:paraId="2821C1DA" w14:textId="3B41CB90" w:rsidR="00AA5525" w:rsidRPr="00AA5525" w:rsidRDefault="00AA5525" w:rsidP="00AA5525">
      <w:pPr>
        <w:spacing w:after="0" w:line="273" w:lineRule="atLeast"/>
        <w:rPr>
          <w:rFonts w:ascii="Times New Roman" w:eastAsia="Times New Roman" w:hAnsi="Times New Roman" w:cs="Times New Roman"/>
          <w:color w:val="000000"/>
          <w:sz w:val="26"/>
          <w:szCs w:val="26"/>
          <w:lang w:eastAsia="en-GB"/>
        </w:rPr>
      </w:pPr>
      <w:r w:rsidRPr="00AA5525">
        <w:rPr>
          <w:rFonts w:ascii="Calibri" w:eastAsia="Times New Roman" w:hAnsi="Calibri" w:cs="Calibri"/>
          <w:b/>
          <w:bCs/>
          <w:color w:val="548DD4"/>
          <w:sz w:val="26"/>
          <w:szCs w:val="26"/>
          <w:lang w:eastAsia="en-GB"/>
        </w:rPr>
        <w:t>Situation elsewhere in Europe</w:t>
      </w:r>
      <w:bookmarkEnd w:id="34"/>
    </w:p>
    <w:p w14:paraId="3216882F" w14:textId="68BEAC05" w:rsidR="00AA5525" w:rsidRPr="008E25AF" w:rsidRDefault="00AA5525" w:rsidP="008E25AF">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In the "old" European countries, audiology training operates at many different levels.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An example is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England, where,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 xml:space="preserve">for </w:t>
      </w:r>
      <w:proofErr w:type="gramStart"/>
      <w:r w:rsidRPr="00AA5525">
        <w:rPr>
          <w:rFonts w:ascii="Calibri" w:eastAsia="Times New Roman" w:hAnsi="Calibri" w:cs="Calibri"/>
          <w:color w:val="000000"/>
          <w:sz w:val="24"/>
          <w:szCs w:val="24"/>
          <w:lang w:eastAsia="en-GB"/>
        </w:rPr>
        <w:t>example</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w:t>
      </w:r>
      <w:proofErr w:type="gramEnd"/>
      <w:r w:rsidRPr="00AA5525">
        <w:rPr>
          <w:rFonts w:ascii="Calibri" w:eastAsia="Times New Roman" w:hAnsi="Calibri" w:cs="Calibri"/>
          <w:color w:val="000000"/>
          <w:sz w:val="24"/>
          <w:szCs w:val="24"/>
          <w:lang w:eastAsia="en-GB"/>
        </w:rPr>
        <w:t xml:space="preserve"> specialists from different stages are also trained for</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small countries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such as Ireland,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Cyprus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and Malta.</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Hearing Aid</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Adapters</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audio audiences in the Nordic sense, we have audiometers) 4747.01 (B) - By law, you must be licensed to work after passing the exam before the relevant commission.</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Audiologist 4753.01 (G) - Must hold a Ph.D. (previously Master's degree, obtained after 1-2 years of training).</w:t>
      </w:r>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More information:</w:t>
      </w:r>
      <w:r w:rsidR="006A3ED7">
        <w:rPr>
          <w:rFonts w:ascii="Calibri" w:eastAsia="Times New Roman" w:hAnsi="Calibri" w:cs="Calibri"/>
          <w:color w:val="000000"/>
          <w:sz w:val="24"/>
          <w:szCs w:val="24"/>
          <w:lang w:eastAsia="en-GB"/>
        </w:rPr>
        <w:t xml:space="preserve"> </w:t>
      </w:r>
      <w:hyperlink r:id="rId7" w:history="1">
        <w:r w:rsidRPr="008E25AF">
          <w:rPr>
            <w:rFonts w:ascii="Calibri" w:eastAsia="Times New Roman" w:hAnsi="Calibri" w:cs="Calibri"/>
            <w:color w:val="000000"/>
            <w:sz w:val="24"/>
            <w:szCs w:val="24"/>
            <w:lang w:eastAsia="en-GB"/>
          </w:rPr>
          <w:t>www.baaudiology.org</w:t>
        </w:r>
      </w:hyperlink>
      <w:r w:rsidR="006A3ED7">
        <w:rPr>
          <w:rFonts w:ascii="Calibri" w:eastAsia="Times New Roman" w:hAnsi="Calibri" w:cs="Calibri"/>
          <w:color w:val="000000"/>
          <w:sz w:val="24"/>
          <w:szCs w:val="24"/>
          <w:lang w:eastAsia="en-GB"/>
        </w:rPr>
        <w:t xml:space="preserve"> </w:t>
      </w:r>
      <w:r w:rsidRPr="00AA5525">
        <w:rPr>
          <w:rFonts w:ascii="Calibri" w:eastAsia="Times New Roman" w:hAnsi="Calibri" w:cs="Calibri"/>
          <w:color w:val="000000"/>
          <w:sz w:val="24"/>
          <w:szCs w:val="24"/>
          <w:lang w:eastAsia="en-GB"/>
        </w:rPr>
        <w:t>and the attached document.</w:t>
      </w:r>
    </w:p>
    <w:p w14:paraId="25735190" w14:textId="77777777" w:rsidR="00AA5525" w:rsidRPr="008E25AF" w:rsidRDefault="00AA5525" w:rsidP="008E25AF">
      <w:pPr>
        <w:spacing w:after="120" w:line="240" w:lineRule="auto"/>
        <w:rPr>
          <w:rFonts w:ascii="Calibri" w:eastAsia="Times New Roman" w:hAnsi="Calibri" w:cs="Calibri"/>
          <w:color w:val="000000"/>
          <w:sz w:val="24"/>
          <w:szCs w:val="24"/>
          <w:lang w:eastAsia="en-GB"/>
        </w:rPr>
      </w:pPr>
      <w:proofErr w:type="spellStart"/>
      <w:r w:rsidRPr="00AA5525">
        <w:rPr>
          <w:rFonts w:ascii="Calibri" w:eastAsia="Times New Roman" w:hAnsi="Calibri" w:cs="Calibri"/>
          <w:color w:val="000000"/>
          <w:sz w:val="24"/>
          <w:szCs w:val="24"/>
          <w:lang w:eastAsia="en-GB"/>
        </w:rPr>
        <w:t>Neighboring</w:t>
      </w:r>
      <w:proofErr w:type="spellEnd"/>
      <w:r w:rsidRPr="00AA5525">
        <w:rPr>
          <w:rFonts w:ascii="Calibri" w:eastAsia="Times New Roman" w:hAnsi="Calibri" w:cs="Calibri"/>
          <w:color w:val="000000"/>
          <w:sz w:val="24"/>
          <w:szCs w:val="24"/>
          <w:lang w:eastAsia="en-GB"/>
        </w:rPr>
        <w:t xml:space="preserve"> countries:</w:t>
      </w:r>
    </w:p>
    <w:p w14:paraId="540CB6A9" w14:textId="1FFBBD44" w:rsidR="00AA5525" w:rsidRPr="008E25AF" w:rsidRDefault="00AA5525" w:rsidP="008E25AF">
      <w:pPr>
        <w:spacing w:after="120" w:line="240" w:lineRule="auto"/>
        <w:rPr>
          <w:rFonts w:ascii="Calibri" w:eastAsia="Times New Roman" w:hAnsi="Calibri" w:cs="Calibri"/>
          <w:color w:val="000000"/>
          <w:sz w:val="24"/>
          <w:szCs w:val="24"/>
          <w:lang w:eastAsia="en-GB"/>
        </w:rPr>
      </w:pPr>
      <w:r w:rsidRPr="00AA5525">
        <w:rPr>
          <w:rFonts w:ascii="Calibri" w:eastAsia="Times New Roman" w:hAnsi="Calibri" w:cs="Calibri"/>
          <w:color w:val="000000"/>
          <w:sz w:val="24"/>
          <w:szCs w:val="24"/>
          <w:lang w:eastAsia="en-GB"/>
        </w:rPr>
        <w:t>Latvia:</w:t>
      </w:r>
      <w:r w:rsidR="006A3ED7">
        <w:rPr>
          <w:rFonts w:ascii="Calibri" w:eastAsia="Times New Roman" w:hAnsi="Calibri" w:cs="Calibri"/>
          <w:color w:val="000000"/>
          <w:sz w:val="24"/>
          <w:szCs w:val="24"/>
          <w:lang w:eastAsia="en-GB"/>
        </w:rPr>
        <w:t xml:space="preserve"> </w:t>
      </w:r>
      <w:hyperlink r:id="rId8" w:history="1">
        <w:r w:rsidRPr="008E25AF">
          <w:rPr>
            <w:rFonts w:ascii="Calibri" w:eastAsia="Times New Roman" w:hAnsi="Calibri" w:cs="Calibri"/>
            <w:color w:val="000000"/>
            <w:sz w:val="24"/>
            <w:szCs w:val="24"/>
            <w:lang w:eastAsia="en-GB"/>
          </w:rPr>
          <w:t>http://www.rsu.lv/eng/faculties/medicine-and-healthcare/faculty-of-</w:t>
        </w:r>
      </w:hyperlink>
      <w:hyperlink r:id="rId9" w:history="1">
        <w:r w:rsidR="006A3ED7" w:rsidRPr="008E25AF">
          <w:rPr>
            <w:rFonts w:ascii="Calibri" w:eastAsia="Times New Roman" w:hAnsi="Calibri" w:cs="Calibri"/>
            <w:color w:val="000000"/>
            <w:sz w:val="24"/>
            <w:szCs w:val="24"/>
            <w:lang w:eastAsia="en-GB"/>
          </w:rPr>
          <w:t xml:space="preserve">   </w:t>
        </w:r>
      </w:hyperlink>
    </w:p>
    <w:p w14:paraId="06C857D3" w14:textId="1EC6C17E" w:rsidR="00AA5525" w:rsidRDefault="00AA5525" w:rsidP="008E25AF">
      <w:pPr>
        <w:spacing w:after="120" w:line="240" w:lineRule="auto"/>
        <w:rPr>
          <w:rFonts w:ascii="Calibri" w:eastAsia="Times New Roman" w:hAnsi="Calibri" w:cs="Calibri"/>
          <w:color w:val="000000"/>
          <w:sz w:val="24"/>
          <w:szCs w:val="24"/>
          <w:lang w:eastAsia="en-GB"/>
        </w:rPr>
      </w:pPr>
      <w:hyperlink r:id="rId10" w:history="1">
        <w:r w:rsidRPr="008E25AF">
          <w:rPr>
            <w:rFonts w:ascii="Calibri" w:eastAsia="Times New Roman" w:hAnsi="Calibri" w:cs="Calibri"/>
            <w:color w:val="000000"/>
            <w:sz w:val="24"/>
            <w:szCs w:val="24"/>
            <w:lang w:eastAsia="en-GB"/>
          </w:rPr>
          <w:t>rehabilitation</w:t>
        </w:r>
      </w:hyperlink>
      <w:bookmarkStart w:id="35" w:name="bookmark35"/>
      <w:bookmarkEnd w:id="35"/>
    </w:p>
    <w:p w14:paraId="49F9C368" w14:textId="77777777" w:rsidR="008E25AF" w:rsidRPr="008E25AF" w:rsidRDefault="008E25AF" w:rsidP="008E25AF">
      <w:pPr>
        <w:spacing w:after="120" w:line="240" w:lineRule="auto"/>
        <w:rPr>
          <w:rFonts w:ascii="Calibri" w:eastAsia="Times New Roman" w:hAnsi="Calibri" w:cs="Calibri"/>
          <w:color w:val="000000"/>
          <w:sz w:val="24"/>
          <w:szCs w:val="24"/>
          <w:lang w:eastAsia="en-GB"/>
        </w:rPr>
      </w:pPr>
    </w:p>
    <w:p w14:paraId="4EDDF8BE" w14:textId="77777777" w:rsidR="00AA5525" w:rsidRPr="00AA5525" w:rsidRDefault="00AA5525" w:rsidP="00AA5525">
      <w:pPr>
        <w:spacing w:after="0" w:line="273" w:lineRule="atLeast"/>
        <w:rPr>
          <w:rFonts w:ascii="Times New Roman" w:eastAsia="Times New Roman" w:hAnsi="Times New Roman" w:cs="Times New Roman"/>
          <w:color w:val="000000"/>
          <w:sz w:val="26"/>
          <w:szCs w:val="26"/>
          <w:lang w:eastAsia="en-GB"/>
        </w:rPr>
      </w:pPr>
      <w:r w:rsidRPr="00AA5525">
        <w:rPr>
          <w:rFonts w:ascii="Calibri" w:eastAsia="Times New Roman" w:hAnsi="Calibri" w:cs="Calibri"/>
          <w:b/>
          <w:bCs/>
          <w:color w:val="548DD4"/>
          <w:sz w:val="26"/>
          <w:szCs w:val="26"/>
          <w:lang w:eastAsia="en-GB"/>
        </w:rPr>
        <w:t>Proposals to improve the situation in the field of audiological assistance in Estonia</w:t>
      </w:r>
    </w:p>
    <w:p w14:paraId="349C689E" w14:textId="6366D3D4" w:rsidR="00AA5525" w:rsidRPr="008E25AF" w:rsidRDefault="00AA5525" w:rsidP="008E25AF">
      <w:pPr>
        <w:pStyle w:val="ListParagraph"/>
        <w:numPr>
          <w:ilvl w:val="1"/>
          <w:numId w:val="4"/>
        </w:numPr>
        <w:spacing w:after="0" w:line="276"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Creating an Audiological Service as a Teamwork.</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Team should include speech therapist, speech therapist, psychologist, social worker, engineer, geneticist</w:t>
      </w:r>
      <w:r w:rsidR="006A3ED7" w:rsidRPr="008E25AF">
        <w:rPr>
          <w:rFonts w:ascii="Times New Roman" w:eastAsia="Times New Roman" w:hAnsi="Times New Roman" w:cs="Times New Roman"/>
          <w:color w:val="000000"/>
          <w:sz w:val="14"/>
          <w:szCs w:val="14"/>
          <w:lang w:eastAsia="en-GB"/>
        </w:rPr>
        <w:t xml:space="preserve">       </w:t>
      </w:r>
    </w:p>
    <w:p w14:paraId="6F6635D6" w14:textId="11EE0E5A" w:rsidR="00AA5525" w:rsidRPr="008E25AF" w:rsidRDefault="00AA5525" w:rsidP="008E25AF">
      <w:pPr>
        <w:pStyle w:val="ListParagraph"/>
        <w:numPr>
          <w:ilvl w:val="1"/>
          <w:numId w:val="4"/>
        </w:numPr>
        <w:spacing w:after="0" w:line="276"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Training audio audiences.</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These are mid-level professionals who are able to set hearing thresholds and fit hearing aids.</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The training should be based on the relevant curriculum of the College of Health.</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At the moment, specialists in Estonia are trained in the form of only one to two weeks of on-the-job training in the AS East-Tallinn Central Hospital and the Tartu University Hospital.</w:t>
      </w:r>
      <w:r w:rsidR="006A3ED7" w:rsidRPr="008E25AF">
        <w:rPr>
          <w:rFonts w:ascii="Times New Roman" w:eastAsia="Times New Roman" w:hAnsi="Times New Roman" w:cs="Times New Roman"/>
          <w:color w:val="000000"/>
          <w:sz w:val="14"/>
          <w:szCs w:val="14"/>
          <w:lang w:eastAsia="en-GB"/>
        </w:rPr>
        <w:t xml:space="preserve">       </w:t>
      </w:r>
    </w:p>
    <w:p w14:paraId="3F2C34AD" w14:textId="3657A5CF" w:rsidR="00AA5525" w:rsidRPr="008E25AF" w:rsidRDefault="00AA5525" w:rsidP="008E25AF">
      <w:pPr>
        <w:pStyle w:val="ListParagraph"/>
        <w:numPr>
          <w:ilvl w:val="1"/>
          <w:numId w:val="4"/>
        </w:numPr>
        <w:spacing w:after="0" w:line="276" w:lineRule="atLeast"/>
        <w:ind w:left="426"/>
        <w:rPr>
          <w:rFonts w:ascii="Times New Roman" w:eastAsia="Times New Roman" w:hAnsi="Times New Roman" w:cs="Times New Roman"/>
          <w:color w:val="000000"/>
          <w:sz w:val="24"/>
          <w:szCs w:val="24"/>
          <w:lang w:eastAsia="en-GB"/>
        </w:rPr>
      </w:pPr>
      <w:r w:rsidRPr="008E25AF">
        <w:rPr>
          <w:rFonts w:ascii="Calibri" w:eastAsia="Times New Roman" w:hAnsi="Calibri" w:cs="Calibri"/>
          <w:color w:val="000000"/>
          <w:sz w:val="24"/>
          <w:szCs w:val="24"/>
          <w:lang w:eastAsia="en-GB"/>
        </w:rPr>
        <w:t>The state of the art in both diagnostics and rehabilitation is constantly evolving, requiring the training of young professionals who are competent in both areas and are capable of starting to train the next generation.</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The need for an audiologist is 1 specialist every 5 years.</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Audio-speech therapists should be trained in the Department of Special Education of the University of Tartu min.</w:t>
      </w:r>
      <w:r w:rsidR="006A3ED7" w:rsidRPr="008E25AF">
        <w:rPr>
          <w:rFonts w:ascii="Calibri" w:eastAsia="Times New Roman" w:hAnsi="Calibri" w:cs="Calibri"/>
          <w:color w:val="000000"/>
          <w:sz w:val="24"/>
          <w:szCs w:val="24"/>
          <w:lang w:eastAsia="en-GB"/>
        </w:rPr>
        <w:t xml:space="preserve"> </w:t>
      </w:r>
      <w:r w:rsidRPr="008E25AF">
        <w:rPr>
          <w:rFonts w:ascii="Calibri" w:eastAsia="Times New Roman" w:hAnsi="Calibri" w:cs="Calibri"/>
          <w:color w:val="000000"/>
          <w:sz w:val="24"/>
          <w:szCs w:val="24"/>
          <w:lang w:eastAsia="en-GB"/>
        </w:rPr>
        <w:t>1 specialist in each county.</w:t>
      </w:r>
      <w:r w:rsidR="006A3ED7" w:rsidRPr="008E25AF">
        <w:rPr>
          <w:rFonts w:ascii="Times New Roman" w:eastAsia="Times New Roman" w:hAnsi="Times New Roman" w:cs="Times New Roman"/>
          <w:color w:val="000000"/>
          <w:sz w:val="14"/>
          <w:szCs w:val="14"/>
          <w:lang w:eastAsia="en-GB"/>
        </w:rPr>
        <w:t xml:space="preserve">       </w:t>
      </w:r>
    </w:p>
    <w:p w14:paraId="242485F5" w14:textId="77777777" w:rsidR="00AC5DAA" w:rsidRPr="008E25AF" w:rsidRDefault="00AC5DAA" w:rsidP="005438F9">
      <w:pPr>
        <w:spacing w:after="120" w:line="240" w:lineRule="auto"/>
        <w:rPr>
          <w:rFonts w:ascii="Calibri" w:eastAsia="Times New Roman" w:hAnsi="Calibri" w:cs="Calibri"/>
          <w:color w:val="000000"/>
          <w:sz w:val="24"/>
          <w:szCs w:val="24"/>
          <w:lang w:eastAsia="en-GB"/>
        </w:rPr>
      </w:pPr>
      <w:bookmarkStart w:id="36" w:name="_GoBack"/>
      <w:bookmarkEnd w:id="36"/>
    </w:p>
    <w:sectPr w:rsidR="00AC5DAA" w:rsidRPr="008E2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2637"/>
    <w:multiLevelType w:val="hybridMultilevel"/>
    <w:tmpl w:val="72A6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F7B3F"/>
    <w:multiLevelType w:val="hybridMultilevel"/>
    <w:tmpl w:val="F08C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B41CC"/>
    <w:multiLevelType w:val="hybridMultilevel"/>
    <w:tmpl w:val="D57221A2"/>
    <w:lvl w:ilvl="0" w:tplc="17F200FA">
      <w:start w:val="1"/>
      <w:numFmt w:val="decimal"/>
      <w:lvlText w:val="%1)"/>
      <w:lvlJc w:val="left"/>
      <w:pPr>
        <w:ind w:left="720" w:hanging="360"/>
      </w:pPr>
      <w:rPr>
        <w:rFonts w:ascii="Calibri" w:hAnsi="Calibri" w:cs="Calibri" w:hint="default"/>
      </w:rPr>
    </w:lvl>
    <w:lvl w:ilvl="1" w:tplc="BC36F7CE">
      <w:start w:val="4"/>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37B84"/>
    <w:multiLevelType w:val="hybridMultilevel"/>
    <w:tmpl w:val="80805130"/>
    <w:lvl w:ilvl="0" w:tplc="17F200FA">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60358"/>
    <w:multiLevelType w:val="hybridMultilevel"/>
    <w:tmpl w:val="D09C6724"/>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225FA"/>
    <w:multiLevelType w:val="hybridMultilevel"/>
    <w:tmpl w:val="1F36DCDA"/>
    <w:lvl w:ilvl="0" w:tplc="EFBC8F98">
      <w:start w:val="1"/>
      <w:numFmt w:val="decimal"/>
      <w:lvlText w:val="%1."/>
      <w:lvlJc w:val="left"/>
      <w:pPr>
        <w:ind w:left="720" w:hanging="360"/>
      </w:pPr>
      <w:rPr>
        <w:rFonts w:ascii="Cambria" w:hAnsi="Cambria" w:hint="default"/>
        <w:b/>
        <w:color w:val="365F9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C216F"/>
    <w:multiLevelType w:val="hybridMultilevel"/>
    <w:tmpl w:val="AA34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54F34"/>
    <w:multiLevelType w:val="hybridMultilevel"/>
    <w:tmpl w:val="90E290EA"/>
    <w:lvl w:ilvl="0" w:tplc="17F200FA">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A9560A"/>
    <w:multiLevelType w:val="hybridMultilevel"/>
    <w:tmpl w:val="1E2A8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E04B1"/>
    <w:multiLevelType w:val="hybridMultilevel"/>
    <w:tmpl w:val="80A2655E"/>
    <w:lvl w:ilvl="0" w:tplc="B15A77C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417DD"/>
    <w:multiLevelType w:val="hybridMultilevel"/>
    <w:tmpl w:val="7BF0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B531BD"/>
    <w:multiLevelType w:val="hybridMultilevel"/>
    <w:tmpl w:val="8C54E736"/>
    <w:lvl w:ilvl="0" w:tplc="17F200FA">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B2FED"/>
    <w:multiLevelType w:val="hybridMultilevel"/>
    <w:tmpl w:val="A0D0C958"/>
    <w:lvl w:ilvl="0" w:tplc="36D8899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0025D7"/>
    <w:multiLevelType w:val="hybridMultilevel"/>
    <w:tmpl w:val="4B3CB252"/>
    <w:lvl w:ilvl="0" w:tplc="EFBC8F98">
      <w:start w:val="1"/>
      <w:numFmt w:val="decimal"/>
      <w:lvlText w:val="%1."/>
      <w:lvlJc w:val="left"/>
      <w:pPr>
        <w:ind w:left="720" w:hanging="360"/>
      </w:pPr>
      <w:rPr>
        <w:rFonts w:ascii="Cambria" w:hAnsi="Cambria" w:hint="default"/>
        <w:b/>
        <w:color w:val="365F9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2"/>
  </w:num>
  <w:num w:numId="5">
    <w:abstractNumId w:val="7"/>
  </w:num>
  <w:num w:numId="6">
    <w:abstractNumId w:val="11"/>
  </w:num>
  <w:num w:numId="7">
    <w:abstractNumId w:val="10"/>
  </w:num>
  <w:num w:numId="8">
    <w:abstractNumId w:val="6"/>
  </w:num>
  <w:num w:numId="9">
    <w:abstractNumId w:val="3"/>
  </w:num>
  <w:num w:numId="10">
    <w:abstractNumId w:val="13"/>
  </w:num>
  <w:num w:numId="11">
    <w:abstractNumId w:val="5"/>
  </w:num>
  <w:num w:numId="12">
    <w:abstractNumId w:val="1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25"/>
    <w:rsid w:val="000E27FA"/>
    <w:rsid w:val="005438F9"/>
    <w:rsid w:val="005440ED"/>
    <w:rsid w:val="005C7032"/>
    <w:rsid w:val="006A3ED7"/>
    <w:rsid w:val="008E25AF"/>
    <w:rsid w:val="00AA5525"/>
    <w:rsid w:val="00AC5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4311"/>
  <w15:chartTrackingRefBased/>
  <w15:docId w15:val="{AEB00EEF-C6AE-4D24-88C2-F7BFB501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A55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A55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A5525"/>
    <w:rPr>
      <w:color w:val="0000FF"/>
      <w:u w:val="single"/>
    </w:rPr>
  </w:style>
  <w:style w:type="character" w:styleId="FollowedHyperlink">
    <w:name w:val="FollowedHyperlink"/>
    <w:basedOn w:val="DefaultParagraphFont"/>
    <w:uiPriority w:val="99"/>
    <w:semiHidden/>
    <w:unhideWhenUsed/>
    <w:rsid w:val="00AA5525"/>
    <w:rPr>
      <w:color w:val="800080"/>
      <w:u w:val="single"/>
    </w:rPr>
  </w:style>
  <w:style w:type="paragraph" w:styleId="ListParagraph">
    <w:name w:val="List Paragraph"/>
    <w:basedOn w:val="Normal"/>
    <w:uiPriority w:val="34"/>
    <w:qFormat/>
    <w:rsid w:val="000E27FA"/>
    <w:pPr>
      <w:ind w:left="720"/>
      <w:contextualSpacing/>
    </w:pPr>
  </w:style>
  <w:style w:type="table" w:styleId="TableGridLight">
    <w:name w:val="Grid Table Light"/>
    <w:basedOn w:val="TableNormal"/>
    <w:uiPriority w:val="40"/>
    <w:rsid w:val="000E2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022784">
      <w:bodyDiv w:val="1"/>
      <w:marLeft w:val="0"/>
      <w:marRight w:val="0"/>
      <w:marTop w:val="0"/>
      <w:marBottom w:val="0"/>
      <w:divBdr>
        <w:top w:val="none" w:sz="0" w:space="0" w:color="auto"/>
        <w:left w:val="none" w:sz="0" w:space="0" w:color="auto"/>
        <w:bottom w:val="none" w:sz="0" w:space="0" w:color="auto"/>
        <w:right w:val="none" w:sz="0" w:space="0" w:color="auto"/>
      </w:divBdr>
      <w:divsChild>
        <w:div w:id="427505871">
          <w:marLeft w:val="0"/>
          <w:marRight w:val="0"/>
          <w:marTop w:val="0"/>
          <w:marBottom w:val="0"/>
          <w:divBdr>
            <w:top w:val="none" w:sz="0" w:space="0" w:color="auto"/>
            <w:left w:val="none" w:sz="0" w:space="0" w:color="auto"/>
            <w:bottom w:val="none" w:sz="0" w:space="0" w:color="auto"/>
            <w:right w:val="none" w:sz="0" w:space="0" w:color="auto"/>
          </w:divBdr>
        </w:div>
        <w:div w:id="197028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et&amp;prev=_t&amp;sl=et&amp;tl=en&amp;u=http://www.rsu.lv/eng/faculties/medicine-and-healthcare/faculty-of-rehabilitation" TargetMode="External"/><Relationship Id="rId3" Type="http://schemas.openxmlformats.org/officeDocument/2006/relationships/settings" Target="settings.xml"/><Relationship Id="rId7" Type="http://schemas.openxmlformats.org/officeDocument/2006/relationships/hyperlink" Target="https://translate.google.com/translate?hl=et&amp;prev=_t&amp;sl=et&amp;tl=en&amp;u=http://www.baaudiolog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et&amp;prev=_t&amp;sl=et&amp;tl=en&amp;u=http://www.orluems.com" TargetMode="External"/><Relationship Id="rId11" Type="http://schemas.openxmlformats.org/officeDocument/2006/relationships/fontTable" Target="fontTable.xml"/><Relationship Id="rId5" Type="http://schemas.openxmlformats.org/officeDocument/2006/relationships/hyperlink" Target="https://translate.googleusercontent.com/translate_f" TargetMode="External"/><Relationship Id="rId10" Type="http://schemas.openxmlformats.org/officeDocument/2006/relationships/hyperlink" Target="https://translate.google.com/translate?hl=et&amp;prev=_t&amp;sl=et&amp;tl=en&amp;u=http://www.rsu.lv/eng/faculties/medicine-and-healthcare/faculty-of-rehabilitation" TargetMode="External"/><Relationship Id="rId4" Type="http://schemas.openxmlformats.org/officeDocument/2006/relationships/webSettings" Target="webSettings.xml"/><Relationship Id="rId9" Type="http://schemas.openxmlformats.org/officeDocument/2006/relationships/hyperlink" Target="https://translate.google.com/translate?hl=et&amp;prev=_t&amp;sl=et&amp;tl=en&amp;u=http://www.rsu.lv/eng/faculties/medicine-and-healthcare/faculty-of-rehabil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3</cp:revision>
  <dcterms:created xsi:type="dcterms:W3CDTF">2020-03-18T16:20:00Z</dcterms:created>
  <dcterms:modified xsi:type="dcterms:W3CDTF">2020-03-18T16:55:00Z</dcterms:modified>
</cp:coreProperties>
</file>