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9EE" w:rsidRDefault="007019EE" w:rsidP="007019EE">
      <w:pPr>
        <w:jc w:val="right"/>
        <w:rPr>
          <w:rFonts w:eastAsia="Times New Roman" w:cs="Times New Roman"/>
          <w:color w:val="000000"/>
          <w:sz w:val="22"/>
          <w:lang w:val="ka-GE"/>
        </w:rPr>
      </w:pPr>
      <w:r>
        <w:rPr>
          <w:rFonts w:eastAsia="Times New Roman" w:cs="Times New Roman"/>
          <w:color w:val="000000"/>
          <w:sz w:val="22"/>
          <w:lang w:val="ka-GE"/>
        </w:rPr>
        <w:t>სსიპ „სახელმწიფო ქონების ეროვნულ სააგენტოს“</w:t>
      </w:r>
    </w:p>
    <w:p w:rsidR="007019EE" w:rsidRDefault="007019EE" w:rsidP="007019EE">
      <w:pPr>
        <w:jc w:val="both"/>
        <w:rPr>
          <w:rFonts w:eastAsia="Times New Roman" w:cs="Times New Roman"/>
          <w:color w:val="000000"/>
          <w:sz w:val="22"/>
          <w:lang w:val="ka-GE"/>
        </w:rPr>
      </w:pPr>
      <w:r>
        <w:rPr>
          <w:rFonts w:eastAsia="Times New Roman" w:cs="Times New Roman"/>
          <w:color w:val="000000"/>
          <w:sz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განიხილა სსიპ „სახელმწიფო ქონების ეროვნული სააგენტოს“ კორესპონდენციები (N6/987, 09.01.19 და N6/1149, 09.01.19), რომლებიც შეეხება დაბა აბასთუმანში, ფალიაშვილის ქუჩა N40-ში და მის მიმდებარედ არსებული (ს/კ 61.11.21.016, 61.11.21.756, 61.11.21.020) უძრავი ქონებების (ს/კ 61.11.21.016, ს/კ 61.11.21.020) შპს „აბასთუმნის ტუბსაწინააღმდეგო საავადმყოფოს“ (საიდენტიფიკაციო ნომერი: 222717246) კაპიტალიდან ამორიცხვის და სახელმწიფო საკუთრებად რეგისტრაციას. </w:t>
      </w:r>
    </w:p>
    <w:p w:rsidR="007019EE" w:rsidRDefault="007019EE" w:rsidP="007019EE">
      <w:pPr>
        <w:jc w:val="both"/>
        <w:rPr>
          <w:rFonts w:eastAsia="Times New Roman" w:cs="Times New Roman"/>
          <w:color w:val="000000"/>
          <w:sz w:val="22"/>
          <w:lang w:val="ka-GE"/>
        </w:rPr>
      </w:pPr>
      <w:r>
        <w:rPr>
          <w:rFonts w:eastAsia="Times New Roman" w:cs="Times New Roman"/>
          <w:color w:val="000000"/>
          <w:sz w:val="22"/>
          <w:lang w:val="ka-GE"/>
        </w:rPr>
        <w:t>შპს „აბასთუმნის ტუბსაწინააღმდეგო საავადმყოფო“ დღეის მდგომარეობით, წარმოადგენს „2018 წლის ჯანმრთელობის დაცვის სახელმწიფო პროგრამების დამტკიცების შესახებ“ საქართველოს მთავრობის 2017 წლის 28 დეკემბრის N592 დადგენილებით დამტკიცებული „ტუბერკულოზის მართვის“ სახელმწიფო პროგრამის „ამბულატორიული მომსახურებისა“ და „სტაციონარული მომსახურების“ კომპონენტების მიმწოდებელს.</w:t>
      </w:r>
    </w:p>
    <w:p w:rsidR="007019EE" w:rsidRPr="00E36094" w:rsidRDefault="007019EE" w:rsidP="007019EE">
      <w:pPr>
        <w:jc w:val="both"/>
        <w:rPr>
          <w:rFonts w:eastAsia="Times New Roman" w:cs="Times New Roman"/>
          <w:sz w:val="22"/>
          <w:lang w:val="ka-GE"/>
        </w:rPr>
      </w:pPr>
      <w:r>
        <w:rPr>
          <w:rFonts w:eastAsia="Times New Roman" w:cs="Times New Roman"/>
          <w:color w:val="000000"/>
          <w:sz w:val="22"/>
          <w:lang w:val="ka-GE"/>
        </w:rPr>
        <w:t>ასევე, სასუნთქი სისტემის დაავადებები პირველ ადგილს იკავებს ქვეყანაში ავადობის სტრუქტურაში. წლების მანძილზე ახალი შემთხვევების მატების ფონზე, 2016 წლიდან აღინიშნება მათი კლების დინამიკა. 2017 წლიდან საქართველო აღარ შედის მულტირეზისტენტული ტუბერკულოზის მაღალი პრევალენტობის მქონე 30 ქვეყნის ჩამონათვალში. მიღწევების შენარჩუნებისთვის და სასუნთქი სისტემის დაავადებების პრევენციისა და ეფექტური მართვისთვის უდიდეს პოტენციალს წარმოადგენს კლიმატოთერაპიული რესურსი.</w:t>
      </w:r>
    </w:p>
    <w:p w:rsidR="007019EE" w:rsidRDefault="007019EE" w:rsidP="007019EE">
      <w:pPr>
        <w:jc w:val="both"/>
        <w:rPr>
          <w:sz w:val="22"/>
          <w:lang w:val="ka-GE"/>
        </w:rPr>
      </w:pPr>
      <w:r>
        <w:rPr>
          <w:rFonts w:eastAsia="Times New Roman" w:cs="Times New Roman"/>
          <w:color w:val="000000"/>
          <w:sz w:val="22"/>
          <w:lang w:val="ka-GE"/>
        </w:rPr>
        <w:t xml:space="preserve">დარგის პრიორიტეტულობიდან და სენსიტიურობიდან გამომდინარე გაცნობებთ, რომ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 მნიშვნელოვანია, რომ </w:t>
      </w:r>
      <w:r>
        <w:rPr>
          <w:sz w:val="22"/>
          <w:lang w:val="ka-GE"/>
        </w:rPr>
        <w:t>არ შეფერხდეს და ხელი არ შეეშალოს ბენეფიციარებისთვის, სახელმწიფო პროგრამის ფარგლებში, სამედიცინო სერვისების უწყვეტად მიწოდების პროცესს.</w:t>
      </w:r>
    </w:p>
    <w:p w:rsidR="007019EE" w:rsidRDefault="007019EE" w:rsidP="007019EE">
      <w:pPr>
        <w:jc w:val="both"/>
        <w:rPr>
          <w:sz w:val="22"/>
          <w:lang w:val="ka-GE"/>
        </w:rPr>
      </w:pPr>
      <w:r>
        <w:rPr>
          <w:rFonts w:eastAsia="Times New Roman" w:cs="Times New Roman"/>
          <w:color w:val="000000"/>
          <w:sz w:val="22"/>
          <w:lang w:val="ka-GE"/>
        </w:rPr>
        <w:t xml:space="preserve">სსიპ „სახელმწიფო ქონების ეროვნულ სააგენტოს“ მიერ </w:t>
      </w:r>
      <w:r>
        <w:rPr>
          <w:sz w:val="22"/>
          <w:lang w:val="ka-GE"/>
        </w:rPr>
        <w:t>კორესპონდენციაში მითითებული აქტივობების განხორციელების პროცესში გათვალისწინებული იქნება ზემოაღნიშნული საკითხები.</w:t>
      </w:r>
    </w:p>
    <w:p w:rsidR="007019EE" w:rsidRDefault="007019EE" w:rsidP="007019EE">
      <w:pPr>
        <w:jc w:val="both"/>
        <w:rPr>
          <w:sz w:val="22"/>
          <w:lang w:val="ka-GE"/>
        </w:rPr>
      </w:pPr>
      <w:r>
        <w:rPr>
          <w:sz w:val="22"/>
          <w:lang w:val="ka-GE"/>
        </w:rPr>
        <w:t xml:space="preserve">  </w:t>
      </w:r>
    </w:p>
    <w:p w:rsidR="007019EE" w:rsidRDefault="007019EE" w:rsidP="007019EE">
      <w:pPr>
        <w:jc w:val="both"/>
        <w:rPr>
          <w:sz w:val="22"/>
          <w:lang w:val="ka-GE"/>
        </w:rPr>
      </w:pPr>
      <w:r>
        <w:rPr>
          <w:sz w:val="22"/>
          <w:lang w:val="ka-GE"/>
        </w:rPr>
        <w:t xml:space="preserve"> </w:t>
      </w:r>
      <w:bookmarkStart w:id="0" w:name="_GoBack"/>
      <w:bookmarkEnd w:id="0"/>
    </w:p>
    <w:p w:rsidR="005B5B44" w:rsidRDefault="005B5B44"/>
    <w:sectPr w:rsidR="005B5B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273"/>
    <w:rsid w:val="005B5B44"/>
    <w:rsid w:val="007019EE"/>
    <w:rsid w:val="00F41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9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9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1626</Characters>
  <Application>Microsoft Office Word</Application>
  <DocSecurity>0</DocSecurity>
  <Lines>13</Lines>
  <Paragraphs>3</Paragraphs>
  <ScaleCrop>false</ScaleCrop>
  <Company/>
  <LinksUpToDate>false</LinksUpToDate>
  <CharactersWithSpaces>1908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Nona Gigaia</dc:creator>
  <cp:keywords/>
  <dc:description/>
  <cp:lastModifiedBy>Nona Gigaia</cp:lastModifiedBy>
  <cp:revision>2</cp:revision>
  <dcterms:created xsi:type="dcterms:W3CDTF">2019-01-16T10:39:00Z</dcterms:created>
  <dcterms:modified xsi:type="dcterms:W3CDTF">2019-01-16T10:39:00Z</dcterms:modified>
</cp:coreProperties>
</file>