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EB" w:rsidRDefault="00E20D11">
      <w:r>
        <w:t xml:space="preserve">2.2.5 </w:t>
      </w:r>
    </w:p>
    <w:p w:rsidR="00E20D11" w:rsidRDefault="00572F8C">
      <w:r>
        <w:t xml:space="preserve">THE - </w:t>
      </w:r>
      <w:r w:rsidR="00E20D11">
        <w:t>2900 mill GEL</w:t>
      </w:r>
      <w:r>
        <w:t xml:space="preserve"> (2018)</w:t>
      </w:r>
    </w:p>
    <w:p w:rsidR="00E20D11" w:rsidRDefault="00E20D11">
      <w:r>
        <w:t>2.2.6</w:t>
      </w:r>
    </w:p>
    <w:p w:rsidR="00E20D11" w:rsidRDefault="00E20D11">
      <w:pPr>
        <w:rPr>
          <w:rFonts w:ascii="Sylfaen" w:eastAsia="Times New Roman" w:hAnsi="Sylfaen" w:cs="Sylfaen"/>
          <w:noProof/>
          <w:lang w:val="ka-GE" w:eastAsia="x-none"/>
        </w:rPr>
      </w:pPr>
      <w:r>
        <w:rPr>
          <w:rFonts w:ascii="Sylfaen" w:hAnsi="Sylfaen"/>
          <w:lang w:val="ka-GE"/>
        </w:rPr>
        <w:t>1995 წლიდან ქვეყანაში ამოქმედდა ჯანდაცვის სავალდებულო დაზღვევა (3%+1%), რომელიც გაუქმდა 2005 წელს და ჯანდაცვის სისტემა მას შემდეგ ფინანსდება ზოგად გადასახადებზე დაფუძნებული მოდელით სახელმწიფო ბიუჯეტიდან. 2013 წელს ამოქმედებული საყოველთაო ჯანდაცვის პროგრამის დაფინანსების წყაროს წარმოადგენს ზოგადი საბიუჯეტო გადასახადები. საყოველტაო ჯანდაცვის პროგრამის ფარგლებში ფინანსდება გეგმიური ამბულატორიული სერვისები, გადაუდებელი ამბულატორიული და სტაციონარული სერვისები, გეგმიური ქირურგია, ქიმიო-, სხივური და ჰორმონოთერაპია, მშობიარობა და საკეისრო კვეთა, ინფექციური დაავადებების მართვა, ქრონიკული დაავადებების სამკურნალო მედიკამენტები მიზნობრივი ჯგუფებისთვის. პროგრამის მოსარგებლეა</w:t>
      </w:r>
      <w:r w:rsidR="00572F8C">
        <w:rPr>
          <w:rFonts w:ascii="Sylfaen" w:hAnsi="Sylfaen"/>
          <w:lang w:val="ka-GE"/>
        </w:rPr>
        <w:t xml:space="preserve"> </w:t>
      </w:r>
      <w:r w:rsidR="00572F8C">
        <w:rPr>
          <w:rFonts w:ascii="Sylfaen" w:eastAsia="Times New Roman" w:hAnsi="Sylfaen" w:cs="Sylfaen"/>
          <w:noProof/>
          <w:lang w:eastAsia="x-non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w:t>
      </w:r>
      <w:r w:rsidR="00572F8C">
        <w:rPr>
          <w:rFonts w:ascii="Sylfaen" w:eastAsia="Times New Roman" w:hAnsi="Sylfaen" w:cs="Sylfaen"/>
          <w:noProof/>
          <w:lang w:eastAsia="x-none"/>
        </w:rPr>
        <w:t>ანიტარული სტატუსის მქონე პირები</w:t>
      </w:r>
      <w:r w:rsidR="00572F8C">
        <w:rPr>
          <w:rFonts w:ascii="Sylfaen" w:eastAsia="Times New Roman" w:hAnsi="Sylfaen" w:cs="Sylfaen"/>
          <w:noProof/>
          <w:lang w:val="ka-GE" w:eastAsia="x-none"/>
        </w:rPr>
        <w:t>.</w:t>
      </w:r>
    </w:p>
    <w:p w:rsidR="00572F8C" w:rsidRDefault="00572F8C">
      <w:pPr>
        <w:rPr>
          <w:rFonts w:ascii="Sylfaen" w:eastAsia="Times New Roman" w:hAnsi="Sylfaen" w:cs="Sylfaen"/>
          <w:noProof/>
          <w:lang w:val="ka-GE" w:eastAsia="x-none"/>
        </w:rPr>
      </w:pPr>
      <w:r>
        <w:rPr>
          <w:rFonts w:ascii="Sylfaen" w:eastAsia="Times New Roman" w:hAnsi="Sylfaen" w:cs="Sylfaen"/>
          <w:noProof/>
          <w:lang w:val="ka-GE" w:eastAsia="x-none"/>
        </w:rPr>
        <w:t>გარდა ამისა, ქვეყანაში მოქმედებს 24 ე.წ. ვერტიკალური დაავადებებზე ორიენტირებული სახელმწიფო პროგრამა. მაგ. შიდსის, ტუბერკულოზის  მართვა და ა.შ.</w:t>
      </w:r>
    </w:p>
    <w:p w:rsidR="00572F8C" w:rsidRDefault="00572F8C">
      <w:pPr>
        <w:rPr>
          <w:rFonts w:ascii="Sylfaen" w:eastAsia="Times New Roman" w:hAnsi="Sylfaen" w:cs="Sylfaen"/>
          <w:noProof/>
          <w:lang w:eastAsia="x-none"/>
        </w:rPr>
      </w:pPr>
      <w:r>
        <w:rPr>
          <w:rFonts w:ascii="Sylfaen" w:eastAsia="Times New Roman" w:hAnsi="Sylfaen" w:cs="Sylfaen"/>
          <w:noProof/>
          <w:lang w:val="ka-GE" w:eastAsia="x-none"/>
        </w:rPr>
        <w:t>ჯანმრთელობის დაცვის სახელმწიფო პროგრამების ფარგლებში სარეაბილიტაციო სერვისების დაფინანსება არ არის გათვალისწინებული.</w:t>
      </w:r>
    </w:p>
    <w:p w:rsidR="004D3AC5" w:rsidRPr="004D3AC5" w:rsidRDefault="004D3AC5">
      <w:pPr>
        <w:rPr>
          <w:rFonts w:ascii="Sylfaen" w:eastAsia="Times New Roman" w:hAnsi="Sylfaen" w:cs="Sylfaen"/>
          <w:noProof/>
          <w:lang w:val="ka-GE" w:eastAsia="x-none"/>
        </w:rPr>
      </w:pPr>
      <w:r>
        <w:rPr>
          <w:rFonts w:ascii="Sylfaen" w:eastAsia="Times New Roman" w:hAnsi="Sylfaen" w:cs="Sylfaen"/>
          <w:noProof/>
          <w:lang w:val="ka-GE" w:eastAsia="x-none"/>
        </w:rPr>
        <w:t>აღარის ავტონომიური რესპუსბლიკის პროგრამებით რეაბილიტაციის სერვისებზე ფინანსდება 2.4 მლნ ლარი, სოციალური დაცვის პროგრამებით 1 მლნ. ლარი, სულ 3,4 მლნ. ლარი</w:t>
      </w:r>
      <w:bookmarkStart w:id="0" w:name="_GoBack"/>
      <w:bookmarkEnd w:id="0"/>
    </w:p>
    <w:p w:rsidR="00572F8C" w:rsidRDefault="00572F8C">
      <w:pPr>
        <w:rPr>
          <w:rFonts w:ascii="Sylfaen" w:eastAsia="Times New Roman" w:hAnsi="Sylfaen" w:cs="Sylfaen"/>
          <w:noProof/>
          <w:lang w:val="ka-GE" w:eastAsia="x-none"/>
        </w:rPr>
      </w:pPr>
      <w:r>
        <w:rPr>
          <w:rFonts w:ascii="Sylfaen" w:eastAsia="Times New Roman" w:hAnsi="Sylfaen" w:cs="Sylfaen"/>
          <w:noProof/>
          <w:lang w:val="ka-GE" w:eastAsia="x-none"/>
        </w:rPr>
        <w:t xml:space="preserve">2.2.11 </w:t>
      </w:r>
    </w:p>
    <w:p w:rsidR="00572F8C" w:rsidRPr="00572F8C" w:rsidRDefault="00572F8C">
      <w:pPr>
        <w:rPr>
          <w:rFonts w:ascii="Sylfaen" w:hAnsi="Sylfaen"/>
        </w:rPr>
      </w:pPr>
      <w:r>
        <w:rPr>
          <w:rFonts w:ascii="Sylfaen" w:eastAsia="Times New Roman" w:hAnsi="Sylfaen" w:cs="Sylfaen"/>
          <w:noProof/>
          <w:lang w:eastAsia="x-none"/>
        </w:rPr>
        <w:t>OOP as % of THE – 52% - 2018</w:t>
      </w:r>
    </w:p>
    <w:p w:rsidR="00E20D11" w:rsidRDefault="00E20D11">
      <w:pPr>
        <w:rPr>
          <w:rFonts w:ascii="Sylfaen" w:hAnsi="Sylfaen"/>
        </w:rPr>
      </w:pPr>
    </w:p>
    <w:p w:rsidR="00572F8C" w:rsidRPr="00572F8C" w:rsidRDefault="00572F8C">
      <w:pPr>
        <w:rPr>
          <w:rFonts w:ascii="Sylfaen" w:hAnsi="Sylfaen"/>
        </w:rPr>
      </w:pPr>
    </w:p>
    <w:sectPr w:rsidR="00572F8C" w:rsidRPr="00572F8C"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11"/>
    <w:rsid w:val="000C25EB"/>
    <w:rsid w:val="004D3AC5"/>
    <w:rsid w:val="00572F8C"/>
    <w:rsid w:val="005B4AE3"/>
    <w:rsid w:val="00A36DC4"/>
    <w:rsid w:val="00BD474A"/>
    <w:rsid w:val="00E2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cp:revision>
  <dcterms:created xsi:type="dcterms:W3CDTF">2020-02-04T09:18:00Z</dcterms:created>
  <dcterms:modified xsi:type="dcterms:W3CDTF">2020-02-04T09:41:00Z</dcterms:modified>
</cp:coreProperties>
</file>