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5B" w:rsidRPr="008429E4" w:rsidRDefault="008429E4" w:rsidP="008429E4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8429E4">
        <w:rPr>
          <w:rFonts w:ascii="Sylfaen" w:hAnsi="Sylfaen" w:cs="Sylfaen"/>
          <w:b/>
          <w:color w:val="323130"/>
          <w:lang w:val="ka-GE"/>
        </w:rPr>
        <w:t>ავადმყოფობათა</w:t>
      </w:r>
      <w:r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პრევალენტობა</w:t>
      </w:r>
      <w:r w:rsidRPr="008429E4">
        <w:rPr>
          <w:rFonts w:ascii="Arial" w:hAnsi="Arial" w:cs="Arial"/>
          <w:b/>
          <w:color w:val="323130"/>
          <w:lang w:val="ka-GE"/>
        </w:rPr>
        <w:t xml:space="preserve">, </w:t>
      </w:r>
      <w:r w:rsidRPr="008429E4">
        <w:rPr>
          <w:rFonts w:ascii="Sylfaen" w:hAnsi="Sylfaen" w:cs="Sylfaen"/>
          <w:b/>
          <w:color w:val="323130"/>
          <w:lang w:val="ka-GE"/>
        </w:rPr>
        <w:t>წლიური</w:t>
      </w:r>
      <w:r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სტატისტიკური</w:t>
      </w:r>
      <w:r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ანგარიშგების</w:t>
      </w:r>
      <w:r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ფორმა</w:t>
      </w:r>
      <w:r w:rsidR="00473C18">
        <w:rPr>
          <w:rFonts w:ascii="Arial" w:hAnsi="Arial" w:cs="Arial"/>
          <w:b/>
          <w:color w:val="323130"/>
          <w:lang w:val="ka-GE"/>
        </w:rPr>
        <w:t xml:space="preserve"> </w:t>
      </w:r>
      <w:r>
        <w:rPr>
          <w:rFonts w:ascii="Arial" w:hAnsi="Arial" w:cs="Arial"/>
          <w:b/>
          <w:color w:val="323130"/>
          <w:lang w:val="ka-GE"/>
        </w:rPr>
        <w:t xml:space="preserve"> </w:t>
      </w:r>
      <w:r w:rsidR="00473C18">
        <w:rPr>
          <w:rFonts w:ascii="Arial" w:hAnsi="Arial" w:cs="Arial"/>
          <w:b/>
          <w:color w:val="323130"/>
        </w:rPr>
        <w:t>IV-</w:t>
      </w:r>
      <w:r>
        <w:rPr>
          <w:rFonts w:ascii="Arial" w:hAnsi="Arial" w:cs="Arial"/>
          <w:b/>
          <w:color w:val="323130"/>
          <w:lang w:val="ka-GE"/>
        </w:rPr>
        <w:t>01</w:t>
      </w:r>
      <w:r>
        <w:rPr>
          <w:rFonts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მიხედვით</w:t>
      </w:r>
      <w:r>
        <w:rPr>
          <w:rFonts w:ascii="Arial" w:hAnsi="Arial" w:cs="Arial"/>
          <w:b/>
          <w:color w:val="323130"/>
          <w:lang w:val="ka-GE"/>
        </w:rPr>
        <w:t>,</w:t>
      </w:r>
      <w:r w:rsidR="00473C18">
        <w:rPr>
          <w:rFonts w:ascii="Arial" w:hAnsi="Arial" w:cs="Arial"/>
          <w:b/>
          <w:color w:val="323130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ამბულატორიული სერვისის მომწოდებელი დაწესებულებაში რეგისტრირებულ დაავადებათა ანგარიში</w:t>
      </w:r>
      <w:r>
        <w:rPr>
          <w:rFonts w:ascii="Sylfaen" w:hAnsi="Sylfaen" w:cs="Sylfaen"/>
          <w:b/>
          <w:color w:val="323130"/>
          <w:lang w:val="ka-GE"/>
        </w:rPr>
        <w:t xml:space="preserve">, </w:t>
      </w:r>
      <w:r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Pr="008429E4">
        <w:rPr>
          <w:rFonts w:ascii="Sylfaen" w:hAnsi="Sylfaen" w:cs="Sylfaen"/>
          <w:b/>
          <w:color w:val="323130"/>
          <w:lang w:val="ka-GE"/>
        </w:rPr>
        <w:t>საქართველო</w:t>
      </w:r>
      <w:r w:rsidRPr="008429E4">
        <w:rPr>
          <w:rFonts w:ascii="Arial" w:hAnsi="Arial" w:cs="Arial"/>
          <w:b/>
          <w:color w:val="323130"/>
          <w:lang w:val="ka-GE"/>
        </w:rPr>
        <w:t>, 2018</w:t>
      </w:r>
      <w:r w:rsidR="00FE685B" w:rsidRPr="008429E4">
        <w:rPr>
          <w:rFonts w:ascii="Arial" w:hAnsi="Arial" w:cs="Arial"/>
          <w:b/>
          <w:color w:val="323130"/>
        </w:rPr>
        <w:br/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4385"/>
        <w:gridCol w:w="1275"/>
        <w:gridCol w:w="2127"/>
        <w:gridCol w:w="1701"/>
      </w:tblGrid>
      <w:tr w:rsidR="00B86A53" w:rsidRPr="00481FD8" w:rsidTr="00481FD8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FE685B" w:rsidRDefault="00B86A53" w:rsidP="00FE685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53" w:rsidRPr="00A54C1C" w:rsidRDefault="00A54C1C" w:rsidP="00A54C1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A54C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ICD10 </w:t>
            </w:r>
            <w:r w:rsidRPr="00A54C1C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FE685B" w:rsidRDefault="00B86A53" w:rsidP="00FE6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რეგისტრირებულია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დადგენილი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დიაგნოზით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სულ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53" w:rsidRPr="00A54C1C" w:rsidRDefault="00B86A53" w:rsidP="00FE6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proofErr w:type="spellStart"/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პრევალენტობა</w:t>
            </w:r>
            <w:proofErr w:type="spellEnd"/>
            <w:r w:rsidR="00A54C1C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100000 </w:t>
            </w:r>
            <w:r w:rsidR="00A54C1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მოსახლეზე</w:t>
            </w:r>
          </w:p>
        </w:tc>
      </w:tr>
      <w:tr w:rsidR="00B86A53" w:rsidRPr="00481FD8" w:rsidTr="00481FD8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FE685B" w:rsidRDefault="00B86A53" w:rsidP="00481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E685B">
              <w:rPr>
                <w:rFonts w:ascii="Sylfaen" w:eastAsia="Times New Roman" w:hAnsi="Sylfaen" w:cs="Sylfaen"/>
                <w:sz w:val="20"/>
                <w:szCs w:val="20"/>
              </w:rPr>
              <w:t>ცერებროვასკულური</w:t>
            </w:r>
            <w:proofErr w:type="spellEnd"/>
            <w:r w:rsidRPr="00FE68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E685B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53" w:rsidRPr="00FE685B" w:rsidRDefault="00B86A53" w:rsidP="00B8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85B">
              <w:rPr>
                <w:rFonts w:ascii="Arial" w:eastAsia="Times New Roman" w:hAnsi="Arial" w:cs="Arial"/>
                <w:sz w:val="20"/>
                <w:szCs w:val="20"/>
              </w:rPr>
              <w:t>I60-I69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FE685B" w:rsidRDefault="00B86A53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1FD8">
              <w:rPr>
                <w:rFonts w:ascii="Arial" w:eastAsia="Times New Roman" w:hAnsi="Arial" w:cs="Arial"/>
                <w:sz w:val="20"/>
                <w:szCs w:val="20"/>
              </w:rPr>
              <w:t>17983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D8" w:rsidRPr="00481FD8" w:rsidRDefault="00481FD8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482.6</w:t>
            </w:r>
          </w:p>
        </w:tc>
      </w:tr>
      <w:tr w:rsidR="00B86A53" w:rsidRPr="00481FD8" w:rsidTr="00481FD8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ტუჩისა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სასის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ნაპრალები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კურდღლის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ტუჩი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მგლის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ხახა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53" w:rsidRPr="00481FD8" w:rsidRDefault="00B86A53" w:rsidP="00B8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Q35-Q37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81FD8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53" w:rsidRPr="00481FD8" w:rsidRDefault="00481FD8" w:rsidP="00B86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</w:tr>
      <w:tr w:rsidR="00B86A53" w:rsidRPr="00481FD8" w:rsidTr="00481FD8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სეროპოზიტიული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რევმატოიდული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არტრიტები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53" w:rsidRPr="00481FD8" w:rsidRDefault="00B86A53" w:rsidP="00B86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M05</w:t>
            </w: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ka-GE"/>
              </w:rPr>
              <w:t xml:space="preserve"> -</w:t>
            </w: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M06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81FD8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5869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53" w:rsidRPr="00481FD8" w:rsidRDefault="00481FD8" w:rsidP="00B86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157.5</w:t>
            </w:r>
          </w:p>
        </w:tc>
      </w:tr>
      <w:tr w:rsidR="00B86A53" w:rsidRPr="00481FD8" w:rsidTr="00481FD8">
        <w:trPr>
          <w:trHeight w:val="28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ანთებითი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FD8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პოლიართროპათიები</w:t>
            </w:r>
            <w:proofErr w:type="spellEnd"/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A53" w:rsidRPr="00481FD8" w:rsidRDefault="00B86A53" w:rsidP="00B86A53">
            <w:pPr>
              <w:spacing w:after="0" w:line="240" w:lineRule="auto"/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</w:pP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M05-M14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53" w:rsidRPr="00481FD8" w:rsidRDefault="00B86A53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81FD8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20756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53" w:rsidRPr="00481FD8" w:rsidRDefault="00481FD8" w:rsidP="00B86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557.0</w:t>
            </w:r>
          </w:p>
        </w:tc>
      </w:tr>
    </w:tbl>
    <w:p w:rsidR="00481FD8" w:rsidRDefault="00FE685B" w:rsidP="00FE685B">
      <w:pPr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323130"/>
        </w:rPr>
        <w:br/>
      </w:r>
      <w:bookmarkStart w:id="0" w:name="_GoBack"/>
      <w:bookmarkEnd w:id="0"/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3676"/>
        <w:gridCol w:w="1134"/>
        <w:gridCol w:w="3260"/>
        <w:gridCol w:w="1701"/>
      </w:tblGrid>
      <w:tr w:rsidR="008429E4" w:rsidRPr="008429E4" w:rsidTr="008429E4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FE685B" w:rsidRDefault="00481FD8" w:rsidP="00931E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D8" w:rsidRPr="00FE685B" w:rsidRDefault="00A54C1C" w:rsidP="00A54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4C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ICD10 </w:t>
            </w:r>
            <w:r w:rsidRPr="00A54C1C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8429E4" w:rsidRDefault="00481FD8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რეგისტრირებულია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დადგენილი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დიაგნოზით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="008429E4"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ბავშვები</w:t>
            </w:r>
            <w:r w:rsidR="008429E4"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>,</w:t>
            </w:r>
          </w:p>
          <w:p w:rsidR="00481FD8" w:rsidRPr="00FE685B" w:rsidRDefault="00481FD8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0-14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ჩათვლით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D8" w:rsidRPr="008429E4" w:rsidRDefault="00481FD8" w:rsidP="00A54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proofErr w:type="spellStart"/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პრევალენტობა</w:t>
            </w:r>
            <w:proofErr w:type="spellEnd"/>
            <w:r w:rsidR="00A54C1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 </w:t>
            </w:r>
            <w:r w:rsidR="00A54C1C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100000 </w:t>
            </w:r>
            <w:r w:rsidR="00A54C1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ბავშვ</w:t>
            </w:r>
            <w:r w:rsidR="00A54C1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ზე</w:t>
            </w:r>
          </w:p>
        </w:tc>
      </w:tr>
      <w:tr w:rsidR="008429E4" w:rsidRPr="008429E4" w:rsidTr="008429E4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FE685B" w:rsidRDefault="00481FD8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hd w:val="clear" w:color="auto" w:fill="FFFFFF"/>
              </w:rPr>
              <w:t>ეპილეფსია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hd w:val="clear" w:color="auto" w:fill="FFFFFF"/>
              </w:rPr>
              <w:t>და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hd w:val="clear" w:color="auto" w:fill="FFFFFF"/>
              </w:rPr>
              <w:t>ეპილეფსიის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hd w:val="clear" w:color="auto" w:fill="FFFFFF"/>
              </w:rPr>
              <w:t>სტატუსი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D8" w:rsidRPr="00FE685B" w:rsidRDefault="00481FD8" w:rsidP="00481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hAnsi="Arial" w:cs="Arial"/>
                <w:color w:val="323130"/>
                <w:sz w:val="20"/>
                <w:shd w:val="clear" w:color="auto" w:fill="FFFFFF"/>
              </w:rPr>
              <w:t>G40, G41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FE685B" w:rsidRDefault="00481FD8" w:rsidP="0048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eastAsia="Times New Roman" w:hAnsi="Arial" w:cs="Arial"/>
                <w:bCs/>
                <w:sz w:val="20"/>
                <w:szCs w:val="20"/>
              </w:rPr>
              <w:t>1645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D8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219.4</w:t>
            </w:r>
          </w:p>
        </w:tc>
      </w:tr>
      <w:tr w:rsidR="008429E4" w:rsidRPr="008429E4" w:rsidTr="008429E4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8429E4" w:rsidRDefault="00481FD8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ბავშვთა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ატიპიური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აუტიზმი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D8" w:rsidRPr="008429E4" w:rsidRDefault="00481FD8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F84.0  F84.01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8429E4" w:rsidRDefault="00481FD8" w:rsidP="00481F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29E4">
              <w:rPr>
                <w:rFonts w:ascii="Arial" w:hAnsi="Arial" w:cs="Arial"/>
                <w:bCs/>
                <w:sz w:val="20"/>
                <w:szCs w:val="20"/>
              </w:rPr>
              <w:t>1804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D8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240.6</w:t>
            </w:r>
          </w:p>
        </w:tc>
      </w:tr>
      <w:tr w:rsidR="008429E4" w:rsidRPr="008429E4" w:rsidTr="008429E4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8429E4" w:rsidRDefault="00481FD8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ბავშვთა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ცერებრული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დამბლა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FD8" w:rsidRPr="008429E4" w:rsidRDefault="00481FD8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G80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FD8" w:rsidRPr="008429E4" w:rsidRDefault="00481FD8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eastAsia="Times New Roman" w:hAnsi="Arial" w:cs="Arial"/>
                <w:bCs/>
                <w:sz w:val="20"/>
                <w:szCs w:val="20"/>
              </w:rPr>
              <w:t>1108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D8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147.8</w:t>
            </w:r>
          </w:p>
        </w:tc>
      </w:tr>
    </w:tbl>
    <w:p w:rsidR="008429E4" w:rsidRDefault="008429E4">
      <w:pPr>
        <w:rPr>
          <w:rFonts w:ascii="Segoe UI" w:hAnsi="Segoe UI" w:cs="Segoe UI"/>
          <w:color w:val="323130"/>
        </w:rPr>
      </w:pPr>
    </w:p>
    <w:p w:rsidR="008429E4" w:rsidRDefault="00FE685B" w:rsidP="008429E4">
      <w:pPr>
        <w:jc w:val="center"/>
        <w:rPr>
          <w:rFonts w:ascii="Segoe UI" w:hAnsi="Segoe UI" w:cs="Segoe UI"/>
          <w:color w:val="323130"/>
        </w:rPr>
      </w:pPr>
      <w:r>
        <w:rPr>
          <w:rFonts w:ascii="Segoe UI" w:hAnsi="Segoe UI" w:cs="Segoe UI"/>
          <w:color w:val="323130"/>
        </w:rPr>
        <w:br/>
      </w:r>
      <w:r w:rsidR="004B6C9D" w:rsidRPr="008429E4">
        <w:rPr>
          <w:rFonts w:ascii="Sylfaen" w:hAnsi="Sylfaen" w:cs="Sylfaen"/>
          <w:b/>
          <w:color w:val="323130"/>
          <w:lang w:val="ka-GE"/>
        </w:rPr>
        <w:t>ავადმყოფობათა</w:t>
      </w:r>
      <w:r w:rsidR="004B6C9D"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="004B6C9D" w:rsidRPr="008429E4">
        <w:rPr>
          <w:rFonts w:ascii="Sylfaen" w:hAnsi="Sylfaen" w:cs="Sylfaen"/>
          <w:b/>
          <w:color w:val="323130"/>
          <w:lang w:val="ka-GE"/>
        </w:rPr>
        <w:t>პრევალენტობა</w:t>
      </w:r>
      <w:r w:rsidR="004B6C9D" w:rsidRPr="008429E4">
        <w:rPr>
          <w:rFonts w:ascii="Arial" w:hAnsi="Arial" w:cs="Arial"/>
          <w:b/>
          <w:color w:val="323130"/>
          <w:lang w:val="ka-GE"/>
        </w:rPr>
        <w:t xml:space="preserve">, </w:t>
      </w:r>
      <w:r w:rsidR="004B6C9D" w:rsidRPr="008429E4">
        <w:rPr>
          <w:rFonts w:ascii="Sylfaen" w:hAnsi="Sylfaen" w:cs="Sylfaen"/>
          <w:b/>
          <w:color w:val="323130"/>
          <w:lang w:val="ka-GE"/>
        </w:rPr>
        <w:t>წლიური</w:t>
      </w:r>
      <w:r w:rsidR="004B6C9D"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="004B6C9D" w:rsidRPr="008429E4">
        <w:rPr>
          <w:rFonts w:ascii="Sylfaen" w:hAnsi="Sylfaen" w:cs="Sylfaen"/>
          <w:b/>
          <w:color w:val="323130"/>
          <w:lang w:val="ka-GE"/>
        </w:rPr>
        <w:t>სტატისტიკური</w:t>
      </w:r>
      <w:r w:rsidR="004B6C9D"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="004B6C9D" w:rsidRPr="008429E4">
        <w:rPr>
          <w:rFonts w:ascii="Sylfaen" w:hAnsi="Sylfaen" w:cs="Sylfaen"/>
          <w:b/>
          <w:color w:val="323130"/>
          <w:lang w:val="ka-GE"/>
        </w:rPr>
        <w:t>ანგარიშგების</w:t>
      </w:r>
      <w:r w:rsidR="004B6C9D" w:rsidRPr="008429E4">
        <w:rPr>
          <w:rFonts w:ascii="Arial" w:hAnsi="Arial" w:cs="Arial"/>
          <w:b/>
          <w:color w:val="323130"/>
          <w:lang w:val="ka-GE"/>
        </w:rPr>
        <w:t xml:space="preserve"> </w:t>
      </w:r>
      <w:r w:rsidR="004B6C9D" w:rsidRPr="008429E4">
        <w:rPr>
          <w:rFonts w:ascii="Sylfaen" w:hAnsi="Sylfaen" w:cs="Sylfaen"/>
          <w:b/>
          <w:color w:val="323130"/>
          <w:lang w:val="ka-GE"/>
        </w:rPr>
        <w:t>ფორმა</w:t>
      </w:r>
      <w:r w:rsidR="004B6C9D">
        <w:rPr>
          <w:rFonts w:ascii="Arial" w:hAnsi="Arial" w:cs="Arial"/>
          <w:b/>
          <w:color w:val="323130"/>
          <w:lang w:val="ka-GE"/>
        </w:rPr>
        <w:t xml:space="preserve">  </w:t>
      </w:r>
      <w:r w:rsidR="004B6C9D" w:rsidRPr="004B6C9D">
        <w:rPr>
          <w:rFonts w:ascii="Arial" w:hAnsi="Arial" w:cs="Arial"/>
          <w:b/>
          <w:color w:val="323130"/>
        </w:rPr>
        <w:t>IV-</w:t>
      </w:r>
      <w:r w:rsidR="004B6C9D" w:rsidRPr="004B6C9D">
        <w:rPr>
          <w:rFonts w:ascii="Arial" w:hAnsi="Arial" w:cs="Arial"/>
          <w:b/>
          <w:color w:val="323130"/>
          <w:lang w:val="ka-GE"/>
        </w:rPr>
        <w:t>10</w:t>
      </w:r>
      <w:r w:rsidR="004B6C9D">
        <w:rPr>
          <w:rFonts w:cs="Arial"/>
          <w:b/>
          <w:color w:val="323130"/>
          <w:lang w:val="ka-GE"/>
        </w:rPr>
        <w:t xml:space="preserve"> </w:t>
      </w:r>
      <w:r w:rsidR="008429E4" w:rsidRPr="008429E4">
        <w:rPr>
          <w:rFonts w:ascii="Sylfaen" w:hAnsi="Sylfaen" w:cs="Sylfaen"/>
          <w:b/>
          <w:color w:val="323130"/>
          <w:lang w:val="ka-GE"/>
        </w:rPr>
        <w:t>ანგარიში ფსიქიკურ ავადმყოფთა შესახებ</w:t>
      </w:r>
      <w:r w:rsidR="00A54C1C">
        <w:rPr>
          <w:rFonts w:ascii="Sylfaen" w:hAnsi="Sylfaen" w:cs="Sylfaen"/>
          <w:b/>
          <w:color w:val="323130"/>
          <w:lang w:val="ka-GE"/>
        </w:rPr>
        <w:t>,</w:t>
      </w:r>
      <w:r w:rsidR="008429E4">
        <w:rPr>
          <w:rFonts w:ascii="Sylfaen" w:hAnsi="Sylfaen" w:cs="Sylfaen"/>
          <w:b/>
          <w:color w:val="323130"/>
          <w:lang w:val="ka-GE"/>
        </w:rPr>
        <w:t xml:space="preserve"> </w:t>
      </w:r>
      <w:r w:rsidR="008429E4" w:rsidRPr="008429E4">
        <w:rPr>
          <w:rFonts w:ascii="Sylfaen" w:hAnsi="Sylfaen" w:cs="Sylfaen"/>
          <w:b/>
          <w:color w:val="323130"/>
          <w:lang w:val="ka-GE"/>
        </w:rPr>
        <w:t>საქართველო</w:t>
      </w:r>
      <w:r w:rsidR="008429E4" w:rsidRPr="008429E4">
        <w:rPr>
          <w:rFonts w:ascii="Arial" w:hAnsi="Arial" w:cs="Arial"/>
          <w:b/>
          <w:color w:val="323130"/>
          <w:lang w:val="ka-GE"/>
        </w:rPr>
        <w:t>, 2018</w:t>
      </w:r>
      <w:r>
        <w:rPr>
          <w:rFonts w:ascii="Segoe UI" w:hAnsi="Segoe UI" w:cs="Segoe UI"/>
          <w:color w:val="323130"/>
        </w:rPr>
        <w:br/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3676"/>
        <w:gridCol w:w="1134"/>
        <w:gridCol w:w="3260"/>
        <w:gridCol w:w="1701"/>
      </w:tblGrid>
      <w:tr w:rsidR="008429E4" w:rsidRPr="008429E4" w:rsidTr="008429E4">
        <w:trPr>
          <w:trHeight w:val="90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FE685B" w:rsidRDefault="008429E4" w:rsidP="00931E8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E4" w:rsidRPr="00FE685B" w:rsidRDefault="00A54C1C" w:rsidP="00A54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4C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ICD10 </w:t>
            </w:r>
            <w:r w:rsidRPr="00A54C1C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კოდი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FE685B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წლის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ბოლოს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მეთვალყურეობაზე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იმყოფება</w:t>
            </w:r>
            <w:r w:rsidRPr="008429E4"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9E4" w:rsidRDefault="008429E4" w:rsidP="00931E8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proofErr w:type="spellStart"/>
            <w:r w:rsidRPr="008429E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პრევალენტობა</w:t>
            </w:r>
            <w:proofErr w:type="spellEnd"/>
          </w:p>
          <w:p w:rsidR="00A54C1C" w:rsidRPr="008429E4" w:rsidRDefault="00A54C1C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100000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მოსახლეზე</w:t>
            </w:r>
          </w:p>
        </w:tc>
      </w:tr>
      <w:tr w:rsidR="008429E4" w:rsidRPr="008429E4" w:rsidTr="00931E8A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FE685B" w:rsidRDefault="008429E4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შიზოფრენია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E4" w:rsidRPr="00FE685B" w:rsidRDefault="008429E4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F20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FE685B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eastAsia="Times New Roman" w:hAnsi="Arial" w:cs="Arial"/>
                <w:bCs/>
                <w:sz w:val="20"/>
                <w:szCs w:val="20"/>
              </w:rPr>
              <w:t>13221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9E4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354.8</w:t>
            </w:r>
          </w:p>
        </w:tc>
      </w:tr>
      <w:tr w:rsidR="008429E4" w:rsidRPr="008429E4" w:rsidTr="00931E8A">
        <w:trPr>
          <w:trHeight w:val="28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8429E4" w:rsidRDefault="008429E4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ბიპოლარული</w:t>
            </w:r>
            <w:proofErr w:type="spellEnd"/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29E4">
              <w:rPr>
                <w:rFonts w:ascii="Sylfaen" w:hAnsi="Sylfaen" w:cs="Sylfaen"/>
                <w:color w:val="323130"/>
                <w:sz w:val="20"/>
                <w:szCs w:val="20"/>
                <w:shd w:val="clear" w:color="auto" w:fill="FFFFFF"/>
              </w:rPr>
              <w:t>აშლილობა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E4" w:rsidRPr="008429E4" w:rsidRDefault="008429E4" w:rsidP="00931E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F31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E4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29E4">
              <w:rPr>
                <w:rFonts w:ascii="Arial" w:eastAsia="Times New Roman" w:hAnsi="Arial" w:cs="Arial"/>
                <w:bCs/>
                <w:sz w:val="20"/>
                <w:szCs w:val="20"/>
              </w:rPr>
              <w:t>1586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9E4" w:rsidRPr="008429E4" w:rsidRDefault="008429E4" w:rsidP="00931E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8429E4">
              <w:rPr>
                <w:rFonts w:ascii="Arial" w:eastAsia="Times New Roman" w:hAnsi="Arial" w:cs="Arial"/>
                <w:sz w:val="20"/>
                <w:szCs w:val="20"/>
                <w:lang w:val="ka-GE"/>
              </w:rPr>
              <w:t>42.6</w:t>
            </w:r>
          </w:p>
        </w:tc>
      </w:tr>
    </w:tbl>
    <w:p w:rsidR="00BA0BBC" w:rsidRPr="00B86A53" w:rsidRDefault="00FE685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</w:p>
    <w:sectPr w:rsidR="00BA0BBC" w:rsidRPr="00B8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BA"/>
    <w:rsid w:val="00473C18"/>
    <w:rsid w:val="00481FD8"/>
    <w:rsid w:val="004B6C9D"/>
    <w:rsid w:val="008429E4"/>
    <w:rsid w:val="00A54C1C"/>
    <w:rsid w:val="00AD144D"/>
    <w:rsid w:val="00B86A53"/>
    <w:rsid w:val="00BA0BBC"/>
    <w:rsid w:val="00E121B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49156-F600-4043-A9C6-AB04331D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Grdzelidze</dc:creator>
  <cp:keywords/>
  <dc:description/>
  <cp:lastModifiedBy>Ketevan Gambashidze</cp:lastModifiedBy>
  <cp:revision>6</cp:revision>
  <dcterms:created xsi:type="dcterms:W3CDTF">2020-02-03T09:51:00Z</dcterms:created>
  <dcterms:modified xsi:type="dcterms:W3CDTF">2020-02-03T10:39:00Z</dcterms:modified>
</cp:coreProperties>
</file>