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3B22" w14:textId="77777777" w:rsidR="00E70A28" w:rsidRPr="00E70A28" w:rsidRDefault="00E70A28" w:rsidP="00E70A28">
      <w:p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  <w:bookmarkStart w:id="0" w:name="_GoBack"/>
      <w:bookmarkEnd w:id="0"/>
    </w:p>
    <w:p w14:paraId="4B255C18" w14:textId="77777777" w:rsidR="00E70A28" w:rsidRDefault="00E70A28" w:rsidP="00E70A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რას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ნიშნავს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უნივერსალური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მოცვა? არის თუ არა საქართველოში ჯანდაცვის სერვისებზე უნივერსალური მოცვა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>/მიდის თუ არა ქვეყანა უნივერსალური მოცვისკენ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?</w:t>
      </w:r>
    </w:p>
    <w:p w14:paraId="734AEF44" w14:textId="77777777" w:rsidR="00E70A28" w:rsidRPr="0089331F" w:rsidRDefault="00E70A28" w:rsidP="00E70A28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color w:val="1D2228"/>
          <w:sz w:val="22"/>
          <w:szCs w:val="22"/>
          <w:lang w:val="ka-GE"/>
        </w:rPr>
      </w:pPr>
      <w:r w:rsidRPr="0089331F"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  <w:t>ნ</w:t>
      </w:r>
    </w:p>
    <w:p w14:paraId="1CC9E8C9" w14:textId="77777777" w:rsidR="00E70A28" w:rsidRPr="0089331F" w:rsidRDefault="00E70A28" w:rsidP="00E70A28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</w:p>
    <w:p w14:paraId="08F41BD9" w14:textId="77777777" w:rsidR="00E70A28" w:rsidRPr="0089331F" w:rsidRDefault="00E70A28" w:rsidP="00E70A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თქვენის აზრით ქვეყნის ეკონომიკური განვითარებიდან გამომდინარე (მშპ-ის ზრდა, ჯანდაცვაზე სახელმწიფო დანარჯების ოდენობა),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რომელი უფრო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უპრიანია უნივერსალური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მოცვა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თუ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,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მიზნობრივი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ჯგუფების დაფინანსება (ღარიბები,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საპენსიო ასაკი....)? </w:t>
      </w:r>
    </w:p>
    <w:p w14:paraId="17DD097C" w14:textId="77777777" w:rsidR="00E70A28" w:rsidRPr="0089331F" w:rsidRDefault="00E70A28" w:rsidP="00E70A28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color w:val="1D2228"/>
          <w:sz w:val="22"/>
          <w:szCs w:val="22"/>
          <w:lang w:val="ka-GE"/>
        </w:rPr>
      </w:pPr>
      <w:r w:rsidRPr="0089331F"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  <w:t>ნ</w:t>
      </w:r>
    </w:p>
    <w:p w14:paraId="15C18FA0" w14:textId="77777777" w:rsidR="00E70A28" w:rsidRPr="0089331F" w:rsidRDefault="00E70A28" w:rsidP="00E70A28">
      <w:p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</w:p>
    <w:p w14:paraId="3DAF9BBB" w14:textId="77777777" w:rsidR="00E70A28" w:rsidRDefault="00E70A28" w:rsidP="00E70A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Sylfaen" w:eastAsia="Times New Roman" w:hAnsi="Sylfaen" w:cs="Times New Roman"/>
          <w:b/>
          <w:color w:val="1D2228"/>
          <w:sz w:val="22"/>
          <w:szCs w:val="22"/>
        </w:rPr>
      </w:pP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შეუწყობს სავალდებულო კერძო დაზღვევის განვითარება (მაგ. ფორმალურ სექტორში დასაქმებული საშუალო და მაღალი შემოსავლების მქონე პირების) სერვისებზე უნივერსალური მოცვის ზრდას და თვლით თუ არა, რომ კერძო დაზღვევის სავალდებულო განვითარება იქნება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ჯანმოს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უნივერსალიზმის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განმარტებიდან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ცოტა გადახვევა?</w:t>
      </w:r>
    </w:p>
    <w:p w14:paraId="14F62E07" w14:textId="77777777" w:rsidR="00E70A28" w:rsidRPr="0089331F" w:rsidRDefault="00E70A28" w:rsidP="00E70A28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color w:val="1D2228"/>
          <w:sz w:val="22"/>
          <w:szCs w:val="22"/>
          <w:lang w:val="ka-GE"/>
        </w:rPr>
      </w:pPr>
      <w:r w:rsidRPr="0089331F"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  <w:t>ნ</w:t>
      </w:r>
    </w:p>
    <w:p w14:paraId="435074E5" w14:textId="77777777" w:rsidR="00E70A28" w:rsidRPr="0089331F" w:rsidRDefault="00E70A28" w:rsidP="00E70A28">
      <w:pPr>
        <w:shd w:val="clear" w:color="auto" w:fill="FFFFFF"/>
        <w:jc w:val="both"/>
        <w:rPr>
          <w:rFonts w:ascii="Sylfaen" w:eastAsia="Times New Roman" w:hAnsi="Sylfaen" w:cs="Times New Roman"/>
          <w:b/>
          <w:color w:val="1D2228"/>
          <w:sz w:val="22"/>
          <w:szCs w:val="22"/>
        </w:rPr>
      </w:pPr>
    </w:p>
    <w:p w14:paraId="00A1516F" w14:textId="77777777" w:rsidR="00E70A28" w:rsidRDefault="00E70A28" w:rsidP="00E70A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თქვენის აზრით, რომელი იქნება უპრიანი ჩვენი ქვეყნის ჯანდაცვის სისტემის განვითარებისთვის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-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სავალდებულო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  <w:u w:val="single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დაზღვევის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  <w:u w:val="single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შენატანი,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  <w:u w:val="single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თუ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  <w:u w:val="single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ზოგადი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საბიუჯეტო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გადასახადი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?</w:t>
      </w:r>
    </w:p>
    <w:p w14:paraId="47BDB371" w14:textId="77777777" w:rsidR="00E70A28" w:rsidRPr="0089331F" w:rsidRDefault="00E70A28" w:rsidP="00E70A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 Neue" w:eastAsia="Times New Roman" w:hAnsi="Helvetica Neue" w:cs="Times New Roman"/>
          <w:color w:val="1D2228"/>
          <w:sz w:val="22"/>
          <w:szCs w:val="22"/>
          <w:lang w:val="ka-GE"/>
        </w:rPr>
      </w:pPr>
      <w:r w:rsidRPr="0089331F"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  <w:t>ნ</w:t>
      </w:r>
    </w:p>
    <w:p w14:paraId="5399BEA8" w14:textId="77777777" w:rsidR="00E70A28" w:rsidRPr="0089331F" w:rsidRDefault="00E70A28" w:rsidP="00E70A28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</w:p>
    <w:p w14:paraId="4C3418B5" w14:textId="77777777" w:rsidR="00E70A28" w:rsidRPr="0089331F" w:rsidRDefault="00E70A28" w:rsidP="00E70A28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ჩვენი ქვეყნისთვის, რომელია საუკეთესო: კერძო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  <w:lang w:val="ka-GE"/>
        </w:rPr>
        <w:t>,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 xml:space="preserve"> თუ სახელმწიფო შემსყიდველი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  <w:lang w:val="ka-GE"/>
        </w:rPr>
        <w:t>,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u w:val="single"/>
        </w:rPr>
        <w:t> თუ სხვა?</w:t>
      </w:r>
    </w:p>
    <w:p w14:paraId="05A4C441" w14:textId="0EB8794B" w:rsidR="00E70A28" w:rsidRDefault="00E70A28" w:rsidP="00E70A28">
      <w:pPr>
        <w:pStyle w:val="ListParagraph"/>
        <w:shd w:val="clear" w:color="auto" w:fill="FFFFFF"/>
        <w:ind w:left="360"/>
        <w:jc w:val="both"/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</w:pPr>
      <w:r w:rsidRPr="0089331F"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  <w:t>ნ</w:t>
      </w:r>
    </w:p>
    <w:p w14:paraId="5611EA11" w14:textId="77777777" w:rsidR="003D58DE" w:rsidRPr="0089331F" w:rsidRDefault="003D58DE" w:rsidP="00E70A28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color w:val="1D2228"/>
          <w:sz w:val="22"/>
          <w:szCs w:val="22"/>
          <w:lang w:val="ka-GE"/>
        </w:rPr>
      </w:pPr>
    </w:p>
    <w:p w14:paraId="2C513838" w14:textId="77777777" w:rsidR="003D58DE" w:rsidRDefault="003D58DE" w:rsidP="003D58D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ხშირია საუბარი საყოველთაო ჯანდაცვის პროგრამის ადმინისტრირების არაეფექტურობაზე, რა არის ადმინისტრირების ეფექტიანობის გაუმჯობესების საუკეთესო გზა? არის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თუ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არა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სტრატეგიული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შესყიდვა, შედეგებზე დაფუძნებული ანაზღაურება, დიაგნოზთან შეჭიდული ჯგუფების დანერგვა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 xml:space="preserve"> და ა.შ. 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კრიტიკული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უნივერსალური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 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მოცვისთვის ეფექტიანობის გაუმჯობესებისთვის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?</w:t>
      </w:r>
    </w:p>
    <w:p w14:paraId="42E69968" w14:textId="046F1524" w:rsidR="003D58DE" w:rsidRDefault="003D58DE" w:rsidP="003D58DE">
      <w:pPr>
        <w:pStyle w:val="ListParagraph"/>
        <w:shd w:val="clear" w:color="auto" w:fill="FFFFFF"/>
        <w:ind w:left="360"/>
        <w:jc w:val="both"/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  <w:t>რ</w:t>
      </w:r>
      <w:r>
        <w:rPr>
          <w:rFonts w:ascii="Sylfaen" w:eastAsia="Times New Roman" w:hAnsi="Sylfaen" w:cs="Times New Roman"/>
          <w:color w:val="1D2228"/>
          <w:sz w:val="22"/>
          <w:szCs w:val="22"/>
        </w:rPr>
        <w:t xml:space="preserve"> </w:t>
      </w:r>
    </w:p>
    <w:p w14:paraId="4F3EBF7E" w14:textId="77777777" w:rsidR="003D58DE" w:rsidRPr="0089331F" w:rsidRDefault="003D58DE" w:rsidP="003D58DE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</w:p>
    <w:p w14:paraId="3545297A" w14:textId="77777777" w:rsidR="003D58DE" w:rsidRDefault="003D58DE" w:rsidP="003D58DE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Helvetica Neue" w:eastAsia="Times New Roman" w:hAnsi="Helvetica Neue" w:cs="Times New Roman"/>
          <w:b/>
          <w:color w:val="1D2228"/>
          <w:sz w:val="22"/>
          <w:szCs w:val="22"/>
        </w:rPr>
      </w:pP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>თქვენის აზრით, როგორ უნდა გაუმჯობესდეს ჯანდაცვის სისტემის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  <w:lang w:val="ka-GE"/>
        </w:rPr>
        <w:t>, მ.შ.</w:t>
      </w:r>
      <w:r w:rsidRPr="0089331F">
        <w:rPr>
          <w:rFonts w:ascii="Sylfaen" w:eastAsia="Times New Roman" w:hAnsi="Sylfaen" w:cs="Times New Roman"/>
          <w:b/>
          <w:color w:val="1D2228"/>
          <w:sz w:val="22"/>
          <w:szCs w:val="22"/>
        </w:rPr>
        <w:t xml:space="preserve"> საყოველთაო ჯანდაცვის ეფექტიანობა/ეფექტურობა</w:t>
      </w:r>
      <w:r w:rsidRPr="0089331F">
        <w:rPr>
          <w:rFonts w:ascii="Helvetica Neue" w:eastAsia="Times New Roman" w:hAnsi="Helvetica Neue" w:cs="Times New Roman"/>
          <w:b/>
          <w:color w:val="1D2228"/>
          <w:sz w:val="22"/>
          <w:szCs w:val="22"/>
        </w:rPr>
        <w:t>?</w:t>
      </w:r>
    </w:p>
    <w:p w14:paraId="39550BF5" w14:textId="46095045" w:rsidR="003D58DE" w:rsidRPr="0089331F" w:rsidRDefault="003D58DE" w:rsidP="003D58DE">
      <w:pPr>
        <w:pStyle w:val="ListParagraph"/>
        <w:shd w:val="clear" w:color="auto" w:fill="FFFFFF"/>
        <w:ind w:left="360"/>
        <w:jc w:val="both"/>
        <w:rPr>
          <w:rFonts w:ascii="Helvetica Neue" w:eastAsia="Times New Roman" w:hAnsi="Helvetica Neue" w:cs="Times New Roman"/>
          <w:color w:val="1D2228"/>
          <w:sz w:val="22"/>
          <w:szCs w:val="22"/>
          <w:lang w:val="ka-GE"/>
        </w:rPr>
      </w:pPr>
      <w:r>
        <w:rPr>
          <w:rFonts w:ascii="Sylfaen" w:eastAsia="Times New Roman" w:hAnsi="Sylfaen" w:cs="Times New Roman"/>
          <w:color w:val="1D2228"/>
          <w:sz w:val="22"/>
          <w:szCs w:val="22"/>
          <w:lang w:val="ka-GE"/>
        </w:rPr>
        <w:t>შვიდი</w:t>
      </w:r>
    </w:p>
    <w:p w14:paraId="1D09A5B1" w14:textId="77777777" w:rsidR="00C40E79" w:rsidRDefault="00CD353F"/>
    <w:sectPr w:rsidR="00C40E79" w:rsidSect="00DD1C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40918"/>
    <w:multiLevelType w:val="hybridMultilevel"/>
    <w:tmpl w:val="EAD48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BC1AA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8"/>
    <w:rsid w:val="003D58DE"/>
    <w:rsid w:val="00CD353F"/>
    <w:rsid w:val="00DD1C89"/>
    <w:rsid w:val="00E70A28"/>
    <w:rsid w:val="00E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5760F"/>
  <w15:chartTrackingRefBased/>
  <w15:docId w15:val="{850D1060-C353-4E43-B468-E106A26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2020-01-21T01:22:00Z</dcterms:created>
  <dcterms:modified xsi:type="dcterms:W3CDTF">2020-01-26T17:04:00Z</dcterms:modified>
</cp:coreProperties>
</file>