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B4" w:rsidRPr="00F21C84" w:rsidRDefault="005E71B4" w:rsidP="007D238C">
      <w:pPr>
        <w:rPr>
          <w:rFonts w:ascii="Microsoft Sans Serif" w:eastAsiaTheme="minorHAnsi" w:hAnsi="Microsoft Sans Serif" w:cs="Microsoft Sans Serif"/>
          <w:color w:val="000000"/>
          <w:sz w:val="22"/>
          <w:szCs w:val="22"/>
          <w:lang w:val="en-US"/>
        </w:rPr>
      </w:pPr>
      <w:proofErr w:type="spellStart"/>
      <w:proofErr w:type="gramStart"/>
      <w:r w:rsidRPr="00F21C84">
        <w:rPr>
          <w:rFonts w:ascii="Sylfaen" w:eastAsiaTheme="minorHAnsi" w:hAnsi="Sylfaen" w:cs="Sylfaen"/>
          <w:color w:val="000000"/>
          <w:sz w:val="22"/>
          <w:szCs w:val="22"/>
          <w:lang w:val="en-US"/>
        </w:rPr>
        <w:t>ანალიტიკის</w:t>
      </w:r>
      <w:proofErr w:type="spellEnd"/>
      <w:proofErr w:type="gramEnd"/>
      <w:r w:rsidRPr="00F21C84">
        <w:rPr>
          <w:rFonts w:ascii="Microsoft Sans Serif" w:eastAsiaTheme="minorHAnsi" w:hAnsi="Microsoft Sans Serif" w:cs="Microsoft Sans Serif"/>
          <w:color w:val="000000"/>
          <w:sz w:val="22"/>
          <w:szCs w:val="22"/>
          <w:lang w:val="en-US"/>
        </w:rPr>
        <w:t xml:space="preserve">, </w:t>
      </w:r>
      <w:proofErr w:type="spellStart"/>
      <w:r w:rsidRPr="00F21C84">
        <w:rPr>
          <w:rFonts w:ascii="Sylfaen" w:eastAsiaTheme="minorHAnsi" w:hAnsi="Sylfaen" w:cs="Sylfaen"/>
          <w:color w:val="000000"/>
          <w:sz w:val="22"/>
          <w:szCs w:val="22"/>
          <w:lang w:val="en-US"/>
        </w:rPr>
        <w:t>ადამიანური</w:t>
      </w:r>
      <w:proofErr w:type="spellEnd"/>
      <w:r w:rsidRPr="00F21C84">
        <w:rPr>
          <w:rFonts w:ascii="Microsoft Sans Serif" w:eastAsiaTheme="minorHAnsi" w:hAnsi="Microsoft Sans Serif" w:cs="Microsoft Sans Serif"/>
          <w:color w:val="000000"/>
          <w:sz w:val="22"/>
          <w:szCs w:val="22"/>
          <w:lang w:val="en-US"/>
        </w:rPr>
        <w:t xml:space="preserve"> </w:t>
      </w:r>
      <w:proofErr w:type="spellStart"/>
      <w:r w:rsidRPr="00F21C84">
        <w:rPr>
          <w:rFonts w:ascii="Sylfaen" w:eastAsiaTheme="minorHAnsi" w:hAnsi="Sylfaen" w:cs="Sylfaen"/>
          <w:color w:val="000000"/>
          <w:sz w:val="22"/>
          <w:szCs w:val="22"/>
          <w:lang w:val="en-US"/>
        </w:rPr>
        <w:t>რესურსების</w:t>
      </w:r>
      <w:proofErr w:type="spellEnd"/>
      <w:r w:rsidRPr="00F21C84">
        <w:rPr>
          <w:rFonts w:ascii="Sylfaen" w:eastAsiaTheme="minorHAnsi" w:hAnsi="Sylfaen" w:cs="Microsoft Sans Serif"/>
          <w:color w:val="000000"/>
          <w:sz w:val="22"/>
          <w:szCs w:val="22"/>
          <w:lang w:val="ka-GE"/>
        </w:rPr>
        <w:t xml:space="preserve"> </w:t>
      </w:r>
      <w:proofErr w:type="spellStart"/>
      <w:r w:rsidRPr="00F21C84">
        <w:rPr>
          <w:rFonts w:ascii="Sylfaen" w:eastAsiaTheme="minorHAnsi" w:hAnsi="Sylfaen" w:cs="Sylfaen"/>
          <w:color w:val="000000"/>
          <w:sz w:val="22"/>
          <w:szCs w:val="22"/>
          <w:lang w:val="en-US"/>
        </w:rPr>
        <w:t>მართვისა</w:t>
      </w:r>
      <w:proofErr w:type="spellEnd"/>
      <w:r w:rsidRPr="00F21C84">
        <w:rPr>
          <w:rFonts w:ascii="Microsoft Sans Serif" w:eastAsiaTheme="minorHAnsi" w:hAnsi="Microsoft Sans Serif" w:cs="Microsoft Sans Serif"/>
          <w:color w:val="000000"/>
          <w:sz w:val="22"/>
          <w:szCs w:val="22"/>
          <w:lang w:val="en-US"/>
        </w:rPr>
        <w:t xml:space="preserve"> </w:t>
      </w:r>
      <w:proofErr w:type="spellStart"/>
      <w:r w:rsidRPr="00F21C84">
        <w:rPr>
          <w:rFonts w:ascii="Sylfaen" w:eastAsiaTheme="minorHAnsi" w:hAnsi="Sylfaen" w:cs="Sylfaen"/>
          <w:color w:val="000000"/>
          <w:sz w:val="22"/>
          <w:szCs w:val="22"/>
          <w:lang w:val="en-US"/>
        </w:rPr>
        <w:t>და</w:t>
      </w:r>
      <w:proofErr w:type="spellEnd"/>
      <w:r w:rsidRPr="00F21C84">
        <w:rPr>
          <w:rFonts w:ascii="Microsoft Sans Serif" w:eastAsiaTheme="minorHAnsi" w:hAnsi="Microsoft Sans Serif" w:cs="Microsoft Sans Serif"/>
          <w:color w:val="000000"/>
          <w:sz w:val="22"/>
          <w:szCs w:val="22"/>
          <w:lang w:val="en-US"/>
        </w:rPr>
        <w:t xml:space="preserve"> </w:t>
      </w:r>
      <w:proofErr w:type="spellStart"/>
      <w:r w:rsidRPr="00F21C84">
        <w:rPr>
          <w:rFonts w:ascii="Sylfaen" w:eastAsiaTheme="minorHAnsi" w:hAnsi="Sylfaen" w:cs="Sylfaen"/>
          <w:color w:val="000000"/>
          <w:sz w:val="22"/>
          <w:szCs w:val="22"/>
          <w:lang w:val="en-US"/>
        </w:rPr>
        <w:t>საერთაშორისო</w:t>
      </w:r>
      <w:proofErr w:type="spellEnd"/>
      <w:r w:rsidRPr="00F21C84">
        <w:rPr>
          <w:rFonts w:ascii="Microsoft Sans Serif" w:eastAsiaTheme="minorHAnsi" w:hAnsi="Microsoft Sans Serif" w:cs="Microsoft Sans Serif"/>
          <w:color w:val="000000"/>
          <w:sz w:val="22"/>
          <w:szCs w:val="22"/>
          <w:lang w:val="en-US"/>
        </w:rPr>
        <w:t xml:space="preserve"> </w:t>
      </w:r>
      <w:proofErr w:type="spellStart"/>
      <w:r w:rsidRPr="00F21C84">
        <w:rPr>
          <w:rFonts w:ascii="Sylfaen" w:eastAsiaTheme="minorHAnsi" w:hAnsi="Sylfaen" w:cs="Sylfaen"/>
          <w:color w:val="000000"/>
          <w:sz w:val="22"/>
          <w:szCs w:val="22"/>
          <w:lang w:val="en-US"/>
        </w:rPr>
        <w:t>ურთიერთობების</w:t>
      </w:r>
      <w:proofErr w:type="spellEnd"/>
    </w:p>
    <w:p w:rsidR="005E71B4" w:rsidRPr="00F21C84" w:rsidRDefault="005E71B4" w:rsidP="007D238C">
      <w:pPr>
        <w:rPr>
          <w:rFonts w:ascii="Sylfaen" w:eastAsiaTheme="minorHAnsi" w:hAnsi="Sylfaen" w:cs="Sylfaen"/>
          <w:color w:val="000000"/>
          <w:sz w:val="22"/>
          <w:szCs w:val="22"/>
          <w:lang w:val="ka-GE"/>
        </w:rPr>
      </w:pPr>
      <w:proofErr w:type="spellStart"/>
      <w:proofErr w:type="gramStart"/>
      <w:r w:rsidRPr="00F21C84">
        <w:rPr>
          <w:rFonts w:ascii="Sylfaen" w:eastAsiaTheme="minorHAnsi" w:hAnsi="Sylfaen" w:cs="Sylfaen"/>
          <w:color w:val="000000"/>
          <w:sz w:val="22"/>
          <w:szCs w:val="22"/>
          <w:lang w:val="en-US"/>
        </w:rPr>
        <w:t>დეპარტამენტის</w:t>
      </w:r>
      <w:proofErr w:type="spellEnd"/>
      <w:proofErr w:type="gramEnd"/>
      <w:r w:rsidRPr="00F21C84">
        <w:rPr>
          <w:rFonts w:ascii="Microsoft Sans Serif" w:eastAsiaTheme="minorHAnsi" w:hAnsi="Microsoft Sans Serif" w:cs="Microsoft Sans Serif"/>
          <w:color w:val="000000"/>
          <w:sz w:val="22"/>
          <w:szCs w:val="22"/>
          <w:lang w:val="en-US"/>
        </w:rPr>
        <w:t xml:space="preserve"> </w:t>
      </w:r>
      <w:proofErr w:type="spellStart"/>
      <w:r w:rsidRPr="00F21C84">
        <w:rPr>
          <w:rFonts w:ascii="Sylfaen" w:eastAsiaTheme="minorHAnsi" w:hAnsi="Sylfaen" w:cs="Sylfaen"/>
          <w:color w:val="000000"/>
          <w:sz w:val="22"/>
          <w:szCs w:val="22"/>
          <w:lang w:val="en-US"/>
        </w:rPr>
        <w:t>უფროს</w:t>
      </w:r>
      <w:proofErr w:type="spellEnd"/>
      <w:r w:rsidRPr="00F21C84">
        <w:rPr>
          <w:rFonts w:ascii="Sylfaen" w:eastAsiaTheme="minorHAnsi" w:hAnsi="Sylfaen" w:cs="Sylfaen"/>
          <w:color w:val="000000"/>
          <w:sz w:val="22"/>
          <w:szCs w:val="22"/>
          <w:lang w:val="ka-GE"/>
        </w:rPr>
        <w:t>ს ქალბატონ სოფიკო ბელქა</w:t>
      </w:r>
      <w:r w:rsidR="00F21C84" w:rsidRPr="00F21C84">
        <w:rPr>
          <w:rFonts w:ascii="Sylfaen" w:eastAsiaTheme="minorHAnsi" w:hAnsi="Sylfaen" w:cs="Sylfaen"/>
          <w:color w:val="000000"/>
          <w:sz w:val="22"/>
          <w:szCs w:val="22"/>
          <w:lang w:val="ka-GE"/>
        </w:rPr>
        <w:t>ნიას</w:t>
      </w:r>
    </w:p>
    <w:p w:rsidR="00F21C84" w:rsidRPr="00F21C84" w:rsidRDefault="00F21C84" w:rsidP="007D238C">
      <w:pPr>
        <w:rPr>
          <w:rFonts w:ascii="Sylfaen" w:eastAsiaTheme="minorHAnsi" w:hAnsi="Sylfaen" w:cs="Sylfaen"/>
          <w:color w:val="000000"/>
          <w:sz w:val="22"/>
          <w:szCs w:val="22"/>
          <w:lang w:val="ka-GE"/>
        </w:rPr>
      </w:pPr>
    </w:p>
    <w:p w:rsidR="00F21C84" w:rsidRPr="00F21C84" w:rsidRDefault="00F21C84" w:rsidP="007D238C">
      <w:pPr>
        <w:rPr>
          <w:rFonts w:ascii="Sylfaen" w:eastAsiaTheme="minorHAnsi" w:hAnsi="Sylfaen" w:cs="Sylfaen"/>
          <w:color w:val="000000"/>
          <w:sz w:val="22"/>
          <w:szCs w:val="22"/>
          <w:lang w:val="ka-GE"/>
        </w:rPr>
      </w:pPr>
      <w:r w:rsidRPr="00F21C84">
        <w:rPr>
          <w:rFonts w:ascii="Sylfaen" w:eastAsiaTheme="minorHAnsi" w:hAnsi="Sylfaen" w:cs="Sylfaen"/>
          <w:color w:val="000000"/>
          <w:sz w:val="22"/>
          <w:szCs w:val="22"/>
          <w:lang w:val="ka-GE"/>
        </w:rPr>
        <w:t>ქალბატონო სოფიკო,</w:t>
      </w:r>
    </w:p>
    <w:p w:rsidR="005E71B4" w:rsidRPr="00F21C84" w:rsidRDefault="005E71B4" w:rsidP="007D238C">
      <w:pPr>
        <w:rPr>
          <w:rFonts w:ascii="Sylfaen" w:hAnsi="Sylfaen"/>
          <w:sz w:val="22"/>
          <w:szCs w:val="22"/>
          <w:lang w:val="ka-GE"/>
        </w:rPr>
      </w:pPr>
    </w:p>
    <w:p w:rsidR="005E71B4" w:rsidRPr="00F21C84" w:rsidRDefault="005E71B4" w:rsidP="007D238C">
      <w:pPr>
        <w:jc w:val="both"/>
        <w:rPr>
          <w:rFonts w:ascii="Sylfaen" w:eastAsia="Times New Roman" w:hAnsi="Sylfaen" w:cs="Sylfaen"/>
          <w:bCs/>
          <w:noProof/>
          <w:sz w:val="22"/>
          <w:szCs w:val="22"/>
          <w:lang w:val="ka-GE" w:eastAsia="x-none"/>
        </w:rPr>
      </w:pPr>
      <w:r w:rsidRPr="00F21C84">
        <w:rPr>
          <w:rFonts w:ascii="Sylfaen" w:hAnsi="Sylfaen"/>
          <w:sz w:val="22"/>
          <w:szCs w:val="22"/>
          <w:lang w:val="ka-GE"/>
        </w:rPr>
        <w:t xml:space="preserve">თქვენი მიმდინარე წლის 17 მაისის N5773/3-63/19 წერილის პასუხად, რომელიც შეეხება </w:t>
      </w:r>
      <w:r w:rsidR="00F21C84" w:rsidRPr="00F21C84">
        <w:rPr>
          <w:rFonts w:ascii="Sylfaen" w:hAnsi="Sylfaen"/>
          <w:sz w:val="22"/>
          <w:szCs w:val="22"/>
          <w:lang w:val="ka-GE"/>
        </w:rPr>
        <w:t>საპარლამენტო ფრაქციის „ქართული ოცნება“ მიერ ინტერპელაციის წესით მოთხოვნილ შეკითხვას სამედიცინო დაწესებულებების კონტროლთან დაკავშირებით, გაცნობებთ, რომ, საყოველთაო ჯანდაცვის პროგრამა, რომელიც ამოქმედდა 2013 წელს მოიცავს როგორც სამედიცინო დაწესებულებების, ისე საყოველთაო ჯანდაცვის პროგრამის ფარგლებში ადმინისტრირებული თანხების კონტროლის კომპლექსურ მექანიზმებს (</w:t>
      </w:r>
      <w:r w:rsidR="00F21C84" w:rsidRPr="00F21C84">
        <w:rPr>
          <w:rFonts w:ascii="Sylfaen" w:eastAsia="Times New Roman" w:hAnsi="Sylfaen" w:cs="Sylfaen"/>
          <w:bCs/>
          <w:noProof/>
          <w:sz w:val="22"/>
          <w:szCs w:val="22"/>
          <w:lang w:val="en-US" w:eastAsia="x-none"/>
        </w:rPr>
        <w:t>“</w:t>
      </w:r>
      <w:r w:rsidR="00F21C84" w:rsidRPr="00F21C84">
        <w:rPr>
          <w:rFonts w:ascii="Sylfaen" w:eastAsia="Times New Roman" w:hAnsi="Sylfaen" w:cs="Sylfaen"/>
          <w:bCs/>
          <w:noProof/>
          <w:sz w:val="22"/>
          <w:szCs w:val="22"/>
          <w:lang w:eastAsia="x-none"/>
        </w:rPr>
        <w:t>საყოველთაო ჯანდაცვაზე გადასვლის მიზნით გასატარებელ ზოგიერთ ღონისძიებათა შესახებ</w:t>
      </w:r>
      <w:r w:rsidR="00F21C84" w:rsidRPr="00F21C84">
        <w:rPr>
          <w:rFonts w:ascii="Sylfaen" w:eastAsia="Times New Roman" w:hAnsi="Sylfaen" w:cs="Sylfaen"/>
          <w:bCs/>
          <w:noProof/>
          <w:sz w:val="22"/>
          <w:szCs w:val="22"/>
          <w:lang w:val="en-US" w:eastAsia="x-none"/>
        </w:rPr>
        <w:t xml:space="preserve">” </w:t>
      </w:r>
      <w:r w:rsidR="00F21C84" w:rsidRPr="00F21C84">
        <w:rPr>
          <w:rFonts w:ascii="Sylfaen" w:eastAsia="Times New Roman" w:hAnsi="Sylfaen" w:cs="Sylfaen"/>
          <w:bCs/>
          <w:noProof/>
          <w:sz w:val="22"/>
          <w:szCs w:val="22"/>
          <w:lang w:eastAsia="x-none"/>
        </w:rPr>
        <w:t>საქართველოს მთავრობის</w:t>
      </w:r>
      <w:r w:rsidR="00F21C84" w:rsidRPr="00F21C84">
        <w:rPr>
          <w:rFonts w:ascii="Sylfaen" w:eastAsia="Times New Roman" w:hAnsi="Sylfaen" w:cs="Sylfaen"/>
          <w:bCs/>
          <w:noProof/>
          <w:sz w:val="22"/>
          <w:szCs w:val="22"/>
          <w:lang w:val="ka-GE" w:eastAsia="x-none"/>
        </w:rPr>
        <w:t xml:space="preserve"> </w:t>
      </w:r>
      <w:r w:rsidR="00F21C84" w:rsidRPr="00F21C84">
        <w:rPr>
          <w:rFonts w:ascii="Sylfaen" w:eastAsia="Times New Roman" w:hAnsi="Sylfaen" w:cs="Sylfaen"/>
          <w:bCs/>
          <w:noProof/>
          <w:sz w:val="22"/>
          <w:szCs w:val="22"/>
          <w:lang w:eastAsia="x-none"/>
        </w:rPr>
        <w:t>2013 წლის 21 თებერვლი</w:t>
      </w:r>
      <w:r w:rsidR="00F21C84" w:rsidRPr="00F21C84">
        <w:rPr>
          <w:rFonts w:ascii="Sylfaen" w:eastAsia="Times New Roman" w:hAnsi="Sylfaen" w:cs="Sylfaen"/>
          <w:bCs/>
          <w:noProof/>
          <w:sz w:val="22"/>
          <w:szCs w:val="22"/>
          <w:lang w:val="ka-GE" w:eastAsia="x-none"/>
        </w:rPr>
        <w:t>ს N36</w:t>
      </w:r>
      <w:r w:rsidR="00F21C84" w:rsidRPr="00F21C84">
        <w:rPr>
          <w:rFonts w:ascii="Sylfaen" w:eastAsia="Times New Roman" w:hAnsi="Sylfaen" w:cs="Sylfaen"/>
          <w:bCs/>
          <w:noProof/>
          <w:sz w:val="22"/>
          <w:szCs w:val="22"/>
          <w:lang w:eastAsia="x-none"/>
        </w:rPr>
        <w:t xml:space="preserve"> დადგენილებ</w:t>
      </w:r>
      <w:r w:rsidR="00F21C84" w:rsidRPr="00F21C84">
        <w:rPr>
          <w:rFonts w:ascii="Sylfaen" w:eastAsia="Times New Roman" w:hAnsi="Sylfaen" w:cs="Sylfaen"/>
          <w:bCs/>
          <w:noProof/>
          <w:sz w:val="22"/>
          <w:szCs w:val="22"/>
          <w:lang w:val="ka-GE" w:eastAsia="x-none"/>
        </w:rPr>
        <w:t>ი</w:t>
      </w:r>
      <w:r w:rsidR="00F21C84" w:rsidRPr="00F21C84">
        <w:rPr>
          <w:rFonts w:ascii="Sylfaen" w:eastAsia="Times New Roman" w:hAnsi="Sylfaen" w:cs="Sylfaen"/>
          <w:bCs/>
          <w:noProof/>
          <w:sz w:val="22"/>
          <w:szCs w:val="22"/>
          <w:lang w:val="ka-GE" w:eastAsia="x-none"/>
        </w:rPr>
        <w:t>ს მე-2 თავი).</w:t>
      </w:r>
    </w:p>
    <w:p w:rsidR="00F21C84" w:rsidRPr="00F21C84" w:rsidRDefault="00F21C84" w:rsidP="007D238C">
      <w:pPr>
        <w:jc w:val="both"/>
        <w:rPr>
          <w:rFonts w:ascii="Sylfaen" w:eastAsia="Times New Roman" w:hAnsi="Sylfaen" w:cs="Sylfaen"/>
          <w:bCs/>
          <w:noProof/>
          <w:sz w:val="22"/>
          <w:szCs w:val="22"/>
          <w:lang w:val="ka-GE" w:eastAsia="x-none"/>
        </w:rPr>
      </w:pPr>
    </w:p>
    <w:p w:rsidR="00915D9E" w:rsidRPr="00915D9E" w:rsidRDefault="00F21C84" w:rsidP="007D2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val="ka-GE" w:eastAsia="x-none"/>
        </w:rPr>
      </w:pPr>
      <w:r>
        <w:rPr>
          <w:rFonts w:ascii="Sylfaen" w:hAnsi="Sylfaen"/>
          <w:sz w:val="22"/>
          <w:szCs w:val="22"/>
          <w:lang w:val="ka-GE"/>
        </w:rPr>
        <w:t xml:space="preserve">საყოველთაო ჯანდაცვის პროგრამის </w:t>
      </w:r>
      <w:r w:rsidR="00884C85">
        <w:rPr>
          <w:rFonts w:ascii="Sylfaen" w:hAnsi="Sylfaen"/>
          <w:sz w:val="22"/>
          <w:szCs w:val="22"/>
          <w:lang w:val="ka-GE"/>
        </w:rPr>
        <w:t>ზედამხედველობა</w:t>
      </w:r>
      <w:r w:rsidR="00915D9E">
        <w:rPr>
          <w:rFonts w:ascii="Sylfaen" w:hAnsi="Sylfaen"/>
          <w:sz w:val="22"/>
          <w:szCs w:val="22"/>
          <w:lang w:val="ka-GE"/>
        </w:rPr>
        <w:t xml:space="preserve">ს/ადმინისტრირებას </w:t>
      </w:r>
      <w:r w:rsidR="00915D9E">
        <w:rPr>
          <w:rFonts w:ascii="Sylfaen" w:hAnsi="Sylfaen"/>
          <w:sz w:val="22"/>
          <w:szCs w:val="22"/>
          <w:lang w:val="ka-GE"/>
        </w:rPr>
        <w:t xml:space="preserve">ახორციელებს სსიპ „სოციალური მომსახურების სააგენტო“ და </w:t>
      </w:r>
      <w:r w:rsidR="00915D9E" w:rsidRPr="00F21C84">
        <w:rPr>
          <w:rFonts w:ascii="Sylfaen" w:eastAsia="Times New Roman" w:hAnsi="Sylfaen" w:cs="Sylfaen"/>
          <w:noProof/>
          <w:sz w:val="22"/>
          <w:szCs w:val="22"/>
          <w:lang w:eastAsia="x-none"/>
        </w:rPr>
        <w:t>სსიპ – სამედიცინო საქმიანობის სახელმწიფო რეგულირების სააგენტო, დადგენილი უფლებამოსილების ფარგლებში</w:t>
      </w:r>
      <w:r w:rsidR="00915D9E">
        <w:rPr>
          <w:rFonts w:ascii="Sylfaen" w:eastAsia="Times New Roman" w:hAnsi="Sylfaen" w:cs="Sylfaen"/>
          <w:noProof/>
          <w:sz w:val="22"/>
          <w:szCs w:val="22"/>
          <w:lang w:val="ka-GE" w:eastAsia="x-none"/>
        </w:rPr>
        <w:t>.</w:t>
      </w:r>
      <w:r w:rsidR="00915D9E">
        <w:rPr>
          <w:rFonts w:ascii="Sylfaen" w:eastAsia="Times New Roman" w:hAnsi="Sylfaen" w:cs="Sylfaen"/>
          <w:noProof/>
          <w:sz w:val="22"/>
          <w:szCs w:val="22"/>
          <w:lang w:val="ka-GE" w:eastAsia="x-none"/>
        </w:rPr>
        <w:t xml:space="preserve"> მათი </w:t>
      </w:r>
      <w:r w:rsidR="00915D9E" w:rsidRPr="00F21C84">
        <w:rPr>
          <w:rFonts w:ascii="Sylfaen" w:eastAsia="Times New Roman" w:hAnsi="Sylfaen" w:cs="Sylfaen"/>
          <w:noProof/>
          <w:sz w:val="22"/>
          <w:szCs w:val="22"/>
          <w:lang w:eastAsia="x-none"/>
        </w:rPr>
        <w:t>ვალდებუ</w:t>
      </w:r>
      <w:r w:rsidR="00915D9E">
        <w:rPr>
          <w:rFonts w:ascii="Sylfaen" w:eastAsia="Times New Roman" w:hAnsi="Sylfaen" w:cs="Sylfaen"/>
          <w:noProof/>
          <w:sz w:val="22"/>
          <w:szCs w:val="22"/>
          <w:lang w:val="ka-GE" w:eastAsia="x-none"/>
        </w:rPr>
        <w:t>ლებაა:</w:t>
      </w:r>
    </w:p>
    <w:p w:rsidR="00915D9E" w:rsidRPr="00F21C84" w:rsidRDefault="00915D9E" w:rsidP="007D238C">
      <w:pPr>
        <w:numPr>
          <w:ilvl w:val="0"/>
          <w:numId w:val="3"/>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eastAsia="x-none"/>
        </w:rPr>
      </w:pPr>
      <w:r w:rsidRPr="00F21C84">
        <w:rPr>
          <w:rFonts w:ascii="Sylfaen" w:eastAsia="Times New Roman" w:hAnsi="Sylfaen" w:cs="Sylfaen"/>
          <w:noProof/>
          <w:sz w:val="22"/>
          <w:szCs w:val="22"/>
          <w:lang w:eastAsia="x-none"/>
        </w:rPr>
        <w:t>პროგრამების ზედამხედველობ</w:t>
      </w:r>
      <w:r>
        <w:rPr>
          <w:rFonts w:ascii="Sylfaen" w:eastAsia="Times New Roman" w:hAnsi="Sylfaen" w:cs="Sylfaen"/>
          <w:noProof/>
          <w:sz w:val="22"/>
          <w:szCs w:val="22"/>
          <w:lang w:val="ka-GE" w:eastAsia="x-none"/>
        </w:rPr>
        <w:t>ის განხორციელება</w:t>
      </w:r>
      <w:r w:rsidRPr="00F21C84">
        <w:rPr>
          <w:rFonts w:ascii="Sylfaen" w:eastAsia="Times New Roman" w:hAnsi="Sylfaen" w:cs="Sylfaen"/>
          <w:noProof/>
          <w:sz w:val="22"/>
          <w:szCs w:val="22"/>
          <w:lang w:eastAsia="x-none"/>
        </w:rPr>
        <w:t xml:space="preserve"> მოქმედი კანონმდებლობით განსაზღვრული უფლებამოსილების ფარგლებში;</w:t>
      </w:r>
    </w:p>
    <w:p w:rsidR="00915D9E" w:rsidRPr="00F21C84" w:rsidRDefault="00915D9E" w:rsidP="007D238C">
      <w:pPr>
        <w:numPr>
          <w:ilvl w:val="0"/>
          <w:numId w:val="3"/>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eastAsia="x-none"/>
        </w:rPr>
      </w:pPr>
      <w:r w:rsidRPr="00F21C84">
        <w:rPr>
          <w:rFonts w:ascii="Sylfaen" w:eastAsia="Times New Roman" w:hAnsi="Sylfaen" w:cs="Sylfaen"/>
          <w:noProof/>
          <w:sz w:val="22"/>
          <w:szCs w:val="22"/>
          <w:lang w:eastAsia="x-none"/>
        </w:rPr>
        <w:t>პროგრამის ფარგლებში ანაზღაურებას დაქვემდებარებული შემთხვევების დროული ანაზღაურებ</w:t>
      </w:r>
      <w:r>
        <w:rPr>
          <w:rFonts w:ascii="Sylfaen" w:eastAsia="Times New Roman" w:hAnsi="Sylfaen" w:cs="Sylfaen"/>
          <w:noProof/>
          <w:sz w:val="22"/>
          <w:szCs w:val="22"/>
          <w:lang w:val="ka-GE" w:eastAsia="x-none"/>
        </w:rPr>
        <w:t>ის უზრუნველყოფა</w:t>
      </w:r>
      <w:r w:rsidRPr="00F21C84">
        <w:rPr>
          <w:rFonts w:ascii="Sylfaen" w:eastAsia="Times New Roman" w:hAnsi="Sylfaen" w:cs="Sylfaen"/>
          <w:noProof/>
          <w:sz w:val="22"/>
          <w:szCs w:val="22"/>
          <w:lang w:eastAsia="x-none"/>
        </w:rPr>
        <w:t xml:space="preserve"> </w:t>
      </w:r>
    </w:p>
    <w:p w:rsidR="00915D9E" w:rsidRPr="00F21C84" w:rsidRDefault="00915D9E" w:rsidP="007D238C">
      <w:pPr>
        <w:numPr>
          <w:ilvl w:val="0"/>
          <w:numId w:val="3"/>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sz w:val="22"/>
          <w:szCs w:val="22"/>
          <w:lang w:eastAsia="x-none"/>
        </w:rPr>
      </w:pPr>
      <w:r>
        <w:rPr>
          <w:rFonts w:ascii="Sylfaen" w:eastAsia="Times New Roman" w:hAnsi="Sylfaen" w:cs="Sylfaen"/>
          <w:noProof/>
          <w:sz w:val="22"/>
          <w:szCs w:val="22"/>
          <w:lang w:val="ka-GE" w:eastAsia="x-none"/>
        </w:rPr>
        <w:t xml:space="preserve">პროვაიდერის მიერ </w:t>
      </w:r>
      <w:r w:rsidRPr="00F21C84">
        <w:rPr>
          <w:rFonts w:ascii="Sylfaen" w:eastAsia="Times New Roman" w:hAnsi="Sylfaen" w:cs="Sylfaen"/>
          <w:noProof/>
          <w:sz w:val="22"/>
          <w:szCs w:val="22"/>
          <w:lang w:eastAsia="x-none"/>
        </w:rPr>
        <w:t>პროგრამის პირობების შეუსრულებლობის</w:t>
      </w:r>
      <w:r>
        <w:rPr>
          <w:rFonts w:ascii="Sylfaen" w:eastAsia="Times New Roman" w:hAnsi="Sylfaen" w:cs="Sylfaen"/>
          <w:noProof/>
          <w:sz w:val="22"/>
          <w:szCs w:val="22"/>
          <w:lang w:val="ka-GE" w:eastAsia="x-none"/>
        </w:rPr>
        <w:t xml:space="preserve">, ან </w:t>
      </w:r>
      <w:r w:rsidRPr="00F21C84">
        <w:rPr>
          <w:rFonts w:ascii="Sylfaen" w:eastAsia="Times New Roman" w:hAnsi="Sylfaen" w:cs="Sylfaen"/>
          <w:noProof/>
          <w:sz w:val="22"/>
          <w:szCs w:val="22"/>
          <w:lang w:eastAsia="x-none"/>
        </w:rPr>
        <w:t>რაჯეროვნად შესრულებისას</w:t>
      </w:r>
      <w:r>
        <w:rPr>
          <w:rFonts w:ascii="Sylfaen" w:eastAsia="Times New Roman" w:hAnsi="Sylfaen" w:cs="Sylfaen"/>
          <w:noProof/>
          <w:sz w:val="22"/>
          <w:szCs w:val="22"/>
          <w:lang w:val="ka-GE" w:eastAsia="x-none"/>
        </w:rPr>
        <w:t xml:space="preserve"> </w:t>
      </w:r>
      <w:r w:rsidRPr="00F21C84">
        <w:rPr>
          <w:rFonts w:ascii="Sylfaen" w:eastAsia="Times New Roman" w:hAnsi="Sylfaen" w:cs="Sylfaen"/>
          <w:noProof/>
          <w:sz w:val="22"/>
          <w:szCs w:val="22"/>
          <w:lang w:eastAsia="x-none"/>
        </w:rPr>
        <w:t>ფინანსური ჯარიმ</w:t>
      </w:r>
      <w:r>
        <w:rPr>
          <w:rFonts w:ascii="Sylfaen" w:eastAsia="Times New Roman" w:hAnsi="Sylfaen" w:cs="Sylfaen"/>
          <w:noProof/>
          <w:sz w:val="22"/>
          <w:szCs w:val="22"/>
          <w:lang w:val="ka-GE" w:eastAsia="x-none"/>
        </w:rPr>
        <w:t>ის დაკისრება.</w:t>
      </w:r>
      <w:r w:rsidRPr="00F21C84">
        <w:rPr>
          <w:rFonts w:ascii="Sylfaen" w:eastAsia="Times New Roman" w:hAnsi="Sylfaen" w:cs="Sylfaen"/>
          <w:noProof/>
          <w:sz w:val="22"/>
          <w:szCs w:val="22"/>
          <w:lang w:eastAsia="x-none"/>
        </w:rPr>
        <w:t xml:space="preserve"> </w:t>
      </w:r>
    </w:p>
    <w:p w:rsidR="00915D9E" w:rsidRPr="00915D9E" w:rsidRDefault="00915D9E" w:rsidP="007D238C">
      <w:pPr>
        <w:jc w:val="both"/>
        <w:rPr>
          <w:rFonts w:ascii="Sylfaen" w:eastAsia="Times New Roman" w:hAnsi="Sylfaen" w:cs="Sylfaen"/>
          <w:noProof/>
          <w:sz w:val="22"/>
          <w:szCs w:val="22"/>
          <w:lang w:val="ka-GE" w:eastAsia="x-none"/>
        </w:rPr>
      </w:pPr>
    </w:p>
    <w:p w:rsidR="00915D9E" w:rsidRDefault="00915D9E" w:rsidP="007D238C">
      <w:pPr>
        <w:jc w:val="both"/>
        <w:rPr>
          <w:rFonts w:ascii="Sylfaen" w:hAnsi="Sylfaen"/>
          <w:sz w:val="22"/>
          <w:szCs w:val="22"/>
          <w:lang w:val="ka-GE"/>
        </w:rPr>
      </w:pPr>
      <w:r>
        <w:rPr>
          <w:rFonts w:ascii="Sylfaen" w:eastAsia="Times New Roman" w:hAnsi="Sylfaen" w:cs="Sylfaen"/>
          <w:noProof/>
          <w:sz w:val="22"/>
          <w:szCs w:val="22"/>
          <w:lang w:val="ka-GE" w:eastAsia="x-none"/>
        </w:rPr>
        <w:t xml:space="preserve">ზედამხედველობა </w:t>
      </w:r>
      <w:r w:rsidR="00884C85">
        <w:rPr>
          <w:rFonts w:ascii="Sylfaen" w:hAnsi="Sylfaen"/>
          <w:sz w:val="22"/>
          <w:szCs w:val="22"/>
          <w:lang w:val="ka-GE"/>
        </w:rPr>
        <w:t xml:space="preserve">შედგება ოთხი ეტაპისგან: </w:t>
      </w:r>
    </w:p>
    <w:p w:rsidR="00F21EB4" w:rsidRPr="00915D9E" w:rsidRDefault="00F21EB4" w:rsidP="007D238C">
      <w:pPr>
        <w:pStyle w:val="ListParagraph"/>
        <w:numPr>
          <w:ilvl w:val="0"/>
          <w:numId w:val="5"/>
        </w:numPr>
        <w:contextualSpacing w:val="0"/>
        <w:jc w:val="both"/>
        <w:rPr>
          <w:rFonts w:ascii="Sylfaen" w:eastAsia="Times New Roman" w:hAnsi="Sylfaen" w:cs="Sylfaen"/>
          <w:noProof/>
          <w:sz w:val="22"/>
          <w:szCs w:val="22"/>
          <w:lang w:eastAsia="x-none"/>
        </w:rPr>
      </w:pPr>
      <w:r w:rsidRPr="00915D9E">
        <w:rPr>
          <w:rFonts w:ascii="Sylfaen" w:eastAsia="Times New Roman" w:hAnsi="Sylfaen" w:cs="Sylfaen"/>
          <w:noProof/>
          <w:sz w:val="22"/>
          <w:szCs w:val="22"/>
          <w:lang w:eastAsia="x-none"/>
        </w:rPr>
        <w:t xml:space="preserve">შეტყობინების საფუძველზე, შერჩეული შემთხვევის მონიტორინგი </w:t>
      </w:r>
    </w:p>
    <w:p w:rsidR="00F21EB4" w:rsidRPr="00915D9E" w:rsidRDefault="00F21EB4" w:rsidP="007D238C">
      <w:pPr>
        <w:pStyle w:val="ListParagraph"/>
        <w:numPr>
          <w:ilvl w:val="0"/>
          <w:numId w:val="5"/>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jc w:val="both"/>
        <w:rPr>
          <w:rFonts w:ascii="Sylfaen" w:eastAsia="Times New Roman" w:hAnsi="Sylfaen" w:cs="Sylfaen"/>
          <w:noProof/>
          <w:sz w:val="22"/>
          <w:szCs w:val="22"/>
          <w:lang w:eastAsia="x-none"/>
        </w:rPr>
      </w:pPr>
      <w:r w:rsidRPr="00915D9E">
        <w:rPr>
          <w:rFonts w:ascii="Sylfaen" w:eastAsia="Times New Roman" w:hAnsi="Sylfaen" w:cs="Sylfaen"/>
          <w:noProof/>
          <w:sz w:val="22"/>
          <w:szCs w:val="22"/>
          <w:lang w:eastAsia="x-none"/>
        </w:rPr>
        <w:t>საანგარიშგებო დოკუმენტაციის ინსპექტირება;</w:t>
      </w:r>
    </w:p>
    <w:p w:rsidR="00F21EB4" w:rsidRPr="00915D9E" w:rsidRDefault="00F21EB4" w:rsidP="007D238C">
      <w:pPr>
        <w:pStyle w:val="ListParagraph"/>
        <w:numPr>
          <w:ilvl w:val="0"/>
          <w:numId w:val="5"/>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jc w:val="both"/>
        <w:rPr>
          <w:rFonts w:ascii="Sylfaen" w:eastAsia="Times New Roman" w:hAnsi="Sylfaen" w:cs="Sylfaen"/>
          <w:noProof/>
          <w:sz w:val="22"/>
          <w:szCs w:val="22"/>
          <w:lang w:eastAsia="x-none"/>
        </w:rPr>
      </w:pPr>
      <w:r w:rsidRPr="00915D9E">
        <w:rPr>
          <w:rFonts w:ascii="Sylfaen" w:eastAsia="Times New Roman" w:hAnsi="Sylfaen" w:cs="Sylfaen"/>
          <w:noProof/>
          <w:sz w:val="22"/>
          <w:szCs w:val="22"/>
          <w:lang w:eastAsia="x-none"/>
        </w:rPr>
        <w:t>პროგრამით განსაზღვრული პირობების შესრულების კონტროლი</w:t>
      </w:r>
    </w:p>
    <w:p w:rsidR="00F21EB4" w:rsidRPr="00915D9E" w:rsidRDefault="00F21EB4" w:rsidP="007D238C">
      <w:pPr>
        <w:pStyle w:val="ListParagraph"/>
        <w:numPr>
          <w:ilvl w:val="0"/>
          <w:numId w:val="5"/>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val="0"/>
        <w:jc w:val="both"/>
        <w:rPr>
          <w:rFonts w:ascii="Sylfaen" w:eastAsia="Times New Roman" w:hAnsi="Sylfaen" w:cs="Sylfaen"/>
          <w:noProof/>
          <w:sz w:val="22"/>
          <w:szCs w:val="22"/>
          <w:lang w:val="ka-GE" w:eastAsia="x-none"/>
        </w:rPr>
      </w:pPr>
      <w:r w:rsidRPr="00915D9E">
        <w:rPr>
          <w:rFonts w:ascii="Sylfaen" w:eastAsia="Times New Roman" w:hAnsi="Sylfaen" w:cs="Sylfaen"/>
          <w:noProof/>
          <w:sz w:val="22"/>
          <w:szCs w:val="22"/>
          <w:lang w:val="ka-GE" w:eastAsia="x-none"/>
        </w:rPr>
        <w:t>რევიზია</w:t>
      </w:r>
    </w:p>
    <w:p w:rsidR="00915D9E" w:rsidRDefault="00915D9E" w:rsidP="007D238C">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მონიტორინგს, ინსპექტირებას და კონტროლს ახორციელებს სსიპ „სოციალური მომსახურების სააგენტო“, ხოლო რევიზიას კი - სსიპ „</w:t>
      </w:r>
      <w:r w:rsidRPr="00F21C84">
        <w:rPr>
          <w:rFonts w:ascii="Sylfaen" w:eastAsia="Times New Roman" w:hAnsi="Sylfaen" w:cs="Sylfaen"/>
          <w:noProof/>
          <w:sz w:val="22"/>
          <w:szCs w:val="22"/>
          <w:lang w:eastAsia="x-none"/>
        </w:rPr>
        <w:t>სსიპ – სამედიცინო საქმიანობის სახელმწიფო რეგულირების სააგენტო</w:t>
      </w:r>
      <w:r>
        <w:rPr>
          <w:rFonts w:ascii="Sylfaen" w:eastAsia="Times New Roman" w:hAnsi="Sylfaen" w:cs="Sylfaen"/>
          <w:noProof/>
          <w:sz w:val="22"/>
          <w:szCs w:val="22"/>
          <w:lang w:val="ka-GE" w:eastAsia="x-none"/>
        </w:rPr>
        <w:t>“.</w:t>
      </w:r>
    </w:p>
    <w:p w:rsidR="00000000" w:rsidRPr="00E641FB" w:rsidRDefault="00915D9E" w:rsidP="007D238C">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2"/>
          <w:szCs w:val="22"/>
          <w:lang w:val="en-US" w:eastAsia="x-none"/>
        </w:rPr>
      </w:pPr>
      <w:r w:rsidRPr="00E641FB">
        <w:rPr>
          <w:rFonts w:ascii="Sylfaen" w:eastAsia="Times New Roman" w:hAnsi="Sylfaen" w:cs="Sylfaen"/>
          <w:b/>
          <w:noProof/>
          <w:sz w:val="22"/>
          <w:szCs w:val="22"/>
          <w:lang w:val="ka-GE" w:eastAsia="x-none"/>
        </w:rPr>
        <w:t>მონიტორინგი</w:t>
      </w:r>
      <w:r>
        <w:rPr>
          <w:rFonts w:ascii="Sylfaen" w:eastAsia="Times New Roman" w:hAnsi="Sylfaen" w:cs="Sylfaen"/>
          <w:noProof/>
          <w:sz w:val="22"/>
          <w:szCs w:val="22"/>
          <w:lang w:val="ka-GE" w:eastAsia="x-none"/>
        </w:rPr>
        <w:t xml:space="preserve"> ხორციელდება </w:t>
      </w:r>
      <w:r w:rsidR="00D16B1F">
        <w:rPr>
          <w:rFonts w:ascii="Sylfaen" w:eastAsia="Times New Roman" w:hAnsi="Sylfaen" w:cs="Sylfaen"/>
          <w:noProof/>
          <w:sz w:val="22"/>
          <w:szCs w:val="22"/>
          <w:lang w:val="ka-GE" w:eastAsia="x-none"/>
        </w:rPr>
        <w:t xml:space="preserve">საყოველთაო ჯანდაცვის მართვის დეპარტამენტის თანამშრომლის (უფლებამოსილი პირის) მიერ შერჩევის პრინციპით. მისი მოვალეობაა სამედინო დაწესებულების მიერ პაციენტის </w:t>
      </w:r>
      <w:r w:rsidR="00E641FB">
        <w:rPr>
          <w:rFonts w:ascii="Sylfaen" w:eastAsia="Times New Roman" w:hAnsi="Sylfaen" w:cs="Sylfaen"/>
          <w:noProof/>
          <w:sz w:val="22"/>
          <w:szCs w:val="22"/>
          <w:lang w:val="ka-GE" w:eastAsia="x-none"/>
        </w:rPr>
        <w:t xml:space="preserve">შესახებ </w:t>
      </w:r>
      <w:r w:rsidR="00E641FB" w:rsidRPr="00E641FB">
        <w:rPr>
          <w:rFonts w:ascii="Sylfaen" w:eastAsia="Times New Roman" w:hAnsi="Sylfaen" w:cs="Sylfaen"/>
          <w:noProof/>
          <w:sz w:val="22"/>
          <w:szCs w:val="22"/>
          <w:lang w:val="ka-GE" w:eastAsia="x-none"/>
        </w:rPr>
        <w:t xml:space="preserve">შეტყობინებისას  მიწოდებული ინფორმაციის გადამოწმება, მომსახურებასთან დაკავშირებული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მონიტორინგი </w:t>
      </w:r>
      <w:r w:rsidR="00E641FB" w:rsidRPr="00E641FB">
        <w:rPr>
          <w:rFonts w:ascii="Sylfaen" w:eastAsia="Times New Roman" w:hAnsi="Sylfaen" w:cs="Sylfaen"/>
          <w:noProof/>
          <w:sz w:val="22"/>
          <w:szCs w:val="22"/>
          <w:lang w:val="en-US" w:eastAsia="x-none"/>
        </w:rPr>
        <w:t xml:space="preserve">ხორციელდება </w:t>
      </w:r>
      <w:r w:rsidR="00E641FB">
        <w:rPr>
          <w:rFonts w:ascii="Sylfaen" w:eastAsia="Times New Roman" w:hAnsi="Sylfaen" w:cs="Sylfaen"/>
          <w:noProof/>
          <w:sz w:val="22"/>
          <w:szCs w:val="22"/>
          <w:lang w:val="ka-GE" w:eastAsia="x-none"/>
        </w:rPr>
        <w:t xml:space="preserve">პაციენტის შესახებ </w:t>
      </w:r>
      <w:r w:rsidR="00E641FB" w:rsidRPr="00E641FB">
        <w:rPr>
          <w:rFonts w:ascii="Sylfaen" w:eastAsia="Times New Roman" w:hAnsi="Sylfaen" w:cs="Sylfaen"/>
          <w:noProof/>
          <w:sz w:val="22"/>
          <w:szCs w:val="22"/>
          <w:lang w:val="en-US" w:eastAsia="x-none"/>
        </w:rPr>
        <w:t xml:space="preserve">შეტყობინების მიღებიდან მომდევნო </w:t>
      </w:r>
      <w:r w:rsidR="00E641FB" w:rsidRPr="00E641FB">
        <w:rPr>
          <w:rFonts w:ascii="Sylfaen" w:eastAsia="Times New Roman" w:hAnsi="Sylfaen" w:cs="Sylfaen"/>
          <w:noProof/>
          <w:sz w:val="22"/>
          <w:szCs w:val="22"/>
          <w:lang w:val="ka-GE" w:eastAsia="x-none"/>
        </w:rPr>
        <w:t xml:space="preserve">5 </w:t>
      </w:r>
      <w:r w:rsidR="00E641FB" w:rsidRPr="00E641FB">
        <w:rPr>
          <w:rFonts w:ascii="Sylfaen" w:eastAsia="Times New Roman" w:hAnsi="Sylfaen" w:cs="Sylfaen"/>
          <w:noProof/>
          <w:sz w:val="22"/>
          <w:szCs w:val="22"/>
          <w:lang w:val="en-US" w:eastAsia="x-none"/>
        </w:rPr>
        <w:t>სამუშაო</w:t>
      </w:r>
      <w:r w:rsidR="00E641FB" w:rsidRPr="00E641FB">
        <w:rPr>
          <w:rFonts w:ascii="Sylfaen" w:eastAsia="Times New Roman" w:hAnsi="Sylfaen" w:cs="Sylfaen"/>
          <w:noProof/>
          <w:sz w:val="22"/>
          <w:szCs w:val="22"/>
          <w:lang w:val="ka-GE" w:eastAsia="x-none"/>
        </w:rPr>
        <w:t xml:space="preserve"> </w:t>
      </w:r>
      <w:r w:rsidR="00E641FB" w:rsidRPr="00E641FB">
        <w:rPr>
          <w:rFonts w:ascii="Sylfaen" w:eastAsia="Times New Roman" w:hAnsi="Sylfaen" w:cs="Sylfaen"/>
          <w:noProof/>
          <w:sz w:val="22"/>
          <w:szCs w:val="22"/>
          <w:lang w:val="en-US" w:eastAsia="x-none"/>
        </w:rPr>
        <w:t>დღეში</w:t>
      </w:r>
      <w:r w:rsidR="00E641FB" w:rsidRPr="00E641FB">
        <w:rPr>
          <w:rFonts w:ascii="Sylfaen" w:eastAsia="Times New Roman" w:hAnsi="Sylfaen" w:cs="Sylfaen"/>
          <w:noProof/>
          <w:sz w:val="22"/>
          <w:szCs w:val="22"/>
          <w:lang w:val="ka-GE" w:eastAsia="x-none"/>
        </w:rPr>
        <w:t xml:space="preserve"> (</w:t>
      </w:r>
      <w:r w:rsidR="00E641FB" w:rsidRPr="00E641FB">
        <w:rPr>
          <w:rFonts w:ascii="Sylfaen" w:eastAsia="Times New Roman" w:hAnsi="Sylfaen" w:cs="Sylfaen"/>
          <w:noProof/>
          <w:sz w:val="22"/>
          <w:szCs w:val="22"/>
          <w:lang w:val="en-US" w:eastAsia="x-none"/>
        </w:rPr>
        <w:t>შესაძლ</w:t>
      </w:r>
      <w:r w:rsidR="00E641FB" w:rsidRPr="00E641FB">
        <w:rPr>
          <w:rFonts w:ascii="Sylfaen" w:eastAsia="Times New Roman" w:hAnsi="Sylfaen" w:cs="Sylfaen"/>
          <w:noProof/>
          <w:sz w:val="22"/>
          <w:szCs w:val="22"/>
          <w:lang w:val="ka-GE" w:eastAsia="x-none"/>
        </w:rPr>
        <w:t>ო</w:t>
      </w:r>
      <w:r w:rsidR="00E641FB">
        <w:rPr>
          <w:rFonts w:ascii="Sylfaen" w:eastAsia="Times New Roman" w:hAnsi="Sylfaen" w:cs="Sylfaen"/>
          <w:noProof/>
          <w:sz w:val="22"/>
          <w:szCs w:val="22"/>
          <w:lang w:val="ka-GE" w:eastAsia="x-none"/>
        </w:rPr>
        <w:t xml:space="preserve">ა </w:t>
      </w:r>
      <w:r w:rsidR="00E641FB" w:rsidRPr="00E641FB">
        <w:rPr>
          <w:rFonts w:ascii="Sylfaen" w:eastAsia="Times New Roman" w:hAnsi="Sylfaen" w:cs="Sylfaen"/>
          <w:noProof/>
          <w:sz w:val="22"/>
          <w:szCs w:val="22"/>
          <w:lang w:val="en-US" w:eastAsia="x-none"/>
        </w:rPr>
        <w:t>უქმე დღეებშიც</w:t>
      </w:r>
      <w:r w:rsidR="00E641FB" w:rsidRPr="00E641FB">
        <w:rPr>
          <w:rFonts w:ascii="Sylfaen" w:eastAsia="Times New Roman" w:hAnsi="Sylfaen" w:cs="Sylfaen"/>
          <w:noProof/>
          <w:sz w:val="22"/>
          <w:szCs w:val="22"/>
          <w:lang w:val="ka-GE" w:eastAsia="x-none"/>
        </w:rPr>
        <w:t xml:space="preserve"> ან </w:t>
      </w:r>
      <w:r w:rsidR="00E641FB" w:rsidRPr="00E641FB">
        <w:rPr>
          <w:rFonts w:ascii="Sylfaen" w:eastAsia="Times New Roman" w:hAnsi="Sylfaen" w:cs="Sylfaen"/>
          <w:noProof/>
          <w:sz w:val="22"/>
          <w:szCs w:val="22"/>
          <w:lang w:val="en-US" w:eastAsia="x-none"/>
        </w:rPr>
        <w:t>5</w:t>
      </w:r>
      <w:r w:rsidR="00E641FB" w:rsidRPr="00E641FB">
        <w:rPr>
          <w:rFonts w:ascii="Sylfaen" w:eastAsia="Times New Roman" w:hAnsi="Sylfaen" w:cs="Sylfaen"/>
          <w:noProof/>
          <w:sz w:val="22"/>
          <w:szCs w:val="22"/>
          <w:lang w:val="ka-GE" w:eastAsia="x-none"/>
        </w:rPr>
        <w:t>-ზე</w:t>
      </w:r>
      <w:r w:rsidR="00E641FB" w:rsidRPr="00E641FB">
        <w:rPr>
          <w:rFonts w:ascii="Sylfaen" w:eastAsia="Times New Roman" w:hAnsi="Sylfaen" w:cs="Sylfaen"/>
          <w:noProof/>
          <w:sz w:val="22"/>
          <w:szCs w:val="22"/>
          <w:lang w:val="en-US" w:eastAsia="x-none"/>
        </w:rPr>
        <w:t xml:space="preserve"> მეტ სამუშაო დღე</w:t>
      </w:r>
      <w:r w:rsidR="00E641FB" w:rsidRPr="00E641FB">
        <w:rPr>
          <w:rFonts w:ascii="Sylfaen" w:eastAsia="Times New Roman" w:hAnsi="Sylfaen" w:cs="Sylfaen"/>
          <w:noProof/>
          <w:sz w:val="22"/>
          <w:szCs w:val="22"/>
          <w:lang w:val="ka-GE" w:eastAsia="x-none"/>
        </w:rPr>
        <w:t>ზეც</w:t>
      </w:r>
      <w:r w:rsidR="00E641FB">
        <w:rPr>
          <w:rFonts w:ascii="Sylfaen" w:eastAsia="Times New Roman" w:hAnsi="Sylfaen" w:cs="Sylfaen"/>
          <w:noProof/>
          <w:sz w:val="22"/>
          <w:szCs w:val="22"/>
          <w:lang w:val="ka-GE" w:eastAsia="x-none"/>
        </w:rPr>
        <w:t>)</w:t>
      </w:r>
      <w:r w:rsidR="00E641FB" w:rsidRPr="00E641FB">
        <w:rPr>
          <w:rFonts w:ascii="Sylfaen" w:eastAsia="Times New Roman" w:hAnsi="Sylfaen" w:cs="Sylfaen"/>
          <w:noProof/>
          <w:sz w:val="22"/>
          <w:szCs w:val="22"/>
          <w:lang w:val="en-US" w:eastAsia="x-none"/>
        </w:rPr>
        <w:t>.</w:t>
      </w:r>
    </w:p>
    <w:p w:rsidR="007D238C" w:rsidRDefault="007D238C" w:rsidP="007D238C">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2"/>
          <w:szCs w:val="22"/>
          <w:lang w:val="ka-GE" w:eastAsia="x-none"/>
        </w:rPr>
      </w:pPr>
    </w:p>
    <w:p w:rsidR="00000000" w:rsidRPr="00E641FB" w:rsidRDefault="00E641FB" w:rsidP="007D238C">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2"/>
          <w:szCs w:val="22"/>
          <w:lang w:val="en-US" w:eastAsia="x-none"/>
        </w:rPr>
      </w:pPr>
      <w:r w:rsidRPr="00E641FB">
        <w:rPr>
          <w:rFonts w:ascii="Sylfaen" w:eastAsia="Times New Roman" w:hAnsi="Sylfaen" w:cs="Sylfaen"/>
          <w:noProof/>
          <w:sz w:val="22"/>
          <w:szCs w:val="22"/>
          <w:lang w:val="en-US" w:eastAsia="x-none"/>
        </w:rPr>
        <w:t>მ</w:t>
      </w:r>
      <w:r w:rsidRPr="00E641FB">
        <w:rPr>
          <w:rFonts w:ascii="Sylfaen" w:eastAsia="Times New Roman" w:hAnsi="Sylfaen" w:cs="Sylfaen"/>
          <w:noProof/>
          <w:sz w:val="22"/>
          <w:szCs w:val="22"/>
          <w:lang w:val="ka-GE" w:eastAsia="x-none"/>
        </w:rPr>
        <w:t>ონიტორინგის ეტაპზე მოწმდება:</w:t>
      </w:r>
    </w:p>
    <w:p w:rsidR="00000000" w:rsidRPr="00E641FB" w:rsidRDefault="00E641FB" w:rsidP="007D238C">
      <w:pPr>
        <w:numPr>
          <w:ilvl w:val="0"/>
          <w:numId w:val="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hanging="357"/>
        <w:jc w:val="both"/>
        <w:rPr>
          <w:rFonts w:ascii="Sylfaen" w:eastAsia="Times New Roman" w:hAnsi="Sylfaen" w:cs="Sylfaen"/>
          <w:noProof/>
          <w:sz w:val="22"/>
          <w:szCs w:val="22"/>
          <w:lang w:val="en-US" w:eastAsia="x-none"/>
        </w:rPr>
      </w:pPr>
      <w:r w:rsidRPr="00E641FB">
        <w:rPr>
          <w:rFonts w:ascii="Sylfaen" w:eastAsia="Times New Roman" w:hAnsi="Sylfaen" w:cs="Sylfaen"/>
          <w:noProof/>
          <w:sz w:val="22"/>
          <w:szCs w:val="22"/>
          <w:lang w:val="ka-GE" w:eastAsia="x-none"/>
        </w:rPr>
        <w:t>პაციენტის საიდენტიფიკაციო მონაცემები</w:t>
      </w:r>
    </w:p>
    <w:p w:rsidR="00000000" w:rsidRPr="00E641FB" w:rsidRDefault="00E641FB" w:rsidP="007D238C">
      <w:pPr>
        <w:numPr>
          <w:ilvl w:val="0"/>
          <w:numId w:val="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hanging="357"/>
        <w:jc w:val="both"/>
        <w:rPr>
          <w:rFonts w:ascii="Sylfaen" w:eastAsia="Times New Roman" w:hAnsi="Sylfaen" w:cs="Sylfaen"/>
          <w:noProof/>
          <w:sz w:val="22"/>
          <w:szCs w:val="22"/>
          <w:lang w:val="en-US" w:eastAsia="x-none"/>
        </w:rPr>
      </w:pPr>
      <w:r>
        <w:rPr>
          <w:rFonts w:ascii="Sylfaen" w:eastAsia="Times New Roman" w:hAnsi="Sylfaen" w:cs="Sylfaen"/>
          <w:noProof/>
          <w:sz w:val="22"/>
          <w:szCs w:val="22"/>
          <w:lang w:val="ka-GE" w:eastAsia="x-none"/>
        </w:rPr>
        <w:t>პაციენტის</w:t>
      </w:r>
      <w:r w:rsidRPr="00E641FB">
        <w:rPr>
          <w:rFonts w:ascii="Sylfaen" w:eastAsia="Times New Roman" w:hAnsi="Sylfaen" w:cs="Sylfaen"/>
          <w:noProof/>
          <w:sz w:val="22"/>
          <w:szCs w:val="22"/>
          <w:lang w:val="en-US" w:eastAsia="x-none"/>
        </w:rPr>
        <w:t xml:space="preserve"> </w:t>
      </w:r>
      <w:r>
        <w:rPr>
          <w:rFonts w:ascii="Sylfaen" w:eastAsia="Times New Roman" w:hAnsi="Sylfaen" w:cs="Sylfaen"/>
          <w:noProof/>
          <w:sz w:val="22"/>
          <w:szCs w:val="22"/>
          <w:lang w:val="ka-GE" w:eastAsia="x-none"/>
        </w:rPr>
        <w:t>სამედიცინო დაწესებულებაში</w:t>
      </w:r>
      <w:r w:rsidRPr="00E641FB">
        <w:rPr>
          <w:rFonts w:ascii="Sylfaen" w:eastAsia="Times New Roman" w:hAnsi="Sylfaen" w:cs="Sylfaen"/>
          <w:noProof/>
          <w:sz w:val="22"/>
          <w:szCs w:val="22"/>
          <w:lang w:val="en-US" w:eastAsia="x-none"/>
        </w:rPr>
        <w:t xml:space="preserve"> შესვლის ფორმა</w:t>
      </w:r>
      <w:r>
        <w:rPr>
          <w:rFonts w:ascii="Sylfaen" w:eastAsia="Times New Roman" w:hAnsi="Sylfaen" w:cs="Sylfaen"/>
          <w:noProof/>
          <w:sz w:val="22"/>
          <w:szCs w:val="22"/>
          <w:lang w:val="ka-GE" w:eastAsia="x-none"/>
        </w:rPr>
        <w:t>;</w:t>
      </w:r>
    </w:p>
    <w:p w:rsidR="00000000" w:rsidRPr="00E641FB" w:rsidRDefault="00E641FB" w:rsidP="007D238C">
      <w:pPr>
        <w:numPr>
          <w:ilvl w:val="0"/>
          <w:numId w:val="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hanging="357"/>
        <w:jc w:val="both"/>
        <w:rPr>
          <w:rFonts w:ascii="Sylfaen" w:eastAsia="Times New Roman" w:hAnsi="Sylfaen" w:cs="Sylfaen"/>
          <w:noProof/>
          <w:sz w:val="22"/>
          <w:szCs w:val="22"/>
          <w:lang w:val="en-US" w:eastAsia="x-none"/>
        </w:rPr>
      </w:pPr>
      <w:r w:rsidRPr="00E641FB">
        <w:rPr>
          <w:rFonts w:ascii="Sylfaen" w:eastAsia="Times New Roman" w:hAnsi="Sylfaen" w:cs="Sylfaen"/>
          <w:noProof/>
          <w:sz w:val="22"/>
          <w:szCs w:val="22"/>
          <w:lang w:val="en-US" w:eastAsia="x-none"/>
        </w:rPr>
        <w:t>მოსარგებლის სამედიცინო დაწესებულებაში შესვლის (შემთხვევის დაწყების) და შემთხვევის დასრულების (ასეთის არსებობის შემთხვევაში) თარიღ</w:t>
      </w:r>
      <w:r w:rsidRPr="00E641FB">
        <w:rPr>
          <w:rFonts w:ascii="Sylfaen" w:eastAsia="Times New Roman" w:hAnsi="Sylfaen" w:cs="Sylfaen"/>
          <w:noProof/>
          <w:sz w:val="22"/>
          <w:szCs w:val="22"/>
          <w:lang w:val="ka-GE" w:eastAsia="x-none"/>
        </w:rPr>
        <w:t>ი</w:t>
      </w:r>
      <w:r w:rsidRPr="00E641FB">
        <w:rPr>
          <w:rFonts w:ascii="Sylfaen" w:eastAsia="Times New Roman" w:hAnsi="Sylfaen" w:cs="Sylfaen"/>
          <w:noProof/>
          <w:sz w:val="22"/>
          <w:szCs w:val="22"/>
          <w:lang w:val="en-US" w:eastAsia="x-none"/>
        </w:rPr>
        <w:t xml:space="preserve"> და დრო;</w:t>
      </w:r>
    </w:p>
    <w:p w:rsidR="00000000" w:rsidRPr="00E641FB" w:rsidRDefault="00E641FB" w:rsidP="007D238C">
      <w:pPr>
        <w:numPr>
          <w:ilvl w:val="0"/>
          <w:numId w:val="8"/>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hanging="357"/>
        <w:jc w:val="both"/>
        <w:rPr>
          <w:rFonts w:ascii="Sylfaen" w:eastAsia="Times New Roman" w:hAnsi="Sylfaen" w:cs="Sylfaen"/>
          <w:noProof/>
          <w:sz w:val="22"/>
          <w:szCs w:val="22"/>
          <w:lang w:val="en-US" w:eastAsia="x-none"/>
        </w:rPr>
      </w:pPr>
      <w:r w:rsidRPr="00E641FB">
        <w:rPr>
          <w:rFonts w:ascii="Sylfaen" w:eastAsia="Times New Roman" w:hAnsi="Sylfaen" w:cs="Sylfaen"/>
          <w:noProof/>
          <w:sz w:val="22"/>
          <w:szCs w:val="22"/>
          <w:lang w:val="en-US" w:eastAsia="x-none"/>
        </w:rPr>
        <w:t xml:space="preserve">შეტყობინების სისტემაში დაფიქსირებულ </w:t>
      </w:r>
      <w:r w:rsidRPr="00E641FB">
        <w:rPr>
          <w:rFonts w:ascii="Sylfaen" w:eastAsia="Times New Roman" w:hAnsi="Sylfaen" w:cs="Sylfaen"/>
          <w:noProof/>
          <w:sz w:val="22"/>
          <w:szCs w:val="22"/>
          <w:lang w:val="ka-GE" w:eastAsia="x-none"/>
        </w:rPr>
        <w:t>ინფორმაცია</w:t>
      </w:r>
      <w:r>
        <w:rPr>
          <w:rFonts w:ascii="Sylfaen" w:eastAsia="Times New Roman" w:hAnsi="Sylfaen" w:cs="Sylfaen"/>
          <w:noProof/>
          <w:sz w:val="22"/>
          <w:szCs w:val="22"/>
          <w:lang w:val="ka-GE" w:eastAsia="x-none"/>
        </w:rPr>
        <w:t>.</w:t>
      </w:r>
    </w:p>
    <w:p w:rsidR="00E641FB" w:rsidRDefault="00E641FB" w:rsidP="007D238C">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2"/>
          <w:szCs w:val="22"/>
          <w:lang w:val="ka-GE" w:eastAsia="x-none"/>
        </w:rPr>
      </w:pPr>
    </w:p>
    <w:p w:rsidR="00092D5D" w:rsidRDefault="00E641FB" w:rsidP="007D238C">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2"/>
          <w:szCs w:val="22"/>
          <w:lang w:val="ka-GE" w:eastAsia="x-none"/>
        </w:rPr>
      </w:pPr>
      <w:r w:rsidRPr="00E641FB">
        <w:rPr>
          <w:rFonts w:ascii="Sylfaen" w:eastAsia="Times New Roman" w:hAnsi="Sylfaen" w:cs="Sylfaen"/>
          <w:b/>
          <w:noProof/>
          <w:sz w:val="22"/>
          <w:szCs w:val="22"/>
          <w:lang w:eastAsia="x-none"/>
        </w:rPr>
        <w:lastRenderedPageBreak/>
        <w:t>საანგარიშგებო დოკუმენტაციის ინსპექტირებ</w:t>
      </w:r>
      <w:r w:rsidRPr="00E641FB">
        <w:rPr>
          <w:rFonts w:ascii="Sylfaen" w:eastAsia="Times New Roman" w:hAnsi="Sylfaen" w:cs="Sylfaen"/>
          <w:b/>
          <w:noProof/>
          <w:sz w:val="22"/>
          <w:szCs w:val="22"/>
          <w:lang w:val="ka-GE" w:eastAsia="x-none"/>
        </w:rPr>
        <w:t>ის</w:t>
      </w:r>
      <w:r>
        <w:rPr>
          <w:rFonts w:ascii="Sylfaen" w:eastAsia="Times New Roman" w:hAnsi="Sylfaen" w:cs="Sylfaen"/>
          <w:noProof/>
          <w:sz w:val="22"/>
          <w:szCs w:val="22"/>
          <w:lang w:val="ka-GE" w:eastAsia="x-none"/>
        </w:rPr>
        <w:t xml:space="preserve"> ეტაპზე ხდება სამედიცინო დაწესებულების მიერ ანგარიშგებისთვის </w:t>
      </w:r>
      <w:r w:rsidRPr="00E641FB">
        <w:rPr>
          <w:rFonts w:ascii="Sylfaen" w:eastAsia="Times New Roman" w:hAnsi="Sylfaen" w:cs="Sylfaen"/>
          <w:noProof/>
          <w:sz w:val="22"/>
          <w:szCs w:val="22"/>
          <w:lang w:val="en-US" w:eastAsia="x-none"/>
        </w:rPr>
        <w:t>წარდგენილი</w:t>
      </w:r>
      <w:r w:rsidRPr="00E641FB">
        <w:rPr>
          <w:rFonts w:ascii="Sylfaen" w:eastAsia="Times New Roman" w:hAnsi="Sylfaen" w:cs="Sylfaen"/>
          <w:noProof/>
          <w:sz w:val="22"/>
          <w:szCs w:val="22"/>
          <w:lang w:val="ka-GE" w:eastAsia="x-none"/>
        </w:rPr>
        <w:t xml:space="preserve"> სამედიცინო და ფინანსური </w:t>
      </w:r>
      <w:r w:rsidRPr="00E641FB">
        <w:rPr>
          <w:rFonts w:ascii="Sylfaen" w:eastAsia="Times New Roman" w:hAnsi="Sylfaen" w:cs="Sylfaen"/>
          <w:noProof/>
          <w:sz w:val="22"/>
          <w:szCs w:val="22"/>
          <w:lang w:val="en-US" w:eastAsia="x-none"/>
        </w:rPr>
        <w:t xml:space="preserve">დოკუმენტაციის  შედარება </w:t>
      </w:r>
      <w:r>
        <w:rPr>
          <w:rFonts w:ascii="Sylfaen" w:eastAsia="Times New Roman" w:hAnsi="Sylfaen" w:cs="Sylfaen"/>
          <w:noProof/>
          <w:sz w:val="22"/>
          <w:szCs w:val="22"/>
          <w:lang w:val="ka-GE" w:eastAsia="x-none"/>
        </w:rPr>
        <w:t xml:space="preserve">მის </w:t>
      </w:r>
      <w:r w:rsidR="00092D5D">
        <w:rPr>
          <w:rFonts w:ascii="Sylfaen" w:eastAsia="Times New Roman" w:hAnsi="Sylfaen" w:cs="Sylfaen"/>
          <w:noProof/>
          <w:sz w:val="22"/>
          <w:szCs w:val="22"/>
          <w:lang w:val="en-US" w:eastAsia="x-none"/>
        </w:rPr>
        <w:t>მიერ</w:t>
      </w:r>
      <w:r w:rsidRPr="00E641FB">
        <w:rPr>
          <w:rFonts w:ascii="Sylfaen" w:eastAsia="Times New Roman" w:hAnsi="Sylfaen" w:cs="Sylfaen"/>
          <w:noProof/>
          <w:sz w:val="22"/>
          <w:szCs w:val="22"/>
          <w:lang w:val="en-US" w:eastAsia="x-none"/>
        </w:rPr>
        <w:t xml:space="preserve"> </w:t>
      </w:r>
      <w:r w:rsidR="00D2158F">
        <w:rPr>
          <w:rFonts w:ascii="Sylfaen" w:eastAsia="Times New Roman" w:hAnsi="Sylfaen" w:cs="Sylfaen"/>
          <w:noProof/>
          <w:sz w:val="22"/>
          <w:szCs w:val="22"/>
          <w:lang w:val="ka-GE" w:eastAsia="x-none"/>
        </w:rPr>
        <w:t xml:space="preserve">პაციენტის სამედიცინო დაწესებულებაში ყოფნის დროს </w:t>
      </w:r>
      <w:r w:rsidRPr="00E641FB">
        <w:rPr>
          <w:rFonts w:ascii="Sylfaen" w:eastAsia="Times New Roman" w:hAnsi="Sylfaen" w:cs="Sylfaen"/>
          <w:noProof/>
          <w:sz w:val="22"/>
          <w:szCs w:val="22"/>
          <w:lang w:val="en-US" w:eastAsia="x-none"/>
        </w:rPr>
        <w:t>შეტყობინებისას</w:t>
      </w:r>
      <w:r w:rsidRPr="00E641FB">
        <w:rPr>
          <w:rFonts w:ascii="Sylfaen" w:eastAsia="Times New Roman" w:hAnsi="Sylfaen" w:cs="Sylfaen"/>
          <w:noProof/>
          <w:sz w:val="22"/>
          <w:szCs w:val="22"/>
          <w:lang w:val="ka-GE" w:eastAsia="x-none"/>
        </w:rPr>
        <w:t xml:space="preserve"> </w:t>
      </w:r>
      <w:r w:rsidRPr="00E641FB">
        <w:rPr>
          <w:rFonts w:ascii="Sylfaen" w:eastAsia="Times New Roman" w:hAnsi="Sylfaen" w:cs="Sylfaen"/>
          <w:noProof/>
          <w:sz w:val="22"/>
          <w:szCs w:val="22"/>
          <w:lang w:val="en-US" w:eastAsia="x-none"/>
        </w:rPr>
        <w:t>დაფიქსირებულ მონაცემე</w:t>
      </w:r>
      <w:r w:rsidR="00092D5D">
        <w:rPr>
          <w:rFonts w:ascii="Sylfaen" w:eastAsia="Times New Roman" w:hAnsi="Sylfaen" w:cs="Sylfaen"/>
          <w:noProof/>
          <w:sz w:val="22"/>
          <w:szCs w:val="22"/>
          <w:lang w:val="en-US" w:eastAsia="x-none"/>
        </w:rPr>
        <w:t>ბთან და მონიტორინგის შედეგებთან</w:t>
      </w:r>
      <w:r w:rsidR="00092D5D">
        <w:rPr>
          <w:rFonts w:ascii="Sylfaen" w:eastAsia="Times New Roman" w:hAnsi="Sylfaen" w:cs="Sylfaen"/>
          <w:noProof/>
          <w:sz w:val="22"/>
          <w:szCs w:val="22"/>
          <w:lang w:val="ka-GE" w:eastAsia="x-none"/>
        </w:rPr>
        <w:t xml:space="preserve">. </w:t>
      </w:r>
      <w:r w:rsidRPr="00E641FB">
        <w:rPr>
          <w:rFonts w:ascii="Sylfaen" w:eastAsia="Times New Roman" w:hAnsi="Sylfaen" w:cs="Sylfaen"/>
          <w:noProof/>
          <w:sz w:val="22"/>
          <w:szCs w:val="22"/>
          <w:lang w:val="ka-GE" w:eastAsia="x-none"/>
        </w:rPr>
        <w:t xml:space="preserve">დოკუმენტაციის ინსპექტირებისას ფიქსირდება შემთხვევის/მკურნალობის ეპიზოდის </w:t>
      </w:r>
      <w:r w:rsidR="00092D5D">
        <w:rPr>
          <w:rFonts w:ascii="Sylfaen" w:eastAsia="Times New Roman" w:hAnsi="Sylfaen" w:cs="Sylfaen"/>
          <w:noProof/>
          <w:sz w:val="22"/>
          <w:szCs w:val="22"/>
          <w:lang w:val="ka-GE" w:eastAsia="x-none"/>
        </w:rPr>
        <w:t>ანაზღაურების სტატუსი.</w:t>
      </w:r>
    </w:p>
    <w:p w:rsidR="00C40B62" w:rsidRDefault="00C40B62" w:rsidP="007D2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2"/>
          <w:szCs w:val="22"/>
          <w:lang w:val="ka-GE" w:eastAsia="x-none"/>
        </w:rPr>
      </w:pPr>
    </w:p>
    <w:p w:rsidR="00F21EB4" w:rsidRDefault="00F21EB4" w:rsidP="007D2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2"/>
          <w:szCs w:val="22"/>
          <w:lang w:val="ka-GE" w:eastAsia="x-none"/>
        </w:rPr>
      </w:pPr>
      <w:r w:rsidRPr="00F21C84">
        <w:rPr>
          <w:rFonts w:ascii="Sylfaen" w:eastAsia="Times New Roman" w:hAnsi="Sylfaen" w:cs="Sylfaen"/>
          <w:b/>
          <w:bCs/>
          <w:noProof/>
          <w:sz w:val="22"/>
          <w:szCs w:val="22"/>
          <w:lang w:eastAsia="x-none"/>
        </w:rPr>
        <w:t>პროგრამით განსაზღვრული პირობების შესრულების კონტროლი</w:t>
      </w:r>
      <w:r w:rsidR="00C40B62">
        <w:rPr>
          <w:rFonts w:ascii="Sylfaen" w:eastAsia="Times New Roman" w:hAnsi="Sylfaen" w:cs="Sylfaen"/>
          <w:b/>
          <w:bCs/>
          <w:noProof/>
          <w:sz w:val="22"/>
          <w:szCs w:val="22"/>
          <w:lang w:val="ka-GE" w:eastAsia="x-none"/>
        </w:rPr>
        <w:t xml:space="preserve">ის ეტაპზე ხდება </w:t>
      </w:r>
      <w:r w:rsidR="00C40B62" w:rsidRPr="00C40B62">
        <w:rPr>
          <w:rFonts w:ascii="Sylfaen" w:eastAsia="Times New Roman" w:hAnsi="Sylfaen" w:cs="Sylfaen"/>
          <w:bCs/>
          <w:noProof/>
          <w:sz w:val="22"/>
          <w:szCs w:val="22"/>
          <w:lang w:val="ka-GE" w:eastAsia="x-none"/>
        </w:rPr>
        <w:t>სამედიცინო</w:t>
      </w:r>
      <w:r w:rsidR="00C40B62">
        <w:rPr>
          <w:rFonts w:ascii="Sylfaen" w:eastAsia="Times New Roman" w:hAnsi="Sylfaen" w:cs="Sylfaen"/>
          <w:b/>
          <w:bCs/>
          <w:noProof/>
          <w:sz w:val="22"/>
          <w:szCs w:val="22"/>
          <w:lang w:val="ka-GE" w:eastAsia="x-none"/>
        </w:rPr>
        <w:t xml:space="preserve"> დაწესებულების მიერ </w:t>
      </w:r>
      <w:r w:rsidR="00C40B62" w:rsidRPr="00C40B62">
        <w:rPr>
          <w:rFonts w:ascii="Sylfaen" w:eastAsia="Times New Roman" w:hAnsi="Sylfaen" w:cs="Sylfaen"/>
          <w:b/>
          <w:bCs/>
          <w:noProof/>
          <w:sz w:val="22"/>
          <w:szCs w:val="22"/>
          <w:lang w:val="ka-GE" w:eastAsia="x-none"/>
        </w:rPr>
        <w:t xml:space="preserve"> </w:t>
      </w:r>
      <w:r w:rsidRPr="00F21C84">
        <w:rPr>
          <w:rFonts w:ascii="Sylfaen" w:eastAsia="Times New Roman" w:hAnsi="Sylfaen" w:cs="Sylfaen"/>
          <w:noProof/>
          <w:sz w:val="22"/>
          <w:szCs w:val="22"/>
          <w:lang w:eastAsia="x-none"/>
        </w:rPr>
        <w:t>გაწეული სამედიცინო მომ</w:t>
      </w:r>
      <w:r w:rsidR="00C40B62">
        <w:rPr>
          <w:rFonts w:ascii="Sylfaen" w:eastAsia="Times New Roman" w:hAnsi="Sylfaen" w:cs="Sylfaen"/>
          <w:noProof/>
          <w:sz w:val="22"/>
          <w:szCs w:val="22"/>
          <w:lang w:eastAsia="x-none"/>
        </w:rPr>
        <w:t>სახურების შესაბამისობის დადგენა</w:t>
      </w:r>
      <w:r w:rsidRPr="00F21C84">
        <w:rPr>
          <w:rFonts w:ascii="Sylfaen" w:eastAsia="Times New Roman" w:hAnsi="Sylfaen" w:cs="Sylfaen"/>
          <w:noProof/>
          <w:sz w:val="22"/>
          <w:szCs w:val="22"/>
          <w:lang w:eastAsia="x-none"/>
        </w:rPr>
        <w:t xml:space="preserve"> </w:t>
      </w:r>
      <w:r w:rsidR="00C40B62">
        <w:rPr>
          <w:rFonts w:ascii="Sylfaen" w:eastAsia="Times New Roman" w:hAnsi="Sylfaen" w:cs="Sylfaen"/>
          <w:noProof/>
          <w:sz w:val="22"/>
          <w:szCs w:val="22"/>
          <w:lang w:val="ka-GE" w:eastAsia="x-none"/>
        </w:rPr>
        <w:t xml:space="preserve">საყოველთაო ჯანდაცვის </w:t>
      </w:r>
      <w:r w:rsidRPr="00F21C84">
        <w:rPr>
          <w:rFonts w:ascii="Sylfaen" w:eastAsia="Times New Roman" w:hAnsi="Sylfaen" w:cs="Sylfaen"/>
          <w:noProof/>
          <w:sz w:val="22"/>
          <w:szCs w:val="22"/>
          <w:lang w:val="ka-GE" w:eastAsia="x-none"/>
        </w:rPr>
        <w:t>პროგრამით</w:t>
      </w:r>
      <w:r w:rsidRPr="00F21C84">
        <w:rPr>
          <w:rFonts w:ascii="Sylfaen" w:eastAsia="Times New Roman" w:hAnsi="Sylfaen" w:cs="Sylfaen"/>
          <w:noProof/>
          <w:sz w:val="22"/>
          <w:szCs w:val="22"/>
          <w:lang w:eastAsia="x-none"/>
        </w:rPr>
        <w:t xml:space="preserve"> განსაზღვრული მომსახურების მოცულობასთან</w:t>
      </w:r>
      <w:r w:rsidR="00C40B62">
        <w:rPr>
          <w:rFonts w:ascii="Sylfaen" w:eastAsia="Times New Roman" w:hAnsi="Sylfaen" w:cs="Sylfaen"/>
          <w:noProof/>
          <w:sz w:val="22"/>
          <w:szCs w:val="22"/>
          <w:lang w:val="ka-GE" w:eastAsia="x-none"/>
        </w:rPr>
        <w:t xml:space="preserve">. </w:t>
      </w:r>
      <w:r w:rsidRPr="00C40B62">
        <w:rPr>
          <w:rFonts w:ascii="Sylfaen" w:eastAsia="Times New Roman" w:hAnsi="Sylfaen" w:cs="Sylfaen"/>
          <w:noProof/>
          <w:sz w:val="22"/>
          <w:szCs w:val="22"/>
          <w:lang w:val="ka-GE" w:eastAsia="x-none"/>
        </w:rPr>
        <w:t xml:space="preserve">კონტროლი ხორციელდება გეგმური და არაგეგმური შემოწმების გზით. </w:t>
      </w:r>
      <w:r w:rsidR="00C40B62" w:rsidRPr="00C40B62">
        <w:rPr>
          <w:rFonts w:ascii="Sylfaen" w:eastAsia="Times New Roman" w:hAnsi="Sylfaen" w:cs="Sylfaen"/>
          <w:noProof/>
          <w:sz w:val="22"/>
          <w:szCs w:val="22"/>
          <w:lang w:val="ka-GE" w:eastAsia="x-none"/>
        </w:rPr>
        <w:t>კონტროლი ასევე შესაძლოა განხორციელდეს შერჩევითი შემოწმების გზით ზედამხედველობის ნებისმიერ ეტაპზე.</w:t>
      </w:r>
      <w:r w:rsidR="00C40B62">
        <w:rPr>
          <w:rFonts w:ascii="Sylfaen" w:eastAsia="Times New Roman" w:hAnsi="Sylfaen" w:cs="Sylfaen"/>
          <w:noProof/>
          <w:lang w:val="ka-GE" w:eastAsia="x-none"/>
        </w:rPr>
        <w:t xml:space="preserve"> </w:t>
      </w:r>
      <w:r w:rsidR="00C40B62">
        <w:rPr>
          <w:rFonts w:ascii="Sylfaen" w:eastAsia="Times New Roman" w:hAnsi="Sylfaen" w:cs="Sylfaen"/>
          <w:noProof/>
          <w:sz w:val="22"/>
          <w:szCs w:val="22"/>
          <w:lang w:eastAsia="x-none"/>
        </w:rPr>
        <w:t>ამასთან, კონტროლის განხორციელებ</w:t>
      </w:r>
      <w:r w:rsidR="00C40B62">
        <w:rPr>
          <w:rFonts w:ascii="Sylfaen" w:eastAsia="Times New Roman" w:hAnsi="Sylfaen" w:cs="Sylfaen"/>
          <w:noProof/>
          <w:sz w:val="22"/>
          <w:szCs w:val="22"/>
          <w:lang w:val="ka-GE" w:eastAsia="x-none"/>
        </w:rPr>
        <w:t>ა შესაძლებელია</w:t>
      </w:r>
      <w:r w:rsidRPr="00F21C84">
        <w:rPr>
          <w:rFonts w:ascii="Sylfaen" w:eastAsia="Times New Roman" w:hAnsi="Sylfaen" w:cs="Sylfaen"/>
          <w:noProof/>
          <w:sz w:val="22"/>
          <w:szCs w:val="22"/>
          <w:lang w:eastAsia="x-none"/>
        </w:rPr>
        <w:t xml:space="preserve"> შემთხვევის დასრულებიდან</w:t>
      </w:r>
      <w:r w:rsidR="00C40B62">
        <w:rPr>
          <w:rFonts w:ascii="Sylfaen" w:eastAsia="Times New Roman" w:hAnsi="Sylfaen" w:cs="Sylfaen"/>
          <w:noProof/>
          <w:sz w:val="22"/>
          <w:szCs w:val="22"/>
          <w:lang w:val="ka-GE" w:eastAsia="x-none"/>
        </w:rPr>
        <w:t xml:space="preserve"> (პაციენტის მიერ სამედიცინო დაწესებულების დატოვებიდან) მხოლოდ</w:t>
      </w:r>
      <w:r w:rsidRPr="00F21C84">
        <w:rPr>
          <w:rFonts w:ascii="Sylfaen" w:eastAsia="Times New Roman" w:hAnsi="Sylfaen" w:cs="Sylfaen"/>
          <w:noProof/>
          <w:sz w:val="22"/>
          <w:szCs w:val="22"/>
          <w:lang w:eastAsia="x-none"/>
        </w:rPr>
        <w:t xml:space="preserve"> 5 კალენდარულ</w:t>
      </w:r>
      <w:r w:rsidR="00C40B62">
        <w:rPr>
          <w:rFonts w:ascii="Sylfaen" w:eastAsia="Times New Roman" w:hAnsi="Sylfaen" w:cs="Sylfaen"/>
          <w:noProof/>
          <w:sz w:val="22"/>
          <w:szCs w:val="22"/>
          <w:lang w:val="ka-GE" w:eastAsia="x-none"/>
        </w:rPr>
        <w:t xml:space="preserve">ი წლის განმავლობაში. </w:t>
      </w:r>
    </w:p>
    <w:p w:rsidR="007D238C" w:rsidRPr="00C40B62" w:rsidRDefault="007D238C" w:rsidP="007D2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2"/>
          <w:szCs w:val="22"/>
          <w:lang w:val="ka-GE" w:eastAsia="x-none"/>
        </w:rPr>
      </w:pPr>
    </w:p>
    <w:p w:rsidR="00F21EB4" w:rsidRPr="00FF2C6A" w:rsidRDefault="007D238C" w:rsidP="007D23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2"/>
          <w:szCs w:val="22"/>
          <w:lang w:val="ka-GE" w:eastAsia="x-none"/>
        </w:rPr>
      </w:pPr>
      <w:r>
        <w:rPr>
          <w:rFonts w:ascii="Sylfaen" w:eastAsia="Times New Roman" w:hAnsi="Sylfaen" w:cs="Sylfaen"/>
          <w:b/>
          <w:noProof/>
          <w:sz w:val="22"/>
          <w:szCs w:val="22"/>
          <w:lang w:val="ka-GE" w:eastAsia="x-none"/>
        </w:rPr>
        <w:t xml:space="preserve">როგორც ზემოთ აღინიშნა, </w:t>
      </w:r>
      <w:r w:rsidR="00F21EB4" w:rsidRPr="00F21C84">
        <w:rPr>
          <w:rFonts w:ascii="Sylfaen" w:eastAsia="Times New Roman" w:hAnsi="Sylfaen" w:cs="Sylfaen"/>
          <w:b/>
          <w:noProof/>
          <w:sz w:val="22"/>
          <w:szCs w:val="22"/>
          <w:lang w:eastAsia="x-none"/>
        </w:rPr>
        <w:t xml:space="preserve">რევიზიას </w:t>
      </w:r>
      <w:r w:rsidR="00F21EB4" w:rsidRPr="00F21C84">
        <w:rPr>
          <w:rFonts w:ascii="Sylfaen" w:eastAsia="Times New Roman" w:hAnsi="Sylfaen" w:cs="Sylfaen"/>
          <w:noProof/>
          <w:sz w:val="22"/>
          <w:szCs w:val="22"/>
          <w:lang w:eastAsia="x-none"/>
        </w:rPr>
        <w:t xml:space="preserve">ახორციელებს </w:t>
      </w:r>
      <w:r>
        <w:rPr>
          <w:rFonts w:ascii="Sylfaen" w:eastAsia="Times New Roman" w:hAnsi="Sylfaen" w:cs="Sylfaen"/>
          <w:noProof/>
          <w:sz w:val="22"/>
          <w:szCs w:val="22"/>
          <w:lang w:val="ka-GE" w:eastAsia="x-none"/>
        </w:rPr>
        <w:t xml:space="preserve">სსიპ „სამედიცინო საქმიანობის სახელმწიფო </w:t>
      </w:r>
      <w:r w:rsidR="00F21EB4" w:rsidRPr="00F21C84">
        <w:rPr>
          <w:rFonts w:ascii="Sylfaen" w:eastAsia="Times New Roman" w:hAnsi="Sylfaen" w:cs="Sylfaen"/>
          <w:noProof/>
          <w:sz w:val="22"/>
          <w:szCs w:val="22"/>
          <w:lang w:eastAsia="x-none"/>
        </w:rPr>
        <w:t>რეგულირების სააგენტო</w:t>
      </w:r>
      <w:r>
        <w:rPr>
          <w:rFonts w:ascii="Sylfaen" w:eastAsia="Times New Roman" w:hAnsi="Sylfaen" w:cs="Sylfaen"/>
          <w:noProof/>
          <w:sz w:val="22"/>
          <w:szCs w:val="22"/>
          <w:lang w:val="ka-GE" w:eastAsia="x-none"/>
        </w:rPr>
        <w:t>“</w:t>
      </w:r>
      <w:r w:rsidR="00F21EB4" w:rsidRPr="00F21C84">
        <w:rPr>
          <w:rFonts w:ascii="Sylfaen" w:eastAsia="Times New Roman" w:hAnsi="Sylfaen" w:cs="Sylfaen"/>
          <w:noProof/>
          <w:sz w:val="22"/>
          <w:szCs w:val="22"/>
          <w:lang w:eastAsia="x-none"/>
        </w:rPr>
        <w:t xml:space="preserve"> გეგმ</w:t>
      </w:r>
      <w:r>
        <w:rPr>
          <w:rFonts w:ascii="Sylfaen" w:eastAsia="Times New Roman" w:hAnsi="Sylfaen" w:cs="Sylfaen"/>
          <w:noProof/>
          <w:sz w:val="22"/>
          <w:szCs w:val="22"/>
          <w:lang w:val="ka-GE" w:eastAsia="x-none"/>
        </w:rPr>
        <w:t>ი</w:t>
      </w:r>
      <w:r w:rsidR="00F21EB4" w:rsidRPr="00F21C84">
        <w:rPr>
          <w:rFonts w:ascii="Sylfaen" w:eastAsia="Times New Roman" w:hAnsi="Sylfaen" w:cs="Sylfaen"/>
          <w:noProof/>
          <w:sz w:val="22"/>
          <w:szCs w:val="22"/>
          <w:lang w:eastAsia="x-none"/>
        </w:rPr>
        <w:t>ური და არაგეგმ</w:t>
      </w:r>
      <w:r>
        <w:rPr>
          <w:rFonts w:ascii="Sylfaen" w:eastAsia="Times New Roman" w:hAnsi="Sylfaen" w:cs="Sylfaen"/>
          <w:noProof/>
          <w:sz w:val="22"/>
          <w:szCs w:val="22"/>
          <w:lang w:val="ka-GE" w:eastAsia="x-none"/>
        </w:rPr>
        <w:t>ი</w:t>
      </w:r>
      <w:r w:rsidR="00F21EB4" w:rsidRPr="00F21C84">
        <w:rPr>
          <w:rFonts w:ascii="Sylfaen" w:eastAsia="Times New Roman" w:hAnsi="Sylfaen" w:cs="Sylfaen"/>
          <w:noProof/>
          <w:sz w:val="22"/>
          <w:szCs w:val="22"/>
          <w:lang w:eastAsia="x-none"/>
        </w:rPr>
        <w:t>ური ფორმით.</w:t>
      </w:r>
      <w:r w:rsidR="00F21EB4" w:rsidRPr="00F21C84">
        <w:rPr>
          <w:rFonts w:ascii="Sylfaen" w:eastAsia="Times New Roman" w:hAnsi="Sylfaen" w:cs="Sylfaen"/>
          <w:noProof/>
          <w:sz w:val="22"/>
          <w:szCs w:val="22"/>
          <w:lang w:val="ka-GE" w:eastAsia="x-none"/>
        </w:rPr>
        <w:t xml:space="preserve"> </w:t>
      </w:r>
      <w:r w:rsidR="00FF2C6A">
        <w:rPr>
          <w:rFonts w:ascii="Sylfaen" w:eastAsia="Times New Roman" w:hAnsi="Sylfaen" w:cs="Sylfaen"/>
          <w:noProof/>
          <w:sz w:val="22"/>
          <w:szCs w:val="22"/>
          <w:lang w:val="ka-GE" w:eastAsia="x-none"/>
        </w:rPr>
        <w:t xml:space="preserve">რევიზიის ეტაპზე მიმდინარეობს სამედიცინო მომსახურების </w:t>
      </w:r>
      <w:r w:rsidR="00F21EB4" w:rsidRPr="00F21C84">
        <w:rPr>
          <w:rFonts w:ascii="Sylfaen" w:eastAsia="Times New Roman" w:hAnsi="Sylfaen" w:cs="Sylfaen"/>
          <w:noProof/>
          <w:sz w:val="22"/>
          <w:szCs w:val="22"/>
          <w:lang w:eastAsia="x-none"/>
        </w:rPr>
        <w:t>მიმწოდებელ დაწესებულებაში პროგრამული შემთხვევის სამ</w:t>
      </w:r>
      <w:r w:rsidR="00FF2C6A">
        <w:rPr>
          <w:rFonts w:ascii="Sylfaen" w:eastAsia="Times New Roman" w:hAnsi="Sylfaen" w:cs="Sylfaen"/>
          <w:noProof/>
          <w:sz w:val="22"/>
          <w:szCs w:val="22"/>
          <w:lang w:eastAsia="x-none"/>
        </w:rPr>
        <w:t>ედიცინო დოკუმენტაციის შემოწმება</w:t>
      </w:r>
      <w:r w:rsidR="00F21EB4" w:rsidRPr="00F21C84">
        <w:rPr>
          <w:rFonts w:ascii="Sylfaen" w:eastAsia="Times New Roman" w:hAnsi="Sylfaen" w:cs="Sylfaen"/>
          <w:noProof/>
          <w:sz w:val="22"/>
          <w:szCs w:val="22"/>
          <w:lang w:eastAsia="x-none"/>
        </w:rPr>
        <w:t>. რევიზია წარმოებს შერჩევითად ან/და საჭიროებისამებრ. გეგმური რევიზია ტარდება ანაზღაურებული შემთხვევების დასრულებიდან 5 წლის განმავლობაში</w:t>
      </w:r>
      <w:r w:rsidR="00FF2C6A">
        <w:rPr>
          <w:rFonts w:ascii="Sylfaen" w:eastAsia="Times New Roman" w:hAnsi="Sylfaen" w:cs="Sylfaen"/>
          <w:noProof/>
          <w:sz w:val="22"/>
          <w:szCs w:val="22"/>
          <w:lang w:val="ka-GE" w:eastAsia="x-none"/>
        </w:rPr>
        <w:t xml:space="preserve"> </w:t>
      </w:r>
      <w:r w:rsidR="00FF2C6A" w:rsidRPr="00F21C84">
        <w:rPr>
          <w:rFonts w:ascii="Sylfaen" w:eastAsia="Times New Roman" w:hAnsi="Sylfaen" w:cs="Sylfaen"/>
          <w:noProof/>
          <w:sz w:val="22"/>
          <w:szCs w:val="22"/>
          <w:lang w:eastAsia="x-none"/>
        </w:rPr>
        <w:t>დადგენილი გეგმა-გრაფიკის მიხედვით.</w:t>
      </w:r>
      <w:r w:rsidR="00FF2C6A">
        <w:rPr>
          <w:rFonts w:ascii="Sylfaen" w:eastAsia="Times New Roman" w:hAnsi="Sylfaen" w:cs="Sylfaen"/>
          <w:noProof/>
          <w:sz w:val="22"/>
          <w:szCs w:val="22"/>
          <w:lang w:val="ka-GE" w:eastAsia="x-none"/>
        </w:rPr>
        <w:t xml:space="preserve"> </w:t>
      </w:r>
      <w:r w:rsidR="00F21EB4" w:rsidRPr="00F21C84">
        <w:rPr>
          <w:rFonts w:ascii="Sylfaen" w:eastAsia="Times New Roman" w:hAnsi="Sylfaen" w:cs="Sylfaen"/>
          <w:noProof/>
          <w:sz w:val="22"/>
          <w:szCs w:val="22"/>
          <w:lang w:eastAsia="x-none"/>
        </w:rPr>
        <w:t xml:space="preserve">არაგეგმური რევიზია ხორციელდება სამინისტროს, </w:t>
      </w:r>
      <w:r w:rsidR="00FF2C6A">
        <w:rPr>
          <w:rFonts w:ascii="Sylfaen" w:eastAsia="Times New Roman" w:hAnsi="Sylfaen" w:cs="Sylfaen"/>
          <w:noProof/>
          <w:sz w:val="22"/>
          <w:szCs w:val="22"/>
          <w:lang w:val="ka-GE" w:eastAsia="x-none"/>
        </w:rPr>
        <w:t>სოციალური მომსახურების სააგენტოს</w:t>
      </w:r>
      <w:r w:rsidR="00F21EB4" w:rsidRPr="00F21C84">
        <w:rPr>
          <w:rFonts w:ascii="Sylfaen" w:eastAsia="Times New Roman" w:hAnsi="Sylfaen" w:cs="Sylfaen"/>
          <w:noProof/>
          <w:sz w:val="22"/>
          <w:szCs w:val="22"/>
          <w:lang w:eastAsia="x-none"/>
        </w:rPr>
        <w:t xml:space="preserve"> </w:t>
      </w:r>
      <w:r w:rsidR="00FF2C6A">
        <w:rPr>
          <w:rFonts w:ascii="Sylfaen" w:eastAsia="Times New Roman" w:hAnsi="Sylfaen" w:cs="Sylfaen"/>
          <w:noProof/>
          <w:sz w:val="22"/>
          <w:szCs w:val="22"/>
          <w:lang w:val="ka-GE" w:eastAsia="x-none"/>
        </w:rPr>
        <w:t xml:space="preserve">მოთხოვნით </w:t>
      </w:r>
      <w:r w:rsidR="00F21EB4" w:rsidRPr="00F21C84">
        <w:rPr>
          <w:rFonts w:ascii="Sylfaen" w:eastAsia="Times New Roman" w:hAnsi="Sylfaen" w:cs="Sylfaen"/>
          <w:noProof/>
          <w:sz w:val="22"/>
          <w:szCs w:val="22"/>
          <w:lang w:eastAsia="x-none"/>
        </w:rPr>
        <w:t xml:space="preserve">ან </w:t>
      </w:r>
      <w:r w:rsidR="00FF2C6A">
        <w:rPr>
          <w:rFonts w:ascii="Sylfaen" w:eastAsia="Times New Roman" w:hAnsi="Sylfaen" w:cs="Sylfaen"/>
          <w:noProof/>
          <w:sz w:val="22"/>
          <w:szCs w:val="22"/>
          <w:lang w:val="ka-GE" w:eastAsia="x-none"/>
        </w:rPr>
        <w:t xml:space="preserve">სხვა </w:t>
      </w:r>
      <w:r w:rsidR="00F21EB4" w:rsidRPr="00F21C84">
        <w:rPr>
          <w:rFonts w:ascii="Sylfaen" w:eastAsia="Times New Roman" w:hAnsi="Sylfaen" w:cs="Sylfaen"/>
          <w:noProof/>
          <w:sz w:val="22"/>
          <w:szCs w:val="22"/>
          <w:lang w:eastAsia="x-none"/>
        </w:rPr>
        <w:t>ობ</w:t>
      </w:r>
      <w:r w:rsidR="00FF2C6A">
        <w:rPr>
          <w:rFonts w:ascii="Sylfaen" w:eastAsia="Times New Roman" w:hAnsi="Sylfaen" w:cs="Sylfaen"/>
          <w:noProof/>
          <w:sz w:val="22"/>
          <w:szCs w:val="22"/>
          <w:lang w:eastAsia="x-none"/>
        </w:rPr>
        <w:t>იექტური გარემოების არსებობისას</w:t>
      </w:r>
      <w:r w:rsidR="00FF2C6A">
        <w:rPr>
          <w:rFonts w:ascii="Sylfaen" w:eastAsia="Times New Roman" w:hAnsi="Sylfaen" w:cs="Sylfaen"/>
          <w:noProof/>
          <w:sz w:val="22"/>
          <w:szCs w:val="22"/>
          <w:lang w:val="ka-GE" w:eastAsia="x-none"/>
        </w:rPr>
        <w:t>.</w:t>
      </w:r>
    </w:p>
    <w:p w:rsidR="00F21EB4" w:rsidRDefault="00F21EB4" w:rsidP="007D238C">
      <w:pPr>
        <w:rPr>
          <w:rFonts w:ascii="Sylfaen" w:hAnsi="Sylfaen"/>
          <w:sz w:val="22"/>
          <w:szCs w:val="22"/>
          <w:lang w:val="ka-GE"/>
        </w:rPr>
      </w:pPr>
    </w:p>
    <w:p w:rsidR="00FF2C6A" w:rsidRDefault="00FF2C6A" w:rsidP="00FF2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Sylfaen"/>
          <w:noProof/>
          <w:sz w:val="22"/>
          <w:szCs w:val="22"/>
          <w:lang w:val="ka-GE" w:eastAsia="x-none"/>
        </w:rPr>
      </w:pPr>
      <w:r>
        <w:rPr>
          <w:rFonts w:ascii="Sylfaen" w:hAnsi="Sylfaen"/>
          <w:sz w:val="22"/>
          <w:szCs w:val="22"/>
          <w:lang w:val="ka-GE"/>
        </w:rPr>
        <w:t>საყოველთაო ჯანდაცვის პროგრამის ზედამხ</w:t>
      </w:r>
      <w:r>
        <w:rPr>
          <w:rFonts w:ascii="Sylfaen" w:hAnsi="Sylfaen"/>
          <w:sz w:val="22"/>
          <w:szCs w:val="22"/>
          <w:lang w:val="ka-GE"/>
        </w:rPr>
        <w:t xml:space="preserve">ედველობის ოთხივე ეტაპი მიმართულია </w:t>
      </w:r>
      <w:r w:rsidRPr="00BE195E">
        <w:rPr>
          <w:rFonts w:ascii="Sylfaen" w:eastAsia="Times New Roman" w:hAnsi="Sylfaen" w:cs="Sylfaen"/>
          <w:noProof/>
          <w:sz w:val="22"/>
          <w:szCs w:val="22"/>
          <w:lang w:eastAsia="x-none"/>
        </w:rPr>
        <w:t>პროგრამით განსაზღვრული ღონისძიებე</w:t>
      </w:r>
      <w:r>
        <w:rPr>
          <w:rFonts w:ascii="Sylfaen" w:eastAsia="Times New Roman" w:hAnsi="Sylfaen" w:cs="Sylfaen"/>
          <w:noProof/>
          <w:sz w:val="22"/>
          <w:szCs w:val="22"/>
          <w:lang w:eastAsia="x-none"/>
        </w:rPr>
        <w:t xml:space="preserve">ბის </w:t>
      </w:r>
      <w:r>
        <w:rPr>
          <w:rFonts w:ascii="Sylfaen" w:eastAsia="Times New Roman" w:hAnsi="Sylfaen" w:cs="Sylfaen"/>
          <w:noProof/>
          <w:sz w:val="22"/>
          <w:szCs w:val="22"/>
          <w:lang w:val="ka-GE" w:eastAsia="x-none"/>
        </w:rPr>
        <w:t>მაღალხარისხიანად</w:t>
      </w:r>
      <w:r>
        <w:rPr>
          <w:rFonts w:ascii="Sylfaen" w:eastAsia="Times New Roman" w:hAnsi="Sylfaen" w:cs="Sylfaen"/>
          <w:noProof/>
          <w:sz w:val="22"/>
          <w:szCs w:val="22"/>
          <w:lang w:eastAsia="x-none"/>
        </w:rPr>
        <w:t xml:space="preserve"> შესრულების</w:t>
      </w:r>
      <w:r>
        <w:rPr>
          <w:rFonts w:ascii="Sylfaen" w:eastAsia="Times New Roman" w:hAnsi="Sylfaen" w:cs="Sylfaen"/>
          <w:noProof/>
          <w:sz w:val="22"/>
          <w:szCs w:val="22"/>
          <w:lang w:val="ka-GE" w:eastAsia="x-none"/>
        </w:rPr>
        <w:t>, პროგრამის ფარგლებში გაწეული ხარჯების ეფექტიანობის ამაღლებისკენ.</w:t>
      </w:r>
    </w:p>
    <w:p w:rsidR="00FF2C6A" w:rsidRDefault="00FF2C6A" w:rsidP="00FF2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Sylfaen"/>
          <w:noProof/>
          <w:sz w:val="22"/>
          <w:szCs w:val="22"/>
          <w:lang w:val="ka-GE" w:eastAsia="x-none"/>
        </w:rPr>
      </w:pPr>
    </w:p>
    <w:p w:rsidR="00915D9E" w:rsidRPr="00FF2C6A" w:rsidRDefault="00FF2C6A" w:rsidP="00FF2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პატივისცემით,</w:t>
      </w:r>
      <w:bookmarkStart w:id="0" w:name="_GoBack"/>
      <w:bookmarkEnd w:id="0"/>
      <w:r>
        <w:rPr>
          <w:rFonts w:ascii="Sylfaen" w:eastAsia="Times New Roman" w:hAnsi="Sylfaen" w:cs="Sylfaen"/>
          <w:noProof/>
          <w:sz w:val="22"/>
          <w:szCs w:val="22"/>
          <w:lang w:val="ka-GE" w:eastAsia="x-none"/>
        </w:rPr>
        <w:t xml:space="preserve"> </w:t>
      </w:r>
    </w:p>
    <w:p w:rsidR="00915D9E" w:rsidRPr="00915D9E" w:rsidRDefault="00915D9E">
      <w:pPr>
        <w:rPr>
          <w:rFonts w:ascii="Sylfaen" w:hAnsi="Sylfaen"/>
          <w:sz w:val="22"/>
          <w:szCs w:val="22"/>
          <w:lang w:val="ka-GE"/>
        </w:rPr>
      </w:pPr>
    </w:p>
    <w:sectPr w:rsidR="00915D9E" w:rsidRPr="00915D9E"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78C5"/>
    <w:multiLevelType w:val="hybridMultilevel"/>
    <w:tmpl w:val="E6E226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9C58CC"/>
    <w:multiLevelType w:val="hybridMultilevel"/>
    <w:tmpl w:val="B1A6A45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946DDA"/>
    <w:multiLevelType w:val="hybridMultilevel"/>
    <w:tmpl w:val="12C2E388"/>
    <w:lvl w:ilvl="0" w:tplc="66706AC2">
      <w:start w:val="1"/>
      <w:numFmt w:val="bullet"/>
      <w:lvlText w:val=""/>
      <w:lvlJc w:val="left"/>
      <w:pPr>
        <w:tabs>
          <w:tab w:val="num" w:pos="720"/>
        </w:tabs>
        <w:ind w:left="720" w:hanging="360"/>
      </w:pPr>
      <w:rPr>
        <w:rFonts w:ascii="Wingdings" w:hAnsi="Wingdings" w:hint="default"/>
      </w:rPr>
    </w:lvl>
    <w:lvl w:ilvl="1" w:tplc="1AE04F54" w:tentative="1">
      <w:start w:val="1"/>
      <w:numFmt w:val="bullet"/>
      <w:lvlText w:val=""/>
      <w:lvlJc w:val="left"/>
      <w:pPr>
        <w:tabs>
          <w:tab w:val="num" w:pos="1440"/>
        </w:tabs>
        <w:ind w:left="1440" w:hanging="360"/>
      </w:pPr>
      <w:rPr>
        <w:rFonts w:ascii="Wingdings" w:hAnsi="Wingdings" w:hint="default"/>
      </w:rPr>
    </w:lvl>
    <w:lvl w:ilvl="2" w:tplc="B6929664" w:tentative="1">
      <w:start w:val="1"/>
      <w:numFmt w:val="bullet"/>
      <w:lvlText w:val=""/>
      <w:lvlJc w:val="left"/>
      <w:pPr>
        <w:tabs>
          <w:tab w:val="num" w:pos="2160"/>
        </w:tabs>
        <w:ind w:left="2160" w:hanging="360"/>
      </w:pPr>
      <w:rPr>
        <w:rFonts w:ascii="Wingdings" w:hAnsi="Wingdings" w:hint="default"/>
      </w:rPr>
    </w:lvl>
    <w:lvl w:ilvl="3" w:tplc="F566D632" w:tentative="1">
      <w:start w:val="1"/>
      <w:numFmt w:val="bullet"/>
      <w:lvlText w:val=""/>
      <w:lvlJc w:val="left"/>
      <w:pPr>
        <w:tabs>
          <w:tab w:val="num" w:pos="2880"/>
        </w:tabs>
        <w:ind w:left="2880" w:hanging="360"/>
      </w:pPr>
      <w:rPr>
        <w:rFonts w:ascii="Wingdings" w:hAnsi="Wingdings" w:hint="default"/>
      </w:rPr>
    </w:lvl>
    <w:lvl w:ilvl="4" w:tplc="E2B27EFC" w:tentative="1">
      <w:start w:val="1"/>
      <w:numFmt w:val="bullet"/>
      <w:lvlText w:val=""/>
      <w:lvlJc w:val="left"/>
      <w:pPr>
        <w:tabs>
          <w:tab w:val="num" w:pos="3600"/>
        </w:tabs>
        <w:ind w:left="3600" w:hanging="360"/>
      </w:pPr>
      <w:rPr>
        <w:rFonts w:ascii="Wingdings" w:hAnsi="Wingdings" w:hint="default"/>
      </w:rPr>
    </w:lvl>
    <w:lvl w:ilvl="5" w:tplc="29EA45A2" w:tentative="1">
      <w:start w:val="1"/>
      <w:numFmt w:val="bullet"/>
      <w:lvlText w:val=""/>
      <w:lvlJc w:val="left"/>
      <w:pPr>
        <w:tabs>
          <w:tab w:val="num" w:pos="4320"/>
        </w:tabs>
        <w:ind w:left="4320" w:hanging="360"/>
      </w:pPr>
      <w:rPr>
        <w:rFonts w:ascii="Wingdings" w:hAnsi="Wingdings" w:hint="default"/>
      </w:rPr>
    </w:lvl>
    <w:lvl w:ilvl="6" w:tplc="B82CEFD4" w:tentative="1">
      <w:start w:val="1"/>
      <w:numFmt w:val="bullet"/>
      <w:lvlText w:val=""/>
      <w:lvlJc w:val="left"/>
      <w:pPr>
        <w:tabs>
          <w:tab w:val="num" w:pos="5040"/>
        </w:tabs>
        <w:ind w:left="5040" w:hanging="360"/>
      </w:pPr>
      <w:rPr>
        <w:rFonts w:ascii="Wingdings" w:hAnsi="Wingdings" w:hint="default"/>
      </w:rPr>
    </w:lvl>
    <w:lvl w:ilvl="7" w:tplc="61D0C4AE" w:tentative="1">
      <w:start w:val="1"/>
      <w:numFmt w:val="bullet"/>
      <w:lvlText w:val=""/>
      <w:lvlJc w:val="left"/>
      <w:pPr>
        <w:tabs>
          <w:tab w:val="num" w:pos="5760"/>
        </w:tabs>
        <w:ind w:left="5760" w:hanging="360"/>
      </w:pPr>
      <w:rPr>
        <w:rFonts w:ascii="Wingdings" w:hAnsi="Wingdings" w:hint="default"/>
      </w:rPr>
    </w:lvl>
    <w:lvl w:ilvl="8" w:tplc="BBF2B68A" w:tentative="1">
      <w:start w:val="1"/>
      <w:numFmt w:val="bullet"/>
      <w:lvlText w:val=""/>
      <w:lvlJc w:val="left"/>
      <w:pPr>
        <w:tabs>
          <w:tab w:val="num" w:pos="6480"/>
        </w:tabs>
        <w:ind w:left="6480" w:hanging="360"/>
      </w:pPr>
      <w:rPr>
        <w:rFonts w:ascii="Wingdings" w:hAnsi="Wingdings" w:hint="default"/>
      </w:rPr>
    </w:lvl>
  </w:abstractNum>
  <w:abstractNum w:abstractNumId="3">
    <w:nsid w:val="1CB15856"/>
    <w:multiLevelType w:val="hybridMultilevel"/>
    <w:tmpl w:val="44608798"/>
    <w:lvl w:ilvl="0" w:tplc="57B41BC0">
      <w:start w:val="1"/>
      <w:numFmt w:val="bullet"/>
      <w:lvlText w:val=""/>
      <w:lvlJc w:val="left"/>
      <w:pPr>
        <w:tabs>
          <w:tab w:val="num" w:pos="720"/>
        </w:tabs>
        <w:ind w:left="720" w:hanging="360"/>
      </w:pPr>
      <w:rPr>
        <w:rFonts w:ascii="Wingdings" w:hAnsi="Wingdings" w:hint="default"/>
      </w:rPr>
    </w:lvl>
    <w:lvl w:ilvl="1" w:tplc="ED1878D4" w:tentative="1">
      <w:start w:val="1"/>
      <w:numFmt w:val="bullet"/>
      <w:lvlText w:val=""/>
      <w:lvlJc w:val="left"/>
      <w:pPr>
        <w:tabs>
          <w:tab w:val="num" w:pos="1440"/>
        </w:tabs>
        <w:ind w:left="1440" w:hanging="360"/>
      </w:pPr>
      <w:rPr>
        <w:rFonts w:ascii="Wingdings" w:hAnsi="Wingdings" w:hint="default"/>
      </w:rPr>
    </w:lvl>
    <w:lvl w:ilvl="2" w:tplc="BE5437A0" w:tentative="1">
      <w:start w:val="1"/>
      <w:numFmt w:val="bullet"/>
      <w:lvlText w:val=""/>
      <w:lvlJc w:val="left"/>
      <w:pPr>
        <w:tabs>
          <w:tab w:val="num" w:pos="2160"/>
        </w:tabs>
        <w:ind w:left="2160" w:hanging="360"/>
      </w:pPr>
      <w:rPr>
        <w:rFonts w:ascii="Wingdings" w:hAnsi="Wingdings" w:hint="default"/>
      </w:rPr>
    </w:lvl>
    <w:lvl w:ilvl="3" w:tplc="6D3C3530" w:tentative="1">
      <w:start w:val="1"/>
      <w:numFmt w:val="bullet"/>
      <w:lvlText w:val=""/>
      <w:lvlJc w:val="left"/>
      <w:pPr>
        <w:tabs>
          <w:tab w:val="num" w:pos="2880"/>
        </w:tabs>
        <w:ind w:left="2880" w:hanging="360"/>
      </w:pPr>
      <w:rPr>
        <w:rFonts w:ascii="Wingdings" w:hAnsi="Wingdings" w:hint="default"/>
      </w:rPr>
    </w:lvl>
    <w:lvl w:ilvl="4" w:tplc="FB90842A" w:tentative="1">
      <w:start w:val="1"/>
      <w:numFmt w:val="bullet"/>
      <w:lvlText w:val=""/>
      <w:lvlJc w:val="left"/>
      <w:pPr>
        <w:tabs>
          <w:tab w:val="num" w:pos="3600"/>
        </w:tabs>
        <w:ind w:left="3600" w:hanging="360"/>
      </w:pPr>
      <w:rPr>
        <w:rFonts w:ascii="Wingdings" w:hAnsi="Wingdings" w:hint="default"/>
      </w:rPr>
    </w:lvl>
    <w:lvl w:ilvl="5" w:tplc="B5BEEBD6" w:tentative="1">
      <w:start w:val="1"/>
      <w:numFmt w:val="bullet"/>
      <w:lvlText w:val=""/>
      <w:lvlJc w:val="left"/>
      <w:pPr>
        <w:tabs>
          <w:tab w:val="num" w:pos="4320"/>
        </w:tabs>
        <w:ind w:left="4320" w:hanging="360"/>
      </w:pPr>
      <w:rPr>
        <w:rFonts w:ascii="Wingdings" w:hAnsi="Wingdings" w:hint="default"/>
      </w:rPr>
    </w:lvl>
    <w:lvl w:ilvl="6" w:tplc="FF40D8EE" w:tentative="1">
      <w:start w:val="1"/>
      <w:numFmt w:val="bullet"/>
      <w:lvlText w:val=""/>
      <w:lvlJc w:val="left"/>
      <w:pPr>
        <w:tabs>
          <w:tab w:val="num" w:pos="5040"/>
        </w:tabs>
        <w:ind w:left="5040" w:hanging="360"/>
      </w:pPr>
      <w:rPr>
        <w:rFonts w:ascii="Wingdings" w:hAnsi="Wingdings" w:hint="default"/>
      </w:rPr>
    </w:lvl>
    <w:lvl w:ilvl="7" w:tplc="9D6A8C50" w:tentative="1">
      <w:start w:val="1"/>
      <w:numFmt w:val="bullet"/>
      <w:lvlText w:val=""/>
      <w:lvlJc w:val="left"/>
      <w:pPr>
        <w:tabs>
          <w:tab w:val="num" w:pos="5760"/>
        </w:tabs>
        <w:ind w:left="5760" w:hanging="360"/>
      </w:pPr>
      <w:rPr>
        <w:rFonts w:ascii="Wingdings" w:hAnsi="Wingdings" w:hint="default"/>
      </w:rPr>
    </w:lvl>
    <w:lvl w:ilvl="8" w:tplc="5D1C6826" w:tentative="1">
      <w:start w:val="1"/>
      <w:numFmt w:val="bullet"/>
      <w:lvlText w:val=""/>
      <w:lvlJc w:val="left"/>
      <w:pPr>
        <w:tabs>
          <w:tab w:val="num" w:pos="6480"/>
        </w:tabs>
        <w:ind w:left="6480" w:hanging="360"/>
      </w:pPr>
      <w:rPr>
        <w:rFonts w:ascii="Wingdings" w:hAnsi="Wingdings" w:hint="default"/>
      </w:rPr>
    </w:lvl>
  </w:abstractNum>
  <w:abstractNum w:abstractNumId="4">
    <w:nsid w:val="1FAE7D00"/>
    <w:multiLevelType w:val="hybridMultilevel"/>
    <w:tmpl w:val="9B1C128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741E86"/>
    <w:multiLevelType w:val="hybridMultilevel"/>
    <w:tmpl w:val="58AC1C2E"/>
    <w:lvl w:ilvl="0" w:tplc="94760A8A">
      <w:start w:val="1"/>
      <w:numFmt w:val="bullet"/>
      <w:lvlText w:val=""/>
      <w:lvlJc w:val="left"/>
      <w:pPr>
        <w:tabs>
          <w:tab w:val="num" w:pos="720"/>
        </w:tabs>
        <w:ind w:left="720" w:hanging="360"/>
      </w:pPr>
      <w:rPr>
        <w:rFonts w:ascii="Wingdings" w:hAnsi="Wingdings" w:hint="default"/>
      </w:rPr>
    </w:lvl>
    <w:lvl w:ilvl="1" w:tplc="8FDC6932" w:tentative="1">
      <w:start w:val="1"/>
      <w:numFmt w:val="bullet"/>
      <w:lvlText w:val=""/>
      <w:lvlJc w:val="left"/>
      <w:pPr>
        <w:tabs>
          <w:tab w:val="num" w:pos="1440"/>
        </w:tabs>
        <w:ind w:left="1440" w:hanging="360"/>
      </w:pPr>
      <w:rPr>
        <w:rFonts w:ascii="Wingdings" w:hAnsi="Wingdings" w:hint="default"/>
      </w:rPr>
    </w:lvl>
    <w:lvl w:ilvl="2" w:tplc="0E0C5FDC" w:tentative="1">
      <w:start w:val="1"/>
      <w:numFmt w:val="bullet"/>
      <w:lvlText w:val=""/>
      <w:lvlJc w:val="left"/>
      <w:pPr>
        <w:tabs>
          <w:tab w:val="num" w:pos="2160"/>
        </w:tabs>
        <w:ind w:left="2160" w:hanging="360"/>
      </w:pPr>
      <w:rPr>
        <w:rFonts w:ascii="Wingdings" w:hAnsi="Wingdings" w:hint="default"/>
      </w:rPr>
    </w:lvl>
    <w:lvl w:ilvl="3" w:tplc="02224ECE" w:tentative="1">
      <w:start w:val="1"/>
      <w:numFmt w:val="bullet"/>
      <w:lvlText w:val=""/>
      <w:lvlJc w:val="left"/>
      <w:pPr>
        <w:tabs>
          <w:tab w:val="num" w:pos="2880"/>
        </w:tabs>
        <w:ind w:left="2880" w:hanging="360"/>
      </w:pPr>
      <w:rPr>
        <w:rFonts w:ascii="Wingdings" w:hAnsi="Wingdings" w:hint="default"/>
      </w:rPr>
    </w:lvl>
    <w:lvl w:ilvl="4" w:tplc="877646EA" w:tentative="1">
      <w:start w:val="1"/>
      <w:numFmt w:val="bullet"/>
      <w:lvlText w:val=""/>
      <w:lvlJc w:val="left"/>
      <w:pPr>
        <w:tabs>
          <w:tab w:val="num" w:pos="3600"/>
        </w:tabs>
        <w:ind w:left="3600" w:hanging="360"/>
      </w:pPr>
      <w:rPr>
        <w:rFonts w:ascii="Wingdings" w:hAnsi="Wingdings" w:hint="default"/>
      </w:rPr>
    </w:lvl>
    <w:lvl w:ilvl="5" w:tplc="D902A5C4" w:tentative="1">
      <w:start w:val="1"/>
      <w:numFmt w:val="bullet"/>
      <w:lvlText w:val=""/>
      <w:lvlJc w:val="left"/>
      <w:pPr>
        <w:tabs>
          <w:tab w:val="num" w:pos="4320"/>
        </w:tabs>
        <w:ind w:left="4320" w:hanging="360"/>
      </w:pPr>
      <w:rPr>
        <w:rFonts w:ascii="Wingdings" w:hAnsi="Wingdings" w:hint="default"/>
      </w:rPr>
    </w:lvl>
    <w:lvl w:ilvl="6" w:tplc="FC2481F0" w:tentative="1">
      <w:start w:val="1"/>
      <w:numFmt w:val="bullet"/>
      <w:lvlText w:val=""/>
      <w:lvlJc w:val="left"/>
      <w:pPr>
        <w:tabs>
          <w:tab w:val="num" w:pos="5040"/>
        </w:tabs>
        <w:ind w:left="5040" w:hanging="360"/>
      </w:pPr>
      <w:rPr>
        <w:rFonts w:ascii="Wingdings" w:hAnsi="Wingdings" w:hint="default"/>
      </w:rPr>
    </w:lvl>
    <w:lvl w:ilvl="7" w:tplc="3AEA7FF4" w:tentative="1">
      <w:start w:val="1"/>
      <w:numFmt w:val="bullet"/>
      <w:lvlText w:val=""/>
      <w:lvlJc w:val="left"/>
      <w:pPr>
        <w:tabs>
          <w:tab w:val="num" w:pos="5760"/>
        </w:tabs>
        <w:ind w:left="5760" w:hanging="360"/>
      </w:pPr>
      <w:rPr>
        <w:rFonts w:ascii="Wingdings" w:hAnsi="Wingdings" w:hint="default"/>
      </w:rPr>
    </w:lvl>
    <w:lvl w:ilvl="8" w:tplc="4184CA32" w:tentative="1">
      <w:start w:val="1"/>
      <w:numFmt w:val="bullet"/>
      <w:lvlText w:val=""/>
      <w:lvlJc w:val="left"/>
      <w:pPr>
        <w:tabs>
          <w:tab w:val="num" w:pos="6480"/>
        </w:tabs>
        <w:ind w:left="6480" w:hanging="360"/>
      </w:pPr>
      <w:rPr>
        <w:rFonts w:ascii="Wingdings" w:hAnsi="Wingdings" w:hint="default"/>
      </w:rPr>
    </w:lvl>
  </w:abstractNum>
  <w:abstractNum w:abstractNumId="6">
    <w:nsid w:val="334807EF"/>
    <w:multiLevelType w:val="hybridMultilevel"/>
    <w:tmpl w:val="15083924"/>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0403C1"/>
    <w:multiLevelType w:val="hybridMultilevel"/>
    <w:tmpl w:val="E412155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78A114B5"/>
    <w:multiLevelType w:val="hybridMultilevel"/>
    <w:tmpl w:val="3A706DFC"/>
    <w:lvl w:ilvl="0" w:tplc="EC284330">
      <w:start w:val="1"/>
      <w:numFmt w:val="bullet"/>
      <w:lvlText w:val=""/>
      <w:lvlJc w:val="left"/>
      <w:pPr>
        <w:tabs>
          <w:tab w:val="num" w:pos="360"/>
        </w:tabs>
        <w:ind w:left="360" w:hanging="360"/>
      </w:pPr>
      <w:rPr>
        <w:rFonts w:ascii="Wingdings" w:hAnsi="Wingdings" w:hint="default"/>
      </w:rPr>
    </w:lvl>
    <w:lvl w:ilvl="1" w:tplc="0D5AAEB8">
      <w:start w:val="640"/>
      <w:numFmt w:val="bullet"/>
      <w:lvlText w:val=""/>
      <w:lvlJc w:val="left"/>
      <w:pPr>
        <w:tabs>
          <w:tab w:val="num" w:pos="1080"/>
        </w:tabs>
        <w:ind w:left="1080" w:hanging="360"/>
      </w:pPr>
      <w:rPr>
        <w:rFonts w:ascii="Wingdings" w:hAnsi="Wingdings" w:hint="default"/>
      </w:rPr>
    </w:lvl>
    <w:lvl w:ilvl="2" w:tplc="4CF0E4B4" w:tentative="1">
      <w:start w:val="1"/>
      <w:numFmt w:val="bullet"/>
      <w:lvlText w:val=""/>
      <w:lvlJc w:val="left"/>
      <w:pPr>
        <w:tabs>
          <w:tab w:val="num" w:pos="1800"/>
        </w:tabs>
        <w:ind w:left="1800" w:hanging="360"/>
      </w:pPr>
      <w:rPr>
        <w:rFonts w:ascii="Wingdings" w:hAnsi="Wingdings" w:hint="default"/>
      </w:rPr>
    </w:lvl>
    <w:lvl w:ilvl="3" w:tplc="94169050" w:tentative="1">
      <w:start w:val="1"/>
      <w:numFmt w:val="bullet"/>
      <w:lvlText w:val=""/>
      <w:lvlJc w:val="left"/>
      <w:pPr>
        <w:tabs>
          <w:tab w:val="num" w:pos="2520"/>
        </w:tabs>
        <w:ind w:left="2520" w:hanging="360"/>
      </w:pPr>
      <w:rPr>
        <w:rFonts w:ascii="Wingdings" w:hAnsi="Wingdings" w:hint="default"/>
      </w:rPr>
    </w:lvl>
    <w:lvl w:ilvl="4" w:tplc="F418020A" w:tentative="1">
      <w:start w:val="1"/>
      <w:numFmt w:val="bullet"/>
      <w:lvlText w:val=""/>
      <w:lvlJc w:val="left"/>
      <w:pPr>
        <w:tabs>
          <w:tab w:val="num" w:pos="3240"/>
        </w:tabs>
        <w:ind w:left="3240" w:hanging="360"/>
      </w:pPr>
      <w:rPr>
        <w:rFonts w:ascii="Wingdings" w:hAnsi="Wingdings" w:hint="default"/>
      </w:rPr>
    </w:lvl>
    <w:lvl w:ilvl="5" w:tplc="96607A88" w:tentative="1">
      <w:start w:val="1"/>
      <w:numFmt w:val="bullet"/>
      <w:lvlText w:val=""/>
      <w:lvlJc w:val="left"/>
      <w:pPr>
        <w:tabs>
          <w:tab w:val="num" w:pos="3960"/>
        </w:tabs>
        <w:ind w:left="3960" w:hanging="360"/>
      </w:pPr>
      <w:rPr>
        <w:rFonts w:ascii="Wingdings" w:hAnsi="Wingdings" w:hint="default"/>
      </w:rPr>
    </w:lvl>
    <w:lvl w:ilvl="6" w:tplc="1792B644" w:tentative="1">
      <w:start w:val="1"/>
      <w:numFmt w:val="bullet"/>
      <w:lvlText w:val=""/>
      <w:lvlJc w:val="left"/>
      <w:pPr>
        <w:tabs>
          <w:tab w:val="num" w:pos="4680"/>
        </w:tabs>
        <w:ind w:left="4680" w:hanging="360"/>
      </w:pPr>
      <w:rPr>
        <w:rFonts w:ascii="Wingdings" w:hAnsi="Wingdings" w:hint="default"/>
      </w:rPr>
    </w:lvl>
    <w:lvl w:ilvl="7" w:tplc="E3B083E2" w:tentative="1">
      <w:start w:val="1"/>
      <w:numFmt w:val="bullet"/>
      <w:lvlText w:val=""/>
      <w:lvlJc w:val="left"/>
      <w:pPr>
        <w:tabs>
          <w:tab w:val="num" w:pos="5400"/>
        </w:tabs>
        <w:ind w:left="5400" w:hanging="360"/>
      </w:pPr>
      <w:rPr>
        <w:rFonts w:ascii="Wingdings" w:hAnsi="Wingdings" w:hint="default"/>
      </w:rPr>
    </w:lvl>
    <w:lvl w:ilvl="8" w:tplc="FFAE5590"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
  </w:num>
  <w:num w:numId="3">
    <w:abstractNumId w:val="4"/>
  </w:num>
  <w:num w:numId="4">
    <w:abstractNumId w:val="0"/>
  </w:num>
  <w:num w:numId="5">
    <w:abstractNumId w:val="6"/>
  </w:num>
  <w:num w:numId="6">
    <w:abstractNumId w:val="2"/>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B4"/>
    <w:rsid w:val="00092D5D"/>
    <w:rsid w:val="000C25EB"/>
    <w:rsid w:val="005B4AE3"/>
    <w:rsid w:val="005E71B4"/>
    <w:rsid w:val="007D238C"/>
    <w:rsid w:val="00884C85"/>
    <w:rsid w:val="00915D9E"/>
    <w:rsid w:val="00A36DC4"/>
    <w:rsid w:val="00BD474A"/>
    <w:rsid w:val="00C40B62"/>
    <w:rsid w:val="00D16B1F"/>
    <w:rsid w:val="00D2158F"/>
    <w:rsid w:val="00E641FB"/>
    <w:rsid w:val="00F21C84"/>
    <w:rsid w:val="00F21EB4"/>
    <w:rsid w:val="00FF2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EB4"/>
    <w:pPr>
      <w:autoSpaceDE w:val="0"/>
      <w:autoSpaceDN w:val="0"/>
      <w:adjustRightInd w:val="0"/>
      <w:spacing w:after="0" w:line="240" w:lineRule="auto"/>
    </w:pPr>
    <w:rPr>
      <w:rFonts w:ascii="Times New Roman" w:eastAsiaTheme="minorEastAsia" w:hAnsi="Times New Roman" w:cs="Times New Roman"/>
      <w:sz w:val="24"/>
      <w:szCs w:val="24"/>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D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EB4"/>
    <w:pPr>
      <w:autoSpaceDE w:val="0"/>
      <w:autoSpaceDN w:val="0"/>
      <w:adjustRightInd w:val="0"/>
      <w:spacing w:after="0" w:line="240" w:lineRule="auto"/>
    </w:pPr>
    <w:rPr>
      <w:rFonts w:ascii="Times New Roman" w:eastAsiaTheme="minorEastAsia" w:hAnsi="Times New Roman" w:cs="Times New Roman"/>
      <w:sz w:val="24"/>
      <w:szCs w:val="24"/>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547807">
      <w:bodyDiv w:val="1"/>
      <w:marLeft w:val="0"/>
      <w:marRight w:val="0"/>
      <w:marTop w:val="0"/>
      <w:marBottom w:val="0"/>
      <w:divBdr>
        <w:top w:val="none" w:sz="0" w:space="0" w:color="auto"/>
        <w:left w:val="none" w:sz="0" w:space="0" w:color="auto"/>
        <w:bottom w:val="none" w:sz="0" w:space="0" w:color="auto"/>
        <w:right w:val="none" w:sz="0" w:space="0" w:color="auto"/>
      </w:divBdr>
      <w:divsChild>
        <w:div w:id="2146046525">
          <w:marLeft w:val="547"/>
          <w:marRight w:val="0"/>
          <w:marTop w:val="240"/>
          <w:marBottom w:val="120"/>
          <w:divBdr>
            <w:top w:val="none" w:sz="0" w:space="0" w:color="auto"/>
            <w:left w:val="none" w:sz="0" w:space="0" w:color="auto"/>
            <w:bottom w:val="none" w:sz="0" w:space="0" w:color="auto"/>
            <w:right w:val="none" w:sz="0" w:space="0" w:color="auto"/>
          </w:divBdr>
        </w:div>
      </w:divsChild>
    </w:div>
    <w:div w:id="1351954293">
      <w:bodyDiv w:val="1"/>
      <w:marLeft w:val="0"/>
      <w:marRight w:val="0"/>
      <w:marTop w:val="0"/>
      <w:marBottom w:val="0"/>
      <w:divBdr>
        <w:top w:val="none" w:sz="0" w:space="0" w:color="auto"/>
        <w:left w:val="none" w:sz="0" w:space="0" w:color="auto"/>
        <w:bottom w:val="none" w:sz="0" w:space="0" w:color="auto"/>
        <w:right w:val="none" w:sz="0" w:space="0" w:color="auto"/>
      </w:divBdr>
      <w:divsChild>
        <w:div w:id="634263639">
          <w:marLeft w:val="1454"/>
          <w:marRight w:val="0"/>
          <w:marTop w:val="240"/>
          <w:marBottom w:val="120"/>
          <w:divBdr>
            <w:top w:val="none" w:sz="0" w:space="0" w:color="auto"/>
            <w:left w:val="none" w:sz="0" w:space="0" w:color="auto"/>
            <w:bottom w:val="none" w:sz="0" w:space="0" w:color="auto"/>
            <w:right w:val="none" w:sz="0" w:space="0" w:color="auto"/>
          </w:divBdr>
        </w:div>
        <w:div w:id="1400059201">
          <w:marLeft w:val="1454"/>
          <w:marRight w:val="0"/>
          <w:marTop w:val="240"/>
          <w:marBottom w:val="120"/>
          <w:divBdr>
            <w:top w:val="none" w:sz="0" w:space="0" w:color="auto"/>
            <w:left w:val="none" w:sz="0" w:space="0" w:color="auto"/>
            <w:bottom w:val="none" w:sz="0" w:space="0" w:color="auto"/>
            <w:right w:val="none" w:sz="0" w:space="0" w:color="auto"/>
          </w:divBdr>
        </w:div>
        <w:div w:id="573515577">
          <w:marLeft w:val="1454"/>
          <w:marRight w:val="0"/>
          <w:marTop w:val="240"/>
          <w:marBottom w:val="120"/>
          <w:divBdr>
            <w:top w:val="none" w:sz="0" w:space="0" w:color="auto"/>
            <w:left w:val="none" w:sz="0" w:space="0" w:color="auto"/>
            <w:bottom w:val="none" w:sz="0" w:space="0" w:color="auto"/>
            <w:right w:val="none" w:sz="0" w:space="0" w:color="auto"/>
          </w:divBdr>
        </w:div>
      </w:divsChild>
    </w:div>
    <w:div w:id="1502282614">
      <w:bodyDiv w:val="1"/>
      <w:marLeft w:val="0"/>
      <w:marRight w:val="0"/>
      <w:marTop w:val="0"/>
      <w:marBottom w:val="0"/>
      <w:divBdr>
        <w:top w:val="none" w:sz="0" w:space="0" w:color="auto"/>
        <w:left w:val="none" w:sz="0" w:space="0" w:color="auto"/>
        <w:bottom w:val="none" w:sz="0" w:space="0" w:color="auto"/>
        <w:right w:val="none" w:sz="0" w:space="0" w:color="auto"/>
      </w:divBdr>
      <w:divsChild>
        <w:div w:id="1749956888">
          <w:marLeft w:val="547"/>
          <w:marRight w:val="0"/>
          <w:marTop w:val="240"/>
          <w:marBottom w:val="120"/>
          <w:divBdr>
            <w:top w:val="none" w:sz="0" w:space="0" w:color="auto"/>
            <w:left w:val="none" w:sz="0" w:space="0" w:color="auto"/>
            <w:bottom w:val="none" w:sz="0" w:space="0" w:color="auto"/>
            <w:right w:val="none" w:sz="0" w:space="0" w:color="auto"/>
          </w:divBdr>
        </w:div>
      </w:divsChild>
    </w:div>
    <w:div w:id="1509907799">
      <w:bodyDiv w:val="1"/>
      <w:marLeft w:val="0"/>
      <w:marRight w:val="0"/>
      <w:marTop w:val="0"/>
      <w:marBottom w:val="0"/>
      <w:divBdr>
        <w:top w:val="none" w:sz="0" w:space="0" w:color="auto"/>
        <w:left w:val="none" w:sz="0" w:space="0" w:color="auto"/>
        <w:bottom w:val="none" w:sz="0" w:space="0" w:color="auto"/>
        <w:right w:val="none" w:sz="0" w:space="0" w:color="auto"/>
      </w:divBdr>
      <w:divsChild>
        <w:div w:id="993067481">
          <w:marLeft w:val="547"/>
          <w:marRight w:val="0"/>
          <w:marTop w:val="86"/>
          <w:marBottom w:val="0"/>
          <w:divBdr>
            <w:top w:val="none" w:sz="0" w:space="0" w:color="auto"/>
            <w:left w:val="none" w:sz="0" w:space="0" w:color="auto"/>
            <w:bottom w:val="none" w:sz="0" w:space="0" w:color="auto"/>
            <w:right w:val="none" w:sz="0" w:space="0" w:color="auto"/>
          </w:divBdr>
        </w:div>
        <w:div w:id="79715977">
          <w:marLeft w:val="1166"/>
          <w:marRight w:val="0"/>
          <w:marTop w:val="86"/>
          <w:marBottom w:val="0"/>
          <w:divBdr>
            <w:top w:val="none" w:sz="0" w:space="0" w:color="auto"/>
            <w:left w:val="none" w:sz="0" w:space="0" w:color="auto"/>
            <w:bottom w:val="none" w:sz="0" w:space="0" w:color="auto"/>
            <w:right w:val="none" w:sz="0" w:space="0" w:color="auto"/>
          </w:divBdr>
        </w:div>
        <w:div w:id="25066420">
          <w:marLeft w:val="1166"/>
          <w:marRight w:val="0"/>
          <w:marTop w:val="86"/>
          <w:marBottom w:val="0"/>
          <w:divBdr>
            <w:top w:val="none" w:sz="0" w:space="0" w:color="auto"/>
            <w:left w:val="none" w:sz="0" w:space="0" w:color="auto"/>
            <w:bottom w:val="none" w:sz="0" w:space="0" w:color="auto"/>
            <w:right w:val="none" w:sz="0" w:space="0" w:color="auto"/>
          </w:divBdr>
        </w:div>
        <w:div w:id="605844993">
          <w:marLeft w:val="1166"/>
          <w:marRight w:val="0"/>
          <w:marTop w:val="86"/>
          <w:marBottom w:val="0"/>
          <w:divBdr>
            <w:top w:val="none" w:sz="0" w:space="0" w:color="auto"/>
            <w:left w:val="none" w:sz="0" w:space="0" w:color="auto"/>
            <w:bottom w:val="none" w:sz="0" w:space="0" w:color="auto"/>
            <w:right w:val="none" w:sz="0" w:space="0" w:color="auto"/>
          </w:divBdr>
        </w:div>
        <w:div w:id="1710108311">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94BE7-E868-4E6B-BED4-97801712E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cp:revision>
  <dcterms:created xsi:type="dcterms:W3CDTF">2019-05-23T11:49:00Z</dcterms:created>
  <dcterms:modified xsi:type="dcterms:W3CDTF">2019-05-23T14:46:00Z</dcterms:modified>
</cp:coreProperties>
</file>