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353" w:rsidRDefault="00320E2F" w:rsidP="00320E2F">
      <w:pPr>
        <w:pStyle w:val="ListParagraph"/>
        <w:numPr>
          <w:ilvl w:val="0"/>
          <w:numId w:val="2"/>
        </w:numPr>
      </w:pPr>
      <w:r>
        <w:t>Policies</w:t>
      </w:r>
    </w:p>
    <w:p w:rsidR="00320E2F" w:rsidRDefault="00320E2F" w:rsidP="00320E2F">
      <w:pPr>
        <w:rPr>
          <w:rFonts w:ascii="Sylfaen" w:hAnsi="Sylfaen"/>
        </w:rPr>
      </w:pPr>
      <w:bookmarkStart w:id="0" w:name="_GoBack"/>
      <w:bookmarkEnd w:id="0"/>
      <w:r>
        <w:rPr>
          <w:rFonts w:ascii="Sylfaen" w:hAnsi="Sylfaen"/>
        </w:rPr>
        <w:t>4) Legal framework regarding the treatment of people mental, psychosocial, or intellectual disabilities</w:t>
      </w:r>
      <w:r w:rsidR="00EC6B9E">
        <w:rPr>
          <w:rFonts w:ascii="Sylfaen" w:hAnsi="Sylfaen"/>
        </w:rPr>
        <w:t xml:space="preserve"> in paces of custody, these would be include: </w:t>
      </w:r>
    </w:p>
    <w:p w:rsidR="00EC6B9E" w:rsidRDefault="00EC6B9E" w:rsidP="00320E2F">
      <w:pPr>
        <w:rPr>
          <w:rFonts w:ascii="Sylfaen" w:hAnsi="Sylfaen"/>
        </w:rPr>
      </w:pPr>
      <w:r>
        <w:rPr>
          <w:rFonts w:ascii="Sylfaen" w:hAnsi="Sylfaen"/>
        </w:rPr>
        <w:t>Restraint</w:t>
      </w:r>
    </w:p>
    <w:p w:rsidR="00EC6B9E" w:rsidRDefault="00EC6B9E" w:rsidP="00320E2F">
      <w:pPr>
        <w:rPr>
          <w:rFonts w:ascii="Sylfaen" w:hAnsi="Sylfaen"/>
        </w:rPr>
      </w:pPr>
      <w:r>
        <w:rPr>
          <w:rFonts w:ascii="Sylfaen" w:hAnsi="Sylfaen"/>
        </w:rPr>
        <w:t>Seclusion</w:t>
      </w:r>
    </w:p>
    <w:p w:rsidR="00EC6B9E" w:rsidRDefault="00EC6B9E" w:rsidP="00320E2F">
      <w:pPr>
        <w:rPr>
          <w:rFonts w:ascii="Sylfaen" w:hAnsi="Sylfaen"/>
        </w:rPr>
      </w:pPr>
      <w:r>
        <w:rPr>
          <w:rFonts w:ascii="Sylfaen" w:hAnsi="Sylfaen"/>
        </w:rPr>
        <w:t>Involuntary treatment</w:t>
      </w:r>
    </w:p>
    <w:p w:rsidR="00320E2F" w:rsidRDefault="00320E2F" w:rsidP="00320E2F">
      <w:pPr>
        <w:rPr>
          <w:rFonts w:ascii="Sylfaen" w:hAnsi="Sylfaen"/>
        </w:rPr>
      </w:pPr>
    </w:p>
    <w:p w:rsidR="00320E2F" w:rsidRDefault="00320E2F" w:rsidP="00320E2F">
      <w:pPr>
        <w:rPr>
          <w:rFonts w:ascii="Sylfaen" w:hAnsi="Sylfaen"/>
        </w:rPr>
      </w:pPr>
      <w:r>
        <w:rPr>
          <w:rFonts w:ascii="Sylfaen" w:hAnsi="Sylfaen"/>
        </w:rPr>
        <w:t xml:space="preserve">5) </w:t>
      </w:r>
      <w:r>
        <w:t xml:space="preserve">Mental Health legislation in place, including definition of persons with </w:t>
      </w:r>
      <w:r w:rsidR="00EC6B9E">
        <w:rPr>
          <w:rFonts w:ascii="Sylfaen" w:hAnsi="Sylfaen"/>
        </w:rPr>
        <w:t>psychosocial, or intellectual</w:t>
      </w:r>
      <w:r w:rsidR="00EC6B9E">
        <w:rPr>
          <w:rFonts w:ascii="Sylfaen" w:hAnsi="Sylfaen"/>
        </w:rPr>
        <w:t xml:space="preserve"> or development disabilities and definitions of thresholds for “legal capacity”</w:t>
      </w:r>
    </w:p>
    <w:p w:rsidR="00EC6B9E" w:rsidRDefault="00EC6B9E" w:rsidP="00320E2F">
      <w:pPr>
        <w:rPr>
          <w:rFonts w:ascii="Sylfaen" w:hAnsi="Sylfaen"/>
        </w:rPr>
      </w:pPr>
    </w:p>
    <w:p w:rsidR="00EC6B9E" w:rsidRDefault="00EC6B9E" w:rsidP="00320E2F">
      <w:pPr>
        <w:rPr>
          <w:rFonts w:ascii="Sylfaen" w:hAnsi="Sylfaen"/>
        </w:rPr>
      </w:pPr>
      <w:r>
        <w:rPr>
          <w:rFonts w:ascii="Sylfaen" w:hAnsi="Sylfaen"/>
        </w:rPr>
        <w:t>6) official status of the define what is meant by danger to oneself or others</w:t>
      </w:r>
    </w:p>
    <w:p w:rsidR="00EC6B9E" w:rsidRDefault="00EC6B9E" w:rsidP="00320E2F">
      <w:pPr>
        <w:rPr>
          <w:rFonts w:ascii="Sylfaen" w:hAnsi="Sylfaen"/>
        </w:rPr>
      </w:pPr>
      <w:r>
        <w:rPr>
          <w:rFonts w:ascii="Sylfaen" w:hAnsi="Sylfaen"/>
        </w:rPr>
        <w:t>7) Current status of integration of the UN convention on the right of persons with disabilities (CRDF) for mental health legislation in national policies, including regarding the police and access to justice</w:t>
      </w:r>
    </w:p>
    <w:p w:rsidR="00EC6B9E" w:rsidRDefault="00EC6B9E" w:rsidP="00320E2F">
      <w:pPr>
        <w:rPr>
          <w:rFonts w:ascii="Sylfaen" w:hAnsi="Sylfaen"/>
        </w:rPr>
      </w:pPr>
    </w:p>
    <w:p w:rsidR="00524346" w:rsidRPr="00EC6B9E" w:rsidRDefault="00524346" w:rsidP="00320E2F">
      <w:pPr>
        <w:rPr>
          <w:rFonts w:ascii="Sylfaen" w:hAnsi="Sylfaen"/>
        </w:rPr>
      </w:pPr>
    </w:p>
    <w:p w:rsidR="00EC6B9E" w:rsidRDefault="00EC6B9E" w:rsidP="00320E2F">
      <w:pPr>
        <w:rPr>
          <w:rFonts w:ascii="Sylfaen" w:hAnsi="Sylfaen"/>
        </w:rPr>
      </w:pPr>
    </w:p>
    <w:p w:rsidR="00320E2F" w:rsidRPr="00320E2F" w:rsidRDefault="00320E2F" w:rsidP="00320E2F">
      <w:pPr>
        <w:rPr>
          <w:rFonts w:ascii="Sylfaen" w:hAnsi="Sylfaen"/>
        </w:rPr>
      </w:pPr>
    </w:p>
    <w:p w:rsidR="00320E2F" w:rsidRDefault="00320E2F" w:rsidP="00320E2F">
      <w:pPr>
        <w:rPr>
          <w:rFonts w:ascii="Sylfaen" w:hAnsi="Sylfaen"/>
        </w:rPr>
      </w:pPr>
    </w:p>
    <w:p w:rsidR="00320E2F" w:rsidRPr="00320E2F" w:rsidRDefault="00320E2F" w:rsidP="00320E2F">
      <w:pPr>
        <w:rPr>
          <w:rFonts w:ascii="Sylfaen" w:hAnsi="Sylfaen"/>
        </w:rPr>
      </w:pPr>
    </w:p>
    <w:p w:rsidR="00320E2F" w:rsidRDefault="00320E2F" w:rsidP="00320E2F">
      <w:pPr>
        <w:pStyle w:val="ListParagraph"/>
      </w:pPr>
    </w:p>
    <w:sectPr w:rsidR="00320E2F"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270FB"/>
    <w:multiLevelType w:val="hybridMultilevel"/>
    <w:tmpl w:val="DEE2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E02AD"/>
    <w:multiLevelType w:val="hybridMultilevel"/>
    <w:tmpl w:val="DDD85852"/>
    <w:lvl w:ilvl="0" w:tplc="B856585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2F"/>
    <w:rsid w:val="00271658"/>
    <w:rsid w:val="00320E2F"/>
    <w:rsid w:val="00524346"/>
    <w:rsid w:val="00CE1CC6"/>
    <w:rsid w:val="00EC2353"/>
    <w:rsid w:val="00EC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2773"/>
  <w15:chartTrackingRefBased/>
  <w15:docId w15:val="{F945537E-79DE-4B4B-B398-CDABFED4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2019-01-27T23:26:00Z</dcterms:created>
  <dcterms:modified xsi:type="dcterms:W3CDTF">2019-01-28T00:01:00Z</dcterms:modified>
</cp:coreProperties>
</file>