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EF352" w14:textId="4DE760EB" w:rsidR="003C1B1E" w:rsidRPr="0013034F" w:rsidRDefault="003C1B1E" w:rsidP="003C1B1E">
      <w:pPr>
        <w:pStyle w:val="Header"/>
        <w:tabs>
          <w:tab w:val="left" w:pos="720"/>
        </w:tabs>
        <w:spacing w:after="0"/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13034F">
        <w:rPr>
          <w:rFonts w:ascii="Sylfaen" w:hAnsi="Sylfaen"/>
          <w:b/>
          <w:sz w:val="24"/>
          <w:szCs w:val="24"/>
          <w:lang w:val="en-US"/>
        </w:rPr>
        <w:t xml:space="preserve">4.8 </w:t>
      </w:r>
      <w:r w:rsidRPr="0013034F">
        <w:rPr>
          <w:rFonts w:ascii="Sylfaen" w:hAnsi="Sylfaen"/>
          <w:b/>
          <w:sz w:val="26"/>
          <w:szCs w:val="24"/>
          <w:lang w:val="ka-GE"/>
        </w:rPr>
        <w:t xml:space="preserve">ჯანდაცვა, დასაქმება და შრომითი უსაფრთხოება </w:t>
      </w:r>
      <w:r w:rsidRPr="0013034F">
        <w:rPr>
          <w:rFonts w:ascii="Sylfaen" w:hAnsi="Sylfaen"/>
          <w:b/>
          <w:sz w:val="24"/>
          <w:szCs w:val="24"/>
          <w:lang w:val="ka-GE"/>
        </w:rPr>
        <w:tab/>
      </w:r>
    </w:p>
    <w:p w14:paraId="47B988D3" w14:textId="77777777" w:rsidR="003C1B1E" w:rsidRPr="0013034F" w:rsidRDefault="003C1B1E" w:rsidP="003C1B1E">
      <w:pPr>
        <w:pStyle w:val="Header"/>
        <w:tabs>
          <w:tab w:val="left" w:pos="720"/>
        </w:tabs>
        <w:spacing w:after="0"/>
        <w:ind w:left="90" w:right="-601"/>
        <w:rPr>
          <w:rFonts w:ascii="Sylfaen" w:hAnsi="Sylfaen"/>
          <w:b/>
          <w:sz w:val="24"/>
          <w:szCs w:val="24"/>
          <w:lang w:val="ka-GE"/>
        </w:rPr>
      </w:pPr>
    </w:p>
    <w:p w14:paraId="33C2E031" w14:textId="2CEAB109" w:rsidR="003C1B1E" w:rsidRPr="00706A19" w:rsidRDefault="003C1B1E" w:rsidP="003C1B1E">
      <w:pPr>
        <w:pStyle w:val="Header"/>
        <w:tabs>
          <w:tab w:val="left" w:pos="720"/>
        </w:tabs>
        <w:spacing w:after="0"/>
        <w:ind w:left="90" w:right="-601"/>
        <w:rPr>
          <w:rFonts w:ascii="Sylfaen" w:hAnsi="Sylfaen"/>
          <w:b/>
          <w:sz w:val="24"/>
          <w:szCs w:val="24"/>
          <w:lang w:val="ka-GE"/>
        </w:rPr>
      </w:pPr>
      <w:r w:rsidRPr="0013034F">
        <w:rPr>
          <w:rFonts w:ascii="Sylfaen" w:hAnsi="Sylfaen"/>
          <w:b/>
          <w:sz w:val="24"/>
          <w:szCs w:val="24"/>
          <w:lang w:val="en-US"/>
        </w:rPr>
        <w:t xml:space="preserve">4.8.1. </w:t>
      </w:r>
      <w:proofErr w:type="gramStart"/>
      <w:r w:rsidRPr="0013034F">
        <w:rPr>
          <w:rFonts w:ascii="Sylfaen" w:hAnsi="Sylfaen"/>
          <w:b/>
          <w:sz w:val="24"/>
          <w:szCs w:val="24"/>
          <w:lang w:val="ka-GE"/>
        </w:rPr>
        <w:t>საზოგადოებრივი</w:t>
      </w:r>
      <w:proofErr w:type="gramEnd"/>
      <w:r w:rsidRPr="0013034F">
        <w:rPr>
          <w:rFonts w:ascii="Sylfaen" w:hAnsi="Sylfaen"/>
          <w:b/>
          <w:sz w:val="24"/>
          <w:szCs w:val="24"/>
          <w:lang w:val="ka-GE"/>
        </w:rPr>
        <w:t xml:space="preserve"> ჯანდაცვა</w:t>
      </w:r>
    </w:p>
    <w:p w14:paraId="561F93F6" w14:textId="77777777" w:rsidR="003C1B1E" w:rsidRPr="00706A19" w:rsidRDefault="003C1B1E" w:rsidP="003C1B1E">
      <w:pPr>
        <w:pStyle w:val="Header"/>
        <w:tabs>
          <w:tab w:val="left" w:pos="720"/>
        </w:tabs>
        <w:spacing w:after="0"/>
        <w:ind w:left="90" w:right="-601"/>
        <w:rPr>
          <w:rFonts w:ascii="Sylfaen" w:hAnsi="Sylfaen"/>
          <w:b/>
          <w:sz w:val="24"/>
          <w:szCs w:val="24"/>
          <w:lang w:val="ka-GE"/>
        </w:rPr>
      </w:pPr>
    </w:p>
    <w:p w14:paraId="57AD461A" w14:textId="2D9D6F86" w:rsidR="003C1B1E" w:rsidRPr="00995D48" w:rsidRDefault="003C1B1E" w:rsidP="0013034F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06A19">
        <w:rPr>
          <w:rFonts w:ascii="Sylfaen" w:hAnsi="Sylfaen"/>
          <w:sz w:val="24"/>
          <w:szCs w:val="24"/>
          <w:lang w:val="ka-GE"/>
        </w:rPr>
        <w:t xml:space="preserve"> საზოგადოებრივი ჯანმრთელობის დაცვა და ჯანმრთელობისათვის უსაფრთხო გარემოს შექმნა მოსახლეობისა და თითოეული ადამიანის ძირითად უფლებად განიხილება</w:t>
      </w:r>
      <w:r w:rsidR="009A19CD">
        <w:rPr>
          <w:rFonts w:ascii="Sylfaen" w:hAnsi="Sylfaen"/>
          <w:sz w:val="24"/>
          <w:szCs w:val="24"/>
          <w:lang w:val="en-US"/>
        </w:rPr>
        <w:t xml:space="preserve">. </w:t>
      </w:r>
      <w:proofErr w:type="spellStart"/>
      <w:r w:rsidRPr="00935CD7">
        <w:rPr>
          <w:rFonts w:ascii="Sylfaen" w:eastAsia="Sylfaen" w:hAnsi="Sylfaen"/>
          <w:color w:val="000000"/>
          <w:sz w:val="24"/>
          <w:szCs w:val="24"/>
        </w:rPr>
        <w:t>ასოცირების</w:t>
      </w:r>
      <w:proofErr w:type="spellEnd"/>
      <w:r w:rsidRPr="00935CD7">
        <w:rPr>
          <w:rFonts w:ascii="Sylfaen" w:eastAsia="Sylfaen" w:hAnsi="Sylfaen"/>
          <w:color w:val="000000"/>
          <w:sz w:val="24"/>
          <w:szCs w:val="24"/>
        </w:rPr>
        <w:t xml:space="preserve"> </w:t>
      </w:r>
      <w:proofErr w:type="spellStart"/>
      <w:r w:rsidRPr="00935CD7">
        <w:rPr>
          <w:rFonts w:ascii="Sylfaen" w:eastAsia="Sylfaen" w:hAnsi="Sylfaen"/>
          <w:color w:val="000000"/>
          <w:sz w:val="24"/>
          <w:szCs w:val="24"/>
        </w:rPr>
        <w:t>შეთანხმებ</w:t>
      </w:r>
      <w:r w:rsidRPr="00271922">
        <w:rPr>
          <w:rFonts w:ascii="Sylfaen" w:eastAsia="Sylfaen" w:hAnsi="Sylfaen"/>
          <w:color w:val="000000"/>
          <w:sz w:val="24"/>
          <w:szCs w:val="24"/>
          <w:lang w:val="ka-GE"/>
        </w:rPr>
        <w:t>ა</w:t>
      </w:r>
      <w:proofErr w:type="spellEnd"/>
      <w:r w:rsidRPr="00271922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ითვალისწინებს </w:t>
      </w:r>
      <w:r w:rsidRPr="00A23B63">
        <w:rPr>
          <w:rFonts w:ascii="Sylfaen" w:eastAsia="Sylfaen" w:hAnsi="Sylfaen"/>
          <w:color w:val="000000"/>
          <w:sz w:val="24"/>
          <w:szCs w:val="24"/>
          <w:lang w:val="ka-GE"/>
        </w:rPr>
        <w:t>თანამშრომლობას ჯან</w:t>
      </w:r>
      <w:r w:rsidR="009A19CD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რთელობის </w:t>
      </w:r>
      <w:r w:rsidRPr="006944A2">
        <w:rPr>
          <w:rFonts w:ascii="Sylfaen" w:eastAsia="Sylfaen" w:hAnsi="Sylfaen"/>
          <w:color w:val="000000"/>
          <w:sz w:val="24"/>
          <w:szCs w:val="24"/>
          <w:lang w:val="ka-GE"/>
        </w:rPr>
        <w:t xml:space="preserve">დაცვის სფეროში, </w:t>
      </w:r>
      <w:proofErr w:type="spellStart"/>
      <w:r w:rsidRPr="00567049">
        <w:rPr>
          <w:rFonts w:ascii="Sylfaen" w:hAnsi="Sylfaen" w:cs="Sylfaen"/>
          <w:sz w:val="24"/>
          <w:szCs w:val="24"/>
        </w:rPr>
        <w:t>ადამიანის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56704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გაუმჯობესების</w:t>
      </w:r>
      <w:proofErr w:type="spellEnd"/>
      <w:r w:rsidRPr="00567049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567049">
        <w:rPr>
          <w:rFonts w:ascii="Sylfaen" w:hAnsi="Sylfaen"/>
          <w:sz w:val="24"/>
          <w:szCs w:val="24"/>
        </w:rPr>
        <w:t xml:space="preserve">, </w:t>
      </w:r>
      <w:r w:rsidRPr="00567049">
        <w:rPr>
          <w:rFonts w:ascii="Sylfaen" w:hAnsi="Sylfaen"/>
          <w:sz w:val="24"/>
          <w:szCs w:val="24"/>
          <w:lang w:val="ka-GE"/>
        </w:rPr>
        <w:t>რომელიც</w:t>
      </w:r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მდგრადი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განვითარებისა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და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ეკონომიკური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ზრდის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მნიშვნელოვან</w:t>
      </w:r>
      <w:proofErr w:type="spellEnd"/>
      <w:r w:rsidRPr="00567049">
        <w:rPr>
          <w:rFonts w:ascii="Sylfaen" w:hAnsi="Sylfaen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ელემენტ</w:t>
      </w:r>
      <w:proofErr w:type="spellEnd"/>
      <w:r w:rsidRPr="00567049">
        <w:rPr>
          <w:rFonts w:ascii="Sylfaen" w:hAnsi="Sylfaen" w:cs="Sylfaen"/>
          <w:sz w:val="24"/>
          <w:szCs w:val="24"/>
          <w:lang w:val="ka-GE"/>
        </w:rPr>
        <w:t>ს წარმოადგენს.</w:t>
      </w:r>
    </w:p>
    <w:p w14:paraId="6B3B2FF0" w14:textId="73FCC9C9" w:rsidR="003C1B1E" w:rsidRDefault="003C1B1E" w:rsidP="003C1B1E">
      <w:pPr>
        <w:tabs>
          <w:tab w:val="left" w:pos="0"/>
        </w:tabs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905505">
        <w:rPr>
          <w:rFonts w:ascii="Sylfaen" w:hAnsi="Sylfaen" w:cs="Calibri"/>
          <w:sz w:val="24"/>
          <w:szCs w:val="24"/>
          <w:lang w:val="ka-GE"/>
        </w:rPr>
        <w:tab/>
        <w:t xml:space="preserve"> </w:t>
      </w:r>
      <w:r w:rsidRPr="00706A19">
        <w:rPr>
          <w:rFonts w:ascii="Sylfaen" w:hAnsi="Sylfaen" w:cs="Arial"/>
          <w:sz w:val="24"/>
          <w:szCs w:val="24"/>
          <w:lang w:val="ka-GE"/>
        </w:rPr>
        <w:tab/>
      </w:r>
    </w:p>
    <w:p w14:paraId="32AC67AB" w14:textId="77777777" w:rsidR="003C1B1E" w:rsidRDefault="003C1B1E" w:rsidP="003C1B1E">
      <w:pPr>
        <w:shd w:val="clear" w:color="auto" w:fill="FFFFFF"/>
        <w:spacing w:after="0" w:line="240" w:lineRule="auto"/>
        <w:jc w:val="both"/>
        <w:rPr>
          <w:rFonts w:ascii="Sylfaen" w:hAnsi="Sylfaen" w:cs="Arial"/>
          <w:b/>
          <w:color w:val="000000"/>
          <w:sz w:val="24"/>
          <w:szCs w:val="24"/>
          <w:lang w:val="ka-GE"/>
        </w:rPr>
      </w:pPr>
      <w:r w:rsidRPr="00905505">
        <w:rPr>
          <w:rFonts w:ascii="Sylfaen" w:hAnsi="Sylfaen" w:cs="Arial"/>
          <w:b/>
          <w:color w:val="000000"/>
          <w:sz w:val="24"/>
          <w:szCs w:val="24"/>
          <w:lang w:val="ka-GE"/>
        </w:rPr>
        <w:t>ასოცირების შეთანხმებით გათვალისწინებული ვალდებულებების შესრულება</w:t>
      </w:r>
      <w:r>
        <w:rPr>
          <w:rFonts w:ascii="Sylfaen" w:hAnsi="Sylfaen" w:cs="Arial"/>
          <w:b/>
          <w:color w:val="000000"/>
          <w:sz w:val="24"/>
          <w:szCs w:val="24"/>
        </w:rPr>
        <w:t>:</w:t>
      </w:r>
    </w:p>
    <w:p w14:paraId="3327A876" w14:textId="77777777" w:rsidR="0013034F" w:rsidRDefault="0013034F" w:rsidP="003C1B1E">
      <w:pPr>
        <w:shd w:val="clear" w:color="auto" w:fill="FFFFFF"/>
        <w:spacing w:after="0" w:line="240" w:lineRule="auto"/>
        <w:jc w:val="both"/>
        <w:rPr>
          <w:rFonts w:ascii="Sylfaen" w:hAnsi="Sylfaen" w:cs="Arial"/>
          <w:b/>
          <w:color w:val="000000"/>
          <w:sz w:val="24"/>
          <w:szCs w:val="24"/>
          <w:lang w:val="ka-GE"/>
        </w:rPr>
      </w:pPr>
    </w:p>
    <w:p w14:paraId="1376840C" w14:textId="44B47748" w:rsidR="0013034F" w:rsidRPr="0013034F" w:rsidRDefault="0013034F" w:rsidP="003C1B1E">
      <w:pPr>
        <w:shd w:val="clear" w:color="auto" w:fill="FFFFFF"/>
        <w:spacing w:after="0" w:line="240" w:lineRule="auto"/>
        <w:jc w:val="both"/>
        <w:rPr>
          <w:rFonts w:ascii="Sylfaen" w:hAnsi="Sylfaen" w:cs="Arial"/>
          <w:b/>
          <w:i/>
          <w:color w:val="000000"/>
          <w:sz w:val="24"/>
          <w:szCs w:val="24"/>
          <w:lang w:val="ka-GE"/>
        </w:rPr>
      </w:pPr>
      <w:r w:rsidRPr="0013034F">
        <w:rPr>
          <w:rFonts w:ascii="Sylfaen" w:hAnsi="Sylfaen" w:cs="Arial"/>
          <w:b/>
          <w:i/>
          <w:color w:val="000000"/>
          <w:sz w:val="24"/>
          <w:szCs w:val="24"/>
          <w:lang w:val="ka-GE"/>
        </w:rPr>
        <w:t>უნივერსალური მოცვა:</w:t>
      </w:r>
    </w:p>
    <w:p w14:paraId="1B11D767" w14:textId="263E2647" w:rsidR="003C1B1E" w:rsidRPr="003037D1" w:rsidRDefault="003C1B1E" w:rsidP="00995D48">
      <w:pPr>
        <w:numPr>
          <w:ilvl w:val="0"/>
          <w:numId w:val="30"/>
        </w:numPr>
        <w:spacing w:after="0"/>
        <w:ind w:left="36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706A19">
        <w:rPr>
          <w:rFonts w:ascii="Sylfaen" w:hAnsi="Sylfaen" w:cs="Sylfaen"/>
          <w:noProof/>
          <w:sz w:val="24"/>
          <w:szCs w:val="24"/>
        </w:rPr>
        <w:t xml:space="preserve">2013 </w:t>
      </w:r>
      <w:r w:rsidRPr="00706A19">
        <w:rPr>
          <w:rFonts w:ascii="Sylfaen" w:hAnsi="Sylfaen" w:cs="Sylfaen"/>
          <w:noProof/>
          <w:sz w:val="24"/>
          <w:szCs w:val="24"/>
          <w:lang w:val="ka-GE"/>
        </w:rPr>
        <w:t xml:space="preserve">წლიდან </w:t>
      </w:r>
      <w:r>
        <w:rPr>
          <w:rFonts w:ascii="Sylfaen" w:hAnsi="Sylfaen" w:cs="Sylfaen"/>
          <w:noProof/>
          <w:sz w:val="24"/>
          <w:szCs w:val="24"/>
          <w:lang w:val="ka-GE"/>
        </w:rPr>
        <w:t xml:space="preserve">საქართველოს </w:t>
      </w:r>
      <w:r w:rsidRPr="00706A19">
        <w:rPr>
          <w:rFonts w:ascii="Sylfaen" w:hAnsi="Sylfaen" w:cs="Sylfaen"/>
          <w:noProof/>
          <w:sz w:val="24"/>
          <w:szCs w:val="24"/>
          <w:lang w:val="ka-GE"/>
        </w:rPr>
        <w:t xml:space="preserve">ხელისუფლებამ საფუძველი ჩაუყარა მოსახლეობის ჯანმრთელობასა და კეთილდღეობაზე ორიენტირებულ </w:t>
      </w:r>
      <w:r w:rsidR="009A19CD" w:rsidRPr="00706A19">
        <w:rPr>
          <w:rFonts w:ascii="Sylfaen" w:hAnsi="Sylfaen" w:cs="Sylfaen"/>
          <w:noProof/>
          <w:sz w:val="24"/>
          <w:szCs w:val="24"/>
          <w:lang w:val="ka-GE"/>
        </w:rPr>
        <w:t>პოლიტიკას</w:t>
      </w:r>
      <w:r w:rsidR="0013034F">
        <w:rPr>
          <w:rFonts w:ascii="Sylfaen" w:hAnsi="Sylfaen" w:cs="Sylfaen"/>
          <w:noProof/>
          <w:sz w:val="24"/>
          <w:szCs w:val="24"/>
          <w:lang w:val="ka-GE"/>
        </w:rPr>
        <w:t xml:space="preserve">, </w:t>
      </w:r>
      <w:r w:rsidR="009A19CD">
        <w:rPr>
          <w:rFonts w:ascii="Sylfaen" w:hAnsi="Sylfaen" w:cs="Sylfaen"/>
          <w:noProof/>
          <w:sz w:val="24"/>
          <w:szCs w:val="24"/>
          <w:lang w:val="ka-GE"/>
        </w:rPr>
        <w:t xml:space="preserve">რადგან </w:t>
      </w:r>
      <w:r w:rsidRPr="00706A19">
        <w:rPr>
          <w:rFonts w:ascii="Sylfaen" w:eastAsia="Sylfaen" w:hAnsi="Sylfaen" w:cs="Sylfaen"/>
          <w:sz w:val="24"/>
          <w:szCs w:val="24"/>
          <w:lang w:val="ka-GE"/>
        </w:rPr>
        <w:t>2013 წლიდან ამოქმედდა საყოველთაო ჯანდაცვის სახელმწიფო პროგრამა.</w:t>
      </w:r>
    </w:p>
    <w:p w14:paraId="42342FB4" w14:textId="325CFA61" w:rsidR="003C1B1E" w:rsidRDefault="003C1B1E" w:rsidP="00995D4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  <w:jc w:val="both"/>
        <w:rPr>
          <w:rFonts w:ascii="Sylfaen" w:eastAsia="Segoe UI" w:hAnsi="Sylfaen" w:cs="Segoe UI"/>
          <w:sz w:val="24"/>
          <w:szCs w:val="24"/>
          <w:lang w:val="ka-GE"/>
        </w:rPr>
      </w:pPr>
      <w:r w:rsidRPr="00995D48">
        <w:rPr>
          <w:rFonts w:ascii="Sylfaen" w:eastAsia="Segoe UI" w:hAnsi="Sylfaen" w:cs="Segoe UI"/>
          <w:sz w:val="24"/>
          <w:szCs w:val="24"/>
          <w:lang w:val="ka-GE"/>
        </w:rPr>
        <w:t>სამედიცინო მომსახურებაზე უნივერსალურმა ხელმისაწვდომობამ  მნიშვნელოვნად შეამცირა ჯიბიდან დანახარჯები და გაზარდა ფინანსური დაცულობა (2012 – 73% - 2016 – 56%), რაც ქვეყანაში სახელმწიფო დაფინანსების მკვეთრი მატებით,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განპირობებული.</w:t>
      </w:r>
    </w:p>
    <w:p w14:paraId="6C5984DE" w14:textId="77777777" w:rsidR="0013034F" w:rsidRDefault="0013034F" w:rsidP="0013034F">
      <w:pPr>
        <w:autoSpaceDE w:val="0"/>
        <w:autoSpaceDN w:val="0"/>
        <w:adjustRightInd w:val="0"/>
        <w:spacing w:after="0"/>
        <w:jc w:val="both"/>
        <w:rPr>
          <w:rFonts w:ascii="Sylfaen" w:eastAsia="Segoe UI" w:hAnsi="Sylfaen" w:cs="Segoe UI"/>
          <w:sz w:val="24"/>
          <w:szCs w:val="24"/>
          <w:lang w:val="ka-GE"/>
        </w:rPr>
      </w:pPr>
    </w:p>
    <w:p w14:paraId="71BB8D0B" w14:textId="5A50E477" w:rsidR="0013034F" w:rsidRPr="0013034F" w:rsidRDefault="0013034F" w:rsidP="0013034F">
      <w:pPr>
        <w:autoSpaceDE w:val="0"/>
        <w:autoSpaceDN w:val="0"/>
        <w:adjustRightInd w:val="0"/>
        <w:spacing w:after="0"/>
        <w:jc w:val="both"/>
        <w:rPr>
          <w:rFonts w:ascii="Sylfaen" w:eastAsia="Segoe UI" w:hAnsi="Sylfaen" w:cs="Segoe UI"/>
          <w:b/>
          <w:i/>
          <w:sz w:val="24"/>
          <w:szCs w:val="24"/>
          <w:lang w:val="ka-GE"/>
        </w:rPr>
      </w:pPr>
      <w:r w:rsidRPr="0013034F">
        <w:rPr>
          <w:rFonts w:ascii="Sylfaen" w:eastAsia="Segoe UI" w:hAnsi="Sylfaen" w:cs="Segoe UI"/>
          <w:b/>
          <w:i/>
          <w:sz w:val="24"/>
          <w:szCs w:val="24"/>
          <w:lang w:val="ka-GE"/>
        </w:rPr>
        <w:t>გადამდები დაავადებები:</w:t>
      </w:r>
    </w:p>
    <w:p w14:paraId="3F02D234" w14:textId="301005CE" w:rsidR="003C1B1E" w:rsidRPr="003037D1" w:rsidRDefault="003C1B1E" w:rsidP="00995D4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  <w:contextualSpacing w:val="0"/>
        <w:jc w:val="both"/>
        <w:rPr>
          <w:rFonts w:ascii="Sylfaen" w:hAnsi="Sylfaen" w:cs="Sylfaen"/>
          <w:sz w:val="24"/>
          <w:szCs w:val="24"/>
          <w:lang w:val="ka-GE"/>
        </w:rPr>
      </w:pPr>
      <w:r w:rsidRPr="00567049">
        <w:rPr>
          <w:rFonts w:ascii="Sylfaen" w:hAnsi="Sylfaen" w:cs="Sylfaen"/>
          <w:sz w:val="24"/>
          <w:szCs w:val="24"/>
          <w:lang w:val="ka-GE"/>
        </w:rPr>
        <w:t xml:space="preserve">ევროკავშირთან ასოცირების პროცესში განსაკუთრებით აქტუალური ხდება გადამდებ დაავადებებზე და მათ შორის </w:t>
      </w:r>
      <w:r w:rsidRPr="00405D01">
        <w:rPr>
          <w:rFonts w:ascii="Sylfaen" w:hAnsi="Sylfaen" w:cs="Sylfaen"/>
          <w:sz w:val="24"/>
          <w:szCs w:val="24"/>
          <w:lang w:val="ka-GE"/>
        </w:rPr>
        <w:t xml:space="preserve">- </w:t>
      </w:r>
      <w:r w:rsidRPr="00567049">
        <w:rPr>
          <w:rFonts w:ascii="Sylfaen" w:hAnsi="Sylfaen" w:cs="Sylfaen"/>
          <w:sz w:val="24"/>
          <w:szCs w:val="24"/>
          <w:lang w:val="ka-GE"/>
        </w:rPr>
        <w:t xml:space="preserve">აივ ინფექცია/შიდსზე, ტუბერკულოზსა და ჰეპატიტებზე </w:t>
      </w:r>
      <w:r w:rsidR="00DC14DE">
        <w:rPr>
          <w:rFonts w:ascii="Sylfaen" w:hAnsi="Sylfaen" w:cs="Sylfaen"/>
          <w:sz w:val="24"/>
          <w:szCs w:val="24"/>
          <w:lang w:val="ka-GE"/>
        </w:rPr>
        <w:t>ზედამხედველობის გაუ</w:t>
      </w:r>
      <w:r w:rsidR="0013034F">
        <w:rPr>
          <w:rFonts w:ascii="Sylfaen" w:hAnsi="Sylfaen" w:cs="Sylfaen"/>
          <w:sz w:val="24"/>
          <w:szCs w:val="24"/>
          <w:lang w:val="ka-GE"/>
        </w:rPr>
        <w:t>მ</w:t>
      </w:r>
      <w:r w:rsidR="00DC14DE">
        <w:rPr>
          <w:rFonts w:ascii="Sylfaen" w:hAnsi="Sylfaen" w:cs="Sylfaen"/>
          <w:sz w:val="24"/>
          <w:szCs w:val="24"/>
          <w:lang w:val="ka-GE"/>
        </w:rPr>
        <w:t>ჯობესება</w:t>
      </w:r>
      <w:r w:rsidRPr="00405D01">
        <w:rPr>
          <w:rFonts w:ascii="Sylfaen" w:hAnsi="Sylfaen" w:cs="Sylfaen"/>
          <w:sz w:val="24"/>
          <w:szCs w:val="24"/>
          <w:lang w:val="ka-GE"/>
        </w:rPr>
        <w:t xml:space="preserve"> </w:t>
      </w:r>
    </w:p>
    <w:p w14:paraId="3DF690F8" w14:textId="77777777" w:rsidR="003C1B1E" w:rsidRPr="005253B0" w:rsidRDefault="003C1B1E" w:rsidP="00995D4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1D4235">
        <w:rPr>
          <w:rFonts w:ascii="Sylfaen" w:hAnsi="Sylfaen" w:cs="Sylfaen"/>
          <w:bCs/>
          <w:sz w:val="24"/>
          <w:szCs w:val="24"/>
          <w:lang w:val="ka-GE"/>
        </w:rPr>
        <w:t>ჯანმრთელობის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მსოფლიო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ორგანიზაციის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შეფასებით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,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საქართველოში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უკანასკნელ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წლებში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აღინიშნება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ტუბერკულოზის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ინციდენტობისა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და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პრევალენტობის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მაჩვენებლების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კლების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 xml:space="preserve"> </w:t>
      </w:r>
      <w:r w:rsidRPr="001D4235">
        <w:rPr>
          <w:rFonts w:ascii="Sylfaen" w:hAnsi="Sylfaen" w:cs="Sylfaen"/>
          <w:bCs/>
          <w:sz w:val="24"/>
          <w:szCs w:val="24"/>
          <w:lang w:val="ka-GE"/>
        </w:rPr>
        <w:t>ტენდენცია</w:t>
      </w:r>
      <w:r w:rsidRPr="001D4235">
        <w:rPr>
          <w:rFonts w:ascii="Sylfaen" w:hAnsi="Sylfaen" w:cs="Calibri"/>
          <w:bCs/>
          <w:sz w:val="24"/>
          <w:szCs w:val="24"/>
          <w:lang w:val="ka-GE"/>
        </w:rPr>
        <w:t>.</w:t>
      </w:r>
    </w:p>
    <w:p w14:paraId="37244B8B" w14:textId="77777777" w:rsidR="003C1B1E" w:rsidRPr="001D4235" w:rsidRDefault="003C1B1E" w:rsidP="00995D4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sz w:val="24"/>
          <w:szCs w:val="24"/>
          <w:lang w:val="ka-GE"/>
        </w:rPr>
      </w:pPr>
      <w:r w:rsidRPr="001D4235">
        <w:rPr>
          <w:rFonts w:ascii="Sylfaen" w:hAnsi="Sylfaen" w:cs="Calibri"/>
          <w:sz w:val="24"/>
          <w:szCs w:val="24"/>
          <w:lang w:val="ka-GE"/>
        </w:rPr>
        <w:t xml:space="preserve">2015-2016 წლებში აივ ინფექციის ახალი შემთხევების გამოვლენის მატების ფონზე, 2017 წელს პირველად დაფიქსირდა აივ ინფექციის ინციდენტობის (გამოვლენილი ახალი  შემთხვევები) შემცირება 12%-ით.  </w:t>
      </w:r>
    </w:p>
    <w:p w14:paraId="0672D7FC" w14:textId="2C585609" w:rsidR="003C1B1E" w:rsidRPr="00905505" w:rsidRDefault="003C1B1E" w:rsidP="00995D4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706A19">
        <w:rPr>
          <w:rFonts w:ascii="Sylfaen" w:hAnsi="Sylfaen" w:cs="Sylfaen"/>
          <w:sz w:val="24"/>
          <w:szCs w:val="24"/>
          <w:lang w:val="ka-GE"/>
        </w:rPr>
        <w:lastRenderedPageBreak/>
        <w:t>2015 წლის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21 </w:t>
      </w:r>
      <w:r w:rsidRPr="00706A19">
        <w:rPr>
          <w:rFonts w:ascii="Sylfaen" w:hAnsi="Sylfaen" w:cs="Sylfaen"/>
          <w:sz w:val="24"/>
          <w:szCs w:val="24"/>
          <w:lang w:val="ka-GE"/>
        </w:rPr>
        <w:t>აპრილს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ხელი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მოეწერა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ურთიერთგაგების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მემორანდუმს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კომპანია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„</w:t>
      </w:r>
      <w:r w:rsidRPr="00706A19">
        <w:rPr>
          <w:rFonts w:ascii="Sylfaen" w:hAnsi="Sylfaen" w:cs="Sylfaen"/>
          <w:sz w:val="24"/>
          <w:szCs w:val="24"/>
          <w:lang w:val="ka-GE"/>
        </w:rPr>
        <w:t>გილეადსა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“ </w:t>
      </w:r>
      <w:r w:rsidRPr="00706A19">
        <w:rPr>
          <w:rFonts w:ascii="Sylfaen" w:hAnsi="Sylfaen" w:cs="Sylfaen"/>
          <w:sz w:val="24"/>
          <w:szCs w:val="24"/>
          <w:lang w:val="ka-GE"/>
        </w:rPr>
        <w:t>და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მთავრობას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შორის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, </w:t>
      </w:r>
      <w:r w:rsidRPr="00706A19">
        <w:rPr>
          <w:rFonts w:ascii="Sylfaen" w:hAnsi="Sylfaen" w:cs="Sylfaen"/>
          <w:sz w:val="24"/>
          <w:szCs w:val="24"/>
          <w:lang w:val="ka-GE"/>
        </w:rPr>
        <w:t>რამაც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საფუძველი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ჩაუყარა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C </w:t>
      </w:r>
      <w:r w:rsidRPr="00706A19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დაწყებას</w:t>
      </w:r>
      <w:r>
        <w:rPr>
          <w:rFonts w:ascii="Sylfaen" w:hAnsi="Sylfaen" w:cs="Calibri"/>
          <w:sz w:val="24"/>
          <w:szCs w:val="24"/>
          <w:lang w:val="ka-GE"/>
        </w:rPr>
        <w:t>, ხოლო</w:t>
      </w:r>
    </w:p>
    <w:p w14:paraId="7ED492C5" w14:textId="77777777" w:rsidR="003C1B1E" w:rsidRPr="00905505" w:rsidRDefault="003C1B1E" w:rsidP="00995D4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905505">
        <w:rPr>
          <w:rFonts w:ascii="Sylfaen" w:hAnsi="Sylfaen" w:cs="Calibri"/>
          <w:sz w:val="24"/>
          <w:szCs w:val="24"/>
          <w:lang w:val="ka-GE"/>
        </w:rPr>
        <w:t xml:space="preserve">2016 </w:t>
      </w:r>
      <w:r w:rsidRPr="00706A19">
        <w:rPr>
          <w:rFonts w:ascii="Sylfaen" w:hAnsi="Sylfaen" w:cs="Sylfaen"/>
          <w:sz w:val="24"/>
          <w:szCs w:val="24"/>
          <w:lang w:val="ka-GE"/>
        </w:rPr>
        <w:t>წლის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აპრილში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ქ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. </w:t>
      </w:r>
      <w:r w:rsidRPr="00706A19">
        <w:rPr>
          <w:rFonts w:ascii="Sylfaen" w:hAnsi="Sylfaen" w:cs="Sylfaen"/>
          <w:sz w:val="24"/>
          <w:szCs w:val="24"/>
          <w:lang w:val="ka-GE"/>
        </w:rPr>
        <w:t>ბარსელონაში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მთავრობასა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კომპანია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,,</w:t>
      </w:r>
      <w:r w:rsidRPr="00706A19">
        <w:rPr>
          <w:rFonts w:ascii="Sylfaen" w:hAnsi="Sylfaen" w:cs="Sylfaen"/>
          <w:sz w:val="24"/>
          <w:szCs w:val="24"/>
          <w:lang w:val="ka-GE"/>
        </w:rPr>
        <w:t>გილეადს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” </w:t>
      </w:r>
      <w:r w:rsidRPr="00706A19">
        <w:rPr>
          <w:rFonts w:ascii="Sylfaen" w:hAnsi="Sylfaen" w:cs="Sylfaen"/>
          <w:sz w:val="24"/>
          <w:szCs w:val="24"/>
          <w:lang w:val="ka-GE"/>
        </w:rPr>
        <w:t>შორის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ხელი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მოეწერა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გრძელვადიან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ხელშეკრულებას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კომპანიის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C ჰეპატიტის სამკურნალო ახალი თაობის </w:t>
      </w:r>
      <w:r w:rsidRPr="00706A19">
        <w:rPr>
          <w:rFonts w:ascii="Sylfaen" w:hAnsi="Sylfaen" w:cs="Sylfaen"/>
          <w:sz w:val="24"/>
          <w:szCs w:val="24"/>
          <w:lang w:val="ka-GE"/>
        </w:rPr>
        <w:t>მედიკამენტებით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უწყვეტი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905505">
        <w:rPr>
          <w:rFonts w:ascii="Sylfaen" w:hAnsi="Sylfaen" w:cs="Calibri"/>
          <w:sz w:val="24"/>
          <w:szCs w:val="24"/>
          <w:lang w:val="ka-GE"/>
        </w:rPr>
        <w:t>,</w:t>
      </w:r>
      <w:r w:rsidRPr="00706A19">
        <w:rPr>
          <w:rFonts w:ascii="Sylfaen" w:hAnsi="Sylfaen" w:cs="Sylfaen"/>
          <w:sz w:val="24"/>
          <w:szCs w:val="24"/>
          <w:lang w:val="ka-GE"/>
        </w:rPr>
        <w:t xml:space="preserve"> დაავადების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სრულ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ელიმინაციამდე</w:t>
      </w:r>
      <w:r w:rsidRPr="00905505">
        <w:rPr>
          <w:rFonts w:ascii="Sylfaen" w:hAnsi="Sylfaen" w:cs="Calibri"/>
          <w:sz w:val="24"/>
          <w:szCs w:val="24"/>
          <w:lang w:val="ka-GE"/>
        </w:rPr>
        <w:t>.</w:t>
      </w:r>
    </w:p>
    <w:p w14:paraId="3C0F808F" w14:textId="0F0AAD90" w:rsidR="003C1B1E" w:rsidRPr="00905505" w:rsidRDefault="003C1B1E" w:rsidP="00995D4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905505">
        <w:rPr>
          <w:rFonts w:ascii="Sylfaen" w:hAnsi="Sylfaen" w:cs="Calibri"/>
          <w:sz w:val="24"/>
          <w:szCs w:val="24"/>
          <w:lang w:val="ka-GE"/>
        </w:rPr>
        <w:t xml:space="preserve">2016 წლის აგვისტოში დამტკიცდა საქართველოში C ჰეპატიტის ელიმინაციის 2016-2020 წლების ეროვნული სტრატეგია, რომელიც მიზნად ისახავს 2020 წლისთვის </w:t>
      </w:r>
      <w:r w:rsidRPr="00706A19">
        <w:rPr>
          <w:rFonts w:ascii="Sylfaen" w:eastAsia="Sylfaen" w:hAnsi="Sylfaen"/>
          <w:sz w:val="24"/>
          <w:szCs w:val="24"/>
          <w:lang w:val="ka-GE"/>
        </w:rPr>
        <w:t>C ჰეპატიტით ინფიცირებულთა 90%-ის გამოკვლევას, მათ შორის 95%-ის მკურნალობასა და მკურნალობის შედეგად პაციენტთა 95%-ის განკურნებას.</w:t>
      </w:r>
    </w:p>
    <w:p w14:paraId="7EA9840B" w14:textId="503514E0" w:rsidR="003C1B1E" w:rsidRPr="00905505" w:rsidRDefault="003C1B1E" w:rsidP="00995D48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Calibri"/>
          <w:sz w:val="24"/>
          <w:szCs w:val="24"/>
          <w:lang w:val="ka-GE"/>
        </w:rPr>
      </w:pPr>
      <w:r w:rsidRPr="00706A19">
        <w:rPr>
          <w:rFonts w:ascii="Sylfaen" w:hAnsi="Sylfaen" w:cs="Sylfaen"/>
          <w:sz w:val="24"/>
          <w:szCs w:val="24"/>
          <w:lang w:val="ka-GE"/>
        </w:rPr>
        <w:t>2016 წელს დამტკიცდა ტუბერკულოზის კონტროლის 2016-2020 წლების ეროვნული სტრატეგია. საქართველოს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მთავრობამ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მნიშვნელოვნად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გაზარდა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„</w:t>
      </w:r>
      <w:r w:rsidRPr="00706A19">
        <w:rPr>
          <w:rFonts w:ascii="Sylfaen" w:hAnsi="Sylfaen" w:cs="Sylfaen"/>
          <w:sz w:val="24"/>
          <w:szCs w:val="24"/>
          <w:lang w:val="ka-GE"/>
        </w:rPr>
        <w:t>ტუბერკულოზის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“ </w:t>
      </w:r>
      <w:r w:rsidRPr="00706A19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დაფინანსება</w:t>
      </w:r>
      <w:r w:rsidR="00D676D0">
        <w:rPr>
          <w:rFonts w:ascii="Sylfaen" w:hAnsi="Sylfaen" w:cs="Calibri"/>
          <w:sz w:val="24"/>
          <w:szCs w:val="24"/>
          <w:lang w:val="ka-GE"/>
        </w:rPr>
        <w:t xml:space="preserve">; </w:t>
      </w:r>
    </w:p>
    <w:p w14:paraId="656164A1" w14:textId="77777777" w:rsidR="003C1B1E" w:rsidRPr="00706A19" w:rsidRDefault="003C1B1E" w:rsidP="00995D48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Calibri"/>
          <w:bCs/>
          <w:kern w:val="24"/>
          <w:sz w:val="24"/>
          <w:szCs w:val="24"/>
          <w:lang w:val="ka-GE"/>
        </w:rPr>
      </w:pPr>
      <w:r w:rsidRPr="00905505">
        <w:rPr>
          <w:rFonts w:ascii="Sylfaen" w:hAnsi="Sylfaen" w:cs="Calibri"/>
          <w:sz w:val="24"/>
          <w:szCs w:val="24"/>
          <w:lang w:val="ka-GE"/>
        </w:rPr>
        <w:t xml:space="preserve">2015 </w:t>
      </w:r>
      <w:r>
        <w:rPr>
          <w:rFonts w:ascii="Sylfaen" w:hAnsi="Sylfaen" w:cs="Sylfaen"/>
          <w:sz w:val="24"/>
          <w:szCs w:val="24"/>
          <w:lang w:val="ka-GE"/>
        </w:rPr>
        <w:t>წლიდან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სახელმწიფომ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მთლიანად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უზრუნველყო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 I </w:t>
      </w:r>
      <w:r w:rsidRPr="00706A19">
        <w:rPr>
          <w:rFonts w:ascii="Sylfaen" w:hAnsi="Sylfaen" w:cs="Sylfaen"/>
          <w:sz w:val="24"/>
          <w:szCs w:val="24"/>
          <w:lang w:val="ka-GE"/>
        </w:rPr>
        <w:t>რიგის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ანიტერტოვირუსული და ტუბერკულოზის საწინააღმდეგო </w:t>
      </w:r>
      <w:r w:rsidRPr="00706A19">
        <w:rPr>
          <w:rFonts w:ascii="Sylfaen" w:hAnsi="Sylfaen" w:cs="Sylfaen"/>
          <w:sz w:val="24"/>
          <w:szCs w:val="24"/>
          <w:lang w:val="ka-GE"/>
        </w:rPr>
        <w:t>მედიკამენტებით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, </w:t>
      </w:r>
      <w:r w:rsidRPr="00706A19">
        <w:rPr>
          <w:rFonts w:ascii="Sylfaen" w:hAnsi="Sylfaen" w:cs="Sylfaen"/>
          <w:sz w:val="24"/>
          <w:szCs w:val="24"/>
          <w:lang w:val="ka-GE"/>
        </w:rPr>
        <w:t>ხოლო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ka-GE"/>
        </w:rPr>
        <w:t>2018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წელს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კი</w:t>
      </w:r>
      <w:r>
        <w:rPr>
          <w:rFonts w:ascii="Sylfaen" w:hAnsi="Sylfaen" w:cs="Sylfaen"/>
          <w:sz w:val="24"/>
          <w:szCs w:val="24"/>
          <w:lang w:val="ka-GE"/>
        </w:rPr>
        <w:t xml:space="preserve"> - ამას დაემატა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II </w:t>
      </w:r>
      <w:r w:rsidRPr="00706A19">
        <w:rPr>
          <w:rFonts w:ascii="Sylfaen" w:hAnsi="Sylfaen" w:cs="Sylfaen"/>
          <w:sz w:val="24"/>
          <w:szCs w:val="24"/>
          <w:lang w:val="ka-GE"/>
        </w:rPr>
        <w:t>რიგის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ka-GE"/>
        </w:rPr>
        <w:t>50</w:t>
      </w:r>
      <w:r w:rsidRPr="00905505">
        <w:rPr>
          <w:rFonts w:ascii="Sylfaen" w:hAnsi="Sylfaen" w:cs="Calibri"/>
          <w:sz w:val="24"/>
          <w:szCs w:val="24"/>
          <w:lang w:val="ka-GE"/>
        </w:rPr>
        <w:t>%-</w:t>
      </w:r>
      <w:r w:rsidRPr="00706A19">
        <w:rPr>
          <w:rFonts w:ascii="Sylfaen" w:hAnsi="Sylfaen" w:cs="Sylfaen"/>
          <w:sz w:val="24"/>
          <w:szCs w:val="24"/>
          <w:lang w:val="ka-GE"/>
        </w:rPr>
        <w:t>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Pr="00905505">
        <w:rPr>
          <w:rFonts w:ascii="Sylfaen" w:hAnsi="Sylfaen" w:cs="Calibri"/>
          <w:sz w:val="24"/>
          <w:szCs w:val="24"/>
          <w:lang w:val="ka-GE"/>
        </w:rPr>
        <w:t>.</w:t>
      </w:r>
    </w:p>
    <w:p w14:paraId="6C420903" w14:textId="0BBEB31A" w:rsidR="003C1B1E" w:rsidRPr="00905505" w:rsidRDefault="003C1B1E" w:rsidP="00995D48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Calibri"/>
          <w:color w:val="002060"/>
          <w:sz w:val="24"/>
          <w:szCs w:val="24"/>
          <w:lang w:val="ka-GE"/>
        </w:rPr>
      </w:pPr>
      <w:r w:rsidRPr="00567049">
        <w:rPr>
          <w:rFonts w:ascii="Sylfaen" w:hAnsi="Sylfaen"/>
          <w:sz w:val="24"/>
          <w:szCs w:val="24"/>
          <w:lang w:val="ka-GE"/>
        </w:rPr>
        <w:t xml:space="preserve">2018 წლიდან სამეგრელო-ზემო სვანეთის რეგიონში მიმდინარეობს </w:t>
      </w:r>
      <w:r w:rsidRPr="00567049">
        <w:rPr>
          <w:rFonts w:ascii="Sylfaen" w:hAnsi="Sylfaen"/>
          <w:sz w:val="24"/>
          <w:szCs w:val="24"/>
        </w:rPr>
        <w:t xml:space="preserve">C </w:t>
      </w:r>
      <w:r w:rsidRPr="00567049">
        <w:rPr>
          <w:rFonts w:ascii="Sylfaen" w:hAnsi="Sylfaen"/>
          <w:sz w:val="24"/>
          <w:szCs w:val="24"/>
          <w:lang w:val="ka-GE"/>
        </w:rPr>
        <w:t>ჰეპატიტის, აივ-ინფექციის და ტუბერკულოზის პირველადი ჯანდაცვის დონეზე ინტეგრირებული სკრინინგის პილოტური პრ</w:t>
      </w:r>
      <w:r w:rsidRPr="00405D01">
        <w:rPr>
          <w:rFonts w:ascii="Sylfaen" w:hAnsi="Sylfaen"/>
          <w:color w:val="000000"/>
          <w:sz w:val="24"/>
          <w:szCs w:val="24"/>
          <w:lang w:val="ka-GE"/>
        </w:rPr>
        <w:t>ოგრამა, რომელიც ითვალისწინებს C ჰეპატიტის, აივ ინფექცია/შიდსის და ტუბერკულოზის დროულ გამოვლენას და “ერთიანი ქუდის ქვეშ” მართვას.</w:t>
      </w:r>
    </w:p>
    <w:p w14:paraId="68553686" w14:textId="77777777" w:rsidR="00995D48" w:rsidRPr="00995D48" w:rsidRDefault="003C1B1E" w:rsidP="00995D48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Calibri"/>
          <w:color w:val="002060"/>
          <w:sz w:val="24"/>
          <w:szCs w:val="24"/>
          <w:lang w:val="ka-GE"/>
        </w:rPr>
      </w:pPr>
      <w:r w:rsidRPr="00706A19">
        <w:rPr>
          <w:rFonts w:ascii="Sylfaen" w:eastAsia="Times New Roman" w:hAnsi="Sylfaen" w:cs="Calibri"/>
          <w:bCs/>
          <w:kern w:val="24"/>
          <w:sz w:val="24"/>
          <w:szCs w:val="24"/>
          <w:lang w:val="ka-GE"/>
        </w:rPr>
        <w:t xml:space="preserve">იმუნიზაციით მართვადი დაავადებებით გამოწვეული ავადობისა და სიკვდილობის შემცირების მიზნით, </w:t>
      </w:r>
      <w:r w:rsidRPr="00706A19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06A19">
        <w:rPr>
          <w:rFonts w:ascii="Sylfaen" w:hAnsi="Sylfaen"/>
          <w:sz w:val="24"/>
          <w:szCs w:val="24"/>
          <w:lang w:val="ka-GE"/>
        </w:rPr>
        <w:t xml:space="preserve"> კალენდრის შესაბამისად სახელმწიფო უზრუნველყოფს 13 დაავადების პრევენციას. </w:t>
      </w:r>
      <w:r w:rsidRPr="003208EA">
        <w:rPr>
          <w:rFonts w:ascii="Sylfaen" w:hAnsi="Sylfaen"/>
          <w:sz w:val="24"/>
          <w:szCs w:val="24"/>
          <w:lang w:val="ka-GE"/>
        </w:rPr>
        <w:t>ბოლო ხუთი წლის განმავლობაში 5</w:t>
      </w:r>
      <w:r>
        <w:rPr>
          <w:rFonts w:ascii="Sylfaen" w:hAnsi="Sylfaen"/>
          <w:sz w:val="24"/>
          <w:szCs w:val="24"/>
          <w:lang w:val="en-US"/>
        </w:rPr>
        <w:t>-</w:t>
      </w:r>
      <w:r w:rsidRPr="003208EA">
        <w:rPr>
          <w:rFonts w:ascii="Sylfaen" w:hAnsi="Sylfaen"/>
          <w:sz w:val="24"/>
          <w:szCs w:val="24"/>
          <w:lang w:val="ka-GE"/>
        </w:rPr>
        <w:t xml:space="preserve">ჯერ გაიზარდა პროგრამის ბიუჯეტი </w:t>
      </w:r>
      <w:r w:rsidRPr="00D04347">
        <w:rPr>
          <w:rFonts w:ascii="Sylfaen" w:hAnsi="Sylfaen"/>
          <w:sz w:val="24"/>
          <w:szCs w:val="24"/>
          <w:lang w:val="ka-GE"/>
        </w:rPr>
        <w:t>(2012 4.4 მლნ ლარი; 2018 22.4 მლნ.ლარი)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და</w:t>
      </w:r>
      <w:proofErr w:type="spellEnd"/>
      <w:proofErr w:type="gramEnd"/>
      <w:r w:rsidRPr="00D04347">
        <w:rPr>
          <w:rFonts w:ascii="Sylfaen" w:hAnsi="Sylfaen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იმუნიზაციის</w:t>
      </w:r>
      <w:r w:rsidRPr="00706A19">
        <w:rPr>
          <w:rFonts w:ascii="Sylfaen" w:hAnsi="Sylfaen"/>
          <w:sz w:val="24"/>
          <w:szCs w:val="24"/>
          <w:lang w:val="ka-GE"/>
        </w:rPr>
        <w:t xml:space="preserve"> ეროვნულ კალენდარში წარმატებით დაინერგა 5 ახალი ვაქცინა</w:t>
      </w:r>
      <w:r>
        <w:rPr>
          <w:rFonts w:ascii="Sylfaen" w:hAnsi="Sylfaen"/>
          <w:sz w:val="24"/>
          <w:szCs w:val="24"/>
          <w:lang w:val="ka-GE"/>
        </w:rPr>
        <w:t>.</w:t>
      </w:r>
      <w:r w:rsidRPr="00706A19">
        <w:rPr>
          <w:rFonts w:ascii="Sylfaen" w:hAnsi="Sylfaen"/>
          <w:sz w:val="24"/>
          <w:szCs w:val="24"/>
          <w:lang w:val="ka-GE"/>
        </w:rPr>
        <w:t xml:space="preserve"> </w:t>
      </w:r>
    </w:p>
    <w:p w14:paraId="3D96C1C5" w14:textId="77777777" w:rsidR="00995D48" w:rsidRPr="0013034F" w:rsidRDefault="003C1B1E" w:rsidP="00995D48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Calibri"/>
          <w:color w:val="002060"/>
          <w:sz w:val="24"/>
          <w:szCs w:val="24"/>
          <w:lang w:val="ka-GE"/>
        </w:rPr>
      </w:pPr>
      <w:r w:rsidRPr="00995D48">
        <w:rPr>
          <w:rFonts w:ascii="Sylfaen" w:hAnsi="Sylfaen" w:cs="Sylfaen"/>
          <w:bCs/>
          <w:sz w:val="24"/>
          <w:szCs w:val="24"/>
          <w:lang w:val="ka-GE"/>
        </w:rPr>
        <w:t>ქვეყანაში დამტკიცდა</w:t>
      </w:r>
      <w:r w:rsidRPr="00995D48">
        <w:rPr>
          <w:rFonts w:cs="Calibri"/>
          <w:bCs/>
          <w:sz w:val="24"/>
          <w:szCs w:val="24"/>
          <w:lang w:val="ka-GE"/>
        </w:rPr>
        <w:t xml:space="preserve"> </w:t>
      </w:r>
      <w:proofErr w:type="spellStart"/>
      <w:r w:rsidRPr="00995D48">
        <w:rPr>
          <w:rFonts w:ascii="Sylfaen" w:hAnsi="Sylfaen" w:cs="Sylfaen"/>
          <w:sz w:val="24"/>
          <w:szCs w:val="24"/>
        </w:rPr>
        <w:t>ანტიმიკრობული</w:t>
      </w:r>
      <w:proofErr w:type="spellEnd"/>
      <w:r w:rsidRPr="00995D48">
        <w:rPr>
          <w:rFonts w:cs="Calibri"/>
          <w:sz w:val="24"/>
          <w:szCs w:val="24"/>
        </w:rPr>
        <w:t xml:space="preserve">  </w:t>
      </w:r>
      <w:r w:rsidRPr="00995D48">
        <w:rPr>
          <w:rFonts w:ascii="Sylfaen" w:hAnsi="Sylfaen" w:cs="Sylfaen"/>
          <w:sz w:val="24"/>
          <w:szCs w:val="24"/>
          <w:lang w:val="ka-GE"/>
        </w:rPr>
        <w:t>რ</w:t>
      </w:r>
      <w:proofErr w:type="spellStart"/>
      <w:r w:rsidRPr="00995D48">
        <w:rPr>
          <w:rFonts w:ascii="Sylfaen" w:hAnsi="Sylfaen" w:cs="Sylfaen"/>
          <w:sz w:val="24"/>
          <w:szCs w:val="24"/>
        </w:rPr>
        <w:t>ეზისტენტობის</w:t>
      </w:r>
      <w:proofErr w:type="spellEnd"/>
      <w:r w:rsidRPr="00995D48">
        <w:rPr>
          <w:rFonts w:cs="Calibri"/>
          <w:sz w:val="24"/>
          <w:szCs w:val="24"/>
        </w:rPr>
        <w:t xml:space="preserve"> </w:t>
      </w:r>
      <w:r w:rsidRPr="00995D48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995D48">
        <w:rPr>
          <w:rFonts w:cs="Calibri"/>
          <w:sz w:val="24"/>
          <w:szCs w:val="24"/>
          <w:lang w:val="ka-GE"/>
        </w:rPr>
        <w:t xml:space="preserve"> </w:t>
      </w:r>
      <w:proofErr w:type="spellStart"/>
      <w:r w:rsidRPr="00995D48">
        <w:rPr>
          <w:rFonts w:ascii="Sylfaen" w:hAnsi="Sylfaen" w:cs="Sylfaen"/>
          <w:sz w:val="24"/>
          <w:szCs w:val="24"/>
        </w:rPr>
        <w:t>სტრატეგი</w:t>
      </w:r>
      <w:r w:rsidRPr="00995D48">
        <w:rPr>
          <w:rFonts w:ascii="Sylfaen" w:hAnsi="Sylfaen" w:cs="Sylfaen"/>
          <w:sz w:val="24"/>
          <w:szCs w:val="24"/>
          <w:lang w:val="ka-GE"/>
        </w:rPr>
        <w:t>ა</w:t>
      </w:r>
      <w:proofErr w:type="spellEnd"/>
      <w:r w:rsidRPr="00995D48">
        <w:rPr>
          <w:rFonts w:ascii="Sylfaen" w:hAnsi="Sylfaen" w:cs="Calibri"/>
          <w:sz w:val="24"/>
          <w:szCs w:val="24"/>
          <w:lang w:val="ka-GE"/>
        </w:rPr>
        <w:t>.</w:t>
      </w:r>
    </w:p>
    <w:p w14:paraId="5378BF40" w14:textId="77777777" w:rsidR="0013034F" w:rsidRDefault="0013034F" w:rsidP="0013034F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color w:val="002060"/>
          <w:sz w:val="24"/>
          <w:szCs w:val="24"/>
          <w:lang w:val="ka-GE"/>
        </w:rPr>
      </w:pPr>
    </w:p>
    <w:p w14:paraId="22447B5E" w14:textId="383D9A91" w:rsidR="0013034F" w:rsidRPr="0013034F" w:rsidRDefault="0013034F" w:rsidP="0013034F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Sylfaen" w:hAnsi="Sylfaen" w:cs="Calibri"/>
          <w:b/>
          <w:i/>
          <w:color w:val="002060"/>
          <w:sz w:val="24"/>
          <w:szCs w:val="24"/>
          <w:lang w:val="ka-GE"/>
        </w:rPr>
      </w:pPr>
      <w:r w:rsidRPr="0013034F">
        <w:rPr>
          <w:rFonts w:ascii="Sylfaen" w:hAnsi="Sylfaen" w:cs="Calibri"/>
          <w:b/>
          <w:i/>
          <w:color w:val="002060"/>
          <w:sz w:val="24"/>
          <w:szCs w:val="24"/>
          <w:lang w:val="ka-GE"/>
        </w:rPr>
        <w:t>გადამდები დაავადებების ზედამხედველობა:</w:t>
      </w:r>
    </w:p>
    <w:p w14:paraId="78E8AD61" w14:textId="64A9437A" w:rsidR="0013034F" w:rsidRPr="0013034F" w:rsidRDefault="003C1B1E" w:rsidP="00995D48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Calibri"/>
          <w:color w:val="002060"/>
          <w:sz w:val="24"/>
          <w:szCs w:val="24"/>
          <w:lang w:val="ka-GE"/>
        </w:rPr>
      </w:pPr>
      <w:r w:rsidRPr="00995D48">
        <w:rPr>
          <w:rFonts w:ascii="Sylfaen" w:hAnsi="Sylfaen"/>
          <w:sz w:val="24"/>
          <w:szCs w:val="24"/>
          <w:lang w:val="ka-GE"/>
        </w:rPr>
        <w:t>2016 წლის 18 იანვარს დამტკიცდა საქართველოს შრომის, ჯანმრთელობისა და სოციალური დაცვის მინისტრის №01-2/ნ ბრძანება „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სამედიცინო</w:t>
      </w:r>
      <w:proofErr w:type="spellEnd"/>
      <w:r w:rsidRPr="00995D48">
        <w:rPr>
          <w:rFonts w:ascii="Sylfaen" w:hAnsi="Sylfaen" w:cs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სტატისტიკური</w:t>
      </w:r>
      <w:proofErr w:type="spellEnd"/>
      <w:r w:rsidRPr="00995D48">
        <w:rPr>
          <w:rFonts w:ascii="Sylfaen" w:hAnsi="Sylfaen" w:cs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ინფორმაციის</w:t>
      </w:r>
      <w:proofErr w:type="spellEnd"/>
      <w:r w:rsidRPr="00995D48">
        <w:rPr>
          <w:rFonts w:ascii="Sylfaen" w:hAnsi="Sylfaen" w:cs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წარმოების</w:t>
      </w:r>
      <w:proofErr w:type="spellEnd"/>
      <w:r w:rsidRPr="00995D48">
        <w:rPr>
          <w:rFonts w:ascii="Sylfaen" w:hAnsi="Sylfaen" w:cs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და</w:t>
      </w:r>
      <w:proofErr w:type="spellEnd"/>
      <w:r w:rsidRPr="00995D48">
        <w:rPr>
          <w:rFonts w:ascii="Sylfaen" w:hAnsi="Sylfaen" w:cs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მიწოდების</w:t>
      </w:r>
      <w:proofErr w:type="spellEnd"/>
      <w:r w:rsidRPr="00995D48">
        <w:rPr>
          <w:rFonts w:ascii="Sylfaen" w:hAnsi="Sylfaen" w:cs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წესის</w:t>
      </w:r>
      <w:proofErr w:type="spellEnd"/>
      <w:r w:rsidRPr="00995D48">
        <w:rPr>
          <w:rFonts w:ascii="Sylfaen" w:hAnsi="Sylfaen" w:cs="Helvetica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995D48">
        <w:rPr>
          <w:rFonts w:ascii="Sylfaen" w:hAnsi="Sylfaen" w:cs="Sylfaen"/>
          <w:bCs/>
          <w:sz w:val="24"/>
          <w:szCs w:val="24"/>
          <w:shd w:val="clear" w:color="auto" w:fill="FFFFFF"/>
        </w:rPr>
        <w:t>შესახებ</w:t>
      </w:r>
      <w:proofErr w:type="spellEnd"/>
      <w:r w:rsidRPr="00995D48">
        <w:rPr>
          <w:rFonts w:ascii="Sylfaen" w:hAnsi="Sylfaen" w:cs="Sylfaen"/>
          <w:bCs/>
          <w:sz w:val="24"/>
          <w:szCs w:val="24"/>
          <w:shd w:val="clear" w:color="auto" w:fill="FFFFFF"/>
          <w:lang w:val="ka-GE"/>
        </w:rPr>
        <w:t xml:space="preserve">“, რომელიც ეფუძნება </w:t>
      </w:r>
      <w:r w:rsidRPr="00995D48">
        <w:rPr>
          <w:rFonts w:ascii="Sylfaen" w:hAnsi="Sylfaen"/>
          <w:sz w:val="24"/>
          <w:szCs w:val="24"/>
          <w:lang w:val="ka-GE"/>
        </w:rPr>
        <w:t xml:space="preserve">1999 </w:t>
      </w:r>
      <w:r w:rsidRPr="00995D48">
        <w:rPr>
          <w:rFonts w:ascii="Sylfaen" w:hAnsi="Sylfaen"/>
          <w:sz w:val="24"/>
          <w:szCs w:val="24"/>
          <w:lang w:val="ka-GE"/>
        </w:rPr>
        <w:lastRenderedPageBreak/>
        <w:t>წლის 22 დეკემბრის ევროკომისიის 2000/96/EC</w:t>
      </w:r>
      <w:r w:rsidRPr="00995D48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995D48">
        <w:rPr>
          <w:rFonts w:ascii="Sylfaen" w:hAnsi="Sylfaen"/>
          <w:sz w:val="24"/>
          <w:szCs w:val="24"/>
          <w:lang w:val="ka-GE"/>
        </w:rPr>
        <w:t xml:space="preserve">და 2002 წლის 19 მარტის ევროკომისიის 2002/253/EC </w:t>
      </w:r>
      <w:r w:rsidRPr="00995D48">
        <w:rPr>
          <w:rFonts w:ascii="Sylfaen" w:hAnsi="Sylfaen"/>
          <w:bCs/>
          <w:sz w:val="24"/>
          <w:szCs w:val="24"/>
          <w:lang w:val="ka-GE"/>
        </w:rPr>
        <w:t>გადაწყვეტილება</w:t>
      </w:r>
      <w:r w:rsidRPr="00995D48">
        <w:rPr>
          <w:rFonts w:ascii="Sylfaen" w:hAnsi="Sylfaen"/>
          <w:bCs/>
          <w:sz w:val="24"/>
          <w:szCs w:val="24"/>
        </w:rPr>
        <w:t>ს</w:t>
      </w:r>
      <w:r w:rsidRPr="00995D48">
        <w:rPr>
          <w:rFonts w:ascii="Sylfaen" w:hAnsi="Sylfaen"/>
          <w:bCs/>
          <w:sz w:val="24"/>
          <w:szCs w:val="24"/>
          <w:lang w:val="ka-GE"/>
        </w:rPr>
        <w:t>,</w:t>
      </w:r>
      <w:r w:rsidRPr="00995D48">
        <w:rPr>
          <w:rFonts w:ascii="Sylfaen" w:hAnsi="Sylfaen"/>
          <w:sz w:val="24"/>
          <w:szCs w:val="24"/>
          <w:lang w:val="ka-GE"/>
        </w:rPr>
        <w:t xml:space="preserve"> რომელიც ევროპული თანამეგობრობის ქსელს ავალდებულებს გადამდებ დაავადებათა ანგარიშგების მიზნით ისარგებლოს შემთხვევათა ერთნაირი, სტანდარტული განსაზაღვრებით</w:t>
      </w:r>
      <w:r w:rsidR="0013034F">
        <w:rPr>
          <w:rFonts w:ascii="Sylfaen" w:hAnsi="Sylfaen"/>
          <w:sz w:val="24"/>
          <w:szCs w:val="24"/>
          <w:lang w:val="ka-GE"/>
        </w:rPr>
        <w:t>.</w:t>
      </w:r>
      <w:r w:rsidRPr="00995D48">
        <w:rPr>
          <w:rFonts w:ascii="Sylfaen" w:hAnsi="Sylfaen"/>
          <w:sz w:val="24"/>
          <w:szCs w:val="24"/>
          <w:lang w:val="ka-GE"/>
        </w:rPr>
        <w:t xml:space="preserve"> </w:t>
      </w:r>
    </w:p>
    <w:p w14:paraId="58E81AD1" w14:textId="11505FD2" w:rsidR="003C1B1E" w:rsidRPr="00995D48" w:rsidRDefault="003C1B1E" w:rsidP="00995D48">
      <w:pPr>
        <w:pStyle w:val="ListParagraph"/>
        <w:numPr>
          <w:ilvl w:val="0"/>
          <w:numId w:val="30"/>
        </w:numPr>
        <w:tabs>
          <w:tab w:val="left" w:pos="0"/>
        </w:tabs>
        <w:autoSpaceDE w:val="0"/>
        <w:autoSpaceDN w:val="0"/>
        <w:adjustRightInd w:val="0"/>
        <w:spacing w:after="0"/>
        <w:ind w:left="360"/>
        <w:jc w:val="both"/>
        <w:rPr>
          <w:rFonts w:ascii="Sylfaen" w:eastAsia="Times New Roman" w:hAnsi="Sylfaen" w:cs="Calibri"/>
          <w:color w:val="002060"/>
          <w:sz w:val="24"/>
          <w:szCs w:val="24"/>
          <w:lang w:val="ka-GE"/>
        </w:rPr>
      </w:pPr>
      <w:r w:rsidRPr="00995D48">
        <w:rPr>
          <w:rFonts w:ascii="Sylfaen" w:hAnsi="Sylfaen"/>
          <w:sz w:val="24"/>
          <w:szCs w:val="24"/>
          <w:lang w:val="ka-GE"/>
        </w:rPr>
        <w:t xml:space="preserve">გადამდებ დაავადებათა ზედამხედველობის ქსელით დაფარვა  საქართველოში არის ტოტალური 73 დაავადების/მდგომარეობისთვის: ეპიდზედამხედველობა საქართველოში ფარავს მთელი ქვეყნის ტერიტორიას და ჩართულია მთელი მოსახლეობა თანაბარზომიერად.  </w:t>
      </w:r>
    </w:p>
    <w:p w14:paraId="2DEC172A" w14:textId="3D86C8B3" w:rsidR="003C1B1E" w:rsidRPr="00BF7015" w:rsidRDefault="003C1B1E" w:rsidP="00995D48">
      <w:pPr>
        <w:numPr>
          <w:ilvl w:val="0"/>
          <w:numId w:val="32"/>
        </w:numPr>
        <w:ind w:left="36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BF7015">
        <w:rPr>
          <w:rFonts w:ascii="Sylfaen" w:hAnsi="Sylfaen"/>
          <w:sz w:val="24"/>
          <w:szCs w:val="24"/>
          <w:lang w:val="ka-GE"/>
        </w:rPr>
        <w:t xml:space="preserve">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სისტემას,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აღრიცხვის, რეგისტრაციის, შეტყობინებისა და ანგარიშგების მიზნით. </w:t>
      </w:r>
    </w:p>
    <w:p w14:paraId="55416EF0" w14:textId="77777777" w:rsidR="003C1B1E" w:rsidRDefault="003C1B1E" w:rsidP="00995D48">
      <w:pPr>
        <w:numPr>
          <w:ilvl w:val="0"/>
          <w:numId w:val="32"/>
        </w:numPr>
        <w:ind w:left="360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BF7015">
        <w:rPr>
          <w:rFonts w:ascii="Sylfaen" w:hAnsi="Sylfaen"/>
          <w:sz w:val="24"/>
          <w:szCs w:val="24"/>
          <w:lang w:val="ka-GE"/>
        </w:rPr>
        <w:t>საქართველო ჯანმრთელობის მსოფლიო ორგანიზაციის ევროპის რეგიონის ერთიან საინფორმაციო ბაზებთან (CICID, JRF)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დაავადებების/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F7015">
        <w:rPr>
          <w:rFonts w:ascii="Sylfaen" w:hAnsi="Sylfaen"/>
          <w:sz w:val="24"/>
          <w:szCs w:val="24"/>
          <w:lang w:val="ka-GE"/>
        </w:rPr>
        <w:t>მდგომარეობების შესახებ.</w:t>
      </w:r>
    </w:p>
    <w:p w14:paraId="4C8E85BF" w14:textId="77777777" w:rsidR="0013034F" w:rsidRDefault="0013034F" w:rsidP="0013034F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12ADD5D8" w14:textId="31F170B3" w:rsidR="0013034F" w:rsidRPr="0013034F" w:rsidRDefault="0013034F" w:rsidP="0013034F">
      <w:pPr>
        <w:contextualSpacing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13034F">
        <w:rPr>
          <w:rFonts w:ascii="Sylfaen" w:hAnsi="Sylfaen"/>
          <w:b/>
          <w:i/>
          <w:sz w:val="24"/>
          <w:szCs w:val="24"/>
          <w:lang w:val="ka-GE"/>
        </w:rPr>
        <w:t>არაგადამდები დაავადებები</w:t>
      </w:r>
    </w:p>
    <w:p w14:paraId="0F174A9C" w14:textId="3C0E01FA" w:rsidR="003C1B1E" w:rsidRPr="00706A19" w:rsidRDefault="003C1B1E" w:rsidP="00995D48">
      <w:pPr>
        <w:pStyle w:val="ListParagraph"/>
        <w:numPr>
          <w:ilvl w:val="0"/>
          <w:numId w:val="32"/>
        </w:num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706A19">
        <w:rPr>
          <w:rFonts w:ascii="Sylfaen" w:hAnsi="Sylfaen"/>
          <w:sz w:val="24"/>
          <w:szCs w:val="24"/>
          <w:lang w:val="ka-GE"/>
        </w:rPr>
        <w:t>ასოცირების შესახებ შეთანხმებით საქართველოს მიერ ნაკისრი ერთ</w:t>
      </w:r>
      <w:r>
        <w:rPr>
          <w:rFonts w:ascii="Sylfaen" w:hAnsi="Sylfaen"/>
          <w:sz w:val="24"/>
          <w:szCs w:val="24"/>
          <w:lang w:val="ka-GE"/>
        </w:rPr>
        <w:t>-</w:t>
      </w:r>
      <w:r w:rsidRPr="00706A19">
        <w:rPr>
          <w:rFonts w:ascii="Sylfaen" w:hAnsi="Sylfaen"/>
          <w:sz w:val="24"/>
          <w:szCs w:val="24"/>
          <w:lang w:val="ka-GE"/>
        </w:rPr>
        <w:t xml:space="preserve">ერთი ვალდებულებაა ქვეყანაში არაგადამდებ დაავადებათა პრევენცია და </w:t>
      </w:r>
      <w:r w:rsidR="00A71FD2" w:rsidRPr="00706A19">
        <w:rPr>
          <w:rFonts w:ascii="Sylfaen" w:hAnsi="Sylfaen"/>
          <w:sz w:val="24"/>
          <w:szCs w:val="24"/>
          <w:lang w:val="ka-GE"/>
        </w:rPr>
        <w:t>კონტროლი</w:t>
      </w:r>
      <w:r w:rsidR="00A71FD2">
        <w:rPr>
          <w:rFonts w:ascii="Sylfaen" w:hAnsi="Sylfaen"/>
          <w:sz w:val="24"/>
          <w:szCs w:val="24"/>
          <w:lang w:val="ka-GE"/>
        </w:rPr>
        <w:t>.</w:t>
      </w:r>
      <w:r w:rsidR="00A71FD2" w:rsidRPr="00706A19">
        <w:rPr>
          <w:rFonts w:ascii="Sylfaen" w:hAnsi="Sylfaen"/>
          <w:sz w:val="24"/>
          <w:szCs w:val="24"/>
          <w:lang w:val="ka-GE"/>
        </w:rPr>
        <w:t xml:space="preserve"> </w:t>
      </w:r>
    </w:p>
    <w:p w14:paraId="0B960EBA" w14:textId="05AD4D26" w:rsidR="003C1B1E" w:rsidRPr="00706A19" w:rsidRDefault="003C1B1E" w:rsidP="00995D48">
      <w:pPr>
        <w:pStyle w:val="ListParagraph"/>
        <w:numPr>
          <w:ilvl w:val="0"/>
          <w:numId w:val="32"/>
        </w:numPr>
        <w:spacing w:after="0"/>
        <w:ind w:left="360"/>
        <w:jc w:val="both"/>
        <w:rPr>
          <w:rFonts w:ascii="Sylfaen" w:hAnsi="Sylfaen"/>
          <w:sz w:val="24"/>
          <w:szCs w:val="24"/>
          <w:lang w:val="ka-GE"/>
        </w:rPr>
      </w:pPr>
      <w:r w:rsidRPr="00706A19">
        <w:rPr>
          <w:rFonts w:ascii="Sylfaen" w:hAnsi="Sylfaen"/>
          <w:sz w:val="24"/>
          <w:szCs w:val="24"/>
          <w:lang w:val="ka-GE"/>
        </w:rPr>
        <w:t>2017 წლის იანვარში დამტკიცდა საქართველოში არაგადამდებ დაავადებათა პრევენციისა და კონტროლის 2017-2020 წლების ეროვნული სტრატეგია, რომელსაც მეტად ამბიციური მიზანი აქვს დასახული: არაგადამდებ დაავადებებთან დაკავშირებული ავადობით, სიკვდილიანობითა და უნარშეზღუდულობით გამოწვეული მართვადი და თავიდან აცილებადი ტვირთის შემცირება ეროვნულ დონეზე მულტისექტორული თანამშრომლობის გზით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14:paraId="16BFB70F" w14:textId="19BDD911" w:rsidR="003C1B1E" w:rsidRPr="00567049" w:rsidRDefault="003C1B1E" w:rsidP="00995D48">
      <w:pPr>
        <w:pStyle w:val="ListParagraph"/>
        <w:numPr>
          <w:ilvl w:val="0"/>
          <w:numId w:val="3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Times New Roman" w:hAnsi="Sylfaen" w:cs="Calibri"/>
          <w:sz w:val="24"/>
          <w:szCs w:val="24"/>
          <w:lang w:val="ka-GE" w:eastAsia="ka-GE"/>
        </w:rPr>
      </w:pPr>
      <w:r w:rsidRPr="008F72EE">
        <w:rPr>
          <w:rFonts w:ascii="Sylfaen" w:hAnsi="Sylfaen" w:cs="Sylfaen"/>
          <w:sz w:val="24"/>
          <w:szCs w:val="24"/>
          <w:lang w:val="ka-GE"/>
        </w:rPr>
        <w:t xml:space="preserve">2017 წლის 1 ივლისიდან ქრონიკული დაავადებების მქონე პირთათვის, რომლებიც </w:t>
      </w:r>
      <w:r w:rsidRPr="00794554">
        <w:rPr>
          <w:rFonts w:ascii="Sylfaen" w:hAnsi="Sylfaen" w:cs="Sylfaen"/>
          <w:sz w:val="24"/>
          <w:szCs w:val="24"/>
          <w:lang w:val="ka-GE"/>
        </w:rPr>
        <w:t xml:space="preserve">რეგისტრირებულნი არიან „სოციალურად დაუცველი ოჯახების“ მონაცემთა ერთიან ბაზაში და მათზე მინიჭებული სარეიტინგო ქულა  </w:t>
      </w:r>
      <w:r w:rsidRPr="00A9291A">
        <w:rPr>
          <w:rFonts w:ascii="Sylfaen" w:hAnsi="Sylfaen" w:cs="Sylfaen"/>
          <w:sz w:val="24"/>
          <w:szCs w:val="24"/>
          <w:lang w:val="ka-GE"/>
        </w:rPr>
        <w:t xml:space="preserve">არ აღემატება 100 000-ს, </w:t>
      </w:r>
      <w:r w:rsidRPr="005B029D">
        <w:rPr>
          <w:rFonts w:ascii="Sylfaen" w:hAnsi="Sylfaen" w:cs="Sylfaen"/>
          <w:sz w:val="24"/>
          <w:szCs w:val="24"/>
          <w:lang w:val="ka-GE"/>
        </w:rPr>
        <w:t>ამოქმედდა ქრონიკული დაავადებების სამკურნალო</w:t>
      </w:r>
      <w:r w:rsidRPr="0005236B">
        <w:rPr>
          <w:rFonts w:ascii="Sylfaen" w:hAnsi="Sylfaen" w:cs="Sylfaen"/>
          <w:sz w:val="24"/>
          <w:szCs w:val="24"/>
          <w:lang w:val="ka-GE"/>
        </w:rPr>
        <w:t xml:space="preserve"> მედიკამენტებით უზრუნველყოფის სახელმწიფო პროგრამა. </w:t>
      </w:r>
    </w:p>
    <w:p w14:paraId="519F7EC0" w14:textId="28F49FC6" w:rsidR="003C1B1E" w:rsidRPr="00794554" w:rsidRDefault="003C1B1E" w:rsidP="00995D48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 w:cs="Arial"/>
          <w:sz w:val="24"/>
          <w:szCs w:val="24"/>
          <w:lang w:val="ka-GE"/>
        </w:rPr>
      </w:pPr>
      <w:r w:rsidRPr="008F72EE">
        <w:rPr>
          <w:rFonts w:ascii="Sylfaen" w:eastAsia="Times New Roman" w:hAnsi="Sylfaen" w:cs="Calibri"/>
          <w:color w:val="000000"/>
          <w:sz w:val="24"/>
          <w:szCs w:val="24"/>
        </w:rPr>
        <w:t xml:space="preserve">2016 </w:t>
      </w:r>
      <w:proofErr w:type="spellStart"/>
      <w:r w:rsidRPr="008F72EE">
        <w:rPr>
          <w:rFonts w:ascii="Sylfaen" w:eastAsia="Times New Roman" w:hAnsi="Sylfaen" w:cs="Sylfaen"/>
          <w:color w:val="000000"/>
          <w:sz w:val="24"/>
          <w:szCs w:val="24"/>
        </w:rPr>
        <w:t>წლიდან</w:t>
      </w:r>
      <w:proofErr w:type="spellEnd"/>
      <w:r w:rsidRPr="008F72EE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8F72EE">
        <w:rPr>
          <w:rFonts w:ascii="Sylfaen" w:eastAsia="Times New Roman" w:hAnsi="Sylfaen" w:cs="Sylfaen"/>
          <w:color w:val="000000"/>
          <w:sz w:val="24"/>
          <w:szCs w:val="24"/>
        </w:rPr>
        <w:t>სამინისტრო</w:t>
      </w:r>
      <w:proofErr w:type="spellEnd"/>
      <w:r w:rsidRPr="008F72EE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r w:rsidRPr="008F72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ახორციელებს</w:t>
      </w:r>
      <w:r w:rsidRPr="008F72EE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</w:t>
      </w:r>
      <w:proofErr w:type="spellStart"/>
      <w:r w:rsidRPr="008F72EE">
        <w:rPr>
          <w:rFonts w:ascii="Sylfaen" w:eastAsia="Times New Roman" w:hAnsi="Sylfaen" w:cs="Sylfaen"/>
          <w:color w:val="000000"/>
          <w:sz w:val="24"/>
          <w:szCs w:val="24"/>
        </w:rPr>
        <w:t>ადრეული</w:t>
      </w:r>
      <w:proofErr w:type="spellEnd"/>
      <w:r w:rsidRPr="008F72EE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8F72EE">
        <w:rPr>
          <w:rFonts w:ascii="Sylfaen" w:eastAsia="Times New Roman" w:hAnsi="Sylfaen" w:cs="Sylfaen"/>
          <w:color w:val="000000"/>
          <w:sz w:val="24"/>
          <w:szCs w:val="24"/>
        </w:rPr>
        <w:t>ძუძუს</w:t>
      </w:r>
      <w:proofErr w:type="spellEnd"/>
      <w:r w:rsidRPr="008F72EE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8F72EE">
        <w:rPr>
          <w:rFonts w:ascii="Sylfaen" w:eastAsia="Times New Roman" w:hAnsi="Sylfaen" w:cs="Sylfaen"/>
          <w:color w:val="000000"/>
          <w:sz w:val="24"/>
          <w:szCs w:val="24"/>
        </w:rPr>
        <w:t>აგრესიული</w:t>
      </w:r>
      <w:proofErr w:type="spellEnd"/>
      <w:r w:rsidRPr="008F72EE">
        <w:rPr>
          <w:rFonts w:ascii="Sylfaen" w:eastAsia="Times New Roman" w:hAnsi="Sylfaen" w:cs="Calibri"/>
          <w:color w:val="000000"/>
          <w:sz w:val="24"/>
          <w:szCs w:val="24"/>
        </w:rPr>
        <w:t xml:space="preserve"> HER-2 </w:t>
      </w:r>
      <w:proofErr w:type="spellStart"/>
      <w:r w:rsidRPr="008F72EE">
        <w:rPr>
          <w:rFonts w:ascii="Sylfaen" w:eastAsia="Times New Roman" w:hAnsi="Sylfaen" w:cs="Sylfaen"/>
          <w:color w:val="000000"/>
          <w:sz w:val="24"/>
          <w:szCs w:val="24"/>
        </w:rPr>
        <w:t>რეცეპტორდადებითი</w:t>
      </w:r>
      <w:proofErr w:type="spellEnd"/>
      <w:r w:rsidRPr="008F72EE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r w:rsidRPr="00794554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კიბოს </w:t>
      </w:r>
      <w:proofErr w:type="spellStart"/>
      <w:r w:rsidRPr="00794554">
        <w:rPr>
          <w:rFonts w:ascii="Sylfaen" w:eastAsia="Times New Roman" w:hAnsi="Sylfaen" w:cs="Sylfaen"/>
          <w:color w:val="000000"/>
          <w:sz w:val="24"/>
          <w:szCs w:val="24"/>
        </w:rPr>
        <w:t>დიაგნოზის</w:t>
      </w:r>
      <w:proofErr w:type="spellEnd"/>
      <w:r w:rsidRPr="00794554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794554">
        <w:rPr>
          <w:rFonts w:ascii="Sylfaen" w:eastAsia="Times New Roman" w:hAnsi="Sylfaen" w:cs="Sylfaen"/>
          <w:color w:val="000000"/>
          <w:sz w:val="24"/>
          <w:szCs w:val="24"/>
        </w:rPr>
        <w:t>მქონე</w:t>
      </w:r>
      <w:proofErr w:type="spellEnd"/>
      <w:r w:rsidRPr="00794554">
        <w:rPr>
          <w:rFonts w:ascii="Sylfaen" w:eastAsia="Times New Roman" w:hAnsi="Sylfaen" w:cs="Calibri"/>
          <w:color w:val="000000"/>
          <w:sz w:val="24"/>
          <w:szCs w:val="24"/>
        </w:rPr>
        <w:t xml:space="preserve"> </w:t>
      </w:r>
      <w:proofErr w:type="spellStart"/>
      <w:r w:rsidRPr="00794554">
        <w:rPr>
          <w:rFonts w:ascii="Sylfaen" w:eastAsia="Times New Roman" w:hAnsi="Sylfaen" w:cs="Sylfaen"/>
          <w:color w:val="000000"/>
          <w:sz w:val="24"/>
          <w:szCs w:val="24"/>
        </w:rPr>
        <w:t>პირების</w:t>
      </w:r>
      <w:proofErr w:type="spellEnd"/>
      <w:r w:rsidRPr="00794554">
        <w:rPr>
          <w:rFonts w:ascii="Sylfaen" w:eastAsia="Times New Roman" w:hAnsi="Sylfaen" w:cs="Calibri"/>
          <w:color w:val="000000"/>
          <w:sz w:val="24"/>
          <w:szCs w:val="24"/>
        </w:rPr>
        <w:t xml:space="preserve">  </w:t>
      </w:r>
      <w:proofErr w:type="spellStart"/>
      <w:r w:rsidRPr="00794554">
        <w:rPr>
          <w:rFonts w:ascii="Sylfaen" w:eastAsia="Times New Roman" w:hAnsi="Sylfaen" w:cs="Sylfaen"/>
          <w:color w:val="000000"/>
          <w:sz w:val="24"/>
          <w:szCs w:val="24"/>
        </w:rPr>
        <w:t>მედიკამენტ</w:t>
      </w:r>
      <w:proofErr w:type="spellEnd"/>
      <w:r w:rsidRPr="00794554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ტრასტუზუმაბით (</w:t>
      </w:r>
      <w:proofErr w:type="spellStart"/>
      <w:r w:rsidRPr="00794554">
        <w:rPr>
          <w:rFonts w:ascii="Sylfaen" w:eastAsia="Times New Roman" w:hAnsi="Sylfaen" w:cs="Sylfaen"/>
          <w:color w:val="000000"/>
          <w:sz w:val="24"/>
          <w:szCs w:val="24"/>
        </w:rPr>
        <w:t>ჰერცეპტინი</w:t>
      </w:r>
      <w:proofErr w:type="spellEnd"/>
      <w:r w:rsidRPr="0079455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</w:t>
      </w:r>
      <w:r w:rsidRPr="00794554">
        <w:rPr>
          <w:rFonts w:ascii="Sylfaen" w:eastAsia="Times New Roman" w:hAnsi="Sylfaen" w:cs="Calibri"/>
          <w:color w:val="000000"/>
          <w:sz w:val="24"/>
          <w:szCs w:val="24"/>
          <w:lang w:val="ka-GE"/>
        </w:rPr>
        <w:t xml:space="preserve"> </w:t>
      </w:r>
      <w:proofErr w:type="spellStart"/>
      <w:r w:rsidRPr="00794554">
        <w:rPr>
          <w:rFonts w:ascii="Sylfaen" w:eastAsia="Times New Roman" w:hAnsi="Sylfaen" w:cs="Sylfaen"/>
          <w:color w:val="000000"/>
          <w:sz w:val="24"/>
          <w:szCs w:val="24"/>
        </w:rPr>
        <w:t>უზრუნველყოფას</w:t>
      </w:r>
      <w:proofErr w:type="spellEnd"/>
      <w:r w:rsidRPr="0079455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. </w:t>
      </w:r>
    </w:p>
    <w:p w14:paraId="181D5039" w14:textId="431EFACA" w:rsidR="00A71FD2" w:rsidRPr="00A71FD2" w:rsidRDefault="003C1B1E" w:rsidP="00995D48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06A19">
        <w:rPr>
          <w:rFonts w:ascii="Sylfaen" w:hAnsi="Sylfaen" w:cs="Arial"/>
          <w:sz w:val="24"/>
          <w:szCs w:val="24"/>
          <w:lang w:val="ka-GE"/>
        </w:rPr>
        <w:lastRenderedPageBreak/>
        <w:t xml:space="preserve">2015 წლიდან ქვეყანაში ფუნქციონირებს ჯანმრთელობის ხელშეწყობის სახელმწიფო პროგრამა, რომლის მიზანია საქართველოს მოსახლეობის ჯანმრთელობის შესახებ განათლება და ცნობიერების ამაღლება. </w:t>
      </w:r>
    </w:p>
    <w:p w14:paraId="232DD97B" w14:textId="379B5D52" w:rsidR="00A71FD2" w:rsidRPr="00A71FD2" w:rsidRDefault="00A71FD2" w:rsidP="00995D48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A71FD2">
        <w:rPr>
          <w:rFonts w:ascii="Sylfaen" w:hAnsi="Sylfaen" w:cs="Calibri"/>
          <w:sz w:val="24"/>
          <w:szCs w:val="24"/>
          <w:lang w:val="ka-GE"/>
        </w:rPr>
        <w:t>2017 წლის მაისში საქართველოში მი</w:t>
      </w:r>
      <w:proofErr w:type="spellStart"/>
      <w:r w:rsidRPr="00A71FD2">
        <w:rPr>
          <w:rFonts w:ascii="Sylfaen" w:hAnsi="Sylfaen" w:cs="Calibri"/>
          <w:sz w:val="24"/>
          <w:szCs w:val="24"/>
        </w:rPr>
        <w:t>ღ</w:t>
      </w:r>
      <w:r w:rsidRPr="00A71FD2">
        <w:rPr>
          <w:rFonts w:ascii="Sylfaen" w:hAnsi="Sylfaen" w:cs="Calibri"/>
          <w:sz w:val="24"/>
          <w:szCs w:val="24"/>
          <w:lang w:val="ka-GE"/>
        </w:rPr>
        <w:t>ებულ</w:t>
      </w:r>
      <w:proofErr w:type="spellEnd"/>
      <w:r w:rsidRPr="00A71FD2">
        <w:rPr>
          <w:rFonts w:ascii="Sylfaen" w:hAnsi="Sylfaen" w:cs="Calibri"/>
          <w:sz w:val="24"/>
          <w:szCs w:val="24"/>
          <w:lang w:val="ka-GE"/>
        </w:rPr>
        <w:t xml:space="preserve"> იქნა თამბაქოს კონტროლის ახალი თაობის საკანონმდებლო ცვლილებები. ცვლილებების პაკეტის მიღება მნიშვნელოვანი წინ გადადგმული ნაბიჯია თამბაქოს კონტროლის გაძლიერების კუთხით. </w:t>
      </w:r>
    </w:p>
    <w:p w14:paraId="14913F16" w14:textId="73945236" w:rsidR="00A71FD2" w:rsidRPr="0013034F" w:rsidRDefault="00A71FD2" w:rsidP="00995D48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905505">
        <w:rPr>
          <w:rFonts w:ascii="Sylfaen" w:hAnsi="Sylfaen" w:cs="Calibri"/>
          <w:sz w:val="24"/>
          <w:szCs w:val="24"/>
          <w:lang w:val="ka-GE"/>
        </w:rPr>
        <w:t xml:space="preserve">თამბაქოს კონტროლის </w:t>
      </w:r>
      <w:r>
        <w:rPr>
          <w:rFonts w:ascii="Sylfaen" w:hAnsi="Sylfaen" w:cs="Calibri"/>
          <w:sz w:val="24"/>
          <w:szCs w:val="24"/>
          <w:lang w:val="ka-GE"/>
        </w:rPr>
        <w:t xml:space="preserve">მიღებული 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კანონმებლობა პასუხობს ევროკავშირის შესაბამისი დირექტივების და თამბაქოს კონტროლის ჩარჩო კონვენციის მოთხოვნებს. რეგულაციები ძალაში ეტაპობრივად შედის, მათ შორის დიდი ნაწილი 2018 წლის 1 მაისიდან </w:t>
      </w:r>
      <w:r>
        <w:rPr>
          <w:rFonts w:ascii="Sylfaen" w:hAnsi="Sylfaen" w:cs="Calibri"/>
          <w:sz w:val="24"/>
          <w:szCs w:val="24"/>
          <w:lang w:val="ka-GE"/>
        </w:rPr>
        <w:t>შევიდა ძალაში, ნაწილი - 1 სექტემბრიდან, ხოლო დანარჩენი ნაწილი - ეტაპობრივად, კანონმდებლობით დადგენილ ვადაში.</w:t>
      </w:r>
    </w:p>
    <w:p w14:paraId="167D4378" w14:textId="77777777" w:rsidR="0013034F" w:rsidRDefault="0013034F" w:rsidP="0013034F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64610590" w14:textId="791F5C25" w:rsidR="0013034F" w:rsidRPr="0013034F" w:rsidRDefault="0013034F" w:rsidP="0013034F">
      <w:pPr>
        <w:spacing w:after="0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13034F">
        <w:rPr>
          <w:rFonts w:ascii="Sylfaen" w:hAnsi="Sylfaen"/>
          <w:b/>
          <w:i/>
          <w:sz w:val="24"/>
          <w:szCs w:val="24"/>
          <w:lang w:val="ka-GE"/>
        </w:rPr>
        <w:t>დედათა და ბავშვთა ჯანმრთელობა</w:t>
      </w:r>
    </w:p>
    <w:p w14:paraId="01CB249F" w14:textId="64EE618A" w:rsidR="003C1B1E" w:rsidRPr="00706A19" w:rsidRDefault="003C1B1E" w:rsidP="00995D48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06A19">
        <w:rPr>
          <w:rFonts w:ascii="Sylfaen" w:hAnsi="Sylfaen" w:cs="Sylfaen"/>
          <w:sz w:val="24"/>
          <w:szCs w:val="24"/>
          <w:lang w:val="ka-GE"/>
        </w:rPr>
        <w:t xml:space="preserve">დედათა და ბავშვთა ჯანმრთელობის გაუმჯობესება </w:t>
      </w:r>
      <w:r>
        <w:rPr>
          <w:rFonts w:ascii="Sylfaen" w:hAnsi="Sylfaen" w:cs="Sylfaen"/>
          <w:sz w:val="24"/>
          <w:szCs w:val="24"/>
          <w:lang w:val="ka-GE"/>
        </w:rPr>
        <w:t xml:space="preserve">ქვეყნის </w:t>
      </w:r>
      <w:r w:rsidRPr="00706A19">
        <w:rPr>
          <w:rFonts w:ascii="Sylfaen" w:hAnsi="Sylfaen" w:cs="Sylfaen"/>
          <w:sz w:val="24"/>
          <w:szCs w:val="24"/>
          <w:lang w:val="ka-GE"/>
        </w:rPr>
        <w:t>ძირითად პრიორიტეტს წარმოადგენს. საქართველომ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="005A215B">
        <w:rPr>
          <w:rFonts w:ascii="Sylfaen" w:hAnsi="Sylfaen" w:cs="Calibri"/>
          <w:sz w:val="24"/>
          <w:szCs w:val="24"/>
          <w:lang w:val="ka-GE"/>
        </w:rPr>
        <w:t xml:space="preserve">2015 წელს </w:t>
      </w:r>
      <w:r w:rsidRPr="00706A19">
        <w:rPr>
          <w:rFonts w:ascii="Sylfaen" w:hAnsi="Sylfaen" w:cs="Sylfaen"/>
          <w:sz w:val="24"/>
          <w:szCs w:val="24"/>
          <w:lang w:val="ka-GE"/>
        </w:rPr>
        <w:t>შეასრულა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ათასწლეულის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მე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-4 </w:t>
      </w:r>
      <w:r w:rsidRPr="00706A19">
        <w:rPr>
          <w:rFonts w:ascii="Sylfaen" w:hAnsi="Sylfaen" w:cs="Sylfaen"/>
          <w:sz w:val="24"/>
          <w:szCs w:val="24"/>
          <w:lang w:val="ka-GE"/>
        </w:rPr>
        <w:t>მიზანი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ხუთ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წლამდე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ასაკის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სიკვდილიანობა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შეამცირა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48-</w:t>
      </w:r>
      <w:r w:rsidRPr="00706A19">
        <w:rPr>
          <w:rFonts w:ascii="Sylfaen" w:hAnsi="Sylfaen" w:cs="Sylfaen"/>
          <w:sz w:val="24"/>
          <w:szCs w:val="24"/>
          <w:lang w:val="ka-GE"/>
        </w:rPr>
        <w:t>დან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(1990 </w:t>
      </w:r>
      <w:r w:rsidRPr="00706A19">
        <w:rPr>
          <w:rFonts w:ascii="Sylfaen" w:hAnsi="Sylfaen" w:cs="Sylfaen"/>
          <w:sz w:val="24"/>
          <w:szCs w:val="24"/>
          <w:lang w:val="ka-GE"/>
        </w:rPr>
        <w:t>წელს</w:t>
      </w:r>
      <w:r w:rsidRPr="00905505">
        <w:rPr>
          <w:rFonts w:ascii="Sylfaen" w:hAnsi="Sylfaen" w:cs="Calibri"/>
          <w:sz w:val="24"/>
          <w:szCs w:val="24"/>
          <w:lang w:val="ka-GE"/>
        </w:rPr>
        <w:t>) – 10.7-</w:t>
      </w:r>
      <w:r w:rsidRPr="00706A19">
        <w:rPr>
          <w:rFonts w:ascii="Sylfaen" w:hAnsi="Sylfaen" w:cs="Sylfaen"/>
          <w:sz w:val="24"/>
          <w:szCs w:val="24"/>
          <w:lang w:val="ka-GE"/>
        </w:rPr>
        <w:t>მდე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(2016 </w:t>
      </w:r>
      <w:r w:rsidRPr="00706A19">
        <w:rPr>
          <w:rFonts w:ascii="Sylfaen" w:hAnsi="Sylfaen" w:cs="Sylfaen"/>
          <w:sz w:val="24"/>
          <w:szCs w:val="24"/>
          <w:lang w:val="ka-GE"/>
        </w:rPr>
        <w:t>წელს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) 1000 </w:t>
      </w:r>
      <w:r w:rsidRPr="00706A19">
        <w:rPr>
          <w:rFonts w:ascii="Sylfaen" w:hAnsi="Sylfaen" w:cs="Sylfaen"/>
          <w:sz w:val="24"/>
          <w:szCs w:val="24"/>
          <w:lang w:val="ka-GE"/>
        </w:rPr>
        <w:t>ცოცხალშობილზე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, </w:t>
      </w:r>
      <w:r w:rsidRPr="00706A19">
        <w:rPr>
          <w:rFonts w:ascii="Sylfaen" w:hAnsi="Sylfaen" w:cs="Sylfaen"/>
          <w:sz w:val="24"/>
          <w:szCs w:val="24"/>
          <w:lang w:val="ka-GE"/>
        </w:rPr>
        <w:t>ნაცვლად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სამიზნე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- 16-</w:t>
      </w:r>
      <w:r w:rsidRPr="00706A19">
        <w:rPr>
          <w:rFonts w:ascii="Sylfaen" w:hAnsi="Sylfaen" w:cs="Sylfaen"/>
          <w:sz w:val="24"/>
          <w:szCs w:val="24"/>
          <w:lang w:val="ka-GE"/>
        </w:rPr>
        <w:t>ისა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. </w:t>
      </w:r>
    </w:p>
    <w:p w14:paraId="6948A760" w14:textId="0E0BA0CB" w:rsidR="003C1B1E" w:rsidRPr="00706A19" w:rsidRDefault="003C1B1E" w:rsidP="00995D48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905505">
        <w:rPr>
          <w:rFonts w:ascii="Sylfaen" w:hAnsi="Sylfaen" w:cs="Calibri"/>
          <w:sz w:val="24"/>
          <w:szCs w:val="24"/>
          <w:lang w:val="ka-GE"/>
        </w:rPr>
        <w:t xml:space="preserve">2015 </w:t>
      </w:r>
      <w:r w:rsidRPr="00706A19">
        <w:rPr>
          <w:rFonts w:ascii="Sylfaen" w:hAnsi="Sylfaen" w:cs="Sylfaen"/>
          <w:sz w:val="24"/>
          <w:szCs w:val="24"/>
          <w:lang w:val="ka-GE"/>
        </w:rPr>
        <w:t>წელს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დაიწყო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>
        <w:rPr>
          <w:rFonts w:ascii="Sylfaen" w:hAnsi="Sylfaen" w:cs="Calibri"/>
          <w:sz w:val="24"/>
          <w:szCs w:val="24"/>
          <w:lang w:val="ka-GE"/>
        </w:rPr>
        <w:t xml:space="preserve">და 2017 წლის ბოლოს დასრულდა </w:t>
      </w:r>
      <w:r w:rsidRPr="00706A19">
        <w:rPr>
          <w:rFonts w:ascii="Sylfaen" w:hAnsi="Sylfaen" w:cs="Sylfaen"/>
          <w:sz w:val="24"/>
          <w:szCs w:val="24"/>
          <w:lang w:val="ka-GE"/>
        </w:rPr>
        <w:t>პერინატალური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რეგიონალიზაციის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პროექტი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, </w:t>
      </w:r>
      <w:r w:rsidRPr="00706A19">
        <w:rPr>
          <w:rFonts w:ascii="Sylfaen" w:hAnsi="Sylfaen" w:cs="Sylfaen"/>
          <w:sz w:val="24"/>
          <w:szCs w:val="24"/>
          <w:lang w:val="ka-GE"/>
        </w:rPr>
        <w:t>რაც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ითვალისწინებ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პერინატალური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სერვისის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დონეების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მათი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 </w:t>
      </w:r>
      <w:r w:rsidRPr="00706A19">
        <w:rPr>
          <w:rFonts w:ascii="Sylfaen" w:hAnsi="Sylfaen" w:cs="Sylfaen"/>
          <w:sz w:val="24"/>
          <w:szCs w:val="24"/>
          <w:lang w:val="ka-GE"/>
        </w:rPr>
        <w:t>როლისა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და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პასუხისმგებლობის</w:t>
      </w:r>
      <w:r w:rsidRPr="00905505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706A19">
        <w:rPr>
          <w:rFonts w:ascii="Sylfaen" w:hAnsi="Sylfaen" w:cs="Sylfaen"/>
          <w:sz w:val="24"/>
          <w:szCs w:val="24"/>
          <w:lang w:val="ka-GE"/>
        </w:rPr>
        <w:t>განსაზღვრას</w:t>
      </w:r>
      <w:r>
        <w:rPr>
          <w:rFonts w:ascii="Sylfaen" w:hAnsi="Sylfaen" w:cs="Calibri"/>
          <w:sz w:val="24"/>
          <w:szCs w:val="24"/>
          <w:lang w:val="ka-GE"/>
        </w:rPr>
        <w:t>.</w:t>
      </w:r>
      <w:r w:rsidR="005A215B">
        <w:rPr>
          <w:rFonts w:ascii="Sylfaen" w:hAnsi="Sylfaen" w:cs="Calibri"/>
          <w:sz w:val="24"/>
          <w:szCs w:val="24"/>
          <w:lang w:val="ka-GE"/>
        </w:rPr>
        <w:t xml:space="preserve"> </w:t>
      </w:r>
    </w:p>
    <w:p w14:paraId="2349EFE3" w14:textId="3C4847E0" w:rsidR="003C1B1E" w:rsidRPr="00706A19" w:rsidRDefault="003C1B1E" w:rsidP="00995D48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/>
          <w:sz w:val="24"/>
          <w:szCs w:val="24"/>
          <w:lang w:val="ka-GE"/>
        </w:rPr>
      </w:pPr>
      <w:r w:rsidRPr="00706A19">
        <w:rPr>
          <w:rFonts w:ascii="Sylfaen" w:hAnsi="Sylfaen"/>
          <w:sz w:val="24"/>
          <w:szCs w:val="24"/>
          <w:lang w:val="ka-GE"/>
        </w:rPr>
        <w:t xml:space="preserve">დამტკიცდა დედათა და ახალშობილთა ჯანმრთელობის ხელშეწყობის 2017-2030 წლების ეროვნული სტრატეგია, რომელიც განსაზღვრას ქვეყნის პოლიტიკას როგორც დედათა და ახალშობილთა ჯანმრთელობის, ასევე, ოჯახის დაგეგმვის, სქესობრივი და რეპროდუქციული ჯანმრთელობის მიმართულებით. </w:t>
      </w:r>
    </w:p>
    <w:p w14:paraId="7AA50DB3" w14:textId="77777777" w:rsidR="0013034F" w:rsidRDefault="0013034F" w:rsidP="0013034F">
      <w:pPr>
        <w:spacing w:after="0"/>
        <w:jc w:val="both"/>
        <w:rPr>
          <w:rFonts w:ascii="Sylfaen" w:hAnsi="Sylfaen" w:cs="Sylfaen"/>
          <w:sz w:val="24"/>
          <w:szCs w:val="24"/>
          <w:lang w:val="ka-GE" w:eastAsia="ka-GE"/>
        </w:rPr>
      </w:pPr>
      <w:bookmarkStart w:id="0" w:name="_GoBack"/>
      <w:bookmarkEnd w:id="0"/>
    </w:p>
    <w:p w14:paraId="29C2F2FF" w14:textId="1B78D459" w:rsidR="0013034F" w:rsidRPr="0013034F" w:rsidRDefault="0013034F" w:rsidP="0013034F">
      <w:pPr>
        <w:spacing w:after="0"/>
        <w:jc w:val="both"/>
        <w:rPr>
          <w:rFonts w:ascii="Sylfaen" w:hAnsi="Sylfaen" w:cs="Sylfaen"/>
          <w:b/>
          <w:i/>
          <w:sz w:val="24"/>
          <w:szCs w:val="24"/>
          <w:lang w:val="ka-GE" w:eastAsia="ka-GE"/>
        </w:rPr>
      </w:pPr>
      <w:r w:rsidRPr="0013034F">
        <w:rPr>
          <w:rFonts w:ascii="Sylfaen" w:hAnsi="Sylfaen" w:cs="Sylfaen"/>
          <w:b/>
          <w:i/>
          <w:sz w:val="24"/>
          <w:szCs w:val="24"/>
          <w:lang w:val="ka-GE" w:eastAsia="ka-GE"/>
        </w:rPr>
        <w:t>უსაფრთხო სისხლი</w:t>
      </w:r>
    </w:p>
    <w:p w14:paraId="1ADD462E" w14:textId="4C2FBB80" w:rsidR="003C1B1E" w:rsidRPr="00A71FD2" w:rsidRDefault="00A71FD2" w:rsidP="00995D48">
      <w:pPr>
        <w:pStyle w:val="ListParagraph"/>
        <w:numPr>
          <w:ilvl w:val="0"/>
          <w:numId w:val="32"/>
        </w:numPr>
        <w:spacing w:after="0"/>
        <w:ind w:left="360"/>
        <w:jc w:val="both"/>
        <w:rPr>
          <w:rFonts w:ascii="Sylfaen" w:hAnsi="Sylfaen" w:cs="Sylfaen"/>
          <w:sz w:val="24"/>
          <w:szCs w:val="24"/>
          <w:lang w:val="ka-GE" w:eastAsia="ka-GE"/>
        </w:rPr>
      </w:pPr>
      <w:r>
        <w:rPr>
          <w:rFonts w:ascii="Sylfaen" w:hAnsi="Sylfaen" w:cs="Sylfaen"/>
          <w:sz w:val="24"/>
          <w:szCs w:val="24"/>
          <w:lang w:val="ka-GE" w:eastAsia="ka-GE"/>
        </w:rPr>
        <w:t xml:space="preserve">ევროასპცორების ვალდებულებების </w:t>
      </w:r>
      <w:r w:rsidR="003C1B1E" w:rsidRPr="00A71FD2">
        <w:rPr>
          <w:rFonts w:ascii="Sylfaen" w:hAnsi="Sylfaen" w:cs="EUAlbertina-Bold"/>
          <w:bCs/>
          <w:sz w:val="24"/>
          <w:szCs w:val="24"/>
          <w:lang w:val="ka-GE"/>
        </w:rPr>
        <w:t>ვალდებულების თანახმად და „საქართველოში C ჰეპატიტის ელიმინაციის 2016-2020 წლების ეროვნული სტრატეგიის“ ფარგლებში დამტკიცდა უსაფრთხო სისხლის სტრატეგია.</w:t>
      </w:r>
    </w:p>
    <w:p w14:paraId="0793D7F8" w14:textId="5E39043A" w:rsidR="003C1B1E" w:rsidRPr="00995D48" w:rsidRDefault="00A71FD2" w:rsidP="00995D48">
      <w:pPr>
        <w:pStyle w:val="ListParagraph"/>
        <w:numPr>
          <w:ilvl w:val="0"/>
          <w:numId w:val="32"/>
        </w:numPr>
        <w:spacing w:after="0"/>
        <w:ind w:left="360"/>
        <w:jc w:val="both"/>
        <w:rPr>
          <w:rFonts w:ascii="Sylfaen" w:hAnsi="Sylfaen" w:cs="Sylfaen"/>
          <w:sz w:val="24"/>
          <w:szCs w:val="24"/>
          <w:lang w:val="ka-GE" w:eastAsia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მიმდინარეობს მუშაობა </w:t>
      </w:r>
      <w:r w:rsidR="003C1B1E" w:rsidRPr="00995D48">
        <w:rPr>
          <w:rFonts w:ascii="Sylfaen" w:hAnsi="Sylfaen"/>
          <w:sz w:val="24"/>
          <w:szCs w:val="24"/>
          <w:lang w:val="ka-GE"/>
        </w:rPr>
        <w:t>საწარმოო ტრანსფუზიოლოგიის სალიცენზიო მოთხოვნების ევროკავშირის რეგულაციებთან/დირექტივებთან ჰარმონიზაციაზე.</w:t>
      </w:r>
    </w:p>
    <w:p w14:paraId="0EC8DAC0" w14:textId="3902795F" w:rsidR="003C1B1E" w:rsidRPr="005A215B" w:rsidRDefault="003C1B1E" w:rsidP="005A215B">
      <w:pPr>
        <w:pStyle w:val="ListParagraph"/>
        <w:numPr>
          <w:ilvl w:val="0"/>
          <w:numId w:val="32"/>
        </w:numPr>
        <w:spacing w:after="0"/>
        <w:ind w:left="360"/>
        <w:contextualSpacing w:val="0"/>
        <w:jc w:val="both"/>
        <w:rPr>
          <w:rFonts w:ascii="Sylfaen" w:hAnsi="Sylfaen" w:cs="Sylfaen"/>
          <w:sz w:val="24"/>
          <w:szCs w:val="24"/>
          <w:lang w:val="ka-GE" w:eastAsia="ka-GE"/>
        </w:rPr>
      </w:pPr>
      <w:r w:rsidRPr="00405D01">
        <w:rPr>
          <w:rFonts w:ascii="Sylfaen" w:hAnsi="Sylfaen"/>
          <w:sz w:val="24"/>
          <w:szCs w:val="24"/>
          <w:lang w:val="ka-GE"/>
        </w:rPr>
        <w:t>განახლდა „სისხლის</w:t>
      </w:r>
      <w:r w:rsidRPr="00561F1E">
        <w:rPr>
          <w:rFonts w:ascii="Sylfaen" w:hAnsi="Sylfaen"/>
          <w:sz w:val="24"/>
          <w:szCs w:val="24"/>
          <w:lang w:val="ka-GE"/>
        </w:rPr>
        <w:t xml:space="preserve"> დონორთა </w:t>
      </w:r>
      <w:r w:rsidRPr="00346211">
        <w:rPr>
          <w:rFonts w:ascii="Sylfaen" w:hAnsi="Sylfaen"/>
          <w:sz w:val="24"/>
          <w:szCs w:val="24"/>
          <w:lang w:val="ka-GE"/>
        </w:rPr>
        <w:t>ერთიანი</w:t>
      </w:r>
      <w:r w:rsidRPr="003208EA">
        <w:rPr>
          <w:rFonts w:ascii="Sylfaen" w:hAnsi="Sylfaen"/>
          <w:sz w:val="24"/>
          <w:szCs w:val="24"/>
          <w:lang w:val="ka-GE"/>
        </w:rPr>
        <w:t xml:space="preserve"> ელექტრონული ბაზა</w:t>
      </w:r>
      <w:r w:rsidR="005A215B">
        <w:rPr>
          <w:rFonts w:ascii="Sylfaen" w:hAnsi="Sylfaen"/>
          <w:sz w:val="24"/>
          <w:szCs w:val="24"/>
          <w:lang w:val="ka-GE"/>
        </w:rPr>
        <w:t>“,</w:t>
      </w:r>
      <w:r w:rsidR="00A71FD2" w:rsidRPr="005A215B" w:rsidDel="00A71FD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71FD2" w:rsidRPr="005A215B">
        <w:rPr>
          <w:rFonts w:ascii="Sylfaen" w:hAnsi="Sylfaen"/>
          <w:sz w:val="24"/>
          <w:szCs w:val="24"/>
          <w:lang w:val="ka-GE"/>
        </w:rPr>
        <w:t xml:space="preserve">2017 წლიდან </w:t>
      </w:r>
      <w:r w:rsidRPr="005A215B">
        <w:rPr>
          <w:rFonts w:ascii="Sylfaen" w:hAnsi="Sylfaen"/>
          <w:sz w:val="24"/>
          <w:szCs w:val="24"/>
          <w:lang w:val="ka-GE"/>
        </w:rPr>
        <w:t xml:space="preserve">ტრანსფუზიით გადამდები ინფექციების გავრცელების მაღალი რისკის </w:t>
      </w:r>
      <w:r w:rsidRPr="005A215B">
        <w:rPr>
          <w:rFonts w:ascii="Sylfaen" w:hAnsi="Sylfaen"/>
          <w:sz w:val="24"/>
          <w:szCs w:val="24"/>
          <w:lang w:val="ka-GE"/>
        </w:rPr>
        <w:lastRenderedPageBreak/>
        <w:t>ჯგუფებისთვის აიკრძალა ფასიანი დონორობა და სავალდებულო გახდა სისხლის ტესტირების მაღალ-სენსიტიური მეთოდოლოგიის გამოყენება</w:t>
      </w:r>
    </w:p>
    <w:p w14:paraId="2EF71026" w14:textId="77777777" w:rsidR="005A215B" w:rsidRDefault="005A215B" w:rsidP="003C1B1E">
      <w:pPr>
        <w:pStyle w:val="ListParagraph"/>
        <w:spacing w:after="0"/>
        <w:ind w:left="0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BE1F7C7" w14:textId="77777777" w:rsidR="003C1B1E" w:rsidRDefault="003C1B1E" w:rsidP="003C1B1E">
      <w:pPr>
        <w:pStyle w:val="ListParagraph"/>
        <w:spacing w:after="0"/>
        <w:ind w:left="0"/>
        <w:contextualSpacing w:val="0"/>
        <w:jc w:val="both"/>
        <w:rPr>
          <w:rFonts w:ascii="Sylfaen" w:hAnsi="Sylfaen"/>
          <w:b/>
          <w:sz w:val="24"/>
          <w:szCs w:val="24"/>
          <w:lang w:val="ka-GE"/>
        </w:rPr>
      </w:pPr>
      <w:r w:rsidRPr="00706A19">
        <w:rPr>
          <w:rFonts w:ascii="Sylfaen" w:hAnsi="Sylfaen"/>
          <w:b/>
          <w:sz w:val="24"/>
          <w:szCs w:val="24"/>
          <w:lang w:val="ka-GE"/>
        </w:rPr>
        <w:t>მომავალი გეგმები:</w:t>
      </w:r>
    </w:p>
    <w:p w14:paraId="23448335" w14:textId="77777777" w:rsidR="003C1B1E" w:rsidRDefault="003C1B1E" w:rsidP="00995D48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06A19">
        <w:rPr>
          <w:rFonts w:ascii="Sylfaen" w:hAnsi="Sylfaen" w:cs="Sylfaen"/>
          <w:sz w:val="24"/>
          <w:szCs w:val="24"/>
          <w:lang w:val="ka-GE"/>
        </w:rPr>
        <w:t xml:space="preserve">1999 წლის 22 დეკემბრის ევროკომისიის გადაწყვეტილება </w:t>
      </w:r>
      <w:r w:rsidRPr="00706A19">
        <w:rPr>
          <w:rFonts w:ascii="Sylfaen" w:hAnsi="Sylfaen" w:cs="Calibri"/>
          <w:sz w:val="24"/>
          <w:szCs w:val="24"/>
          <w:lang w:val="ka-GE"/>
        </w:rPr>
        <w:t xml:space="preserve">2000/57/EC, </w:t>
      </w:r>
      <w:r w:rsidRPr="00706A19">
        <w:rPr>
          <w:rFonts w:ascii="Sylfaen" w:hAnsi="Sylfaen" w:cs="Sylfaen"/>
          <w:sz w:val="24"/>
          <w:szCs w:val="24"/>
          <w:lang w:val="ka-GE"/>
        </w:rPr>
        <w:t xml:space="preserve">ევროპარლამენტისა და საბჭოს N </w:t>
      </w:r>
      <w:r w:rsidRPr="00706A19">
        <w:rPr>
          <w:rFonts w:ascii="Sylfaen" w:hAnsi="Sylfaen" w:cs="Calibri"/>
          <w:sz w:val="24"/>
          <w:szCs w:val="24"/>
          <w:lang w:val="ka-GE"/>
        </w:rPr>
        <w:t xml:space="preserve">2119/98/EC </w:t>
      </w:r>
      <w:r w:rsidRPr="00706A19">
        <w:rPr>
          <w:rFonts w:ascii="Sylfaen" w:hAnsi="Sylfaen" w:cs="Sylfaen"/>
          <w:sz w:val="24"/>
          <w:szCs w:val="24"/>
          <w:lang w:val="ka-GE"/>
        </w:rPr>
        <w:t>გადაწყვეტილების შესაბამისად</w:t>
      </w:r>
      <w:r w:rsidRPr="00706A19">
        <w:rPr>
          <w:rFonts w:ascii="Sylfaen" w:hAnsi="Sylfaen" w:cs="AcadNusx"/>
          <w:sz w:val="24"/>
          <w:szCs w:val="24"/>
          <w:lang w:val="ka-GE"/>
        </w:rPr>
        <w:t xml:space="preserve">, </w:t>
      </w:r>
      <w:r>
        <w:rPr>
          <w:rFonts w:ascii="Sylfaen" w:hAnsi="Sylfaen" w:cs="AcadNusx"/>
          <w:sz w:val="24"/>
          <w:szCs w:val="24"/>
          <w:lang w:val="ka-GE"/>
        </w:rPr>
        <w:t xml:space="preserve">დაგეგმილია </w:t>
      </w:r>
      <w:r w:rsidRPr="00706A19">
        <w:rPr>
          <w:rFonts w:ascii="Sylfaen" w:hAnsi="Sylfaen" w:cs="Sylfaen"/>
          <w:sz w:val="24"/>
          <w:szCs w:val="24"/>
          <w:lang w:val="ka-GE"/>
        </w:rPr>
        <w:t>გადამდებ დაავადებათა პრევენციისა და კონტროლისათვის ადრეული გაფრთხილებისა და რეაგირების სისტემის შესახებ</w:t>
      </w:r>
      <w:r>
        <w:rPr>
          <w:rFonts w:ascii="Sylfaen" w:hAnsi="Sylfaen" w:cs="Sylfaen"/>
          <w:sz w:val="24"/>
          <w:szCs w:val="24"/>
          <w:lang w:val="ka-GE"/>
        </w:rPr>
        <w:t xml:space="preserve"> ოპერაციული ცენტრის სრული დატვირთვით ფუნქციონირება</w:t>
      </w:r>
      <w:r w:rsidRPr="00706A19">
        <w:rPr>
          <w:rFonts w:ascii="Sylfaen" w:hAnsi="Sylfaen" w:cs="Sylfaen"/>
          <w:sz w:val="24"/>
          <w:szCs w:val="24"/>
          <w:lang w:val="ka-GE"/>
        </w:rPr>
        <w:t>.</w:t>
      </w:r>
    </w:p>
    <w:p w14:paraId="7F06D09E" w14:textId="77777777" w:rsidR="005A215B" w:rsidRPr="00B9796B" w:rsidRDefault="005A215B" w:rsidP="005A215B">
      <w:pPr>
        <w:numPr>
          <w:ilvl w:val="0"/>
          <w:numId w:val="29"/>
        </w:numPr>
        <w:spacing w:after="0"/>
        <w:jc w:val="both"/>
        <w:rPr>
          <w:rFonts w:ascii="Sylfaen" w:hAnsi="Sylfaen" w:cs="Sylfaen"/>
          <w:b/>
          <w:sz w:val="24"/>
          <w:szCs w:val="24"/>
          <w:lang w:val="ka-GE" w:eastAsia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სისხლის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ტრანსფუზიით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გადამდები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ინფექციების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პრევენციის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მიზნით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, </w:t>
      </w:r>
      <w:r>
        <w:rPr>
          <w:rFonts w:ascii="Sylfaen" w:hAnsi="Sylfaen" w:cs="Arial"/>
          <w:noProof/>
          <w:sz w:val="24"/>
          <w:szCs w:val="24"/>
          <w:lang w:val="ka-GE"/>
        </w:rPr>
        <w:t xml:space="preserve">მიმდინარეობს მუშაობა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ტრანსფუზიის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სამსახურისთვის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თანამედროვე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სტანდარტებთან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შესაბამისი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სალიცენზიო</w:t>
      </w:r>
      <w:r w:rsidRPr="00B9796B">
        <w:rPr>
          <w:rFonts w:ascii="Sylfaen" w:hAnsi="Sylfaen" w:cs="Arial"/>
          <w:noProof/>
          <w:sz w:val="24"/>
          <w:szCs w:val="24"/>
          <w:lang w:val="ka-GE"/>
        </w:rPr>
        <w:t xml:space="preserve"> </w:t>
      </w:r>
      <w:r w:rsidRPr="00B9796B">
        <w:rPr>
          <w:rFonts w:ascii="Sylfaen" w:hAnsi="Sylfaen" w:cs="Sylfaen"/>
          <w:noProof/>
          <w:sz w:val="24"/>
          <w:szCs w:val="24"/>
          <w:lang w:val="ka-GE"/>
        </w:rPr>
        <w:t>მოთხოვნები</w:t>
      </w:r>
      <w:r>
        <w:rPr>
          <w:rFonts w:ascii="Sylfaen" w:hAnsi="Sylfaen" w:cs="Sylfaen"/>
          <w:noProof/>
          <w:sz w:val="24"/>
          <w:szCs w:val="24"/>
          <w:lang w:val="ka-GE"/>
        </w:rPr>
        <w:t>ს შემუშავებაზე.</w:t>
      </w:r>
    </w:p>
    <w:p w14:paraId="10B0B25B" w14:textId="79F951F7" w:rsidR="00995D48" w:rsidRPr="00706A19" w:rsidRDefault="00995D48" w:rsidP="00995D4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66A52BC" w14:textId="77777777" w:rsidR="003C1B1E" w:rsidRDefault="003C1B1E" w:rsidP="003C1B1E">
      <w:pPr>
        <w:autoSpaceDE w:val="0"/>
        <w:autoSpaceDN w:val="0"/>
        <w:adjustRightInd w:val="0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07F4BEE8" w14:textId="77777777" w:rsidR="003C1B1E" w:rsidRDefault="003C1B1E" w:rsidP="003C1B1E">
      <w:pPr>
        <w:autoSpaceDE w:val="0"/>
        <w:autoSpaceDN w:val="0"/>
        <w:adjustRightInd w:val="0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9291A">
        <w:rPr>
          <w:rFonts w:ascii="Sylfaen" w:hAnsi="Sylfaen"/>
          <w:b/>
          <w:sz w:val="24"/>
          <w:szCs w:val="24"/>
          <w:lang w:val="ka-GE"/>
        </w:rPr>
        <w:t>ასოცირების შეთანხმების მიღმა დაგეგმილი რეფორმები</w:t>
      </w:r>
    </w:p>
    <w:p w14:paraId="534C7E21" w14:textId="77777777" w:rsidR="003C1B1E" w:rsidRDefault="003C1B1E" w:rsidP="003C1B1E">
      <w:pPr>
        <w:autoSpaceDE w:val="0"/>
        <w:autoSpaceDN w:val="0"/>
        <w:adjustRightInd w:val="0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88FAC81" w14:textId="0183A7B8" w:rsidR="003C1B1E" w:rsidRPr="00A9291A" w:rsidRDefault="003C1B1E" w:rsidP="003C1B1E">
      <w:pPr>
        <w:pStyle w:val="ListParagraph"/>
        <w:numPr>
          <w:ilvl w:val="0"/>
          <w:numId w:val="58"/>
        </w:numPr>
        <w:spacing w:after="0" w:line="256" w:lineRule="auto"/>
        <w:jc w:val="both"/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</w:pPr>
      <w:r w:rsidRPr="00567049"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იმუნიზაციის</w:t>
      </w:r>
      <w:r w:rsidRPr="00567049"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  <w:t xml:space="preserve"> </w:t>
      </w:r>
      <w:r w:rsidRPr="00567049"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მეტი</w:t>
      </w:r>
      <w:r w:rsidRPr="00567049"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  <w:t xml:space="preserve"> </w:t>
      </w:r>
      <w:r w:rsidRPr="00567049"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ადვოკატირება</w:t>
      </w:r>
      <w:r w:rsidRPr="00567049"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  <w:t xml:space="preserve"> </w:t>
      </w:r>
      <w:r w:rsidRPr="00567049"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და</w:t>
      </w:r>
      <w:r w:rsidRPr="00567049"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დაფარვის</w:t>
      </w:r>
      <w:r w:rsidRPr="00567049"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  <w:t xml:space="preserve"> </w:t>
      </w:r>
      <w:r w:rsidRPr="00567049"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მაჩვენებლების</w:t>
      </w:r>
      <w:r w:rsidRPr="00567049"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  <w:t xml:space="preserve"> </w:t>
      </w:r>
      <w:r w:rsidRPr="00567049"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გაზრდა</w:t>
      </w:r>
      <w:r>
        <w:rPr>
          <w:rFonts w:ascii="Sylfaen" w:eastAsia="Times New Roman" w:hAnsi="Sylfaen" w:cs="Sylfaen"/>
          <w:color w:val="000000"/>
          <w:kern w:val="24"/>
          <w:sz w:val="24"/>
          <w:szCs w:val="24"/>
          <w:lang w:val="ka-GE"/>
        </w:rPr>
        <w:t>.</w:t>
      </w:r>
    </w:p>
    <w:p w14:paraId="7AD995A5" w14:textId="77777777" w:rsidR="003C1B1E" w:rsidRPr="00567049" w:rsidRDefault="003C1B1E" w:rsidP="003C1B1E">
      <w:pPr>
        <w:pStyle w:val="ListParagraph"/>
        <w:numPr>
          <w:ilvl w:val="0"/>
          <w:numId w:val="58"/>
        </w:numPr>
        <w:spacing w:after="0" w:line="256" w:lineRule="auto"/>
        <w:jc w:val="both"/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</w:pPr>
      <w:proofErr w:type="spellStart"/>
      <w:r w:rsidRPr="00567049">
        <w:rPr>
          <w:rFonts w:ascii="Sylfaen" w:hAnsi="Sylfaen" w:cs="Sylfaen"/>
          <w:sz w:val="24"/>
          <w:szCs w:val="24"/>
        </w:rPr>
        <w:t>ანტიმიკრობული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რეზისტენტობის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, </w:t>
      </w:r>
      <w:proofErr w:type="spellStart"/>
      <w:r w:rsidRPr="00567049">
        <w:rPr>
          <w:rFonts w:ascii="Sylfaen" w:hAnsi="Sylfaen" w:cs="Sylfaen"/>
          <w:sz w:val="24"/>
          <w:szCs w:val="24"/>
        </w:rPr>
        <w:t>ინფექციური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და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მომსახურებასთან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ასოცირებული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ზედამხედველობის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, </w:t>
      </w:r>
      <w:proofErr w:type="spellStart"/>
      <w:r w:rsidRPr="00567049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და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პრევენციის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მიმართულების</w:t>
      </w:r>
      <w:proofErr w:type="spellEnd"/>
      <w:r w:rsidRPr="00567049">
        <w:rPr>
          <w:rFonts w:ascii="Sylfaen" w:hAnsi="Sylfaen" w:cs="Calibri"/>
          <w:sz w:val="24"/>
          <w:szCs w:val="24"/>
        </w:rPr>
        <w:t xml:space="preserve"> </w:t>
      </w:r>
      <w:proofErr w:type="spellStart"/>
      <w:r w:rsidRPr="00567049">
        <w:rPr>
          <w:rFonts w:ascii="Sylfaen" w:hAnsi="Sylfaen" w:cs="Sylfaen"/>
          <w:sz w:val="24"/>
          <w:szCs w:val="24"/>
        </w:rPr>
        <w:t>გაძლიერება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.</w:t>
      </w:r>
    </w:p>
    <w:p w14:paraId="084ED168" w14:textId="77777777" w:rsidR="003C1B1E" w:rsidRPr="00A9291A" w:rsidRDefault="003C1B1E" w:rsidP="003C1B1E">
      <w:pPr>
        <w:pStyle w:val="ListParagraph"/>
        <w:numPr>
          <w:ilvl w:val="0"/>
          <w:numId w:val="58"/>
        </w:numPr>
        <w:spacing w:after="0" w:line="256" w:lineRule="auto"/>
        <w:jc w:val="both"/>
        <w:rPr>
          <w:rFonts w:ascii="Sylfaen" w:eastAsia="Times New Roman" w:hAnsi="Sylfaen" w:cs="Calibri"/>
          <w:color w:val="000000"/>
          <w:kern w:val="24"/>
          <w:sz w:val="24"/>
          <w:szCs w:val="24"/>
          <w:lang w:val="ka-GE"/>
        </w:rPr>
      </w:pP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გარემოს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ჯანმრთელობის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თანამედროვე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სისტემის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შექმნა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და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შესაძლებლობების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გაძლიერება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დაავ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ა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დებათ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ა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კონტროლისა და საზოგადოებრივი ჯანმრთ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ე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ლობის ეროვნული ცენტრის</w:t>
      </w:r>
      <w:r w:rsidRPr="00567049">
        <w:rPr>
          <w:rFonts w:ascii="Sylfaen" w:eastAsia="Times New Roman" w:hAnsi="Sylfaen" w:cs="Calibri"/>
          <w:sz w:val="24"/>
          <w:szCs w:val="24"/>
          <w:lang w:val="ka-GE" w:eastAsia="ka-GE"/>
        </w:rPr>
        <w:t xml:space="preserve"> </w:t>
      </w:r>
      <w:r w:rsidRPr="00567049">
        <w:rPr>
          <w:rFonts w:ascii="Sylfaen" w:eastAsia="Times New Roman" w:hAnsi="Sylfaen" w:cs="Sylfaen"/>
          <w:sz w:val="24"/>
          <w:szCs w:val="24"/>
          <w:lang w:val="ka-GE" w:eastAsia="ka-GE"/>
        </w:rPr>
        <w:t>ბაზაზე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.</w:t>
      </w:r>
    </w:p>
    <w:p w14:paraId="52C43D00" w14:textId="77777777" w:rsidR="003C1B1E" w:rsidRPr="00995D48" w:rsidRDefault="003C1B1E" w:rsidP="003C1B1E">
      <w:pPr>
        <w:numPr>
          <w:ilvl w:val="0"/>
          <w:numId w:val="58"/>
        </w:numPr>
        <w:spacing w:after="0" w:line="276" w:lineRule="auto"/>
        <w:jc w:val="both"/>
        <w:rPr>
          <w:rFonts w:ascii="Sylfaen" w:hAnsi="Sylfaen" w:cs="Calibri"/>
          <w:sz w:val="24"/>
          <w:szCs w:val="24"/>
          <w:lang w:val="ka-GE"/>
        </w:rPr>
      </w:pPr>
      <w:r w:rsidRPr="00567049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Pr="00567049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567049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567049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567049">
        <w:rPr>
          <w:rFonts w:ascii="Sylfaen" w:hAnsi="Sylfaen" w:cs="Sylfaen"/>
          <w:sz w:val="24"/>
          <w:szCs w:val="24"/>
          <w:lang w:val="ka-GE"/>
        </w:rPr>
        <w:t>მენეჯმენტის</w:t>
      </w:r>
      <w:r w:rsidRPr="00567049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567049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567049">
        <w:rPr>
          <w:rFonts w:ascii="Sylfaen" w:hAnsi="Sylfaen" w:cs="Calibri"/>
          <w:sz w:val="24"/>
          <w:szCs w:val="24"/>
          <w:lang w:val="ka-GE"/>
        </w:rPr>
        <w:t xml:space="preserve"> (LIMS) </w:t>
      </w:r>
      <w:r w:rsidRPr="00567049">
        <w:rPr>
          <w:rFonts w:ascii="Sylfaen" w:hAnsi="Sylfaen" w:cs="Sylfaen"/>
          <w:sz w:val="24"/>
          <w:szCs w:val="24"/>
          <w:lang w:val="ka-GE"/>
        </w:rPr>
        <w:t>სრულფასოვანი</w:t>
      </w:r>
      <w:r w:rsidRPr="00567049">
        <w:rPr>
          <w:rFonts w:ascii="Sylfaen" w:hAnsi="Sylfaen" w:cs="Calibri"/>
          <w:sz w:val="24"/>
          <w:szCs w:val="24"/>
          <w:lang w:val="ka-GE"/>
        </w:rPr>
        <w:t xml:space="preserve"> </w:t>
      </w:r>
      <w:r w:rsidRPr="00567049">
        <w:rPr>
          <w:rFonts w:ascii="Sylfaen" w:hAnsi="Sylfaen" w:cs="Sylfaen"/>
          <w:sz w:val="24"/>
          <w:szCs w:val="24"/>
          <w:lang w:val="ka-GE"/>
        </w:rPr>
        <w:t>ამუშავება</w:t>
      </w:r>
    </w:p>
    <w:p w14:paraId="0B221009" w14:textId="77777777" w:rsidR="00995D48" w:rsidRDefault="00995D48" w:rsidP="00995D48">
      <w:pPr>
        <w:pStyle w:val="ListParagraph"/>
        <w:numPr>
          <w:ilvl w:val="0"/>
          <w:numId w:val="58"/>
        </w:numPr>
        <w:jc w:val="both"/>
        <w:rPr>
          <w:rFonts w:ascii="Sylfaen" w:hAnsi="Sylfaen"/>
          <w:sz w:val="24"/>
          <w:szCs w:val="24"/>
          <w:lang w:val="ka-GE"/>
        </w:rPr>
      </w:pPr>
      <w:r w:rsidRPr="00567049">
        <w:rPr>
          <w:rFonts w:ascii="Sylfaen" w:hAnsi="Sylfaen"/>
          <w:sz w:val="24"/>
          <w:szCs w:val="24"/>
          <w:lang w:val="ka-GE"/>
        </w:rPr>
        <w:t xml:space="preserve">2023 წლიდან იგეგმება თამბაქოს ნაწარმის სტანდარტიზებული ე.წ. „სადა შეფუთვის“ შემოღება, მოწევის აკრძალვის ადგილების გაფართოვება. </w:t>
      </w:r>
    </w:p>
    <w:p w14:paraId="1D062B1D" w14:textId="65A4AFCE" w:rsidR="00995D48" w:rsidRDefault="00995D48" w:rsidP="00995D48">
      <w:pPr>
        <w:pStyle w:val="ListParagraph"/>
        <w:numPr>
          <w:ilvl w:val="0"/>
          <w:numId w:val="58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მიმდინარეობს მუშაობა </w:t>
      </w:r>
      <w:r>
        <w:rPr>
          <w:rFonts w:ascii="Sylfaen" w:hAnsi="Sylfaen"/>
          <w:sz w:val="24"/>
          <w:szCs w:val="24"/>
          <w:lang w:val="ka-GE"/>
        </w:rPr>
        <w:t>თამბაქოს ნაწარმის უკანონო ვაჭრობის პროტოკოლზე მიერთება</w:t>
      </w:r>
      <w:r>
        <w:rPr>
          <w:rFonts w:ascii="Sylfaen" w:hAnsi="Sylfaen"/>
          <w:sz w:val="24"/>
          <w:szCs w:val="24"/>
          <w:lang w:val="ka-GE"/>
        </w:rPr>
        <w:t>სტან დაკავშირებით</w:t>
      </w:r>
      <w:r>
        <w:rPr>
          <w:rFonts w:ascii="Sylfaen" w:hAnsi="Sylfaen"/>
          <w:sz w:val="24"/>
          <w:szCs w:val="24"/>
          <w:lang w:val="ka-GE"/>
        </w:rPr>
        <w:t xml:space="preserve">, რაც ასევე ეფექტურად უპასუხებს თამბაქოს ნაწარმრზე გადასახადისა და ფასის გაზრდის შემთხვევაში  უკანონო ვაჭრობის შესაძლო გაზრდის გამოწვევას. </w:t>
      </w:r>
    </w:p>
    <w:p w14:paraId="5A522945" w14:textId="77777777" w:rsidR="00995D48" w:rsidRDefault="00995D48" w:rsidP="00995D4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4D650802" w14:textId="77777777" w:rsidR="003C1B1E" w:rsidRPr="00A9291A" w:rsidRDefault="003C1B1E" w:rsidP="003C1B1E">
      <w:pPr>
        <w:autoSpaceDE w:val="0"/>
        <w:autoSpaceDN w:val="0"/>
        <w:adjustRightInd w:val="0"/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3C1B1E" w:rsidRPr="00A92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2B0FCD" w15:done="0"/>
  <w15:commentEx w15:paraId="1D0A2130" w15:done="0"/>
  <w15:commentEx w15:paraId="28A7EFA0" w15:done="0"/>
  <w15:commentEx w15:paraId="4DA0A803" w15:done="0"/>
  <w15:commentEx w15:paraId="275A6198" w15:done="0"/>
  <w15:commentEx w15:paraId="515ECA47" w15:done="0"/>
  <w15:commentEx w15:paraId="3C82D943" w15:done="0"/>
  <w15:commentEx w15:paraId="02D5C685" w15:done="0"/>
  <w15:commentEx w15:paraId="5E2D945C" w15:done="0"/>
  <w15:commentEx w15:paraId="15A18889" w15:done="0"/>
  <w15:commentEx w15:paraId="70FFA497" w15:done="0"/>
  <w15:commentEx w15:paraId="1A5A373C" w15:done="0"/>
  <w15:commentEx w15:paraId="1205AE60" w15:done="0"/>
  <w15:commentEx w15:paraId="7EFF477A" w15:done="0"/>
  <w15:commentEx w15:paraId="226612C7" w15:done="0"/>
  <w15:commentEx w15:paraId="40EB0EB8" w15:done="0"/>
  <w15:commentEx w15:paraId="14A08C0D" w15:done="0"/>
  <w15:commentEx w15:paraId="6E299514" w15:done="0"/>
  <w15:commentEx w15:paraId="4C490F9C" w15:done="0"/>
  <w15:commentEx w15:paraId="29E8AA84" w15:done="0"/>
  <w15:commentEx w15:paraId="5DE2516F" w15:done="0"/>
  <w15:commentEx w15:paraId="4E5AF41A" w15:done="0"/>
  <w15:commentEx w15:paraId="12536F0D" w15:done="0"/>
  <w15:commentEx w15:paraId="25D804E4" w15:done="0"/>
  <w15:commentEx w15:paraId="6B405706" w15:done="0"/>
  <w15:commentEx w15:paraId="1E5763DD" w15:done="0"/>
  <w15:commentEx w15:paraId="199ED14E" w15:done="0"/>
  <w15:commentEx w15:paraId="7CD063C4" w15:done="0"/>
  <w15:commentEx w15:paraId="61904C83" w15:done="0"/>
  <w15:commentEx w15:paraId="77D43699" w15:done="0"/>
  <w15:commentEx w15:paraId="233F72D6" w15:done="0"/>
  <w15:commentEx w15:paraId="54253AE8" w15:done="0"/>
  <w15:commentEx w15:paraId="3351B4D8" w15:done="0"/>
  <w15:commentEx w15:paraId="60937EC9" w15:done="0"/>
  <w15:commentEx w15:paraId="1573C754" w15:done="0"/>
  <w15:commentEx w15:paraId="15B2A0FC" w15:done="0"/>
  <w15:commentEx w15:paraId="00D69142" w15:done="0"/>
  <w15:commentEx w15:paraId="428F3CCF" w15:done="0"/>
  <w15:commentEx w15:paraId="0C1CB502" w15:done="0"/>
  <w15:commentEx w15:paraId="4458CA92" w15:done="0"/>
  <w15:commentEx w15:paraId="1D600966" w15:done="0"/>
  <w15:commentEx w15:paraId="0855570A" w15:done="0"/>
  <w15:commentEx w15:paraId="4CF8CAF6" w15:done="0"/>
  <w15:commentEx w15:paraId="7F8F1F46" w15:done="0"/>
  <w15:commentEx w15:paraId="30AFAD74" w15:done="0"/>
  <w15:commentEx w15:paraId="5E9DF9B4" w15:done="0"/>
  <w15:commentEx w15:paraId="6D8161ED" w15:done="0"/>
  <w15:commentEx w15:paraId="1796C4C0" w15:done="0"/>
  <w15:commentEx w15:paraId="0E06B2C6" w15:done="0"/>
  <w15:commentEx w15:paraId="3205122C" w15:done="0"/>
  <w15:commentEx w15:paraId="0796FD53" w15:done="0"/>
  <w15:commentEx w15:paraId="46811CBD" w15:done="0"/>
  <w15:commentEx w15:paraId="6238525A" w15:done="0"/>
  <w15:commentEx w15:paraId="25BC42C7" w15:done="0"/>
  <w15:commentEx w15:paraId="425A9E57" w15:done="0"/>
  <w15:commentEx w15:paraId="2979457A" w15:done="0"/>
  <w15:commentEx w15:paraId="2C6B12F1" w15:done="0"/>
  <w15:commentEx w15:paraId="22C2752E" w15:done="0"/>
  <w15:commentEx w15:paraId="19162015" w15:done="0"/>
  <w15:commentEx w15:paraId="00D98C37" w15:done="0"/>
  <w15:commentEx w15:paraId="34E4D181" w15:done="0"/>
  <w15:commentEx w15:paraId="49460C31" w15:done="0"/>
  <w15:commentEx w15:paraId="1F4EA056" w15:done="0"/>
  <w15:commentEx w15:paraId="2669CE06" w15:done="0"/>
  <w15:commentEx w15:paraId="44117A4C" w15:done="0"/>
  <w15:commentEx w15:paraId="6D8D7F56" w15:done="0"/>
  <w15:commentEx w15:paraId="685AFC41" w15:done="0"/>
  <w15:commentEx w15:paraId="058C26C1" w15:done="0"/>
  <w15:commentEx w15:paraId="6CB7651F" w15:done="0"/>
  <w15:commentEx w15:paraId="52AF3A24" w15:done="0"/>
  <w15:commentEx w15:paraId="275655D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nlo Bold"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68B"/>
    <w:multiLevelType w:val="hybridMultilevel"/>
    <w:tmpl w:val="8CB8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3596F"/>
    <w:multiLevelType w:val="multilevel"/>
    <w:tmpl w:val="802A5B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11C4556"/>
    <w:multiLevelType w:val="hybridMultilevel"/>
    <w:tmpl w:val="78F00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571AD1"/>
    <w:multiLevelType w:val="hybridMultilevel"/>
    <w:tmpl w:val="EC0A03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18154E7"/>
    <w:multiLevelType w:val="hybridMultilevel"/>
    <w:tmpl w:val="E994942C"/>
    <w:lvl w:ilvl="0" w:tplc="9E1C03E8">
      <w:start w:val="2015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9B3567"/>
    <w:multiLevelType w:val="hybridMultilevel"/>
    <w:tmpl w:val="01C2E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C10DC"/>
    <w:multiLevelType w:val="hybridMultilevel"/>
    <w:tmpl w:val="0EFC1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4FB3F08"/>
    <w:multiLevelType w:val="hybridMultilevel"/>
    <w:tmpl w:val="3030F7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386C3D"/>
    <w:multiLevelType w:val="hybridMultilevel"/>
    <w:tmpl w:val="50B46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902322"/>
    <w:multiLevelType w:val="hybridMultilevel"/>
    <w:tmpl w:val="2C68D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306B00"/>
    <w:multiLevelType w:val="hybridMultilevel"/>
    <w:tmpl w:val="7A14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462836"/>
    <w:multiLevelType w:val="hybridMultilevel"/>
    <w:tmpl w:val="B58C3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A31A29"/>
    <w:multiLevelType w:val="hybridMultilevel"/>
    <w:tmpl w:val="81DE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FB32BA"/>
    <w:multiLevelType w:val="hybridMultilevel"/>
    <w:tmpl w:val="AB74FD90"/>
    <w:lvl w:ilvl="0" w:tplc="0409000B">
      <w:start w:val="1"/>
      <w:numFmt w:val="bullet"/>
      <w:lvlText w:val="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4">
    <w:nsid w:val="09832A30"/>
    <w:multiLevelType w:val="hybridMultilevel"/>
    <w:tmpl w:val="5762B7B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B7B1CDA"/>
    <w:multiLevelType w:val="hybridMultilevel"/>
    <w:tmpl w:val="DA825D56"/>
    <w:lvl w:ilvl="0" w:tplc="1D7C61E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805B4A"/>
    <w:multiLevelType w:val="hybridMultilevel"/>
    <w:tmpl w:val="3FD2E6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BA142D3"/>
    <w:multiLevelType w:val="hybridMultilevel"/>
    <w:tmpl w:val="AE4E5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BFC7372"/>
    <w:multiLevelType w:val="hybridMultilevel"/>
    <w:tmpl w:val="4F387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6C187A"/>
    <w:multiLevelType w:val="hybridMultilevel"/>
    <w:tmpl w:val="5D2E0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EA32901"/>
    <w:multiLevelType w:val="hybridMultilevel"/>
    <w:tmpl w:val="6B4EEEF2"/>
    <w:lvl w:ilvl="0" w:tplc="0409000B">
      <w:start w:val="1"/>
      <w:numFmt w:val="bullet"/>
      <w:lvlText w:val=""/>
      <w:lvlJc w:val="left"/>
      <w:pPr>
        <w:ind w:left="-9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>
    <w:nsid w:val="11C013F6"/>
    <w:multiLevelType w:val="hybridMultilevel"/>
    <w:tmpl w:val="4A08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84B6B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033E3E"/>
    <w:multiLevelType w:val="hybridMultilevel"/>
    <w:tmpl w:val="2994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2B26AB6"/>
    <w:multiLevelType w:val="hybridMultilevel"/>
    <w:tmpl w:val="AEBE3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263EE0"/>
    <w:multiLevelType w:val="hybridMultilevel"/>
    <w:tmpl w:val="9A789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1D5D31"/>
    <w:multiLevelType w:val="hybridMultilevel"/>
    <w:tmpl w:val="7D76B3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14BF1CCB"/>
    <w:multiLevelType w:val="hybridMultilevel"/>
    <w:tmpl w:val="96FA7AE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154E0AB3"/>
    <w:multiLevelType w:val="hybridMultilevel"/>
    <w:tmpl w:val="4B08F7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865F35"/>
    <w:multiLevelType w:val="hybridMultilevel"/>
    <w:tmpl w:val="4422549E"/>
    <w:lvl w:ilvl="0" w:tplc="1B6EA7A8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735856"/>
    <w:multiLevelType w:val="hybridMultilevel"/>
    <w:tmpl w:val="CE426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A07F35"/>
    <w:multiLevelType w:val="hybridMultilevel"/>
    <w:tmpl w:val="F64EC67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180063D1"/>
    <w:multiLevelType w:val="hybridMultilevel"/>
    <w:tmpl w:val="1C9CF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604468"/>
    <w:multiLevelType w:val="hybridMultilevel"/>
    <w:tmpl w:val="3B186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86C1BF1"/>
    <w:multiLevelType w:val="multilevel"/>
    <w:tmpl w:val="2AB8507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18C916FD"/>
    <w:multiLevelType w:val="hybridMultilevel"/>
    <w:tmpl w:val="602E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8FC25D7"/>
    <w:multiLevelType w:val="hybridMultilevel"/>
    <w:tmpl w:val="B8D09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93A6F5C"/>
    <w:multiLevelType w:val="hybridMultilevel"/>
    <w:tmpl w:val="E966A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A416A52"/>
    <w:multiLevelType w:val="hybridMultilevel"/>
    <w:tmpl w:val="4D2049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1B7C14BD"/>
    <w:multiLevelType w:val="hybridMultilevel"/>
    <w:tmpl w:val="AA64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BFD7077"/>
    <w:multiLevelType w:val="hybridMultilevel"/>
    <w:tmpl w:val="CE52C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AD0574"/>
    <w:multiLevelType w:val="hybridMultilevel"/>
    <w:tmpl w:val="A314C93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>
    <w:nsid w:val="1EDE6027"/>
    <w:multiLevelType w:val="hybridMultilevel"/>
    <w:tmpl w:val="F318A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F2C7F69"/>
    <w:multiLevelType w:val="hybridMultilevel"/>
    <w:tmpl w:val="4E7A1D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FD30B32"/>
    <w:multiLevelType w:val="hybridMultilevel"/>
    <w:tmpl w:val="BF0E2980"/>
    <w:lvl w:ilvl="0" w:tplc="FDD6A5DE">
      <w:numFmt w:val="bullet"/>
      <w:lvlText w:val="-"/>
      <w:lvlJc w:val="left"/>
      <w:pPr>
        <w:ind w:left="135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>
    <w:nsid w:val="21D81375"/>
    <w:multiLevelType w:val="hybridMultilevel"/>
    <w:tmpl w:val="46963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2CE026D"/>
    <w:multiLevelType w:val="hybridMultilevel"/>
    <w:tmpl w:val="7CA8D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6810F4"/>
    <w:multiLevelType w:val="hybridMultilevel"/>
    <w:tmpl w:val="C93451B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7">
    <w:nsid w:val="23AF33EA"/>
    <w:multiLevelType w:val="hybridMultilevel"/>
    <w:tmpl w:val="8EEEBB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46E44ED"/>
    <w:multiLevelType w:val="hybridMultilevel"/>
    <w:tmpl w:val="FD7E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E92BDC"/>
    <w:multiLevelType w:val="hybridMultilevel"/>
    <w:tmpl w:val="C8E8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6752004"/>
    <w:multiLevelType w:val="multilevel"/>
    <w:tmpl w:val="B4DE3D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1">
    <w:nsid w:val="28B90636"/>
    <w:multiLevelType w:val="hybridMultilevel"/>
    <w:tmpl w:val="7B1C66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290F5E8F"/>
    <w:multiLevelType w:val="hybridMultilevel"/>
    <w:tmpl w:val="B4D043F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3">
    <w:nsid w:val="291E1445"/>
    <w:multiLevelType w:val="hybridMultilevel"/>
    <w:tmpl w:val="98EAD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A85719C"/>
    <w:multiLevelType w:val="hybridMultilevel"/>
    <w:tmpl w:val="874E4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C421E6D"/>
    <w:multiLevelType w:val="hybridMultilevel"/>
    <w:tmpl w:val="05B0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E5E1387"/>
    <w:multiLevelType w:val="hybridMultilevel"/>
    <w:tmpl w:val="C6E49E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EFC31B2"/>
    <w:multiLevelType w:val="hybridMultilevel"/>
    <w:tmpl w:val="553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FBA347E"/>
    <w:multiLevelType w:val="hybridMultilevel"/>
    <w:tmpl w:val="0660F5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05F6D8D"/>
    <w:multiLevelType w:val="hybridMultilevel"/>
    <w:tmpl w:val="2968F0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2EA7BBF"/>
    <w:multiLevelType w:val="hybridMultilevel"/>
    <w:tmpl w:val="03C4D7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35037C4"/>
    <w:multiLevelType w:val="hybridMultilevel"/>
    <w:tmpl w:val="501EF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36F7696"/>
    <w:multiLevelType w:val="hybridMultilevel"/>
    <w:tmpl w:val="EB5E0658"/>
    <w:lvl w:ilvl="0" w:tplc="AF1C5608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48C103D"/>
    <w:multiLevelType w:val="hybridMultilevel"/>
    <w:tmpl w:val="97A6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50C59B9"/>
    <w:multiLevelType w:val="hybridMultilevel"/>
    <w:tmpl w:val="ACBC4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5F83B6E"/>
    <w:multiLevelType w:val="hybridMultilevel"/>
    <w:tmpl w:val="3A46E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64B0E28"/>
    <w:multiLevelType w:val="hybridMultilevel"/>
    <w:tmpl w:val="4A08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84B6B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6BD3915"/>
    <w:multiLevelType w:val="hybridMultilevel"/>
    <w:tmpl w:val="5B3C6B9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7E91C4E"/>
    <w:multiLevelType w:val="hybridMultilevel"/>
    <w:tmpl w:val="47E2374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9">
    <w:nsid w:val="37EE6DE7"/>
    <w:multiLevelType w:val="hybridMultilevel"/>
    <w:tmpl w:val="20F6089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0">
    <w:nsid w:val="38530C00"/>
    <w:multiLevelType w:val="hybridMultilevel"/>
    <w:tmpl w:val="0B0AC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8D6161D"/>
    <w:multiLevelType w:val="hybridMultilevel"/>
    <w:tmpl w:val="396A2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9E84A56"/>
    <w:multiLevelType w:val="hybridMultilevel"/>
    <w:tmpl w:val="209455D0"/>
    <w:lvl w:ilvl="0" w:tplc="2CA4F5E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3A9A5550"/>
    <w:multiLevelType w:val="hybridMultilevel"/>
    <w:tmpl w:val="4CA610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4">
    <w:nsid w:val="3B236D8D"/>
    <w:multiLevelType w:val="hybridMultilevel"/>
    <w:tmpl w:val="2B9090BE"/>
    <w:lvl w:ilvl="0" w:tplc="39F84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050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254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A14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C20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00B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47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EA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D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B735D33"/>
    <w:multiLevelType w:val="hybridMultilevel"/>
    <w:tmpl w:val="A8C88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3C791C5A"/>
    <w:multiLevelType w:val="hybridMultilevel"/>
    <w:tmpl w:val="D95A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CD73AB9"/>
    <w:multiLevelType w:val="hybridMultilevel"/>
    <w:tmpl w:val="0742D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3D937D59"/>
    <w:multiLevelType w:val="hybridMultilevel"/>
    <w:tmpl w:val="2B92CD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F207239"/>
    <w:multiLevelType w:val="hybridMultilevel"/>
    <w:tmpl w:val="CF9E5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F6F57E6"/>
    <w:multiLevelType w:val="hybridMultilevel"/>
    <w:tmpl w:val="B3A076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0831303"/>
    <w:multiLevelType w:val="hybridMultilevel"/>
    <w:tmpl w:val="24D6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0D61CCA"/>
    <w:multiLevelType w:val="hybridMultilevel"/>
    <w:tmpl w:val="581A6A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1157E27"/>
    <w:multiLevelType w:val="hybridMultilevel"/>
    <w:tmpl w:val="BFA82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1203792"/>
    <w:multiLevelType w:val="hybridMultilevel"/>
    <w:tmpl w:val="3E6AD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41470529"/>
    <w:multiLevelType w:val="hybridMultilevel"/>
    <w:tmpl w:val="3224ED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21443CE"/>
    <w:multiLevelType w:val="hybridMultilevel"/>
    <w:tmpl w:val="E1A2C04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7">
    <w:nsid w:val="433A54A0"/>
    <w:multiLevelType w:val="hybridMultilevel"/>
    <w:tmpl w:val="5F8E2ED4"/>
    <w:lvl w:ilvl="0" w:tplc="2CA4F5E4">
      <w:start w:val="1"/>
      <w:numFmt w:val="bullet"/>
      <w:lvlText w:val="­"/>
      <w:lvlJc w:val="left"/>
      <w:pPr>
        <w:ind w:left="15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8">
    <w:nsid w:val="439A2C8F"/>
    <w:multiLevelType w:val="hybridMultilevel"/>
    <w:tmpl w:val="6BCCC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47A41B2"/>
    <w:multiLevelType w:val="hybridMultilevel"/>
    <w:tmpl w:val="31609E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47C350FB"/>
    <w:multiLevelType w:val="multilevel"/>
    <w:tmpl w:val="E36C53EA"/>
    <w:lvl w:ilvl="0">
      <w:start w:val="4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Sylfaen" w:hint="default"/>
      </w:rPr>
    </w:lvl>
  </w:abstractNum>
  <w:abstractNum w:abstractNumId="91">
    <w:nsid w:val="49016125"/>
    <w:multiLevelType w:val="multilevel"/>
    <w:tmpl w:val="1022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2">
    <w:nsid w:val="49EA58F2"/>
    <w:multiLevelType w:val="hybridMultilevel"/>
    <w:tmpl w:val="250CB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A5023BC"/>
    <w:multiLevelType w:val="hybridMultilevel"/>
    <w:tmpl w:val="B0D8C2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>
    <w:nsid w:val="4A8F21F0"/>
    <w:multiLevelType w:val="hybridMultilevel"/>
    <w:tmpl w:val="523E8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ACD52EB"/>
    <w:multiLevelType w:val="multilevel"/>
    <w:tmpl w:val="9D1CAA3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6">
    <w:nsid w:val="4C504EC8"/>
    <w:multiLevelType w:val="hybridMultilevel"/>
    <w:tmpl w:val="04AE01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>
    <w:nsid w:val="4C871E3D"/>
    <w:multiLevelType w:val="hybridMultilevel"/>
    <w:tmpl w:val="BF804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C9A66F9"/>
    <w:multiLevelType w:val="hybridMultilevel"/>
    <w:tmpl w:val="65CE2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F81475"/>
    <w:multiLevelType w:val="hybridMultilevel"/>
    <w:tmpl w:val="19C4B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D905E42"/>
    <w:multiLevelType w:val="hybridMultilevel"/>
    <w:tmpl w:val="D852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4FEC606F"/>
    <w:multiLevelType w:val="hybridMultilevel"/>
    <w:tmpl w:val="9BF6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0AA4F96"/>
    <w:multiLevelType w:val="hybridMultilevel"/>
    <w:tmpl w:val="46BE6B9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3">
    <w:nsid w:val="512078AB"/>
    <w:multiLevelType w:val="hybridMultilevel"/>
    <w:tmpl w:val="04F0C29A"/>
    <w:lvl w:ilvl="0" w:tplc="FDD6A5DE">
      <w:numFmt w:val="bullet"/>
      <w:lvlText w:val="-"/>
      <w:lvlJc w:val="left"/>
      <w:pPr>
        <w:ind w:left="99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4">
    <w:nsid w:val="52775DCC"/>
    <w:multiLevelType w:val="hybridMultilevel"/>
    <w:tmpl w:val="40C2D28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5">
    <w:nsid w:val="52D450CC"/>
    <w:multiLevelType w:val="hybridMultilevel"/>
    <w:tmpl w:val="C518E13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6">
    <w:nsid w:val="533A324F"/>
    <w:multiLevelType w:val="hybridMultilevel"/>
    <w:tmpl w:val="1D083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3C03321"/>
    <w:multiLevelType w:val="hybridMultilevel"/>
    <w:tmpl w:val="1C5A0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4410FE1"/>
    <w:multiLevelType w:val="hybridMultilevel"/>
    <w:tmpl w:val="BEFC5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4516BAA"/>
    <w:multiLevelType w:val="hybridMultilevel"/>
    <w:tmpl w:val="33325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462031F"/>
    <w:multiLevelType w:val="hybridMultilevel"/>
    <w:tmpl w:val="06289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62503FA"/>
    <w:multiLevelType w:val="hybridMultilevel"/>
    <w:tmpl w:val="7BAE5050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2">
    <w:nsid w:val="572D3454"/>
    <w:multiLevelType w:val="hybridMultilevel"/>
    <w:tmpl w:val="F37C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7BC170B"/>
    <w:multiLevelType w:val="hybridMultilevel"/>
    <w:tmpl w:val="6492C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8045BD5"/>
    <w:multiLevelType w:val="hybridMultilevel"/>
    <w:tmpl w:val="29AC0B7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9393365"/>
    <w:multiLevelType w:val="hybridMultilevel"/>
    <w:tmpl w:val="1080510C"/>
    <w:lvl w:ilvl="0" w:tplc="3580E378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9863618"/>
    <w:multiLevelType w:val="hybridMultilevel"/>
    <w:tmpl w:val="E87EE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A2B736F"/>
    <w:multiLevelType w:val="hybridMultilevel"/>
    <w:tmpl w:val="4EC2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5A745534"/>
    <w:multiLevelType w:val="hybridMultilevel"/>
    <w:tmpl w:val="CEFC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A8B3D56"/>
    <w:multiLevelType w:val="hybridMultilevel"/>
    <w:tmpl w:val="B522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5B86616D"/>
    <w:multiLevelType w:val="hybridMultilevel"/>
    <w:tmpl w:val="99DC084E"/>
    <w:lvl w:ilvl="0" w:tplc="3320C63C">
      <w:numFmt w:val="bullet"/>
      <w:lvlText w:val="-"/>
      <w:lvlJc w:val="left"/>
      <w:pPr>
        <w:ind w:left="720" w:hanging="360"/>
      </w:pPr>
      <w:rPr>
        <w:rFonts w:ascii="Sylfaen" w:eastAsia="Calibri" w:hAnsi="Sylfaen" w:cs="Menl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BB74E5F"/>
    <w:multiLevelType w:val="hybridMultilevel"/>
    <w:tmpl w:val="CB6A4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5C2550A9"/>
    <w:multiLevelType w:val="hybridMultilevel"/>
    <w:tmpl w:val="CD084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D7E75BC"/>
    <w:multiLevelType w:val="hybridMultilevel"/>
    <w:tmpl w:val="E37EF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DB52088"/>
    <w:multiLevelType w:val="hybridMultilevel"/>
    <w:tmpl w:val="94CE0DB2"/>
    <w:lvl w:ilvl="0" w:tplc="0AF23EAA">
      <w:start w:val="2016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>
    <w:nsid w:val="5E233385"/>
    <w:multiLevelType w:val="hybridMultilevel"/>
    <w:tmpl w:val="6478EF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5E8A0E7F"/>
    <w:multiLevelType w:val="hybridMultilevel"/>
    <w:tmpl w:val="16065876"/>
    <w:lvl w:ilvl="0" w:tplc="63E477EC">
      <w:start w:val="5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5EB46545"/>
    <w:multiLevelType w:val="hybridMultilevel"/>
    <w:tmpl w:val="8DE62508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8">
    <w:nsid w:val="5ED6119E"/>
    <w:multiLevelType w:val="hybridMultilevel"/>
    <w:tmpl w:val="1FF2D8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EFC35DD"/>
    <w:multiLevelType w:val="hybridMultilevel"/>
    <w:tmpl w:val="77B0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0B539BB"/>
    <w:multiLevelType w:val="multilevel"/>
    <w:tmpl w:val="FD16EE20"/>
    <w:lvl w:ilvl="0">
      <w:start w:val="1"/>
      <w:numFmt w:val="decimal"/>
      <w:lvlText w:val="%1."/>
      <w:lvlJc w:val="left"/>
      <w:pPr>
        <w:ind w:left="384" w:hanging="384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384" w:hanging="384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131">
    <w:nsid w:val="630574EC"/>
    <w:multiLevelType w:val="multilevel"/>
    <w:tmpl w:val="9942D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2">
    <w:nsid w:val="632C556F"/>
    <w:multiLevelType w:val="hybridMultilevel"/>
    <w:tmpl w:val="A8BCA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3E21C83"/>
    <w:multiLevelType w:val="hybridMultilevel"/>
    <w:tmpl w:val="1694B0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>
    <w:nsid w:val="64166863"/>
    <w:multiLevelType w:val="hybridMultilevel"/>
    <w:tmpl w:val="DCEA8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456140C"/>
    <w:multiLevelType w:val="hybridMultilevel"/>
    <w:tmpl w:val="D05E313E"/>
    <w:lvl w:ilvl="0" w:tplc="B0E84E28">
      <w:start w:val="201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6713BE4"/>
    <w:multiLevelType w:val="hybridMultilevel"/>
    <w:tmpl w:val="99082C72"/>
    <w:lvl w:ilvl="0" w:tplc="040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7">
    <w:nsid w:val="671C5F1D"/>
    <w:multiLevelType w:val="hybridMultilevel"/>
    <w:tmpl w:val="2D242A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8">
    <w:nsid w:val="68386ABF"/>
    <w:multiLevelType w:val="hybridMultilevel"/>
    <w:tmpl w:val="C0061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9FE79F8"/>
    <w:multiLevelType w:val="multilevel"/>
    <w:tmpl w:val="C12E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0">
    <w:nsid w:val="6A3E27E8"/>
    <w:multiLevelType w:val="hybridMultilevel"/>
    <w:tmpl w:val="1DC0C4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A936521"/>
    <w:multiLevelType w:val="hybridMultilevel"/>
    <w:tmpl w:val="C9E60D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>
    <w:nsid w:val="6AF16C35"/>
    <w:multiLevelType w:val="hybridMultilevel"/>
    <w:tmpl w:val="0556F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BA02D33"/>
    <w:multiLevelType w:val="hybridMultilevel"/>
    <w:tmpl w:val="5DA85E9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C2E6B9C"/>
    <w:multiLevelType w:val="hybridMultilevel"/>
    <w:tmpl w:val="B05E84F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5">
    <w:nsid w:val="6C374082"/>
    <w:multiLevelType w:val="hybridMultilevel"/>
    <w:tmpl w:val="E2429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>
    <w:nsid w:val="6D91261D"/>
    <w:multiLevelType w:val="hybridMultilevel"/>
    <w:tmpl w:val="C0400836"/>
    <w:lvl w:ilvl="0" w:tplc="054C9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A3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2C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C68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00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25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F0A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E4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>
    <w:nsid w:val="73497EA3"/>
    <w:multiLevelType w:val="multilevel"/>
    <w:tmpl w:val="1844620A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148">
    <w:nsid w:val="76FD1BD9"/>
    <w:multiLevelType w:val="hybridMultilevel"/>
    <w:tmpl w:val="09AA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81C2521"/>
    <w:multiLevelType w:val="hybridMultilevel"/>
    <w:tmpl w:val="5D3E8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83D11EC"/>
    <w:multiLevelType w:val="hybridMultilevel"/>
    <w:tmpl w:val="82706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93110E3"/>
    <w:multiLevelType w:val="hybridMultilevel"/>
    <w:tmpl w:val="5706E04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9D40D57"/>
    <w:multiLevelType w:val="hybridMultilevel"/>
    <w:tmpl w:val="0C0A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9F90ABE"/>
    <w:multiLevelType w:val="hybridMultilevel"/>
    <w:tmpl w:val="79D66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A7112A9"/>
    <w:multiLevelType w:val="hybridMultilevel"/>
    <w:tmpl w:val="40AA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BCA415B"/>
    <w:multiLevelType w:val="hybridMultilevel"/>
    <w:tmpl w:val="26CCBB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>
    <w:nsid w:val="7CB21100"/>
    <w:multiLevelType w:val="hybridMultilevel"/>
    <w:tmpl w:val="D76E52C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7">
    <w:nsid w:val="7DFB53D7"/>
    <w:multiLevelType w:val="hybridMultilevel"/>
    <w:tmpl w:val="28FE1D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F0B0DE5"/>
    <w:multiLevelType w:val="hybridMultilevel"/>
    <w:tmpl w:val="40E40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F4A0093"/>
    <w:multiLevelType w:val="hybridMultilevel"/>
    <w:tmpl w:val="81A89A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F6773D8"/>
    <w:multiLevelType w:val="hybridMultilevel"/>
    <w:tmpl w:val="D04C9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8"/>
  </w:num>
  <w:num w:numId="3">
    <w:abstractNumId w:val="107"/>
  </w:num>
  <w:num w:numId="4">
    <w:abstractNumId w:val="53"/>
  </w:num>
  <w:num w:numId="5">
    <w:abstractNumId w:val="41"/>
  </w:num>
  <w:num w:numId="6">
    <w:abstractNumId w:val="36"/>
  </w:num>
  <w:num w:numId="7">
    <w:abstractNumId w:val="146"/>
  </w:num>
  <w:num w:numId="8">
    <w:abstractNumId w:val="142"/>
  </w:num>
  <w:num w:numId="9">
    <w:abstractNumId w:val="143"/>
  </w:num>
  <w:num w:numId="10">
    <w:abstractNumId w:val="3"/>
  </w:num>
  <w:num w:numId="11">
    <w:abstractNumId w:val="136"/>
  </w:num>
  <w:num w:numId="12">
    <w:abstractNumId w:val="153"/>
  </w:num>
  <w:num w:numId="13">
    <w:abstractNumId w:val="46"/>
  </w:num>
  <w:num w:numId="14">
    <w:abstractNumId w:val="157"/>
  </w:num>
  <w:num w:numId="15">
    <w:abstractNumId w:val="159"/>
  </w:num>
  <w:num w:numId="16">
    <w:abstractNumId w:val="80"/>
  </w:num>
  <w:num w:numId="17">
    <w:abstractNumId w:val="44"/>
  </w:num>
  <w:num w:numId="18">
    <w:abstractNumId w:val="35"/>
  </w:num>
  <w:num w:numId="19">
    <w:abstractNumId w:val="16"/>
  </w:num>
  <w:num w:numId="20">
    <w:abstractNumId w:val="39"/>
  </w:num>
  <w:num w:numId="21">
    <w:abstractNumId w:val="144"/>
  </w:num>
  <w:num w:numId="22">
    <w:abstractNumId w:val="52"/>
  </w:num>
  <w:num w:numId="23">
    <w:abstractNumId w:val="132"/>
  </w:num>
  <w:num w:numId="24">
    <w:abstractNumId w:val="51"/>
  </w:num>
  <w:num w:numId="25">
    <w:abstractNumId w:val="96"/>
  </w:num>
  <w:num w:numId="26">
    <w:abstractNumId w:val="113"/>
  </w:num>
  <w:num w:numId="27">
    <w:abstractNumId w:val="75"/>
  </w:num>
  <w:num w:numId="28">
    <w:abstractNumId w:val="79"/>
  </w:num>
  <w:num w:numId="29">
    <w:abstractNumId w:val="47"/>
  </w:num>
  <w:num w:numId="30">
    <w:abstractNumId w:val="99"/>
  </w:num>
  <w:num w:numId="31">
    <w:abstractNumId w:val="43"/>
  </w:num>
  <w:num w:numId="32">
    <w:abstractNumId w:val="59"/>
  </w:num>
  <w:num w:numId="33">
    <w:abstractNumId w:val="56"/>
  </w:num>
  <w:num w:numId="34">
    <w:abstractNumId w:val="4"/>
  </w:num>
  <w:num w:numId="35">
    <w:abstractNumId w:val="61"/>
  </w:num>
  <w:num w:numId="36">
    <w:abstractNumId w:val="160"/>
  </w:num>
  <w:num w:numId="37">
    <w:abstractNumId w:val="23"/>
  </w:num>
  <w:num w:numId="38">
    <w:abstractNumId w:val="20"/>
  </w:num>
  <w:num w:numId="39">
    <w:abstractNumId w:val="14"/>
  </w:num>
  <w:num w:numId="40">
    <w:abstractNumId w:val="111"/>
  </w:num>
  <w:num w:numId="41">
    <w:abstractNumId w:val="64"/>
  </w:num>
  <w:num w:numId="42">
    <w:abstractNumId w:val="98"/>
  </w:num>
  <w:num w:numId="43">
    <w:abstractNumId w:val="6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4"/>
  </w:num>
  <w:num w:numId="46">
    <w:abstractNumId w:val="128"/>
  </w:num>
  <w:num w:numId="47">
    <w:abstractNumId w:val="58"/>
  </w:num>
  <w:num w:numId="48">
    <w:abstractNumId w:val="158"/>
  </w:num>
  <w:num w:numId="49">
    <w:abstractNumId w:val="103"/>
  </w:num>
  <w:num w:numId="50">
    <w:abstractNumId w:val="65"/>
  </w:num>
  <w:num w:numId="51">
    <w:abstractNumId w:val="138"/>
  </w:num>
  <w:num w:numId="52">
    <w:abstractNumId w:val="83"/>
  </w:num>
  <w:num w:numId="53">
    <w:abstractNumId w:val="25"/>
  </w:num>
  <w:num w:numId="54">
    <w:abstractNumId w:val="101"/>
  </w:num>
  <w:num w:numId="55">
    <w:abstractNumId w:val="141"/>
  </w:num>
  <w:num w:numId="56">
    <w:abstractNumId w:val="38"/>
  </w:num>
  <w:num w:numId="57">
    <w:abstractNumId w:val="93"/>
  </w:num>
  <w:num w:numId="58">
    <w:abstractNumId w:val="42"/>
  </w:num>
  <w:num w:numId="59">
    <w:abstractNumId w:val="109"/>
  </w:num>
  <w:num w:numId="60">
    <w:abstractNumId w:val="91"/>
  </w:num>
  <w:num w:numId="6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05"/>
  </w:num>
  <w:num w:numId="114">
    <w:abstractNumId w:val="26"/>
  </w:num>
  <w:num w:numId="115">
    <w:abstractNumId w:val="100"/>
  </w:num>
  <w:num w:numId="116">
    <w:abstractNumId w:val="19"/>
  </w:num>
  <w:num w:numId="117">
    <w:abstractNumId w:val="31"/>
  </w:num>
  <w:num w:numId="118">
    <w:abstractNumId w:val="40"/>
  </w:num>
  <w:num w:numId="119">
    <w:abstractNumId w:val="120"/>
  </w:num>
  <w:num w:numId="120">
    <w:abstractNumId w:val="135"/>
  </w:num>
  <w:num w:numId="121">
    <w:abstractNumId w:val="6"/>
  </w:num>
  <w:num w:numId="122">
    <w:abstractNumId w:val="60"/>
  </w:num>
  <w:num w:numId="123">
    <w:abstractNumId w:val="119"/>
  </w:num>
  <w:num w:numId="124">
    <w:abstractNumId w:val="71"/>
  </w:num>
  <w:num w:numId="125">
    <w:abstractNumId w:val="150"/>
  </w:num>
  <w:num w:numId="126">
    <w:abstractNumId w:val="94"/>
  </w:num>
  <w:num w:numId="127">
    <w:abstractNumId w:val="11"/>
  </w:num>
  <w:num w:numId="128">
    <w:abstractNumId w:val="110"/>
  </w:num>
  <w:num w:numId="129">
    <w:abstractNumId w:val="24"/>
  </w:num>
  <w:num w:numId="130">
    <w:abstractNumId w:val="34"/>
  </w:num>
  <w:num w:numId="131">
    <w:abstractNumId w:val="10"/>
  </w:num>
  <w:num w:numId="132">
    <w:abstractNumId w:val="126"/>
  </w:num>
  <w:num w:numId="133">
    <w:abstractNumId w:val="122"/>
  </w:num>
  <w:num w:numId="134">
    <w:abstractNumId w:val="108"/>
  </w:num>
  <w:num w:numId="135">
    <w:abstractNumId w:val="48"/>
  </w:num>
  <w:num w:numId="136">
    <w:abstractNumId w:val="124"/>
  </w:num>
  <w:num w:numId="137">
    <w:abstractNumId w:val="78"/>
  </w:num>
  <w:num w:numId="138">
    <w:abstractNumId w:val="85"/>
  </w:num>
  <w:num w:numId="139">
    <w:abstractNumId w:val="102"/>
  </w:num>
  <w:num w:numId="140">
    <w:abstractNumId w:val="13"/>
  </w:num>
  <w:num w:numId="141">
    <w:abstractNumId w:val="89"/>
  </w:num>
  <w:num w:numId="142">
    <w:abstractNumId w:val="149"/>
  </w:num>
  <w:num w:numId="143">
    <w:abstractNumId w:val="88"/>
  </w:num>
  <w:num w:numId="144">
    <w:abstractNumId w:val="86"/>
  </w:num>
  <w:num w:numId="145">
    <w:abstractNumId w:val="125"/>
  </w:num>
  <w:num w:numId="146">
    <w:abstractNumId w:val="32"/>
  </w:num>
  <w:num w:numId="147">
    <w:abstractNumId w:val="155"/>
  </w:num>
  <w:num w:numId="148">
    <w:abstractNumId w:val="97"/>
  </w:num>
  <w:num w:numId="149">
    <w:abstractNumId w:val="18"/>
  </w:num>
  <w:num w:numId="150">
    <w:abstractNumId w:val="28"/>
  </w:num>
  <w:num w:numId="151">
    <w:abstractNumId w:val="50"/>
  </w:num>
  <w:num w:numId="152">
    <w:abstractNumId w:val="15"/>
  </w:num>
  <w:num w:numId="153">
    <w:abstractNumId w:val="90"/>
  </w:num>
  <w:num w:numId="154">
    <w:abstractNumId w:val="112"/>
  </w:num>
  <w:num w:numId="155">
    <w:abstractNumId w:val="57"/>
  </w:num>
  <w:num w:numId="156">
    <w:abstractNumId w:val="134"/>
  </w:num>
  <w:num w:numId="157">
    <w:abstractNumId w:val="22"/>
  </w:num>
  <w:num w:numId="158">
    <w:abstractNumId w:val="81"/>
  </w:num>
  <w:num w:numId="159">
    <w:abstractNumId w:val="118"/>
  </w:num>
  <w:num w:numId="160">
    <w:abstractNumId w:val="62"/>
  </w:num>
  <w:num w:numId="161">
    <w:abstractNumId w:val="106"/>
  </w:num>
  <w:num w:numId="162">
    <w:abstractNumId w:val="145"/>
  </w:num>
  <w:num w:numId="163">
    <w:abstractNumId w:val="131"/>
  </w:num>
  <w:num w:numId="164">
    <w:abstractNumId w:val="130"/>
  </w:num>
  <w:num w:numId="165">
    <w:abstractNumId w:val="95"/>
  </w:num>
  <w:num w:numId="166">
    <w:abstractNumId w:val="76"/>
  </w:num>
  <w:num w:numId="167">
    <w:abstractNumId w:val="55"/>
  </w:num>
  <w:num w:numId="168">
    <w:abstractNumId w:val="12"/>
  </w:num>
  <w:num w:numId="169">
    <w:abstractNumId w:val="0"/>
  </w:num>
  <w:num w:numId="170">
    <w:abstractNumId w:val="49"/>
  </w:num>
  <w:num w:numId="171">
    <w:abstractNumId w:val="139"/>
  </w:num>
  <w:num w:numId="172">
    <w:abstractNumId w:val="129"/>
  </w:num>
  <w:num w:numId="173">
    <w:abstractNumId w:val="147"/>
  </w:num>
  <w:num w:numId="174">
    <w:abstractNumId w:val="115"/>
  </w:num>
  <w:num w:numId="175">
    <w:abstractNumId w:val="1"/>
  </w:num>
  <w:num w:numId="176">
    <w:abstractNumId w:val="33"/>
  </w:num>
  <w:num w:numId="177">
    <w:abstractNumId w:val="72"/>
  </w:num>
  <w:num w:numId="178">
    <w:abstractNumId w:val="87"/>
  </w:num>
  <w:num w:numId="179">
    <w:abstractNumId w:val="152"/>
  </w:num>
  <w:num w:numId="180">
    <w:abstractNumId w:val="137"/>
  </w:num>
  <w:num w:numId="181">
    <w:abstractNumId w:val="77"/>
  </w:num>
  <w:num w:numId="182">
    <w:abstractNumId w:val="30"/>
  </w:num>
  <w:num w:numId="183">
    <w:abstractNumId w:val="156"/>
  </w:num>
  <w:num w:numId="184">
    <w:abstractNumId w:val="17"/>
  </w:num>
  <w:num w:numId="185">
    <w:abstractNumId w:val="123"/>
  </w:num>
  <w:num w:numId="186">
    <w:abstractNumId w:val="148"/>
  </w:num>
  <w:num w:numId="187">
    <w:abstractNumId w:val="73"/>
  </w:num>
  <w:num w:numId="188">
    <w:abstractNumId w:val="69"/>
  </w:num>
  <w:num w:numId="189">
    <w:abstractNumId w:val="67"/>
  </w:num>
  <w:num w:numId="190">
    <w:abstractNumId w:val="114"/>
  </w:num>
  <w:num w:numId="191">
    <w:abstractNumId w:val="151"/>
  </w:num>
  <w:num w:numId="192">
    <w:abstractNumId w:val="74"/>
  </w:num>
  <w:num w:numId="193">
    <w:abstractNumId w:val="104"/>
  </w:num>
  <w:num w:numId="194">
    <w:abstractNumId w:val="68"/>
  </w:num>
  <w:num w:numId="195">
    <w:abstractNumId w:val="127"/>
  </w:num>
  <w:num w:numId="196">
    <w:abstractNumId w:val="70"/>
  </w:num>
  <w:num w:numId="197">
    <w:abstractNumId w:val="117"/>
  </w:num>
  <w:num w:numId="198">
    <w:abstractNumId w:val="116"/>
  </w:num>
  <w:num w:numId="199">
    <w:abstractNumId w:val="9"/>
  </w:num>
  <w:num w:numId="200">
    <w:abstractNumId w:val="54"/>
  </w:num>
  <w:num w:numId="201">
    <w:abstractNumId w:val="2"/>
  </w:num>
  <w:num w:numId="202">
    <w:abstractNumId w:val="45"/>
  </w:num>
  <w:num w:numId="203">
    <w:abstractNumId w:val="92"/>
  </w:num>
  <w:num w:numId="204">
    <w:abstractNumId w:val="121"/>
  </w:num>
  <w:num w:numId="205">
    <w:abstractNumId w:val="7"/>
  </w:num>
  <w:num w:numId="206">
    <w:abstractNumId w:val="27"/>
  </w:num>
  <w:num w:numId="207">
    <w:abstractNumId w:val="82"/>
  </w:num>
  <w:num w:numId="208">
    <w:abstractNumId w:val="133"/>
  </w:num>
  <w:num w:numId="209">
    <w:abstractNumId w:val="29"/>
  </w:num>
  <w:num w:numId="210">
    <w:abstractNumId w:val="37"/>
  </w:num>
  <w:num w:numId="211">
    <w:abstractNumId w:val="5"/>
  </w:num>
  <w:num w:numId="212">
    <w:abstractNumId w:val="154"/>
  </w:num>
  <w:num w:numId="213">
    <w:abstractNumId w:val="1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40"/>
  </w:num>
  <w:numIdMacAtCleanup w:val="2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Kamarauli">
    <w15:presenceInfo w15:providerId="AD" w15:userId="S-1-5-21-2387965517-3427361954-20402850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1E"/>
    <w:rsid w:val="00060ADA"/>
    <w:rsid w:val="0013034F"/>
    <w:rsid w:val="003C1B1E"/>
    <w:rsid w:val="005A215B"/>
    <w:rsid w:val="005F4C33"/>
    <w:rsid w:val="00937ACD"/>
    <w:rsid w:val="00995D48"/>
    <w:rsid w:val="009A19CD"/>
    <w:rsid w:val="00A71FD2"/>
    <w:rsid w:val="00B20191"/>
    <w:rsid w:val="00D676D0"/>
    <w:rsid w:val="00DC14DE"/>
    <w:rsid w:val="00E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1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B1E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B1E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B1E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B1E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B1E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B1E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B1E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B1E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B1E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B1E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B1E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B1E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B1E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B1E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B1E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B1E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B1E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B1E"/>
    <w:rPr>
      <w:rFonts w:ascii="Calibri Light" w:eastAsia="SimSun" w:hAnsi="Calibri Light" w:cs="Times New Roman"/>
      <w:i/>
      <w:iCs/>
      <w:color w:val="1F4E79"/>
    </w:rPr>
  </w:style>
  <w:style w:type="paragraph" w:styleId="Header">
    <w:name w:val="header"/>
    <w:basedOn w:val="Normal"/>
    <w:link w:val="HeaderChar"/>
    <w:uiPriority w:val="99"/>
    <w:unhideWhenUsed/>
    <w:rsid w:val="003C1B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C1B1E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C1B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C1B1E"/>
    <w:rPr>
      <w:rFonts w:ascii="Calibri" w:eastAsia="Times New Roman" w:hAnsi="Calibri" w:cs="Times New Roman"/>
      <w:lang w:val="x-none" w:eastAsia="x-none"/>
    </w:rPr>
  </w:style>
  <w:style w:type="character" w:styleId="CommentReference">
    <w:name w:val="annotation reference"/>
    <w:uiPriority w:val="99"/>
    <w:unhideWhenUsed/>
    <w:rsid w:val="003C1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B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B1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B1E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B1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1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FootnoteText">
    <w:name w:val="footnote text"/>
    <w:aliases w:val="single space,footnote text,fn,FOOTNOTES,Footnote Text Char Char,Proposal Footnote Text Char,Proposal Footnote Text Char Char,Proposal Footnote Text C,Proposal Footnote Text,Footnote ak,Footnotes Char,Footnote ak Char,ft,fn cafc"/>
    <w:basedOn w:val="Normal"/>
    <w:link w:val="FootnoteTextChar"/>
    <w:uiPriority w:val="99"/>
    <w:unhideWhenUsed/>
    <w:rsid w:val="003C1B1E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,Proposal Footnote Text Char Char1,Proposal Footnote Text Char Char Char,Proposal Footnote Text C Char,Proposal Footnote Text Char1,ft Char"/>
    <w:basedOn w:val="DefaultParagraphFont"/>
    <w:link w:val="FootnoteText"/>
    <w:uiPriority w:val="99"/>
    <w:rsid w:val="003C1B1E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aliases w:val="ftref,BVI fnr,16 Point,Superscript 6 Point,Fußnotenzeichen DISS,fr,(NECG) Footnote Reference,footnote ref,Char Char Char Char Car Char"/>
    <w:uiPriority w:val="99"/>
    <w:unhideWhenUsed/>
    <w:qFormat/>
    <w:rsid w:val="003C1B1E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B1E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3C1B1E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B1E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B1E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B1E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3C1B1E"/>
    <w:rPr>
      <w:b/>
      <w:bCs/>
    </w:rPr>
  </w:style>
  <w:style w:type="character" w:styleId="Emphasis">
    <w:name w:val="Emphasis"/>
    <w:uiPriority w:val="20"/>
    <w:qFormat/>
    <w:rsid w:val="003C1B1E"/>
    <w:rPr>
      <w:i/>
      <w:iCs/>
    </w:rPr>
  </w:style>
  <w:style w:type="paragraph" w:styleId="NoSpacing">
    <w:name w:val="No Spacing"/>
    <w:link w:val="NoSpacingChar"/>
    <w:uiPriority w:val="1"/>
    <w:qFormat/>
    <w:rsid w:val="003C1B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3C1B1E"/>
    <w:rPr>
      <w:rFonts w:ascii="Calibri" w:eastAsia="Times New Roman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B1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1B1E"/>
    <w:rPr>
      <w:rFonts w:ascii="Calibri" w:eastAsia="Times New Roman" w:hAnsi="Calibri" w:cs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B1E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B1E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3C1B1E"/>
    <w:rPr>
      <w:i/>
      <w:iCs/>
      <w:color w:val="595959"/>
    </w:rPr>
  </w:style>
  <w:style w:type="character" w:styleId="IntenseEmphasis">
    <w:name w:val="Intense Emphasis"/>
    <w:uiPriority w:val="21"/>
    <w:qFormat/>
    <w:rsid w:val="003C1B1E"/>
    <w:rPr>
      <w:b/>
      <w:bCs/>
      <w:i/>
      <w:iCs/>
    </w:rPr>
  </w:style>
  <w:style w:type="character" w:styleId="SubtleReference">
    <w:name w:val="Subtle Reference"/>
    <w:uiPriority w:val="31"/>
    <w:qFormat/>
    <w:rsid w:val="003C1B1E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3C1B1E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3C1B1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B1E"/>
    <w:pPr>
      <w:outlineLvl w:val="9"/>
    </w:pPr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"/>
    <w:basedOn w:val="Normal"/>
    <w:link w:val="ListParagraphChar"/>
    <w:uiPriority w:val="34"/>
    <w:qFormat/>
    <w:rsid w:val="003C1B1E"/>
    <w:pPr>
      <w:spacing w:after="200" w:line="276" w:lineRule="auto"/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3C1B1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link w:val="NormalWebChar"/>
    <w:uiPriority w:val="99"/>
    <w:unhideWhenUsed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3C1B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3C1B1E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styleId="Hyperlink">
    <w:name w:val="Hyperlink"/>
    <w:uiPriority w:val="99"/>
    <w:unhideWhenUsed/>
    <w:rsid w:val="003C1B1E"/>
    <w:rPr>
      <w:color w:val="0000FF"/>
      <w:u w:val="single"/>
    </w:rPr>
  </w:style>
  <w:style w:type="table" w:styleId="LightList">
    <w:name w:val="Light List"/>
    <w:basedOn w:val="TableNormal"/>
    <w:uiPriority w:val="61"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Grid3">
    <w:name w:val="Medium Grid 3"/>
    <w:basedOn w:val="TableNormal"/>
    <w:uiPriority w:val="69"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LightShading">
    <w:name w:val="Light Shading"/>
    <w:basedOn w:val="TableNormal"/>
    <w:uiPriority w:val="60"/>
    <w:rsid w:val="003C1B1E"/>
    <w:pPr>
      <w:spacing w:after="0" w:line="240" w:lineRule="auto"/>
    </w:pPr>
    <w:rPr>
      <w:rFonts w:ascii="Calibri" w:eastAsia="Calibri" w:hAnsi="Calibri" w:cs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3C1B1E"/>
  </w:style>
  <w:style w:type="character" w:styleId="FollowedHyperlink">
    <w:name w:val="FollowedHyperlink"/>
    <w:uiPriority w:val="99"/>
    <w:semiHidden/>
    <w:unhideWhenUsed/>
    <w:rsid w:val="003C1B1E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C1B1E"/>
    <w:pPr>
      <w:spacing w:after="100" w:line="276" w:lineRule="auto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C1B1E"/>
    <w:pPr>
      <w:spacing w:after="100" w:line="276" w:lineRule="auto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C1B1E"/>
    <w:pPr>
      <w:spacing w:after="100" w:line="276" w:lineRule="auto"/>
      <w:ind w:left="440"/>
    </w:pPr>
    <w:rPr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1B1E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1B1E"/>
    <w:rPr>
      <w:rFonts w:ascii="Calibri" w:eastAsia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C1B1E"/>
    <w:pPr>
      <w:spacing w:before="85" w:after="200" w:line="276" w:lineRule="auto"/>
      <w:ind w:left="602" w:hanging="496"/>
    </w:pPr>
    <w:rPr>
      <w:rFonts w:ascii="Courier New" w:eastAsia="Courier New" w:hAnsi="Courier New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1B1E"/>
    <w:rPr>
      <w:rFonts w:ascii="Courier New" w:eastAsia="Courier New" w:hAnsi="Courier New" w:cs="Times New Roman"/>
      <w:sz w:val="18"/>
      <w:szCs w:val="18"/>
    </w:rPr>
  </w:style>
  <w:style w:type="paragraph" w:styleId="Revision">
    <w:name w:val="Revision"/>
    <w:uiPriority w:val="99"/>
    <w:semiHidden/>
    <w:rsid w:val="003C1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semiHidden/>
    <w:qFormat/>
    <w:rsid w:val="003C1B1E"/>
    <w:pPr>
      <w:spacing w:after="200" w:line="276" w:lineRule="auto"/>
    </w:pPr>
    <w:rPr>
      <w:rFonts w:eastAsia="Calibri"/>
    </w:rPr>
  </w:style>
  <w:style w:type="paragraph" w:customStyle="1" w:styleId="Normal1">
    <w:name w:val="Normal1"/>
    <w:basedOn w:val="Normal"/>
    <w:uiPriority w:val="99"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0">
    <w:name w:val="[Normal]"/>
    <w:uiPriority w:val="99"/>
    <w:semiHidden/>
    <w:rsid w:val="003C1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rmal2">
    <w:name w:val="Normal2"/>
    <w:basedOn w:val="Normal"/>
    <w:uiPriority w:val="99"/>
    <w:semiHidden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3">
    <w:name w:val="Normal3"/>
    <w:basedOn w:val="Normal"/>
    <w:uiPriority w:val="99"/>
    <w:semiHidden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dnoteReference">
    <w:name w:val="endnote reference"/>
    <w:uiPriority w:val="99"/>
    <w:semiHidden/>
    <w:unhideWhenUsed/>
    <w:rsid w:val="003C1B1E"/>
    <w:rPr>
      <w:vertAlign w:val="superscript"/>
    </w:rPr>
  </w:style>
  <w:style w:type="character" w:customStyle="1" w:styleId="apple-converted-space">
    <w:name w:val="apple-converted-space"/>
    <w:rsid w:val="003C1B1E"/>
  </w:style>
  <w:style w:type="character" w:customStyle="1" w:styleId="apple-style-span">
    <w:name w:val="apple-style-span"/>
    <w:rsid w:val="003C1B1E"/>
  </w:style>
  <w:style w:type="character" w:customStyle="1" w:styleId="bold">
    <w:name w:val="bold"/>
    <w:rsid w:val="003C1B1E"/>
  </w:style>
  <w:style w:type="character" w:customStyle="1" w:styleId="highlight">
    <w:name w:val="highlight"/>
    <w:rsid w:val="003C1B1E"/>
  </w:style>
  <w:style w:type="character" w:customStyle="1" w:styleId="comment">
    <w:name w:val="comment"/>
    <w:rsid w:val="003C1B1E"/>
  </w:style>
  <w:style w:type="character" w:customStyle="1" w:styleId="subject">
    <w:name w:val="subject"/>
    <w:rsid w:val="003C1B1E"/>
  </w:style>
  <w:style w:type="character" w:customStyle="1" w:styleId="categorytreebullet">
    <w:name w:val="categorytreebullet"/>
    <w:rsid w:val="003C1B1E"/>
  </w:style>
  <w:style w:type="character" w:customStyle="1" w:styleId="categorytreetoggle">
    <w:name w:val="categorytreetoggle"/>
    <w:rsid w:val="003C1B1E"/>
  </w:style>
  <w:style w:type="table" w:styleId="LightList-Accent1">
    <w:name w:val="Light List Accent 1"/>
    <w:basedOn w:val="TableNormal"/>
    <w:uiPriority w:val="61"/>
    <w:unhideWhenUsed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t1">
    <w:name w:val="a__t1"/>
    <w:rsid w:val="003C1B1E"/>
  </w:style>
  <w:style w:type="paragraph" w:customStyle="1" w:styleId="BodyA">
    <w:name w:val="Body A"/>
    <w:uiPriority w:val="99"/>
    <w:rsid w:val="003C1B1E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B1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B1E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B1E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B1E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B1E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B1E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B1E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B1E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B1E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B1E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B1E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B1E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B1E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B1E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B1E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B1E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B1E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B1E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B1E"/>
    <w:rPr>
      <w:rFonts w:ascii="Calibri Light" w:eastAsia="SimSun" w:hAnsi="Calibri Light" w:cs="Times New Roman"/>
      <w:i/>
      <w:iCs/>
      <w:color w:val="1F4E79"/>
    </w:rPr>
  </w:style>
  <w:style w:type="paragraph" w:styleId="Header">
    <w:name w:val="header"/>
    <w:basedOn w:val="Normal"/>
    <w:link w:val="HeaderChar"/>
    <w:uiPriority w:val="99"/>
    <w:unhideWhenUsed/>
    <w:rsid w:val="003C1B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C1B1E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C1B1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C1B1E"/>
    <w:rPr>
      <w:rFonts w:ascii="Calibri" w:eastAsia="Times New Roman" w:hAnsi="Calibri" w:cs="Times New Roman"/>
      <w:lang w:val="x-none" w:eastAsia="x-none"/>
    </w:rPr>
  </w:style>
  <w:style w:type="character" w:styleId="CommentReference">
    <w:name w:val="annotation reference"/>
    <w:uiPriority w:val="99"/>
    <w:unhideWhenUsed/>
    <w:rsid w:val="003C1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B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B1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B1E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B1E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B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B1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FootnoteText">
    <w:name w:val="footnote text"/>
    <w:aliases w:val="single space,footnote text,fn,FOOTNOTES,Footnote Text Char Char,Proposal Footnote Text Char,Proposal Footnote Text Char Char,Proposal Footnote Text C,Proposal Footnote Text,Footnote ak,Footnotes Char,Footnote ak Char,ft,fn cafc"/>
    <w:basedOn w:val="Normal"/>
    <w:link w:val="FootnoteTextChar"/>
    <w:uiPriority w:val="99"/>
    <w:unhideWhenUsed/>
    <w:rsid w:val="003C1B1E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,Proposal Footnote Text Char Char1,Proposal Footnote Text Char Char Char,Proposal Footnote Text C Char,Proposal Footnote Text Char1,ft Char"/>
    <w:basedOn w:val="DefaultParagraphFont"/>
    <w:link w:val="FootnoteText"/>
    <w:uiPriority w:val="99"/>
    <w:rsid w:val="003C1B1E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aliases w:val="ftref,BVI fnr,16 Point,Superscript 6 Point,Fußnotenzeichen DISS,fr,(NECG) Footnote Reference,footnote ref,Char Char Char Char Car Char"/>
    <w:uiPriority w:val="99"/>
    <w:unhideWhenUsed/>
    <w:qFormat/>
    <w:rsid w:val="003C1B1E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1B1E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3C1B1E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1B1E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B1E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B1E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3C1B1E"/>
    <w:rPr>
      <w:b/>
      <w:bCs/>
    </w:rPr>
  </w:style>
  <w:style w:type="character" w:styleId="Emphasis">
    <w:name w:val="Emphasis"/>
    <w:uiPriority w:val="20"/>
    <w:qFormat/>
    <w:rsid w:val="003C1B1E"/>
    <w:rPr>
      <w:i/>
      <w:iCs/>
    </w:rPr>
  </w:style>
  <w:style w:type="paragraph" w:styleId="NoSpacing">
    <w:name w:val="No Spacing"/>
    <w:link w:val="NoSpacingChar"/>
    <w:uiPriority w:val="1"/>
    <w:qFormat/>
    <w:rsid w:val="003C1B1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3C1B1E"/>
    <w:rPr>
      <w:rFonts w:ascii="Calibri" w:eastAsia="Times New Roman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B1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1B1E"/>
    <w:rPr>
      <w:rFonts w:ascii="Calibri" w:eastAsia="Times New Roman" w:hAnsi="Calibri" w:cs="Times New Roman"/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B1E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B1E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3C1B1E"/>
    <w:rPr>
      <w:i/>
      <w:iCs/>
      <w:color w:val="595959"/>
    </w:rPr>
  </w:style>
  <w:style w:type="character" w:styleId="IntenseEmphasis">
    <w:name w:val="Intense Emphasis"/>
    <w:uiPriority w:val="21"/>
    <w:qFormat/>
    <w:rsid w:val="003C1B1E"/>
    <w:rPr>
      <w:b/>
      <w:bCs/>
      <w:i/>
      <w:iCs/>
    </w:rPr>
  </w:style>
  <w:style w:type="character" w:styleId="SubtleReference">
    <w:name w:val="Subtle Reference"/>
    <w:uiPriority w:val="31"/>
    <w:qFormat/>
    <w:rsid w:val="003C1B1E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3C1B1E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3C1B1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B1E"/>
    <w:pPr>
      <w:outlineLvl w:val="9"/>
    </w:pPr>
  </w:style>
  <w:style w:type="paragraph" w:styleId="ListParagraph">
    <w:name w:val="List Paragraph"/>
    <w:aliases w:val="Recommendation,List Paragraph1,Dot pt,F5 List Paragraph,List Paragraph Char Char Char,Indicator Text,Colorful List - Accent 11,Numbered Para 1,Bullet 1,Bullet Points,List Paragraph2,MAIN CONTENT,Normal numbered,Issue Action POC,3,Bullet1"/>
    <w:basedOn w:val="Normal"/>
    <w:link w:val="ListParagraphChar"/>
    <w:uiPriority w:val="34"/>
    <w:qFormat/>
    <w:rsid w:val="003C1B1E"/>
    <w:pPr>
      <w:spacing w:after="200" w:line="276" w:lineRule="auto"/>
      <w:ind w:left="720"/>
      <w:contextualSpacing/>
    </w:pPr>
    <w:rPr>
      <w:rFonts w:eastAsia="Calibri"/>
      <w:sz w:val="20"/>
      <w:szCs w:val="20"/>
      <w:lang w:val="x-none" w:eastAsia="x-none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3C1B1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link w:val="NormalWebChar"/>
    <w:uiPriority w:val="99"/>
    <w:unhideWhenUsed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3C1B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3C1B1E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character" w:styleId="Hyperlink">
    <w:name w:val="Hyperlink"/>
    <w:uiPriority w:val="99"/>
    <w:unhideWhenUsed/>
    <w:rsid w:val="003C1B1E"/>
    <w:rPr>
      <w:color w:val="0000FF"/>
      <w:u w:val="single"/>
    </w:rPr>
  </w:style>
  <w:style w:type="table" w:styleId="LightList">
    <w:name w:val="Light List"/>
    <w:basedOn w:val="TableNormal"/>
    <w:uiPriority w:val="61"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MediumGrid3">
    <w:name w:val="Medium Grid 3"/>
    <w:basedOn w:val="TableNormal"/>
    <w:uiPriority w:val="69"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LightShading">
    <w:name w:val="Light Shading"/>
    <w:basedOn w:val="TableNormal"/>
    <w:uiPriority w:val="60"/>
    <w:rsid w:val="003C1B1E"/>
    <w:pPr>
      <w:spacing w:after="0" w:line="240" w:lineRule="auto"/>
    </w:pPr>
    <w:rPr>
      <w:rFonts w:ascii="Calibri" w:eastAsia="Calibri" w:hAnsi="Calibri" w:cs="Times New Roman"/>
      <w:color w:val="000000"/>
      <w:lang w:val="en-GB" w:eastAsia="en-GB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59"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3C1B1E"/>
  </w:style>
  <w:style w:type="character" w:styleId="FollowedHyperlink">
    <w:name w:val="FollowedHyperlink"/>
    <w:uiPriority w:val="99"/>
    <w:semiHidden/>
    <w:unhideWhenUsed/>
    <w:rsid w:val="003C1B1E"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3C1B1E"/>
    <w:pPr>
      <w:spacing w:after="100" w:line="276" w:lineRule="auto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3C1B1E"/>
    <w:pPr>
      <w:spacing w:after="100" w:line="276" w:lineRule="auto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3C1B1E"/>
    <w:pPr>
      <w:spacing w:after="100" w:line="276" w:lineRule="auto"/>
      <w:ind w:left="440"/>
    </w:pPr>
    <w:rPr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1B1E"/>
    <w:pPr>
      <w:spacing w:after="0" w:line="240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1B1E"/>
    <w:rPr>
      <w:rFonts w:ascii="Calibri" w:eastAsia="Calibri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C1B1E"/>
    <w:pPr>
      <w:spacing w:before="85" w:after="200" w:line="276" w:lineRule="auto"/>
      <w:ind w:left="602" w:hanging="496"/>
    </w:pPr>
    <w:rPr>
      <w:rFonts w:ascii="Courier New" w:eastAsia="Courier New" w:hAnsi="Courier New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1B1E"/>
    <w:rPr>
      <w:rFonts w:ascii="Courier New" w:eastAsia="Courier New" w:hAnsi="Courier New" w:cs="Times New Roman"/>
      <w:sz w:val="18"/>
      <w:szCs w:val="18"/>
    </w:rPr>
  </w:style>
  <w:style w:type="paragraph" w:styleId="Revision">
    <w:name w:val="Revision"/>
    <w:uiPriority w:val="99"/>
    <w:semiHidden/>
    <w:rsid w:val="003C1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semiHidden/>
    <w:qFormat/>
    <w:rsid w:val="003C1B1E"/>
    <w:pPr>
      <w:spacing w:after="200" w:line="276" w:lineRule="auto"/>
    </w:pPr>
    <w:rPr>
      <w:rFonts w:eastAsia="Calibri"/>
    </w:rPr>
  </w:style>
  <w:style w:type="paragraph" w:customStyle="1" w:styleId="Normal1">
    <w:name w:val="Normal1"/>
    <w:basedOn w:val="Normal"/>
    <w:uiPriority w:val="99"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0">
    <w:name w:val="[Normal]"/>
    <w:uiPriority w:val="99"/>
    <w:semiHidden/>
    <w:rsid w:val="003C1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rmal2">
    <w:name w:val="Normal2"/>
    <w:basedOn w:val="Normal"/>
    <w:uiPriority w:val="99"/>
    <w:semiHidden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al3">
    <w:name w:val="Normal3"/>
    <w:basedOn w:val="Normal"/>
    <w:uiPriority w:val="99"/>
    <w:semiHidden/>
    <w:rsid w:val="003C1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dnoteReference">
    <w:name w:val="endnote reference"/>
    <w:uiPriority w:val="99"/>
    <w:semiHidden/>
    <w:unhideWhenUsed/>
    <w:rsid w:val="003C1B1E"/>
    <w:rPr>
      <w:vertAlign w:val="superscript"/>
    </w:rPr>
  </w:style>
  <w:style w:type="character" w:customStyle="1" w:styleId="apple-converted-space">
    <w:name w:val="apple-converted-space"/>
    <w:rsid w:val="003C1B1E"/>
  </w:style>
  <w:style w:type="character" w:customStyle="1" w:styleId="apple-style-span">
    <w:name w:val="apple-style-span"/>
    <w:rsid w:val="003C1B1E"/>
  </w:style>
  <w:style w:type="character" w:customStyle="1" w:styleId="bold">
    <w:name w:val="bold"/>
    <w:rsid w:val="003C1B1E"/>
  </w:style>
  <w:style w:type="character" w:customStyle="1" w:styleId="highlight">
    <w:name w:val="highlight"/>
    <w:rsid w:val="003C1B1E"/>
  </w:style>
  <w:style w:type="character" w:customStyle="1" w:styleId="comment">
    <w:name w:val="comment"/>
    <w:rsid w:val="003C1B1E"/>
  </w:style>
  <w:style w:type="character" w:customStyle="1" w:styleId="subject">
    <w:name w:val="subject"/>
    <w:rsid w:val="003C1B1E"/>
  </w:style>
  <w:style w:type="character" w:customStyle="1" w:styleId="categorytreebullet">
    <w:name w:val="categorytreebullet"/>
    <w:rsid w:val="003C1B1E"/>
  </w:style>
  <w:style w:type="character" w:customStyle="1" w:styleId="categorytreetoggle">
    <w:name w:val="categorytreetoggle"/>
    <w:rsid w:val="003C1B1E"/>
  </w:style>
  <w:style w:type="table" w:styleId="LightList-Accent1">
    <w:name w:val="Light List Accent 1"/>
    <w:basedOn w:val="TableNormal"/>
    <w:uiPriority w:val="61"/>
    <w:unhideWhenUsed/>
    <w:rsid w:val="003C1B1E"/>
    <w:pPr>
      <w:spacing w:after="0" w:line="240" w:lineRule="auto"/>
    </w:pPr>
    <w:rPr>
      <w:rFonts w:ascii="Calibri" w:eastAsia="Calibri" w:hAnsi="Calibri" w:cs="Times New Roman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t1">
    <w:name w:val="a__t1"/>
    <w:rsid w:val="003C1B1E"/>
  </w:style>
  <w:style w:type="paragraph" w:customStyle="1" w:styleId="BodyA">
    <w:name w:val="Body A"/>
    <w:uiPriority w:val="99"/>
    <w:rsid w:val="003C1B1E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Bujiashvili</dc:creator>
  <cp:lastModifiedBy>Ketevan Goginashvili</cp:lastModifiedBy>
  <cp:revision>5</cp:revision>
  <dcterms:created xsi:type="dcterms:W3CDTF">2019-01-16T15:09:00Z</dcterms:created>
  <dcterms:modified xsi:type="dcterms:W3CDTF">2019-01-16T15:24:00Z</dcterms:modified>
</cp:coreProperties>
</file>