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DE5" w:rsidRDefault="005A7DE5" w:rsidP="005A7DE5">
      <w:pPr>
        <w:tabs>
          <w:tab w:val="left" w:pos="5660"/>
          <w:tab w:val="right" w:pos="9356"/>
        </w:tabs>
        <w:jc w:val="both"/>
        <w:rPr>
          <w:lang w:val="en-US"/>
        </w:rPr>
      </w:pPr>
      <w:r>
        <w:rPr>
          <w:rFonts w:eastAsiaTheme="minorEastAsia"/>
          <w:bCs/>
        </w:rPr>
        <w:t>By technical support of WHO, in early 2013 was launched</w:t>
      </w:r>
      <w:r>
        <w:rPr>
          <w:rFonts w:eastAsiaTheme="minorEastAsia"/>
          <w:bCs/>
        </w:rPr>
        <w:t xml:space="preserve"> Universal Health Care</w:t>
      </w:r>
      <w:r>
        <w:rPr>
          <w:rFonts w:eastAsiaTheme="minorEastAsia"/>
          <w:bCs/>
        </w:rPr>
        <w:t xml:space="preserve"> (UHC) program </w:t>
      </w:r>
      <w:r w:rsidRPr="009F4A93">
        <w:rPr>
          <w:rFonts w:eastAsiaTheme="minorEastAsia"/>
          <w:bCs/>
        </w:rPr>
        <w:t>in Georgia aimed at improving the general population’s access to healthcare</w:t>
      </w:r>
      <w:r>
        <w:rPr>
          <w:rFonts w:eastAsiaTheme="minorEastAsia"/>
          <w:bCs/>
        </w:rPr>
        <w:t xml:space="preserve">. </w:t>
      </w:r>
      <w:r w:rsidRPr="008D48FD">
        <w:rPr>
          <w:lang w:val="en-US"/>
        </w:rPr>
        <w:t xml:space="preserve">Efficient use of available resources is a principal policy concern in </w:t>
      </w:r>
      <w:r>
        <w:rPr>
          <w:lang w:val="en-US"/>
        </w:rPr>
        <w:t>Georgia</w:t>
      </w:r>
      <w:r w:rsidRPr="008D48FD">
        <w:rPr>
          <w:lang w:val="en-US"/>
        </w:rPr>
        <w:t xml:space="preserve"> making efforts to move towards universal health coverage.</w:t>
      </w:r>
      <w:r>
        <w:rPr>
          <w:lang w:val="en-US"/>
        </w:rPr>
        <w:t xml:space="preserve"> </w:t>
      </w:r>
    </w:p>
    <w:p w:rsidR="005A7DE5" w:rsidRDefault="005A7DE5" w:rsidP="005A7DE5">
      <w:pPr>
        <w:tabs>
          <w:tab w:val="left" w:pos="5660"/>
          <w:tab w:val="right" w:pos="9356"/>
        </w:tabs>
        <w:jc w:val="both"/>
        <w:rPr>
          <w:lang w:val="en-US"/>
        </w:rPr>
      </w:pPr>
    </w:p>
    <w:p w:rsidR="005A7DE5" w:rsidRPr="005A7DE5" w:rsidRDefault="005A7DE5" w:rsidP="005A7DE5">
      <w:pPr>
        <w:tabs>
          <w:tab w:val="left" w:pos="5660"/>
          <w:tab w:val="right" w:pos="9356"/>
        </w:tabs>
        <w:jc w:val="both"/>
        <w:rPr>
          <w:rFonts w:eastAsiaTheme="minorEastAsia"/>
          <w:bCs/>
        </w:rPr>
      </w:pPr>
      <w:r w:rsidRPr="005A7DE5">
        <w:rPr>
          <w:rFonts w:eastAsiaTheme="minorEastAsia"/>
          <w:bCs/>
        </w:rPr>
        <w:t xml:space="preserve">In February 2016, Experts of the WHO Regional office for Europe has evaluated universal health care program and prepared the report: </w:t>
      </w:r>
      <w:r w:rsidRPr="005A7DE5">
        <w:rPr>
          <w:rFonts w:eastAsiaTheme="minorEastAsia"/>
          <w:bCs/>
        </w:rPr>
        <w:t>Active purchasing for universal health coverage in Georgia:</w:t>
      </w:r>
      <w:r>
        <w:rPr>
          <w:rFonts w:eastAsiaTheme="minorEastAsia"/>
          <w:bCs/>
        </w:rPr>
        <w:t xml:space="preserve"> </w:t>
      </w:r>
      <w:r w:rsidRPr="005A7DE5">
        <w:rPr>
          <w:rFonts w:eastAsiaTheme="minorEastAsia"/>
          <w:bCs/>
        </w:rPr>
        <w:t>situation analysis and options for improvement</w:t>
      </w:r>
      <w:r w:rsidRPr="005A7DE5">
        <w:rPr>
          <w:lang w:val="en-US"/>
        </w:rPr>
        <w:t>".</w:t>
      </w:r>
    </w:p>
    <w:p w:rsidR="005A7DE5" w:rsidRDefault="005A7DE5" w:rsidP="005A7DE5">
      <w:pPr>
        <w:tabs>
          <w:tab w:val="left" w:pos="5660"/>
          <w:tab w:val="right" w:pos="9356"/>
        </w:tabs>
        <w:jc w:val="both"/>
        <w:rPr>
          <w:lang w:val="en-US"/>
        </w:rPr>
      </w:pPr>
    </w:p>
    <w:p w:rsidR="004D7764" w:rsidRDefault="003E24A4" w:rsidP="004D7764">
      <w:pPr>
        <w:tabs>
          <w:tab w:val="left" w:pos="5660"/>
          <w:tab w:val="right" w:pos="9356"/>
        </w:tabs>
        <w:jc w:val="both"/>
        <w:rPr>
          <w:rFonts w:eastAsiaTheme="majorEastAsia"/>
        </w:rPr>
      </w:pPr>
      <w:r w:rsidRPr="002471D4">
        <w:rPr>
          <w:rFonts w:eastAsiaTheme="minorEastAsia"/>
          <w:bCs/>
        </w:rPr>
        <w:t>To overcome the challenges presented in the assessment report,</w:t>
      </w:r>
      <w:r w:rsidR="004D7764" w:rsidRPr="002471D4">
        <w:rPr>
          <w:rFonts w:eastAsiaTheme="minorEastAsia"/>
          <w:bCs/>
        </w:rPr>
        <w:t xml:space="preserve"> </w:t>
      </w:r>
      <w:r w:rsidR="004D7764" w:rsidRPr="002471D4">
        <w:rPr>
          <w:rFonts w:eastAsiaTheme="majorEastAsia"/>
        </w:rPr>
        <w:t>The WHO-EU-LUX UHC Partnership</w:t>
      </w:r>
      <w:r w:rsidR="004D7764" w:rsidRPr="00474CAF">
        <w:rPr>
          <w:rFonts w:eastAsiaTheme="majorEastAsia"/>
        </w:rPr>
        <w:t xml:space="preserve"> (UHCP) enables the WHO Regional Office for Europe to scale up its support to Georgia over the next 2-3 years as the Government of Georgia seeks to move towards universal health coverage (UHC): ensuring all people can use the quality health services they need without experiencing financial hardship.</w:t>
      </w:r>
      <w:r w:rsidR="004D7764">
        <w:rPr>
          <w:rFonts w:eastAsiaTheme="majorEastAsia"/>
        </w:rPr>
        <w:t xml:space="preserve"> T</w:t>
      </w:r>
      <w:r w:rsidR="004D7764" w:rsidRPr="00474CAF">
        <w:rPr>
          <w:rFonts w:eastAsiaTheme="majorEastAsia"/>
        </w:rPr>
        <w:t xml:space="preserve">he UHCP in Georgia focuses on </w:t>
      </w:r>
      <w:r w:rsidR="004D7764" w:rsidRPr="004C0BF4">
        <w:rPr>
          <w:rFonts w:eastAsiaTheme="majorEastAsia"/>
        </w:rPr>
        <w:t>three areas of activity:</w:t>
      </w:r>
      <w:r w:rsidR="004D7764">
        <w:rPr>
          <w:rFonts w:eastAsiaTheme="majorEastAsia"/>
        </w:rPr>
        <w:t xml:space="preserve"> </w:t>
      </w:r>
      <w:r w:rsidR="004D7764" w:rsidRPr="004D7764">
        <w:rPr>
          <w:rFonts w:eastAsiaTheme="majorEastAsia"/>
        </w:rPr>
        <w:t>Supporting DRG implementation and providing support to strengthen strategic purchasing</w:t>
      </w:r>
      <w:r w:rsidR="004D7764">
        <w:rPr>
          <w:rFonts w:eastAsiaTheme="majorEastAsia"/>
        </w:rPr>
        <w:t>.</w:t>
      </w:r>
    </w:p>
    <w:p w:rsidR="002471D4" w:rsidRDefault="002471D4" w:rsidP="004D7764">
      <w:pPr>
        <w:tabs>
          <w:tab w:val="left" w:pos="5660"/>
          <w:tab w:val="right" w:pos="9356"/>
        </w:tabs>
        <w:jc w:val="both"/>
        <w:rPr>
          <w:rFonts w:eastAsiaTheme="majorEastAsia"/>
        </w:rPr>
      </w:pPr>
    </w:p>
    <w:p w:rsidR="002471D4" w:rsidRDefault="002471D4" w:rsidP="002471D4">
      <w:r w:rsidRPr="00F95E09">
        <w:t xml:space="preserve">The Working Group of the Ministry of Health has conducted extensive preparatory work with WHO consultants. The principle </w:t>
      </w:r>
      <w:r>
        <w:t>of transition</w:t>
      </w:r>
      <w:r w:rsidRPr="00F95E09">
        <w:t xml:space="preserve"> of new financing model and administration issues has been studied in detail. Also special trainings have been conducted for those medical </w:t>
      </w:r>
      <w:r w:rsidR="00460FF3" w:rsidRPr="00F95E09">
        <w:t>institutions that</w:t>
      </w:r>
      <w:r w:rsidRPr="00F95E09">
        <w:t xml:space="preserve"> were selected for piloting new system. We are pleased that Georgia has already gained official </w:t>
      </w:r>
      <w:r w:rsidR="00460FF3">
        <w:t xml:space="preserve">licence for use of </w:t>
      </w:r>
      <w:r w:rsidRPr="00F95E09">
        <w:t>Nord DRG system, which will be launched in the pilot mode in 2019</w:t>
      </w:r>
      <w:r w:rsidR="00460FF3">
        <w:t xml:space="preserve"> and will be fully implemented in 2020</w:t>
      </w:r>
      <w:r w:rsidRPr="00F95E09">
        <w:t xml:space="preserve">. </w:t>
      </w:r>
      <w:r w:rsidR="005A6678">
        <w:t xml:space="preserve"> </w:t>
      </w:r>
    </w:p>
    <w:p w:rsidR="002471D4" w:rsidRPr="00F95E09" w:rsidRDefault="002471D4" w:rsidP="002471D4"/>
    <w:p w:rsidR="002471D4" w:rsidRDefault="002471D4" w:rsidP="002471D4">
      <w:pPr>
        <w:rPr>
          <w:lang w:val="en-US"/>
        </w:rPr>
      </w:pPr>
      <w:r w:rsidRPr="00CB5E85">
        <w:rPr>
          <w:lang w:val="en-US"/>
        </w:rPr>
        <w:t>Implementation of DRG system improves the efficient use of resources within the hospital, and increase</w:t>
      </w:r>
      <w:r>
        <w:rPr>
          <w:lang w:val="en-US"/>
        </w:rPr>
        <w:t>s</w:t>
      </w:r>
      <w:r w:rsidRPr="00CB5E85">
        <w:rPr>
          <w:lang w:val="en-US"/>
        </w:rPr>
        <w:t xml:space="preserve"> the transparency of hospital services. </w:t>
      </w:r>
      <w:r w:rsidRPr="008D48FD">
        <w:rPr>
          <w:lang w:val="en-US"/>
        </w:rPr>
        <w:t>Increased transparency and efficient use of resources is assumed to contribute to improving the level of quality of care. Although DRG-based payment systems are now mainly understood as a reimbursement mechanism, their original purpose was to enable performance comparisons across hospitals</w:t>
      </w:r>
    </w:p>
    <w:p w:rsidR="005A6678" w:rsidRDefault="005A6678" w:rsidP="002471D4">
      <w:pPr>
        <w:rPr>
          <w:lang w:val="en-US"/>
        </w:rPr>
      </w:pPr>
    </w:p>
    <w:p w:rsidR="005A6678" w:rsidRPr="009679D9" w:rsidRDefault="005A6678" w:rsidP="005A6678">
      <w:r w:rsidRPr="00F95E09">
        <w:t>We once again thank the World Health Organization for assistance and hope that our productive cooperation will continue in the future.</w:t>
      </w:r>
    </w:p>
    <w:p w:rsidR="005A6678" w:rsidRDefault="005A6678" w:rsidP="005A6678">
      <w:pPr>
        <w:tabs>
          <w:tab w:val="left" w:pos="5660"/>
          <w:tab w:val="right" w:pos="9356"/>
        </w:tabs>
        <w:jc w:val="both"/>
        <w:rPr>
          <w:rFonts w:eastAsiaTheme="majorEastAsia"/>
        </w:rPr>
      </w:pPr>
      <w:bookmarkStart w:id="0" w:name="_GoBack"/>
      <w:bookmarkEnd w:id="0"/>
    </w:p>
    <w:p w:rsidR="005A6678" w:rsidRDefault="005A6678" w:rsidP="005A6678">
      <w:pPr>
        <w:tabs>
          <w:tab w:val="left" w:pos="5660"/>
          <w:tab w:val="right" w:pos="9356"/>
        </w:tabs>
        <w:jc w:val="both"/>
        <w:rPr>
          <w:rFonts w:eastAsiaTheme="majorEastAsia"/>
        </w:rPr>
      </w:pPr>
    </w:p>
    <w:p w:rsidR="005A6678" w:rsidRPr="005A6678" w:rsidRDefault="005A6678" w:rsidP="002471D4"/>
    <w:p w:rsidR="005A7DE5" w:rsidRDefault="005A7DE5" w:rsidP="005A7DE5">
      <w:pPr>
        <w:tabs>
          <w:tab w:val="left" w:pos="5660"/>
          <w:tab w:val="right" w:pos="9356"/>
        </w:tabs>
        <w:jc w:val="both"/>
        <w:rPr>
          <w:lang w:val="en-US"/>
        </w:rPr>
      </w:pPr>
    </w:p>
    <w:p w:rsidR="002471D4" w:rsidRDefault="002471D4" w:rsidP="005A7DE5">
      <w:pPr>
        <w:tabs>
          <w:tab w:val="left" w:pos="5660"/>
          <w:tab w:val="right" w:pos="9356"/>
        </w:tabs>
        <w:jc w:val="both"/>
        <w:rPr>
          <w:lang w:val="en-US"/>
        </w:rPr>
      </w:pPr>
    </w:p>
    <w:p w:rsidR="002471D4" w:rsidRDefault="002471D4" w:rsidP="005A7DE5">
      <w:pPr>
        <w:tabs>
          <w:tab w:val="left" w:pos="5660"/>
          <w:tab w:val="right" w:pos="9356"/>
        </w:tabs>
        <w:jc w:val="both"/>
        <w:rPr>
          <w:lang w:val="en-US"/>
        </w:rPr>
      </w:pPr>
      <w:r w:rsidRPr="005A6678">
        <w:rPr>
          <w:b/>
          <w:u w:val="single"/>
          <w:lang w:val="en-US"/>
        </w:rPr>
        <w:t>Minister’s quote:</w:t>
      </w:r>
      <w:r w:rsidRPr="005A6678">
        <w:rPr>
          <w:b/>
          <w:lang w:val="en-US"/>
        </w:rPr>
        <w:t xml:space="preserve"> </w:t>
      </w:r>
      <w:r w:rsidRPr="002471D4">
        <w:rPr>
          <w:lang w:val="en-US"/>
        </w:rPr>
        <w:t xml:space="preserve">“Under the </w:t>
      </w:r>
      <w:proofErr w:type="spellStart"/>
      <w:r w:rsidRPr="002471D4">
        <w:rPr>
          <w:lang w:val="en-US"/>
        </w:rPr>
        <w:t>The</w:t>
      </w:r>
      <w:proofErr w:type="spellEnd"/>
      <w:r w:rsidRPr="002471D4">
        <w:rPr>
          <w:lang w:val="en-US"/>
        </w:rPr>
        <w:t xml:space="preserve"> WHO-EU-LUX UHC Partnership (UHCP) WHO Regional Office for Europe to scale up its support to Georgia as the Government of Georgia seeks to move towards universal health coverage (UHC): ensuring all people can use the quality health services they need without experiencing financial hardship and all available resources will be used cost-efficiently, transparently and patient’s need oriented by implementation of Diagnosis Related Groups </w:t>
      </w:r>
      <w:r w:rsidR="00460FF3">
        <w:rPr>
          <w:lang w:val="en-US"/>
        </w:rPr>
        <w:t xml:space="preserve">(DRG) based payment </w:t>
      </w:r>
      <w:r w:rsidRPr="002471D4">
        <w:rPr>
          <w:lang w:val="en-US"/>
        </w:rPr>
        <w:t>and Strategic Purchasing system".</w:t>
      </w:r>
    </w:p>
    <w:p w:rsidR="005A7DE5" w:rsidRDefault="005A7DE5" w:rsidP="005A7DE5">
      <w:pPr>
        <w:tabs>
          <w:tab w:val="left" w:pos="5660"/>
          <w:tab w:val="right" w:pos="9356"/>
        </w:tabs>
        <w:jc w:val="both"/>
        <w:rPr>
          <w:lang w:val="en-US"/>
        </w:rPr>
      </w:pPr>
    </w:p>
    <w:p w:rsidR="005A7DE5" w:rsidRDefault="005A7DE5" w:rsidP="005A7DE5">
      <w:pPr>
        <w:tabs>
          <w:tab w:val="left" w:pos="5660"/>
          <w:tab w:val="right" w:pos="9356"/>
        </w:tabs>
        <w:jc w:val="both"/>
        <w:rPr>
          <w:lang w:val="en-US"/>
        </w:rPr>
      </w:pPr>
    </w:p>
    <w:p w:rsidR="004D7764" w:rsidRDefault="004D7764" w:rsidP="005A7DE5">
      <w:pPr>
        <w:rPr>
          <w:lang w:val="en-US"/>
        </w:rPr>
      </w:pPr>
    </w:p>
    <w:sectPr w:rsidR="004D7764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F49B5"/>
    <w:multiLevelType w:val="hybridMultilevel"/>
    <w:tmpl w:val="F5EAB9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D07EE5"/>
    <w:multiLevelType w:val="hybridMultilevel"/>
    <w:tmpl w:val="F8F0D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E5"/>
    <w:rsid w:val="000C25EB"/>
    <w:rsid w:val="002471D4"/>
    <w:rsid w:val="003E24A4"/>
    <w:rsid w:val="00460FF3"/>
    <w:rsid w:val="004D7764"/>
    <w:rsid w:val="005A6678"/>
    <w:rsid w:val="005A7DE5"/>
    <w:rsid w:val="005B4AE3"/>
    <w:rsid w:val="00A36DC4"/>
    <w:rsid w:val="00B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DE5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5A7DE5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4D77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DE5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5A7DE5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4D7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2</cp:revision>
  <dcterms:created xsi:type="dcterms:W3CDTF">2019-02-18T07:02:00Z</dcterms:created>
  <dcterms:modified xsi:type="dcterms:W3CDTF">2019-02-18T07:50:00Z</dcterms:modified>
</cp:coreProperties>
</file>