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727" w:rsidRDefault="00B61727" w:rsidP="003C300E">
      <w:pPr>
        <w:pStyle w:val="ListParagraph"/>
        <w:spacing w:after="0"/>
        <w:ind w:left="90" w:firstLine="720"/>
        <w:jc w:val="both"/>
        <w:rPr>
          <w:rFonts w:ascii="Sylfaen" w:eastAsia="Times New Roman" w:hAnsi="Sylfaen" w:cs="Times New Roman"/>
          <w:color w:val="000000"/>
          <w:lang w:val="ka-GE"/>
        </w:rPr>
      </w:pPr>
    </w:p>
    <w:p w:rsidR="00B61727" w:rsidRPr="00FB3683" w:rsidRDefault="00B61727" w:rsidP="00FB3683">
      <w:pPr>
        <w:spacing w:after="0"/>
        <w:jc w:val="both"/>
        <w:rPr>
          <w:rFonts w:ascii="Sylfaen" w:eastAsia="Times New Roman" w:hAnsi="Sylfaen" w:cs="Times New Roman"/>
          <w:color w:val="000000"/>
        </w:rPr>
      </w:pPr>
      <w:r w:rsidRPr="00FB3683">
        <w:rPr>
          <w:rFonts w:ascii="Sylfaen" w:eastAsia="Times New Roman" w:hAnsi="Sylfaen" w:cs="Times New Roman"/>
          <w:color w:val="000000"/>
        </w:rPr>
        <w:t>To the Embassy of Germany in Georgia</w:t>
      </w:r>
    </w:p>
    <w:p w:rsidR="003C300E" w:rsidRPr="004959EA" w:rsidRDefault="003C300E" w:rsidP="003C300E">
      <w:pPr>
        <w:spacing w:after="0" w:line="240" w:lineRule="auto"/>
        <w:ind w:firstLine="720"/>
        <w:jc w:val="both"/>
        <w:rPr>
          <w:rFonts w:ascii="Sylfaen" w:hAnsi="Sylfaen"/>
          <w:lang w:val="ka-GE"/>
        </w:rPr>
      </w:pPr>
    </w:p>
    <w:p w:rsidR="00FB3683" w:rsidRDefault="00FB3683" w:rsidP="00FB3683">
      <w:pPr>
        <w:ind w:firstLine="90"/>
        <w:jc w:val="both"/>
        <w:rPr>
          <w:rFonts w:ascii="Sylfaen" w:hAnsi="Sylfaen"/>
        </w:rPr>
      </w:pPr>
      <w:r>
        <w:rPr>
          <w:rFonts w:ascii="Sylfaen" w:hAnsi="Sylfaen"/>
        </w:rPr>
        <w:t>Dear Sir,</w:t>
      </w:r>
    </w:p>
    <w:p w:rsidR="003C300E" w:rsidRPr="004959EA" w:rsidRDefault="003C300E" w:rsidP="003C300E">
      <w:pPr>
        <w:spacing w:after="0" w:line="240" w:lineRule="auto"/>
        <w:ind w:firstLine="720"/>
        <w:jc w:val="both"/>
        <w:rPr>
          <w:rFonts w:ascii="Sylfaen" w:hAnsi="Sylfaen"/>
          <w:lang w:val="ka-GE"/>
        </w:rPr>
      </w:pPr>
    </w:p>
    <w:p w:rsidR="00B61727" w:rsidRPr="00B61727" w:rsidRDefault="00FB3683" w:rsidP="00B61727">
      <w:pPr>
        <w:spacing w:after="0" w:line="240" w:lineRule="auto"/>
        <w:ind w:firstLine="720"/>
        <w:jc w:val="both"/>
        <w:rPr>
          <w:rFonts w:ascii="Sylfaen" w:hAnsi="Sylfaen"/>
        </w:rPr>
      </w:pPr>
      <w:r w:rsidRPr="003C300E">
        <w:rPr>
          <w:rFonts w:ascii="Sylfaen" w:hAnsi="Sylfaen"/>
          <w:sz w:val="24"/>
          <w:szCs w:val="24"/>
        </w:rPr>
        <w:t>Moreover</w:t>
      </w:r>
      <w:r>
        <w:rPr>
          <w:rFonts w:ascii="Sylfaen" w:hAnsi="Sylfaen"/>
          <w:sz w:val="24"/>
          <w:szCs w:val="24"/>
        </w:rPr>
        <w:t>,</w:t>
      </w:r>
      <w:r>
        <w:rPr>
          <w:rFonts w:ascii="Sylfaen" w:hAnsi="Sylfaen"/>
        </w:rPr>
        <w:t xml:space="preserve"> </w:t>
      </w:r>
      <w:r w:rsidR="00B61727">
        <w:rPr>
          <w:rFonts w:ascii="Sylfaen" w:hAnsi="Sylfaen"/>
        </w:rPr>
        <w:t xml:space="preserve">to the letter </w:t>
      </w:r>
      <w:r w:rsidR="00B61727" w:rsidRPr="004959EA">
        <w:rPr>
          <w:lang w:val="ka-GE"/>
        </w:rPr>
        <w:t>№ 01/31495</w:t>
      </w:r>
      <w:r w:rsidR="00B61727">
        <w:t xml:space="preserve"> by us, we would like to let you know that:</w:t>
      </w:r>
    </w:p>
    <w:p w:rsidR="00D81191" w:rsidRPr="004959EA" w:rsidRDefault="00EE01E4" w:rsidP="003C300E">
      <w:pPr>
        <w:spacing w:after="0" w:line="240" w:lineRule="auto"/>
        <w:ind w:firstLine="720"/>
        <w:jc w:val="both"/>
        <w:rPr>
          <w:rFonts w:ascii="Sylfaen" w:hAnsi="Sylfaen"/>
          <w:lang w:val="ka-GE"/>
        </w:rPr>
      </w:pPr>
      <w:r w:rsidRPr="004959EA">
        <w:rPr>
          <w:rFonts w:ascii="Sylfaen" w:hAnsi="Sylfaen"/>
          <w:lang w:val="ka-GE"/>
        </w:rPr>
        <w:t xml:space="preserve">d) </w:t>
      </w:r>
      <w:r w:rsidR="00B61727">
        <w:rPr>
          <w:rFonts w:ascii="Sylfaen" w:hAnsi="Sylfaen"/>
          <w:lang w:val="ka-GE"/>
        </w:rPr>
        <w:t>Farmaceutic products:</w:t>
      </w:r>
      <w:r w:rsidR="00D81191" w:rsidRPr="004959EA">
        <w:rPr>
          <w:rFonts w:ascii="Sylfaen" w:hAnsi="Sylfaen"/>
          <w:lang w:val="ka-GE"/>
        </w:rPr>
        <w:t>:</w:t>
      </w:r>
    </w:p>
    <w:p w:rsidR="00D81191" w:rsidRPr="004959EA" w:rsidRDefault="00D81191" w:rsidP="00D81191">
      <w:pPr>
        <w:pStyle w:val="ListParagraph"/>
        <w:numPr>
          <w:ilvl w:val="0"/>
          <w:numId w:val="1"/>
        </w:numPr>
        <w:spacing w:after="0" w:line="240" w:lineRule="auto"/>
        <w:jc w:val="both"/>
        <w:rPr>
          <w:rFonts w:ascii="Sylfaen" w:hAnsi="Sylfaen"/>
          <w:lang w:val="ka-GE"/>
        </w:rPr>
      </w:pPr>
      <w:r w:rsidRPr="004959EA">
        <w:rPr>
          <w:b/>
          <w:lang w:val="ka-GE"/>
        </w:rPr>
        <w:t>,,Biocam</w:t>
      </w:r>
      <w:r w:rsidRPr="004959EA">
        <w:rPr>
          <w:rFonts w:ascii="Sylfaen" w:hAnsi="Sylfaen"/>
          <w:b/>
          <w:lang w:val="ka-GE"/>
        </w:rPr>
        <w:t>“</w:t>
      </w:r>
      <w:r w:rsidRPr="004959EA">
        <w:rPr>
          <w:rFonts w:ascii="Sylfaen" w:hAnsi="Sylfaen" w:cs="Sylfaen"/>
          <w:lang w:val="ka-GE"/>
        </w:rPr>
        <w:t xml:space="preserve"> </w:t>
      </w:r>
      <w:r w:rsidR="00F01C4D" w:rsidRPr="004959EA">
        <w:rPr>
          <w:lang w:val="ka-GE"/>
        </w:rPr>
        <w:t>(</w:t>
      </w:r>
      <w:r w:rsidR="00B61727" w:rsidRPr="00B61727">
        <w:rPr>
          <w:rFonts w:ascii="Sylfaen" w:hAnsi="Sylfaen"/>
          <w:lang w:val="ka-GE"/>
        </w:rPr>
        <w:t xml:space="preserve">German name </w:t>
      </w:r>
      <w:r w:rsidR="00F01C4D" w:rsidRPr="004959EA">
        <w:rPr>
          <w:rFonts w:ascii="Sylfaen" w:hAnsi="Sylfaen"/>
          <w:lang w:val="ka-GE"/>
        </w:rPr>
        <w:t>„</w:t>
      </w:r>
      <w:r w:rsidR="00F01C4D" w:rsidRPr="004959EA">
        <w:rPr>
          <w:rFonts w:ascii="Sylfaen" w:eastAsia="Times New Roman" w:hAnsi="Sylfaen" w:cs="Times New Roman"/>
          <w:lang w:val="ka-GE"/>
        </w:rPr>
        <w:t>Piroxicam“)</w:t>
      </w:r>
      <w:r w:rsidR="00F01C4D" w:rsidRPr="004959EA">
        <w:rPr>
          <w:rFonts w:ascii="Sylfaen" w:hAnsi="Sylfaen"/>
          <w:lang w:val="ka-GE"/>
        </w:rPr>
        <w:t xml:space="preserve"> </w:t>
      </w:r>
      <w:r w:rsidR="00B61727" w:rsidRPr="00B61727">
        <w:rPr>
          <w:rFonts w:ascii="Sylfaen" w:hAnsi="Sylfaen"/>
          <w:lang w:val="ka-GE"/>
        </w:rPr>
        <w:t>is not registered in Georgia but i</w:t>
      </w:r>
      <w:r w:rsidR="00B61727">
        <w:rPr>
          <w:rFonts w:ascii="Sylfaen" w:hAnsi="Sylfaen"/>
          <w:lang w:val="ka-GE"/>
        </w:rPr>
        <w:t xml:space="preserve">ts registered with generic name: </w:t>
      </w:r>
      <w:r w:rsidR="00F01C4D" w:rsidRPr="004959EA">
        <w:rPr>
          <w:rFonts w:ascii="Sylfaen" w:hAnsi="Sylfaen"/>
          <w:lang w:val="ka-GE"/>
        </w:rPr>
        <w:t>Piroxicam Laropharm; BREXIN; PIROXICAM; FELOXAM;</w:t>
      </w:r>
    </w:p>
    <w:p w:rsidR="00B61727" w:rsidRPr="00B61727" w:rsidRDefault="00B61727" w:rsidP="00B61727">
      <w:pPr>
        <w:pStyle w:val="ListParagraph"/>
        <w:numPr>
          <w:ilvl w:val="0"/>
          <w:numId w:val="1"/>
        </w:numPr>
        <w:spacing w:after="0" w:line="240" w:lineRule="auto"/>
        <w:jc w:val="both"/>
        <w:rPr>
          <w:rFonts w:ascii="Sylfaen" w:hAnsi="Sylfaen" w:cs="Sylfaen"/>
          <w:lang w:val="ka-GE"/>
        </w:rPr>
      </w:pPr>
      <w:r w:rsidRPr="00B61727">
        <w:rPr>
          <w:rFonts w:ascii="Sylfaen" w:hAnsi="Sylfaen" w:cs="Sylfaen"/>
        </w:rPr>
        <w:t xml:space="preserve">Out of </w:t>
      </w:r>
      <w:proofErr w:type="spellStart"/>
      <w:r w:rsidRPr="00B61727">
        <w:rPr>
          <w:rFonts w:ascii="Sylfaen" w:hAnsi="Sylfaen" w:cs="Sylfaen"/>
        </w:rPr>
        <w:t>farmaceutic</w:t>
      </w:r>
      <w:proofErr w:type="spellEnd"/>
      <w:r w:rsidRPr="00B61727">
        <w:rPr>
          <w:rFonts w:ascii="Sylfaen" w:hAnsi="Sylfaen" w:cs="Sylfaen"/>
        </w:rPr>
        <w:t xml:space="preserve"> products with generic name</w:t>
      </w:r>
      <w:r>
        <w:rPr>
          <w:rFonts w:ascii="Sylfaen" w:hAnsi="Sylfaen" w:cs="Sylfaen"/>
          <w:b/>
        </w:rPr>
        <w:t xml:space="preserve"> </w:t>
      </w:r>
      <w:r>
        <w:rPr>
          <w:rFonts w:ascii="Sylfaen" w:hAnsi="Sylfaen" w:cs="Sylfaen"/>
          <w:b/>
          <w:lang w:val="ka-GE"/>
        </w:rPr>
        <w:t xml:space="preserve">Levocarnitine </w:t>
      </w:r>
      <w:r w:rsidRPr="00B61727">
        <w:rPr>
          <w:rFonts w:ascii="Sylfaen" w:hAnsi="Sylfaen" w:cs="Sylfaen"/>
          <w:lang w:val="ka-GE"/>
        </w:rPr>
        <w:t xml:space="preserve">the following medicines </w:t>
      </w:r>
      <w:r w:rsidRPr="00B61727">
        <w:rPr>
          <w:rFonts w:ascii="Sylfaen" w:hAnsi="Sylfaen" w:cs="Sylfaen"/>
        </w:rPr>
        <w:t>are registered in Georgia:</w:t>
      </w:r>
      <w:r w:rsidR="00F01C4D" w:rsidRPr="00B61727">
        <w:rPr>
          <w:rFonts w:ascii="Sylfaen" w:hAnsi="Sylfaen" w:cs="Sylfaen"/>
          <w:lang w:val="ka-GE"/>
        </w:rPr>
        <w:t xml:space="preserve"> </w:t>
      </w:r>
      <w:r w:rsidR="00CA4D20" w:rsidRPr="00B61727">
        <w:rPr>
          <w:rFonts w:ascii="Sylfaen" w:hAnsi="Sylfaen" w:cs="Sylfaen"/>
          <w:lang w:val="ka-GE"/>
        </w:rPr>
        <w:t>INTELECTA®  Inestom®, CARDITON, L-Viava, ALMIBA, Soludamin®, Karnilev, Canitrini, CARTAN</w:t>
      </w:r>
      <w:r w:rsidR="00DA7154" w:rsidRPr="00B61727">
        <w:rPr>
          <w:rFonts w:ascii="Sylfaen" w:hAnsi="Sylfaen" w:cs="Sylfaen"/>
          <w:lang w:val="ka-GE"/>
        </w:rPr>
        <w:t>, Metacartin, Elcar®, L-Cadetin.</w:t>
      </w:r>
    </w:p>
    <w:p w:rsidR="00D81191" w:rsidRPr="004959EA" w:rsidRDefault="00B61727" w:rsidP="00D81191">
      <w:pPr>
        <w:pStyle w:val="ListParagraph"/>
        <w:numPr>
          <w:ilvl w:val="0"/>
          <w:numId w:val="1"/>
        </w:numPr>
        <w:spacing w:after="0" w:line="240" w:lineRule="auto"/>
        <w:jc w:val="both"/>
        <w:rPr>
          <w:rFonts w:ascii="Sylfaen" w:hAnsi="Sylfaen" w:cs="Sylfaen"/>
          <w:lang w:val="ka-GE"/>
        </w:rPr>
      </w:pPr>
      <w:r w:rsidRPr="00B61727">
        <w:rPr>
          <w:rFonts w:ascii="Sylfaen" w:hAnsi="Sylfaen" w:cs="Sylfaen"/>
          <w:lang w:val="ka-GE"/>
        </w:rPr>
        <w:t xml:space="preserve">Farmaceutic products containing </w:t>
      </w:r>
      <w:r w:rsidR="00DA7154" w:rsidRPr="004959EA">
        <w:rPr>
          <w:rFonts w:ascii="Sylfaen" w:hAnsi="Sylfaen" w:cs="Sylfaen"/>
          <w:b/>
          <w:lang w:val="ka-GE"/>
        </w:rPr>
        <w:t>Riboflavin</w:t>
      </w:r>
      <w:r w:rsidR="00DA7154" w:rsidRPr="004959EA">
        <w:rPr>
          <w:rFonts w:ascii="Sylfaen" w:hAnsi="Sylfaen" w:cs="Sylfaen"/>
          <w:lang w:val="ka-GE"/>
        </w:rPr>
        <w:t xml:space="preserve"> </w:t>
      </w:r>
      <w:r w:rsidR="00D81191" w:rsidRPr="004959EA">
        <w:rPr>
          <w:rFonts w:ascii="Sylfaen" w:hAnsi="Sylfaen" w:cs="Sylfaen"/>
          <w:lang w:val="ka-GE"/>
        </w:rPr>
        <w:t>(</w:t>
      </w:r>
      <w:r w:rsidR="00D81191" w:rsidRPr="004959EA">
        <w:rPr>
          <w:rFonts w:ascii="Sylfaen" w:hAnsi="Sylfaen" w:cs="Sylfaen"/>
          <w:b/>
          <w:lang w:val="ka-GE"/>
        </w:rPr>
        <w:t>B2 ვიტამინი)</w:t>
      </w:r>
      <w:r w:rsidR="00D81191" w:rsidRPr="004959EA">
        <w:rPr>
          <w:rFonts w:ascii="Sylfaen" w:hAnsi="Sylfaen" w:cs="Sylfaen"/>
          <w:lang w:val="ka-GE"/>
        </w:rPr>
        <w:t xml:space="preserve"> </w:t>
      </w:r>
      <w:r w:rsidRPr="00B61727">
        <w:rPr>
          <w:rFonts w:ascii="Sylfaen" w:hAnsi="Sylfaen" w:cs="Sylfaen"/>
          <w:lang w:val="ka-GE"/>
        </w:rPr>
        <w:t xml:space="preserve">are registered on Georgian farmaceutic market as the following medicines: </w:t>
      </w:r>
      <w:r w:rsidR="00DA7154" w:rsidRPr="00C9360F">
        <w:rPr>
          <w:rFonts w:ascii="Sylfaen" w:hAnsi="Sylfaen" w:cs="Sylfaen"/>
          <w:lang w:val="ka-GE"/>
        </w:rPr>
        <w:t>Benevron B</w:t>
      </w:r>
      <w:r w:rsidR="00DA7154" w:rsidRPr="004959EA">
        <w:rPr>
          <w:rFonts w:ascii="Sylfaen" w:hAnsi="Sylfaen" w:cs="Sylfaen"/>
          <w:lang w:val="ka-GE"/>
        </w:rPr>
        <w:t xml:space="preserve">; </w:t>
      </w:r>
      <w:r w:rsidR="00DA7154" w:rsidRPr="00C9360F">
        <w:rPr>
          <w:rFonts w:ascii="Sylfaen" w:hAnsi="Sylfaen" w:cs="Sylfaen"/>
          <w:lang w:val="ka-GE"/>
        </w:rPr>
        <w:t>Benevron BF</w:t>
      </w:r>
      <w:r w:rsidR="00DA7154" w:rsidRPr="004959EA">
        <w:rPr>
          <w:rFonts w:ascii="Sylfaen" w:hAnsi="Sylfaen" w:cs="Sylfaen"/>
          <w:lang w:val="ka-GE"/>
        </w:rPr>
        <w:t xml:space="preserve">; </w:t>
      </w:r>
      <w:r w:rsidR="00DA7154" w:rsidRPr="00C9360F">
        <w:rPr>
          <w:rFonts w:ascii="Sylfaen" w:hAnsi="Sylfaen" w:cs="Sylfaen"/>
          <w:lang w:val="ka-GE"/>
        </w:rPr>
        <w:t>Benikvit B</w:t>
      </w:r>
      <w:r w:rsidR="00DA7154" w:rsidRPr="004959EA">
        <w:rPr>
          <w:rFonts w:ascii="Sylfaen" w:hAnsi="Sylfaen" w:cs="Sylfaen"/>
          <w:lang w:val="ka-GE"/>
        </w:rPr>
        <w:t xml:space="preserve">; </w:t>
      </w:r>
      <w:r w:rsidR="00DA7154" w:rsidRPr="00C9360F">
        <w:rPr>
          <w:rFonts w:ascii="Sylfaen" w:hAnsi="Sylfaen" w:cs="Sylfaen"/>
          <w:lang w:val="ka-GE"/>
        </w:rPr>
        <w:t>Beviplex®</w:t>
      </w:r>
      <w:r w:rsidR="00DA7154" w:rsidRPr="004959EA">
        <w:rPr>
          <w:rFonts w:ascii="Sylfaen" w:hAnsi="Sylfaen" w:cs="Sylfaen"/>
          <w:lang w:val="ka-GE"/>
        </w:rPr>
        <w:t xml:space="preserve">; </w:t>
      </w:r>
      <w:r w:rsidR="00DA7154" w:rsidRPr="00C9360F">
        <w:rPr>
          <w:rFonts w:ascii="Sylfaen" w:hAnsi="Sylfaen" w:cs="Sylfaen"/>
          <w:lang w:val="ka-GE"/>
        </w:rPr>
        <w:t>B-GAMMA</w:t>
      </w:r>
      <w:r w:rsidR="00DA7154" w:rsidRPr="004959EA">
        <w:rPr>
          <w:rFonts w:ascii="Sylfaen" w:hAnsi="Sylfaen" w:cs="Sylfaen"/>
          <w:lang w:val="ka-GE"/>
        </w:rPr>
        <w:t xml:space="preserve">; </w:t>
      </w:r>
      <w:r w:rsidR="00DA7154" w:rsidRPr="00C9360F">
        <w:rPr>
          <w:rFonts w:ascii="Sylfaen" w:hAnsi="Sylfaen" w:cs="Sylfaen"/>
          <w:lang w:val="ka-GE"/>
        </w:rPr>
        <w:t>Bicomplex</w:t>
      </w:r>
      <w:r w:rsidR="00DA7154" w:rsidRPr="004959EA">
        <w:rPr>
          <w:rFonts w:ascii="Sylfaen" w:hAnsi="Sylfaen" w:cs="Sylfaen"/>
          <w:lang w:val="ka-GE"/>
        </w:rPr>
        <w:t xml:space="preserve">; </w:t>
      </w:r>
      <w:r w:rsidR="00DA7154" w:rsidRPr="00C9360F">
        <w:rPr>
          <w:rFonts w:ascii="Sylfaen" w:hAnsi="Sylfaen" w:cs="Sylfaen"/>
          <w:lang w:val="ka-GE"/>
        </w:rPr>
        <w:t>Bivital®</w:t>
      </w:r>
      <w:r w:rsidR="00DA7154" w:rsidRPr="004959EA">
        <w:rPr>
          <w:rFonts w:ascii="Sylfaen" w:hAnsi="Sylfaen" w:cs="Sylfaen"/>
          <w:lang w:val="ka-GE"/>
        </w:rPr>
        <w:t xml:space="preserve">; </w:t>
      </w:r>
      <w:r w:rsidR="00DA7154" w:rsidRPr="00C9360F">
        <w:rPr>
          <w:rFonts w:ascii="Sylfaen" w:hAnsi="Sylfaen" w:cs="Sylfaen"/>
          <w:lang w:val="ka-GE"/>
        </w:rPr>
        <w:t>CENTROVIT</w:t>
      </w:r>
      <w:r w:rsidR="00DA7154" w:rsidRPr="004959EA">
        <w:rPr>
          <w:rFonts w:ascii="Sylfaen" w:hAnsi="Sylfaen" w:cs="Sylfaen"/>
          <w:lang w:val="ka-GE"/>
        </w:rPr>
        <w:t xml:space="preserve">; </w:t>
      </w:r>
      <w:r w:rsidR="00DA7154" w:rsidRPr="00C9360F">
        <w:rPr>
          <w:rFonts w:ascii="Sylfaen" w:hAnsi="Sylfaen" w:cs="Sylfaen"/>
          <w:lang w:val="ka-GE"/>
        </w:rPr>
        <w:t>CERNEVIT</w:t>
      </w:r>
      <w:r w:rsidR="00DA7154" w:rsidRPr="004959EA">
        <w:rPr>
          <w:rFonts w:ascii="Sylfaen" w:hAnsi="Sylfaen" w:cs="Sylfaen"/>
          <w:lang w:val="ka-GE"/>
        </w:rPr>
        <w:t xml:space="preserve">; </w:t>
      </w:r>
      <w:r w:rsidR="00DA7154" w:rsidRPr="00C9360F">
        <w:rPr>
          <w:rFonts w:ascii="Sylfaen" w:hAnsi="Sylfaen" w:cs="Sylfaen"/>
          <w:lang w:val="ka-GE"/>
        </w:rPr>
        <w:t>CORILIP</w:t>
      </w:r>
      <w:r w:rsidR="00DA7154" w:rsidRPr="004959EA">
        <w:rPr>
          <w:rFonts w:ascii="Sylfaen" w:hAnsi="Sylfaen" w:cs="Sylfaen"/>
          <w:lang w:val="ka-GE"/>
        </w:rPr>
        <w:t xml:space="preserve">; </w:t>
      </w:r>
      <w:r w:rsidR="00DA7154" w:rsidRPr="00C9360F">
        <w:rPr>
          <w:rFonts w:ascii="Sylfaen" w:hAnsi="Sylfaen" w:cs="Sylfaen"/>
          <w:lang w:val="ka-GE"/>
        </w:rPr>
        <w:t>Cytoflavin</w:t>
      </w:r>
      <w:r w:rsidR="00DA7154" w:rsidRPr="004959EA">
        <w:rPr>
          <w:rFonts w:ascii="Sylfaen" w:hAnsi="Sylfaen" w:cs="Sylfaen"/>
          <w:lang w:val="ka-GE"/>
        </w:rPr>
        <w:t xml:space="preserve">; </w:t>
      </w:r>
      <w:r w:rsidR="00DA7154" w:rsidRPr="00C9360F">
        <w:rPr>
          <w:rFonts w:ascii="Sylfaen" w:hAnsi="Sylfaen" w:cs="Sylfaen"/>
          <w:lang w:val="ka-GE"/>
        </w:rPr>
        <w:t>Cytoflavin®</w:t>
      </w:r>
      <w:r w:rsidR="00DA7154" w:rsidRPr="004959EA">
        <w:rPr>
          <w:rFonts w:ascii="Sylfaen" w:hAnsi="Sylfaen" w:cs="Sylfaen"/>
          <w:lang w:val="ka-GE"/>
        </w:rPr>
        <w:t xml:space="preserve">; </w:t>
      </w:r>
      <w:r w:rsidR="00DA7154" w:rsidRPr="00C9360F">
        <w:rPr>
          <w:rFonts w:ascii="Sylfaen" w:hAnsi="Sylfaen" w:cs="Sylfaen"/>
          <w:lang w:val="ka-GE"/>
        </w:rPr>
        <w:t>DEMOTON – B NEO</w:t>
      </w:r>
      <w:r w:rsidR="00DA7154" w:rsidRPr="004959EA">
        <w:rPr>
          <w:rFonts w:ascii="Sylfaen" w:hAnsi="Sylfaen" w:cs="Sylfaen"/>
          <w:lang w:val="ka-GE"/>
        </w:rPr>
        <w:t xml:space="preserve">;  </w:t>
      </w:r>
      <w:r w:rsidR="00DA7154" w:rsidRPr="00C9360F">
        <w:rPr>
          <w:rFonts w:ascii="Sylfaen" w:hAnsi="Sylfaen" w:cs="Sylfaen"/>
          <w:lang w:val="ka-GE"/>
        </w:rPr>
        <w:t>Demoton – T</w:t>
      </w:r>
      <w:r w:rsidR="00DA7154" w:rsidRPr="004959EA">
        <w:rPr>
          <w:rFonts w:ascii="Sylfaen" w:hAnsi="Sylfaen" w:cs="Sylfaen"/>
          <w:lang w:val="ka-GE"/>
        </w:rPr>
        <w:t xml:space="preserve">; </w:t>
      </w:r>
      <w:r w:rsidR="00DA7154" w:rsidRPr="00C9360F">
        <w:rPr>
          <w:rFonts w:ascii="Sylfaen" w:hAnsi="Sylfaen" w:cs="Sylfaen"/>
          <w:lang w:val="ka-GE"/>
        </w:rPr>
        <w:t>Discus comp. Heel</w:t>
      </w:r>
      <w:r w:rsidR="00DA7154" w:rsidRPr="004959EA">
        <w:rPr>
          <w:rFonts w:ascii="Sylfaen" w:hAnsi="Sylfaen" w:cs="Sylfaen"/>
          <w:lang w:val="ka-GE"/>
        </w:rPr>
        <w:t xml:space="preserve">;  </w:t>
      </w:r>
      <w:r w:rsidR="00DA7154" w:rsidRPr="00C9360F">
        <w:rPr>
          <w:rFonts w:ascii="Sylfaen" w:hAnsi="Sylfaen" w:cs="Sylfaen"/>
          <w:lang w:val="ka-GE"/>
        </w:rPr>
        <w:t>ESSEL®   FORTE</w:t>
      </w:r>
      <w:r w:rsidR="00DA7154" w:rsidRPr="004959EA">
        <w:rPr>
          <w:rFonts w:ascii="Sylfaen" w:hAnsi="Sylfaen" w:cs="Sylfaen"/>
          <w:lang w:val="ka-GE"/>
        </w:rPr>
        <w:t xml:space="preserve">; </w:t>
      </w:r>
      <w:r w:rsidR="00DA7154" w:rsidRPr="00C9360F">
        <w:rPr>
          <w:rFonts w:ascii="Sylfaen" w:hAnsi="Sylfaen" w:cs="Sylfaen"/>
          <w:lang w:val="ka-GE"/>
        </w:rPr>
        <w:t>FARCOVIT B12</w:t>
      </w:r>
      <w:r w:rsidR="00DA7154" w:rsidRPr="004959EA">
        <w:rPr>
          <w:rFonts w:ascii="Sylfaen" w:hAnsi="Sylfaen" w:cs="Sylfaen"/>
          <w:lang w:val="ka-GE"/>
        </w:rPr>
        <w:t xml:space="preserve">; </w:t>
      </w:r>
      <w:r w:rsidR="00DA7154" w:rsidRPr="00C9360F">
        <w:rPr>
          <w:rFonts w:ascii="Sylfaen" w:hAnsi="Sylfaen" w:cs="Sylfaen"/>
          <w:lang w:val="ka-GE"/>
        </w:rPr>
        <w:t>FOSFORILASI®</w:t>
      </w:r>
      <w:r w:rsidR="00DA7154" w:rsidRPr="004959EA">
        <w:rPr>
          <w:rFonts w:ascii="Sylfaen" w:hAnsi="Sylfaen" w:cs="Sylfaen"/>
          <w:lang w:val="ka-GE"/>
        </w:rPr>
        <w:t xml:space="preserve">; </w:t>
      </w:r>
      <w:r w:rsidR="00DA7154" w:rsidRPr="00C9360F">
        <w:rPr>
          <w:rFonts w:ascii="Sylfaen" w:hAnsi="Sylfaen" w:cs="Sylfaen"/>
          <w:lang w:val="ka-GE"/>
        </w:rPr>
        <w:t>Gemron Gold-1</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LIVOLAYT®</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MULTI-TABS® PERINATAL</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MULTI-TABS® Perinatal</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NEYRO-B</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Oligovit®</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Pikovit ® Forte</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ROTAVIT ROYAL</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Simbavit SYRUP</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SunoVit</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VITACOM B complex</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VITACOMB DHA</w:t>
      </w:r>
      <w:r w:rsidR="00D81191" w:rsidRPr="004959EA">
        <w:rPr>
          <w:rFonts w:ascii="Sylfaen" w:hAnsi="Sylfaen" w:cs="Sylfaen"/>
          <w:lang w:val="ka-GE"/>
        </w:rPr>
        <w:t>;</w:t>
      </w:r>
      <w:r w:rsidR="00DA7154" w:rsidRPr="004959EA">
        <w:rPr>
          <w:rFonts w:ascii="Sylfaen" w:hAnsi="Sylfaen" w:cs="Sylfaen"/>
          <w:lang w:val="ka-GE"/>
        </w:rPr>
        <w:t xml:space="preserve"> </w:t>
      </w:r>
      <w:r w:rsidR="00DA7154" w:rsidRPr="00C9360F">
        <w:rPr>
          <w:rFonts w:ascii="Sylfaen" w:hAnsi="Sylfaen" w:cs="Sylfaen"/>
          <w:lang w:val="ka-GE"/>
        </w:rPr>
        <w:t>VITAMIN B COMPLEX</w:t>
      </w:r>
      <w:r w:rsidR="00D81191" w:rsidRPr="004959EA">
        <w:rPr>
          <w:rFonts w:ascii="Sylfaen" w:hAnsi="Sylfaen" w:cs="Sylfaen"/>
          <w:lang w:val="ka-GE"/>
        </w:rPr>
        <w:t>.</w:t>
      </w:r>
    </w:p>
    <w:p w:rsidR="00D81191" w:rsidRPr="004959EA" w:rsidRDefault="00D81191" w:rsidP="00D81191">
      <w:pPr>
        <w:pStyle w:val="ListParagraph"/>
        <w:numPr>
          <w:ilvl w:val="0"/>
          <w:numId w:val="1"/>
        </w:numPr>
        <w:spacing w:after="0" w:line="240" w:lineRule="auto"/>
        <w:jc w:val="both"/>
        <w:rPr>
          <w:rFonts w:ascii="Sylfaen" w:hAnsi="Sylfaen" w:cs="Sylfaen"/>
          <w:lang w:val="ka-GE"/>
        </w:rPr>
      </w:pPr>
      <w:r w:rsidRPr="00F01C4D">
        <w:rPr>
          <w:rFonts w:ascii="Sylfaen" w:hAnsi="Sylfaen" w:cs="Sylfaen"/>
          <w:b/>
          <w:lang w:val="ka-GE"/>
        </w:rPr>
        <w:t>“Baclofen</w:t>
      </w:r>
      <w:r w:rsidRPr="00F01C4D">
        <w:rPr>
          <w:rFonts w:ascii="Sylfaen" w:hAnsi="Sylfaen" w:cs="Sylfaen"/>
          <w:lang w:val="ka-GE"/>
        </w:rPr>
        <w:t xml:space="preserve">” </w:t>
      </w:r>
      <w:r w:rsidR="00B61727" w:rsidRPr="00B61727">
        <w:rPr>
          <w:rFonts w:ascii="Sylfaen" w:hAnsi="Sylfaen" w:cs="Sylfaen"/>
          <w:lang w:val="ka-GE"/>
        </w:rPr>
        <w:t>(generic name:</w:t>
      </w:r>
      <w:r w:rsidR="00B61727">
        <w:rPr>
          <w:rFonts w:ascii="Sylfaen" w:hAnsi="Sylfaen" w:cs="Sylfaen"/>
          <w:lang w:val="ka-GE"/>
        </w:rPr>
        <w:t xml:space="preserve"> Baclofen) is not registered on Georgian farmaceutic market nowadays.</w:t>
      </w:r>
      <w:r w:rsidR="00B61727">
        <w:rPr>
          <w:rFonts w:ascii="Sylfaen" w:hAnsi="Sylfaen" w:cs="Sylfaen"/>
        </w:rPr>
        <w:t xml:space="preserve"> The registered medicines with generic </w:t>
      </w:r>
      <w:r w:rsidR="00B61727">
        <w:rPr>
          <w:rFonts w:ascii="Sylfaen" w:hAnsi="Sylfaen" w:cs="Sylfaen"/>
          <w:lang w:val="ka-GE"/>
        </w:rPr>
        <w:t xml:space="preserve">names are </w:t>
      </w:r>
      <w:r w:rsidRPr="004959EA">
        <w:rPr>
          <w:rFonts w:ascii="Sylfaen" w:hAnsi="Sylfaen" w:cs="Sylfaen"/>
          <w:lang w:val="ka-GE"/>
        </w:rPr>
        <w:t>BACLOSAN, LAROBAC.</w:t>
      </w:r>
    </w:p>
    <w:p w:rsidR="00D81191" w:rsidRPr="004959EA" w:rsidRDefault="00EE01E4" w:rsidP="00D81191">
      <w:pPr>
        <w:pStyle w:val="ListParagraph"/>
        <w:numPr>
          <w:ilvl w:val="0"/>
          <w:numId w:val="1"/>
        </w:numPr>
        <w:spacing w:after="0" w:line="240" w:lineRule="auto"/>
        <w:jc w:val="both"/>
        <w:rPr>
          <w:rFonts w:ascii="Sylfaen" w:hAnsi="Sylfaen" w:cs="Sylfaen"/>
          <w:lang w:val="ka-GE"/>
        </w:rPr>
      </w:pPr>
      <w:r w:rsidRPr="004959EA">
        <w:rPr>
          <w:b/>
          <w:lang w:val="ka-GE"/>
        </w:rPr>
        <w:t xml:space="preserve">,,Maltodextrin" </w:t>
      </w:r>
      <w:r w:rsidRPr="004959EA">
        <w:rPr>
          <w:rFonts w:ascii="Sylfaen" w:hAnsi="Sylfaen"/>
          <w:b/>
          <w:lang w:val="ka-GE"/>
        </w:rPr>
        <w:t>და</w:t>
      </w:r>
      <w:r w:rsidRPr="004959EA">
        <w:rPr>
          <w:b/>
          <w:lang w:val="ka-GE"/>
        </w:rPr>
        <w:t xml:space="preserve"> ,,GA1"</w:t>
      </w:r>
      <w:r w:rsidR="00B61727">
        <w:rPr>
          <w:rFonts w:ascii="Sylfaen" w:hAnsi="Sylfaen"/>
          <w:b/>
          <w:lang w:val="ka-GE"/>
        </w:rPr>
        <w:t xml:space="preserve"> </w:t>
      </w:r>
      <w:r w:rsidR="00B61727" w:rsidRPr="00B61727">
        <w:rPr>
          <w:rFonts w:ascii="Sylfaen" w:hAnsi="Sylfaen"/>
          <w:lang w:val="ka-GE"/>
        </w:rPr>
        <w:t xml:space="preserve">is not registered in Georgia. </w:t>
      </w:r>
    </w:p>
    <w:p w:rsidR="00B61727" w:rsidRPr="00B61727" w:rsidRDefault="00DD149C" w:rsidP="003C300E">
      <w:pPr>
        <w:spacing w:after="0" w:line="240" w:lineRule="auto"/>
        <w:ind w:firstLine="720"/>
        <w:jc w:val="both"/>
        <w:rPr>
          <w:rFonts w:ascii="Sylfaen" w:hAnsi="Sylfaen"/>
        </w:rPr>
      </w:pPr>
      <w:r w:rsidRPr="004959EA">
        <w:rPr>
          <w:rFonts w:ascii="Sylfaen" w:hAnsi="Sylfaen"/>
          <w:lang w:val="ka-GE"/>
        </w:rPr>
        <w:t xml:space="preserve">e) </w:t>
      </w:r>
      <w:r w:rsidR="001746C5">
        <w:rPr>
          <w:rFonts w:ascii="Sylfaen" w:hAnsi="Sylfaen"/>
        </w:rPr>
        <w:t xml:space="preserve">Establishment of medicine price is beyond the competence of the Ministry and is a prerogative of private companies. Therefore, the Ministry does not hold information about the above-mentioned medicines and food substances. </w:t>
      </w:r>
    </w:p>
    <w:p w:rsidR="001746C5" w:rsidRPr="009C0C28" w:rsidRDefault="00EE01E4" w:rsidP="009C0C28">
      <w:pPr>
        <w:spacing w:after="0" w:line="240" w:lineRule="auto"/>
        <w:ind w:firstLine="720"/>
        <w:jc w:val="both"/>
        <w:rPr>
          <w:rFonts w:ascii="Sylfaen" w:eastAsia="Sylfaen" w:hAnsi="Sylfaen"/>
          <w:lang w:val="ka-GE"/>
        </w:rPr>
      </w:pPr>
      <w:r w:rsidRPr="004959EA">
        <w:rPr>
          <w:rFonts w:ascii="Sylfaen" w:hAnsi="Sylfaen"/>
          <w:lang w:val="ka-GE"/>
        </w:rPr>
        <w:t>f), g)</w:t>
      </w:r>
      <w:r w:rsidR="009C0C28">
        <w:rPr>
          <w:rFonts w:ascii="Sylfaen" w:eastAsia="Sylfaen" w:hAnsi="Sylfaen"/>
        </w:rPr>
        <w:t xml:space="preserve"> </w:t>
      </w:r>
      <w:r w:rsidR="001746C5">
        <w:t xml:space="preserve">The treatment of rare diseases is undertaken within the State </w:t>
      </w:r>
      <w:proofErr w:type="spellStart"/>
      <w:r w:rsidR="001746C5">
        <w:t>Programme</w:t>
      </w:r>
      <w:proofErr w:type="spellEnd"/>
      <w:r w:rsidR="001746C5">
        <w:t xml:space="preserve"> of Rare Deceases that includes ambulatory and stationary service for the beneficiaries with rare diseases, in accordance with the established list, under the age of 18. Moreover, the medicines are provided for patients in case of several </w:t>
      </w:r>
      <w:r w:rsidR="00FB3683" w:rsidRPr="00FB3683">
        <w:rPr>
          <w:rFonts w:ascii="Sylfaen" w:hAnsi="Sylfaen"/>
        </w:rPr>
        <w:t>disease</w:t>
      </w:r>
      <w:r w:rsidR="00FB3683">
        <w:rPr>
          <w:rFonts w:ascii="Sylfaen" w:hAnsi="Sylfaen"/>
        </w:rPr>
        <w:t>s</w:t>
      </w:r>
      <w:r w:rsidR="001746C5">
        <w:t xml:space="preserve"> </w:t>
      </w:r>
      <w:r w:rsidR="001746C5" w:rsidRPr="004959EA">
        <w:rPr>
          <w:rFonts w:ascii="Sylfaen" w:eastAsia="Sylfaen" w:hAnsi="Sylfaen"/>
          <w:color w:val="000000"/>
          <w:lang w:val="ka-GE"/>
        </w:rPr>
        <w:t>(</w:t>
      </w:r>
      <w:r w:rsidR="001746C5">
        <w:rPr>
          <w:rFonts w:ascii="Sylfaen" w:eastAsia="Sylfaen" w:hAnsi="Sylfaen"/>
          <w:color w:val="000000"/>
          <w:lang w:val="ka-GE"/>
        </w:rPr>
        <w:t>e.</w:t>
      </w:r>
      <w:r w:rsidR="001746C5">
        <w:rPr>
          <w:rFonts w:ascii="Sylfaen" w:eastAsia="Sylfaen" w:hAnsi="Sylfaen"/>
          <w:color w:val="000000"/>
        </w:rPr>
        <w:t>g</w:t>
      </w:r>
      <w:r w:rsidR="001746C5" w:rsidRPr="004959EA">
        <w:rPr>
          <w:rFonts w:ascii="Sylfaen" w:eastAsia="Sylfaen" w:hAnsi="Sylfaen"/>
          <w:color w:val="000000"/>
          <w:lang w:val="ka-GE"/>
        </w:rPr>
        <w:t xml:space="preserve"> </w:t>
      </w:r>
      <w:hyperlink r:id="rId7" w:history="1">
        <w:proofErr w:type="spellStart"/>
        <w:r w:rsidR="00FB3683" w:rsidRPr="00FB3683">
          <w:rPr>
            <w:rFonts w:ascii="Sylfaen" w:hAnsi="Sylfaen"/>
          </w:rPr>
          <w:t>Fenilcetonurie</w:t>
        </w:r>
        <w:proofErr w:type="spellEnd"/>
      </w:hyperlink>
      <w:r w:rsidR="00FB3683">
        <w:rPr>
          <w:rFonts w:ascii="Sylfaen" w:hAnsi="Sylfaen"/>
        </w:rPr>
        <w:t>,</w:t>
      </w:r>
      <w:r w:rsidR="00FB3683">
        <w:rPr>
          <w:rFonts w:ascii="Sylfaen" w:hAnsi="Sylfaen"/>
        </w:rPr>
        <w:t xml:space="preserve"> </w:t>
      </w:r>
      <w:proofErr w:type="spellStart"/>
      <w:r w:rsidR="00FB3683" w:rsidRPr="00FB3683">
        <w:rPr>
          <w:rFonts w:ascii="Sylfaen" w:hAnsi="Sylfaen"/>
          <w:bCs/>
        </w:rPr>
        <w:t>Mucoviscidosis</w:t>
      </w:r>
      <w:proofErr w:type="spellEnd"/>
      <w:r w:rsidR="00FB3683" w:rsidRPr="00FB3683">
        <w:rPr>
          <w:rFonts w:ascii="Sylfaen" w:hAnsi="Sylfaen"/>
          <w:bCs/>
        </w:rPr>
        <w:t>,</w:t>
      </w:r>
      <w:r w:rsidR="00FB3683">
        <w:rPr>
          <w:rFonts w:ascii="Sylfaen" w:hAnsi="Sylfaen"/>
          <w:b/>
          <w:bCs/>
        </w:rPr>
        <w:t xml:space="preserve"> </w:t>
      </w:r>
      <w:r w:rsidR="00FB3683" w:rsidRPr="00FB3683">
        <w:rPr>
          <w:rFonts w:ascii="Sylfaen" w:hAnsi="Sylfaen"/>
        </w:rPr>
        <w:t>Hemophilia</w:t>
      </w:r>
      <w:r w:rsidR="00FB3683">
        <w:rPr>
          <w:rFonts w:ascii="Sylfaen" w:hAnsi="Sylfaen"/>
        </w:rPr>
        <w:t>,</w:t>
      </w:r>
      <w:r w:rsidR="00FB3683" w:rsidRPr="00FB3683">
        <w:rPr>
          <w:rFonts w:ascii="Sylfaen" w:hAnsi="Sylfaen"/>
        </w:rPr>
        <w:t xml:space="preserve"> </w:t>
      </w:r>
      <w:r w:rsidR="00FB3683" w:rsidRPr="00FB3683">
        <w:rPr>
          <w:rFonts w:ascii="Sylfaen" w:hAnsi="Sylfaen"/>
        </w:rPr>
        <w:t xml:space="preserve">X-Linked </w:t>
      </w:r>
      <w:proofErr w:type="spellStart"/>
      <w:r w:rsidR="00FB3683" w:rsidRPr="00FB3683">
        <w:rPr>
          <w:rFonts w:ascii="Sylfaen" w:hAnsi="Sylfaen"/>
        </w:rPr>
        <w:t>Agammaglobulinemia</w:t>
      </w:r>
      <w:proofErr w:type="spellEnd"/>
      <w:r w:rsidR="00FB3683" w:rsidRPr="00FB3683">
        <w:rPr>
          <w:rFonts w:ascii="Sylfaen" w:hAnsi="Sylfaen"/>
        </w:rPr>
        <w:t xml:space="preserve"> (</w:t>
      </w:r>
      <w:proofErr w:type="spellStart"/>
      <w:r w:rsidR="00FB3683" w:rsidRPr="00FB3683">
        <w:rPr>
          <w:rFonts w:ascii="Sylfaen" w:hAnsi="Sylfaen"/>
        </w:rPr>
        <w:t>Bruton's</w:t>
      </w:r>
      <w:proofErr w:type="spellEnd"/>
      <w:r w:rsidR="00FB3683" w:rsidRPr="00FB3683">
        <w:rPr>
          <w:rFonts w:ascii="Sylfaen" w:hAnsi="Sylfaen"/>
        </w:rPr>
        <w:t xml:space="preserve"> disease)</w:t>
      </w:r>
      <w:r w:rsidR="00FB3683">
        <w:rPr>
          <w:rFonts w:ascii="Sylfaen" w:hAnsi="Sylfaen"/>
        </w:rPr>
        <w:t xml:space="preserve">, </w:t>
      </w:r>
      <w:proofErr w:type="spellStart"/>
      <w:r w:rsidR="00FB3683" w:rsidRPr="00FB3683">
        <w:rPr>
          <w:rFonts w:ascii="Sylfaen" w:hAnsi="Sylfaen"/>
        </w:rPr>
        <w:t>Somatotropic</w:t>
      </w:r>
      <w:proofErr w:type="spellEnd"/>
      <w:r w:rsidR="00FB3683" w:rsidRPr="00FB3683">
        <w:rPr>
          <w:rFonts w:ascii="Sylfaen" w:hAnsi="Sylfaen"/>
        </w:rPr>
        <w:t xml:space="preserve"> hormone deficiency</w:t>
      </w:r>
      <w:r w:rsidR="00FB3683">
        <w:rPr>
          <w:rFonts w:ascii="Sylfaen" w:hAnsi="Sylfaen"/>
        </w:rPr>
        <w:t xml:space="preserve">, </w:t>
      </w:r>
      <w:r w:rsidR="00FB3683" w:rsidRPr="00FB3683">
        <w:rPr>
          <w:rFonts w:ascii="Sylfaen" w:hAnsi="Sylfaen"/>
        </w:rPr>
        <w:t>Juvenile arthritis</w:t>
      </w:r>
      <w:r w:rsidR="00FB3683">
        <w:rPr>
          <w:rFonts w:ascii="Sylfaen" w:hAnsi="Sylfaen"/>
        </w:rPr>
        <w:t>,</w:t>
      </w:r>
      <w:r w:rsidR="00FB3683" w:rsidRPr="00FB3683">
        <w:rPr>
          <w:rFonts w:ascii="Sylfaen" w:hAnsi="Sylfaen"/>
        </w:rPr>
        <w:t xml:space="preserve"> </w:t>
      </w:r>
      <w:r w:rsidR="00FB3683" w:rsidRPr="00FB3683">
        <w:rPr>
          <w:rFonts w:ascii="Sylfaen" w:hAnsi="Sylfaen"/>
        </w:rPr>
        <w:t>Thalassemia Major</w:t>
      </w:r>
      <w:r w:rsidR="00FB3683">
        <w:rPr>
          <w:rFonts w:ascii="Sylfaen" w:hAnsi="Sylfaen"/>
        </w:rPr>
        <w:t xml:space="preserve">). </w:t>
      </w:r>
      <w:r w:rsidR="001746C5" w:rsidRPr="009C0C28">
        <w:rPr>
          <w:rFonts w:ascii="Sylfaen" w:eastAsia="Sylfaen" w:hAnsi="Sylfaen"/>
          <w:color w:val="000000"/>
          <w:lang w:val="ka-GE"/>
        </w:rPr>
        <w:t>The beneficiaries of the State programme are</w:t>
      </w:r>
      <w:r w:rsidR="009C0C28">
        <w:rPr>
          <w:rFonts w:ascii="Sylfaen" w:eastAsia="Sylfaen" w:hAnsi="Sylfaen"/>
          <w:color w:val="000000"/>
        </w:rPr>
        <w:t xml:space="preserve"> people holding Georgian citizenship, neutral ID or neutral travel documents (</w:t>
      </w:r>
      <w:r w:rsidR="009C0C28" w:rsidRPr="009C0C28">
        <w:rPr>
          <w:rFonts w:ascii="Sylfaen" w:hAnsi="Sylfaen"/>
          <w:lang w:val="ka-GE"/>
        </w:rPr>
        <w:t xml:space="preserve">displaced </w:t>
      </w:r>
      <w:r w:rsidR="009C0C28">
        <w:rPr>
          <w:rFonts w:ascii="Sylfaen" w:hAnsi="Sylfaen"/>
        </w:rPr>
        <w:t xml:space="preserve">people </w:t>
      </w:r>
      <w:r w:rsidR="009C0C28" w:rsidRPr="009C0C28">
        <w:rPr>
          <w:rFonts w:ascii="Sylfaen" w:hAnsi="Sylfaen"/>
          <w:lang w:val="ka-GE"/>
        </w:rPr>
        <w:t>from Abkhazia, holding a document certifying her/his citizenship of Georgia, neutra</w:t>
      </w:r>
      <w:r w:rsidR="009C0C28">
        <w:rPr>
          <w:rFonts w:ascii="Sylfaen" w:hAnsi="Sylfaen"/>
          <w:lang w:val="ka-GE"/>
        </w:rPr>
        <w:t>l ID or neutral travel document</w:t>
      </w:r>
      <w:r w:rsidR="009C0C28">
        <w:rPr>
          <w:rFonts w:ascii="Sylfaen" w:hAnsi="Sylfaen"/>
        </w:rPr>
        <w:t>)</w:t>
      </w:r>
      <w:r w:rsidR="009C0C28">
        <w:rPr>
          <w:rFonts w:ascii="Sylfaen" w:hAnsi="Sylfaen"/>
          <w:lang w:val="ka-GE"/>
        </w:rPr>
        <w:t xml:space="preserve">, people without the status of Georgian citizenship living in Georgia, </w:t>
      </w:r>
      <w:r w:rsidR="009C0C28">
        <w:rPr>
          <w:rFonts w:ascii="Sylfaen" w:hAnsi="Sylfaen"/>
        </w:rPr>
        <w:t>asylum seekers, people with the refugee or humanitarian status. The permanent residents of Georgia are eligible for the component of medicines provision in addition.</w:t>
      </w:r>
    </w:p>
    <w:p w:rsidR="009C0C28" w:rsidRPr="009C0C28" w:rsidRDefault="009C0C28" w:rsidP="004959EA">
      <w:pPr>
        <w:spacing w:after="0" w:line="240" w:lineRule="auto"/>
        <w:ind w:firstLine="720"/>
        <w:jc w:val="both"/>
        <w:rPr>
          <w:rFonts w:ascii="Sylfaen" w:hAnsi="Sylfaen"/>
        </w:rPr>
      </w:pPr>
      <w:r w:rsidRPr="009C0C28">
        <w:rPr>
          <w:rFonts w:ascii="Sylfaen" w:hAnsi="Sylfaen"/>
          <w:lang w:val="ka-GE"/>
        </w:rPr>
        <w:t xml:space="preserve">Due to the reason that the case of Glutaric Aciduraia has not revealed in Georgia, it is not included in the list of </w:t>
      </w:r>
      <w:r w:rsidR="00FB3683" w:rsidRPr="00FB3683">
        <w:rPr>
          <w:rFonts w:ascii="Sylfaen" w:hAnsi="Sylfaen"/>
        </w:rPr>
        <w:t>disease</w:t>
      </w:r>
      <w:r w:rsidR="00FB3683">
        <w:rPr>
          <w:rFonts w:ascii="Sylfaen" w:hAnsi="Sylfaen"/>
        </w:rPr>
        <w:t>s</w:t>
      </w:r>
      <w:r w:rsidRPr="009C0C28">
        <w:rPr>
          <w:rFonts w:ascii="Sylfaen" w:hAnsi="Sylfaen"/>
          <w:lang w:val="ka-GE"/>
        </w:rPr>
        <w:t xml:space="preserve"> funded within the frame of the programme. Therefore, its treatment cannot be funded within the </w:t>
      </w:r>
      <w:r>
        <w:rPr>
          <w:rFonts w:ascii="Sylfaen" w:hAnsi="Sylfaen"/>
        </w:rPr>
        <w:t xml:space="preserve">frame of the </w:t>
      </w:r>
      <w:proofErr w:type="spellStart"/>
      <w:r>
        <w:rPr>
          <w:rFonts w:ascii="Sylfaen" w:hAnsi="Sylfaen"/>
        </w:rPr>
        <w:t>programme</w:t>
      </w:r>
      <w:proofErr w:type="spellEnd"/>
      <w:r>
        <w:rPr>
          <w:rFonts w:ascii="Sylfaen" w:hAnsi="Sylfaen"/>
        </w:rPr>
        <w:t xml:space="preserve">. </w:t>
      </w:r>
    </w:p>
    <w:p w:rsidR="009C0C28" w:rsidRPr="00407552" w:rsidRDefault="009C0C28" w:rsidP="004A5BB3">
      <w:pPr>
        <w:spacing w:after="0" w:line="240" w:lineRule="auto"/>
        <w:ind w:firstLine="720"/>
        <w:jc w:val="both"/>
        <w:rPr>
          <w:rFonts w:ascii="Sylfaen" w:hAnsi="Sylfaen"/>
        </w:rPr>
      </w:pPr>
      <w:r w:rsidRPr="00407552">
        <w:rPr>
          <w:rFonts w:ascii="Sylfaen" w:hAnsi="Sylfaen"/>
        </w:rPr>
        <w:t>In addition, as already mentioned in the previous letter, the research necessary for treatment (measurement of tryptophan and the other amino acids in blood)</w:t>
      </w:r>
      <w:r w:rsidR="00407552" w:rsidRPr="00407552">
        <w:rPr>
          <w:rFonts w:ascii="Sylfaen" w:hAnsi="Sylfaen"/>
        </w:rPr>
        <w:t xml:space="preserve"> cannot be carried out in Georgia </w:t>
      </w:r>
      <w:r w:rsidR="00407552" w:rsidRPr="00407552">
        <w:rPr>
          <w:rFonts w:ascii="Sylfaen" w:hAnsi="Sylfaen"/>
        </w:rPr>
        <w:lastRenderedPageBreak/>
        <w:t xml:space="preserve">and the amino acids essential for diet therapy are not available on Georgian </w:t>
      </w:r>
      <w:proofErr w:type="spellStart"/>
      <w:r w:rsidR="00407552" w:rsidRPr="00407552">
        <w:rPr>
          <w:rFonts w:ascii="Sylfaen" w:hAnsi="Sylfaen"/>
        </w:rPr>
        <w:t>farmaceutic</w:t>
      </w:r>
      <w:proofErr w:type="spellEnd"/>
      <w:r w:rsidR="00407552" w:rsidRPr="00407552">
        <w:rPr>
          <w:rFonts w:ascii="Sylfaen" w:hAnsi="Sylfaen"/>
        </w:rPr>
        <w:t xml:space="preserve"> market. Hence, treatment of patient with </w:t>
      </w:r>
      <w:proofErr w:type="spellStart"/>
      <w:r w:rsidR="00407552" w:rsidRPr="00407552">
        <w:rPr>
          <w:rFonts w:ascii="Sylfaen" w:hAnsi="Sylfaen"/>
        </w:rPr>
        <w:t>Glutaric</w:t>
      </w:r>
      <w:proofErr w:type="spellEnd"/>
      <w:r w:rsidR="00407552" w:rsidRPr="00407552">
        <w:rPr>
          <w:rFonts w:ascii="Sylfaen" w:hAnsi="Sylfaen"/>
        </w:rPr>
        <w:t xml:space="preserve"> </w:t>
      </w:r>
      <w:proofErr w:type="spellStart"/>
      <w:r w:rsidR="00407552" w:rsidRPr="00407552">
        <w:rPr>
          <w:rFonts w:ascii="Sylfaen" w:hAnsi="Sylfaen"/>
        </w:rPr>
        <w:t>Aciduraia</w:t>
      </w:r>
      <w:proofErr w:type="spellEnd"/>
      <w:r w:rsidR="00407552" w:rsidRPr="00407552">
        <w:rPr>
          <w:rFonts w:ascii="Sylfaen" w:hAnsi="Sylfaen"/>
        </w:rPr>
        <w:t xml:space="preserve"> cannot be carried out in Georgia for now. </w:t>
      </w:r>
    </w:p>
    <w:p w:rsidR="004959EA" w:rsidRPr="00407552" w:rsidRDefault="004959EA" w:rsidP="003C300E">
      <w:pPr>
        <w:spacing w:after="0" w:line="240" w:lineRule="auto"/>
        <w:ind w:firstLine="720"/>
        <w:jc w:val="both"/>
        <w:rPr>
          <w:rFonts w:ascii="Sylfaen" w:hAnsi="Sylfaen"/>
          <w:lang w:val="ka-GE"/>
        </w:rPr>
      </w:pPr>
    </w:p>
    <w:p w:rsidR="004959EA" w:rsidRPr="004959EA" w:rsidRDefault="004959EA" w:rsidP="003C300E">
      <w:pPr>
        <w:spacing w:after="0" w:line="240" w:lineRule="auto"/>
        <w:ind w:firstLine="720"/>
        <w:jc w:val="both"/>
        <w:rPr>
          <w:rFonts w:ascii="Sylfaen" w:hAnsi="Sylfaen"/>
          <w:lang w:val="ka-GE"/>
        </w:rPr>
      </w:pPr>
    </w:p>
    <w:p w:rsidR="003C300E" w:rsidRDefault="00407552" w:rsidP="003C300E">
      <w:pPr>
        <w:spacing w:after="0" w:line="240" w:lineRule="auto"/>
        <w:ind w:firstLine="720"/>
        <w:jc w:val="both"/>
        <w:rPr>
          <w:rFonts w:ascii="Sylfaen" w:hAnsi="Sylfaen"/>
        </w:rPr>
      </w:pPr>
      <w:r>
        <w:rPr>
          <w:rFonts w:ascii="Sylfaen" w:hAnsi="Sylfaen"/>
        </w:rPr>
        <w:t>Sincer</w:t>
      </w:r>
      <w:bookmarkStart w:id="0" w:name="_GoBack"/>
      <w:bookmarkEnd w:id="0"/>
      <w:r>
        <w:rPr>
          <w:rFonts w:ascii="Sylfaen" w:hAnsi="Sylfaen"/>
        </w:rPr>
        <w:t>ely,</w:t>
      </w:r>
    </w:p>
    <w:sectPr w:rsidR="003C300E" w:rsidSect="00EE01E4">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A289E"/>
    <w:multiLevelType w:val="hybridMultilevel"/>
    <w:tmpl w:val="D464AC2E"/>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nsid w:val="73206412"/>
    <w:multiLevelType w:val="hybridMultilevel"/>
    <w:tmpl w:val="BBC2A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D3"/>
    <w:rsid w:val="000314E3"/>
    <w:rsid w:val="00046551"/>
    <w:rsid w:val="000E7362"/>
    <w:rsid w:val="00112A62"/>
    <w:rsid w:val="0011388F"/>
    <w:rsid w:val="001746C5"/>
    <w:rsid w:val="001A0EDC"/>
    <w:rsid w:val="00235CE7"/>
    <w:rsid w:val="00276582"/>
    <w:rsid w:val="002B3708"/>
    <w:rsid w:val="002C5957"/>
    <w:rsid w:val="003C300E"/>
    <w:rsid w:val="00407552"/>
    <w:rsid w:val="0042377D"/>
    <w:rsid w:val="004959EA"/>
    <w:rsid w:val="004A5BB3"/>
    <w:rsid w:val="0053751B"/>
    <w:rsid w:val="005805D3"/>
    <w:rsid w:val="005D6DF2"/>
    <w:rsid w:val="006430B9"/>
    <w:rsid w:val="006703DD"/>
    <w:rsid w:val="00696337"/>
    <w:rsid w:val="006A0923"/>
    <w:rsid w:val="007F57E7"/>
    <w:rsid w:val="00847FB5"/>
    <w:rsid w:val="008B5BC1"/>
    <w:rsid w:val="008D64C9"/>
    <w:rsid w:val="009C0C28"/>
    <w:rsid w:val="00A011BF"/>
    <w:rsid w:val="00A16CBA"/>
    <w:rsid w:val="00A50B30"/>
    <w:rsid w:val="00B237A9"/>
    <w:rsid w:val="00B61727"/>
    <w:rsid w:val="00B822D9"/>
    <w:rsid w:val="00B85DDC"/>
    <w:rsid w:val="00C07222"/>
    <w:rsid w:val="00C2345C"/>
    <w:rsid w:val="00C3406C"/>
    <w:rsid w:val="00CA4D20"/>
    <w:rsid w:val="00D81191"/>
    <w:rsid w:val="00DA7154"/>
    <w:rsid w:val="00DD149C"/>
    <w:rsid w:val="00E11801"/>
    <w:rsid w:val="00ED6881"/>
    <w:rsid w:val="00EE01E4"/>
    <w:rsid w:val="00F01C4D"/>
    <w:rsid w:val="00FB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B5B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923"/>
    <w:pPr>
      <w:spacing w:after="0" w:line="240" w:lineRule="auto"/>
    </w:pPr>
    <w:rPr>
      <w:rFonts w:ascii="Calibri" w:eastAsia="Calibri" w:hAnsi="Calibri" w:cs="Times New Roman"/>
    </w:rPr>
  </w:style>
  <w:style w:type="paragraph" w:styleId="ListParagraph">
    <w:name w:val="List Paragraph"/>
    <w:basedOn w:val="Normal"/>
    <w:uiPriority w:val="34"/>
    <w:qFormat/>
    <w:rsid w:val="003C300E"/>
    <w:pPr>
      <w:ind w:left="720"/>
      <w:contextualSpacing/>
    </w:pPr>
  </w:style>
  <w:style w:type="character" w:customStyle="1" w:styleId="Heading3Char">
    <w:name w:val="Heading 3 Char"/>
    <w:basedOn w:val="DefaultParagraphFont"/>
    <w:link w:val="Heading3"/>
    <w:uiPriority w:val="9"/>
    <w:rsid w:val="008B5BC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B5BC1"/>
    <w:rPr>
      <w:color w:val="0000FF"/>
      <w:u w:val="single"/>
    </w:rPr>
  </w:style>
  <w:style w:type="character" w:customStyle="1" w:styleId="Heading1Char">
    <w:name w:val="Heading 1 Char"/>
    <w:basedOn w:val="DefaultParagraphFont"/>
    <w:link w:val="Heading1"/>
    <w:uiPriority w:val="9"/>
    <w:rsid w:val="008B5BC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B5B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923"/>
    <w:pPr>
      <w:spacing w:after="0" w:line="240" w:lineRule="auto"/>
    </w:pPr>
    <w:rPr>
      <w:rFonts w:ascii="Calibri" w:eastAsia="Calibri" w:hAnsi="Calibri" w:cs="Times New Roman"/>
    </w:rPr>
  </w:style>
  <w:style w:type="paragraph" w:styleId="ListParagraph">
    <w:name w:val="List Paragraph"/>
    <w:basedOn w:val="Normal"/>
    <w:uiPriority w:val="34"/>
    <w:qFormat/>
    <w:rsid w:val="003C300E"/>
    <w:pPr>
      <w:ind w:left="720"/>
      <w:contextualSpacing/>
    </w:pPr>
  </w:style>
  <w:style w:type="character" w:customStyle="1" w:styleId="Heading3Char">
    <w:name w:val="Heading 3 Char"/>
    <w:basedOn w:val="DefaultParagraphFont"/>
    <w:link w:val="Heading3"/>
    <w:uiPriority w:val="9"/>
    <w:rsid w:val="008B5BC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B5BC1"/>
    <w:rPr>
      <w:color w:val="0000FF"/>
      <w:u w:val="single"/>
    </w:rPr>
  </w:style>
  <w:style w:type="character" w:customStyle="1" w:styleId="Heading1Char">
    <w:name w:val="Heading 1 Char"/>
    <w:basedOn w:val="DefaultParagraphFont"/>
    <w:link w:val="Heading1"/>
    <w:uiPriority w:val="9"/>
    <w:rsid w:val="008B5BC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5274">
      <w:bodyDiv w:val="1"/>
      <w:marLeft w:val="0"/>
      <w:marRight w:val="0"/>
      <w:marTop w:val="0"/>
      <w:marBottom w:val="0"/>
      <w:divBdr>
        <w:top w:val="none" w:sz="0" w:space="0" w:color="auto"/>
        <w:left w:val="none" w:sz="0" w:space="0" w:color="auto"/>
        <w:bottom w:val="none" w:sz="0" w:space="0" w:color="auto"/>
        <w:right w:val="none" w:sz="0" w:space="0" w:color="auto"/>
      </w:divBdr>
      <w:divsChild>
        <w:div w:id="374014808">
          <w:marLeft w:val="0"/>
          <w:marRight w:val="0"/>
          <w:marTop w:val="0"/>
          <w:marBottom w:val="0"/>
          <w:divBdr>
            <w:top w:val="none" w:sz="0" w:space="0" w:color="auto"/>
            <w:left w:val="none" w:sz="0" w:space="0" w:color="auto"/>
            <w:bottom w:val="none" w:sz="0" w:space="0" w:color="auto"/>
            <w:right w:val="none" w:sz="0" w:space="0" w:color="auto"/>
          </w:divBdr>
        </w:div>
      </w:divsChild>
    </w:div>
    <w:div w:id="507865492">
      <w:bodyDiv w:val="1"/>
      <w:marLeft w:val="0"/>
      <w:marRight w:val="0"/>
      <w:marTop w:val="0"/>
      <w:marBottom w:val="0"/>
      <w:divBdr>
        <w:top w:val="none" w:sz="0" w:space="0" w:color="auto"/>
        <w:left w:val="none" w:sz="0" w:space="0" w:color="auto"/>
        <w:bottom w:val="none" w:sz="0" w:space="0" w:color="auto"/>
        <w:right w:val="none" w:sz="0" w:space="0" w:color="auto"/>
      </w:divBdr>
    </w:div>
    <w:div w:id="899906527">
      <w:bodyDiv w:val="1"/>
      <w:marLeft w:val="0"/>
      <w:marRight w:val="0"/>
      <w:marTop w:val="0"/>
      <w:marBottom w:val="0"/>
      <w:divBdr>
        <w:top w:val="none" w:sz="0" w:space="0" w:color="auto"/>
        <w:left w:val="none" w:sz="0" w:space="0" w:color="auto"/>
        <w:bottom w:val="none" w:sz="0" w:space="0" w:color="auto"/>
        <w:right w:val="none" w:sz="0" w:space="0" w:color="auto"/>
      </w:divBdr>
    </w:div>
    <w:div w:id="1059673834">
      <w:bodyDiv w:val="1"/>
      <w:marLeft w:val="0"/>
      <w:marRight w:val="0"/>
      <w:marTop w:val="0"/>
      <w:marBottom w:val="0"/>
      <w:divBdr>
        <w:top w:val="none" w:sz="0" w:space="0" w:color="auto"/>
        <w:left w:val="none" w:sz="0" w:space="0" w:color="auto"/>
        <w:bottom w:val="none" w:sz="0" w:space="0" w:color="auto"/>
        <w:right w:val="none" w:sz="0" w:space="0" w:color="auto"/>
      </w:divBdr>
    </w:div>
    <w:div w:id="193358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wikipedia.org/wiki/Fenilcetonur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F25CB-CA9A-4243-BB39-14C5D905D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2</cp:revision>
  <cp:lastPrinted>2018-06-01T09:43:00Z</cp:lastPrinted>
  <dcterms:created xsi:type="dcterms:W3CDTF">2018-06-01T14:18:00Z</dcterms:created>
  <dcterms:modified xsi:type="dcterms:W3CDTF">2018-06-01T14:18:00Z</dcterms:modified>
</cp:coreProperties>
</file>