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981" w:rsidRPr="00522981" w:rsidRDefault="00522981" w:rsidP="00522981">
      <w:pPr>
        <w:spacing w:line="240" w:lineRule="auto"/>
        <w:jc w:val="center"/>
        <w:rPr>
          <w:rFonts w:ascii="Sylfaen" w:hAnsi="Sylfaen"/>
          <w:b/>
          <w:color w:val="000000" w:themeColor="text1"/>
          <w:sz w:val="28"/>
        </w:rPr>
      </w:pPr>
      <w:r w:rsidRPr="00522981">
        <w:rPr>
          <w:rFonts w:ascii="Sylfaen" w:hAnsi="Sylfaen"/>
          <w:b/>
          <w:color w:val="000000" w:themeColor="text1"/>
          <w:sz w:val="28"/>
        </w:rPr>
        <w:t>Labour Law and Health and Safety at Work</w:t>
      </w:r>
    </w:p>
    <w:p w:rsidR="00A11261" w:rsidRPr="00E225D6" w:rsidRDefault="00A11261" w:rsidP="00E225D6">
      <w:pPr>
        <w:spacing w:line="240" w:lineRule="auto"/>
        <w:jc w:val="both"/>
        <w:rPr>
          <w:rFonts w:ascii="Sylfaen" w:hAnsi="Sylfaen"/>
          <w:color w:val="000000" w:themeColor="text1"/>
        </w:rPr>
      </w:pPr>
      <w:r w:rsidRPr="00E225D6">
        <w:rPr>
          <w:rFonts w:ascii="Sylfaen" w:hAnsi="Sylfaen"/>
          <w:color w:val="000000" w:themeColor="text1"/>
        </w:rPr>
        <w:t>14</w:t>
      </w:r>
      <w:r w:rsidRPr="00E225D6">
        <w:rPr>
          <w:rFonts w:ascii="Sylfaen" w:hAnsi="Sylfaen"/>
          <w:color w:val="000000" w:themeColor="text1"/>
          <w:vertAlign w:val="superscript"/>
        </w:rPr>
        <w:t>th</w:t>
      </w:r>
      <w:r w:rsidRPr="00E225D6">
        <w:rPr>
          <w:rFonts w:ascii="Sylfaen" w:hAnsi="Sylfaen"/>
          <w:color w:val="000000" w:themeColor="text1"/>
        </w:rPr>
        <w:t xml:space="preserve"> Chapter of the Georgia-EU Association Agreement covers issues related to the Employment, social policy and equal opportunities, under which parties cooperate regarding </w:t>
      </w:r>
      <w:r w:rsidRPr="00E225D6">
        <w:rPr>
          <w:rFonts w:ascii="Sylfaen" w:hAnsi="Sylfaen"/>
          <w:color w:val="000000" w:themeColor="text1"/>
          <w:lang w:val="ka-GE"/>
        </w:rPr>
        <w:t>Decent Work Agenda</w:t>
      </w:r>
      <w:r w:rsidRPr="00E225D6">
        <w:rPr>
          <w:rFonts w:ascii="Sylfaen" w:hAnsi="Sylfaen"/>
          <w:color w:val="000000" w:themeColor="text1"/>
        </w:rPr>
        <w:t>, Employment Policy, Occupational Safety and Health,</w:t>
      </w:r>
      <w:bookmarkStart w:id="0" w:name="_GoBack"/>
      <w:bookmarkEnd w:id="0"/>
      <w:r w:rsidRPr="00E225D6">
        <w:rPr>
          <w:rFonts w:ascii="Sylfaen" w:hAnsi="Sylfaen"/>
          <w:color w:val="000000" w:themeColor="text1"/>
        </w:rPr>
        <w:t xml:space="preserve"> Social Dialogue, Social Affairs, Social Inclusion, Gender Equality and Elimination of All Forms of Discrimination. Annex XXX of the </w:t>
      </w:r>
      <w:r w:rsidRPr="00E225D6">
        <w:rPr>
          <w:rFonts w:ascii="Sylfaen" w:hAnsi="Sylfaen"/>
          <w:color w:val="000000" w:themeColor="text1"/>
        </w:rPr>
        <w:t>Association Agreement</w:t>
      </w:r>
      <w:r w:rsidRPr="00E225D6">
        <w:rPr>
          <w:rFonts w:ascii="Sylfaen" w:hAnsi="Sylfaen"/>
          <w:color w:val="000000" w:themeColor="text1"/>
        </w:rPr>
        <w:t xml:space="preserve"> includes 40 EU directives of</w:t>
      </w:r>
      <w:r w:rsidRPr="00E225D6">
        <w:rPr>
          <w:color w:val="000000" w:themeColor="text1"/>
        </w:rPr>
        <w:t xml:space="preserve"> </w:t>
      </w:r>
      <w:r w:rsidRPr="00E225D6">
        <w:rPr>
          <w:rFonts w:ascii="Sylfaen" w:hAnsi="Sylfaen"/>
          <w:color w:val="000000" w:themeColor="text1"/>
        </w:rPr>
        <w:t>labour and health and safety laws that have to be transposed into Georgian Legislation. On 19</w:t>
      </w:r>
      <w:r w:rsidRPr="00E225D6">
        <w:rPr>
          <w:rFonts w:ascii="Sylfaen" w:hAnsi="Sylfaen"/>
          <w:color w:val="000000" w:themeColor="text1"/>
          <w:vertAlign w:val="superscript"/>
        </w:rPr>
        <w:t>th</w:t>
      </w:r>
      <w:r w:rsidRPr="00E225D6">
        <w:rPr>
          <w:rFonts w:ascii="Sylfaen" w:hAnsi="Sylfaen"/>
          <w:color w:val="000000" w:themeColor="text1"/>
        </w:rPr>
        <w:t xml:space="preserve"> of February 2019, Parliament of Georgia adopted legislative </w:t>
      </w:r>
      <w:r w:rsidR="00E03D10" w:rsidRPr="00E225D6">
        <w:rPr>
          <w:rFonts w:ascii="Sylfaen" w:hAnsi="Sylfaen"/>
          <w:color w:val="000000" w:themeColor="text1"/>
        </w:rPr>
        <w:t>packages</w:t>
      </w:r>
      <w:r w:rsidRPr="00E225D6">
        <w:rPr>
          <w:rFonts w:ascii="Sylfaen" w:hAnsi="Sylfaen"/>
          <w:color w:val="000000" w:themeColor="text1"/>
        </w:rPr>
        <w:t xml:space="preserve"> related to the above mentioned issues</w:t>
      </w:r>
      <w:r w:rsidR="00E03D10" w:rsidRPr="00E225D6">
        <w:rPr>
          <w:rFonts w:ascii="Sylfaen" w:hAnsi="Sylfaen"/>
          <w:color w:val="000000" w:themeColor="text1"/>
        </w:rPr>
        <w:t xml:space="preserve"> based on the Council Directives 89/391/EEC, </w:t>
      </w:r>
      <w:r w:rsidR="00E03D10" w:rsidRPr="00E225D6">
        <w:rPr>
          <w:rFonts w:ascii="Sylfaen" w:hAnsi="Sylfaen"/>
          <w:color w:val="000000" w:themeColor="text1"/>
          <w:lang w:val="ka-GE"/>
        </w:rPr>
        <w:t>2000/43/EC, 2000/78/EC, 2004/113/EC</w:t>
      </w:r>
      <w:r w:rsidRPr="00E225D6">
        <w:rPr>
          <w:rFonts w:ascii="Sylfaen" w:hAnsi="Sylfaen"/>
          <w:color w:val="000000" w:themeColor="text1"/>
        </w:rPr>
        <w:t>:</w:t>
      </w:r>
    </w:p>
    <w:p w:rsidR="00E03D10" w:rsidRDefault="00E03D10" w:rsidP="00E225D6">
      <w:pPr>
        <w:pStyle w:val="ListParagraph"/>
        <w:numPr>
          <w:ilvl w:val="0"/>
          <w:numId w:val="1"/>
        </w:numPr>
        <w:spacing w:line="240" w:lineRule="auto"/>
        <w:ind w:left="426"/>
        <w:jc w:val="both"/>
        <w:rPr>
          <w:rFonts w:ascii="Sylfaen" w:hAnsi="Sylfaen"/>
          <w:color w:val="000000" w:themeColor="text1"/>
        </w:rPr>
      </w:pPr>
      <w:r w:rsidRPr="00E225D6">
        <w:rPr>
          <w:rFonts w:ascii="Sylfaen" w:hAnsi="Sylfaen"/>
          <w:b/>
          <w:color w:val="000000" w:themeColor="text1"/>
        </w:rPr>
        <w:t>Law of Georgia on Occupational Safety</w:t>
      </w:r>
      <w:r w:rsidRPr="00E225D6">
        <w:rPr>
          <w:rFonts w:ascii="Sylfaen" w:hAnsi="Sylfaen"/>
          <w:color w:val="000000" w:themeColor="text1"/>
        </w:rPr>
        <w:t xml:space="preserve"> – The Law on Occupational Health and Safety entered into force in August 2018 allowing the labour inspectorate to perform unannounced checks and apply fines. However, its application is restricted to economic activities defined by the Government which involve increased risk, heavy, hazardous and dangerous working conditions.</w:t>
      </w:r>
    </w:p>
    <w:p w:rsidR="00E225D6" w:rsidRDefault="00E225D6" w:rsidP="00E225D6">
      <w:pPr>
        <w:pStyle w:val="ListParagraph"/>
        <w:spacing w:line="240" w:lineRule="auto"/>
        <w:ind w:left="426"/>
        <w:jc w:val="both"/>
        <w:rPr>
          <w:rFonts w:ascii="Sylfaen" w:hAnsi="Sylfaen"/>
          <w:color w:val="000000" w:themeColor="text1"/>
        </w:rPr>
      </w:pPr>
    </w:p>
    <w:p w:rsidR="00A11261" w:rsidRPr="00E225D6" w:rsidRDefault="00E03D10" w:rsidP="00E225D6">
      <w:pPr>
        <w:pStyle w:val="ListParagraph"/>
        <w:spacing w:line="240" w:lineRule="auto"/>
        <w:ind w:left="426"/>
        <w:jc w:val="both"/>
        <w:rPr>
          <w:rFonts w:ascii="Sylfaen" w:hAnsi="Sylfaen"/>
          <w:color w:val="000000" w:themeColor="text1"/>
        </w:rPr>
      </w:pPr>
      <w:r w:rsidRPr="00E225D6">
        <w:rPr>
          <w:rFonts w:ascii="Sylfaen" w:hAnsi="Sylfaen"/>
          <w:color w:val="000000" w:themeColor="text1"/>
        </w:rPr>
        <w:t>The Parliament of Georgia approved a legislative package on February 19, 2019, according to which the law on Occupational Health and Safety applies to all spheres of economic activity. In addition, the current OSH law will acquire the status of an organic law, in order to make it more protected from political leverage, fluctuations and guarantee establishment of effective labour rights protection system. Organic law of Georgia on Occupational Safety will enter into force by September 2019. The law strengthens the labor inspection and gives monitoring service representatives right to unconditional access to workplaces. It expands the power of labor inspectors: they will be able to enter the enterprise without the permission of the judge, while according to the law, adopted in March 2018, the labor inspectors were not able to do it unless there was an accident or a planned inspection.</w:t>
      </w:r>
    </w:p>
    <w:p w:rsidR="00DD6D62" w:rsidRPr="00E225D6" w:rsidRDefault="00E03D10" w:rsidP="00E225D6">
      <w:pPr>
        <w:jc w:val="both"/>
        <w:rPr>
          <w:rFonts w:ascii="Sylfaen" w:hAnsi="Sylfaen"/>
          <w:b/>
          <w:color w:val="000000" w:themeColor="text1"/>
          <w:lang w:val="ka-GE"/>
        </w:rPr>
      </w:pPr>
      <w:r w:rsidRPr="00E225D6">
        <w:rPr>
          <w:rFonts w:ascii="Sylfaen" w:hAnsi="Sylfaen" w:cs="Sylfaen"/>
          <w:b/>
          <w:color w:val="000000" w:themeColor="text1"/>
        </w:rPr>
        <w:t>Also, amendments have passed into the following legislative acts:</w:t>
      </w:r>
    </w:p>
    <w:p w:rsidR="00E03D10" w:rsidRPr="00E225D6" w:rsidRDefault="00E03D10" w:rsidP="00E225D6">
      <w:pPr>
        <w:pStyle w:val="ListParagraph"/>
        <w:numPr>
          <w:ilvl w:val="0"/>
          <w:numId w:val="2"/>
        </w:numPr>
        <w:ind w:left="426" w:hanging="283"/>
        <w:jc w:val="both"/>
        <w:rPr>
          <w:rFonts w:ascii="Sylfaen" w:hAnsi="Sylfaen"/>
          <w:color w:val="000000" w:themeColor="text1"/>
        </w:rPr>
      </w:pPr>
      <w:r w:rsidRPr="00E225D6">
        <w:rPr>
          <w:rFonts w:ascii="Sylfaen" w:hAnsi="Sylfaen"/>
          <w:color w:val="000000" w:themeColor="text1"/>
        </w:rPr>
        <w:t>Organic Law of Georgia “Labour Code of Georgia”;</w:t>
      </w:r>
    </w:p>
    <w:p w:rsidR="00E03D10" w:rsidRPr="00E225D6" w:rsidRDefault="00E03D10" w:rsidP="00E225D6">
      <w:pPr>
        <w:pStyle w:val="ListParagraph"/>
        <w:numPr>
          <w:ilvl w:val="0"/>
          <w:numId w:val="2"/>
        </w:numPr>
        <w:ind w:left="426" w:hanging="283"/>
        <w:jc w:val="both"/>
        <w:rPr>
          <w:rFonts w:ascii="Sylfaen" w:hAnsi="Sylfaen"/>
          <w:color w:val="000000" w:themeColor="text1"/>
        </w:rPr>
      </w:pPr>
      <w:r w:rsidRPr="00E225D6">
        <w:rPr>
          <w:rFonts w:ascii="Sylfaen" w:hAnsi="Sylfaen"/>
          <w:color w:val="000000" w:themeColor="text1"/>
          <w:lang w:val="ka-GE"/>
        </w:rPr>
        <w:t>Law of Georgia on “Elimination of All Forms of Discrimination”;</w:t>
      </w:r>
    </w:p>
    <w:p w:rsidR="00E03D10" w:rsidRPr="00E225D6" w:rsidRDefault="00E03D10" w:rsidP="00E225D6">
      <w:pPr>
        <w:pStyle w:val="ListParagraph"/>
        <w:numPr>
          <w:ilvl w:val="0"/>
          <w:numId w:val="2"/>
        </w:numPr>
        <w:ind w:left="426" w:hanging="283"/>
        <w:jc w:val="both"/>
        <w:rPr>
          <w:rFonts w:ascii="Sylfaen" w:hAnsi="Sylfaen"/>
          <w:color w:val="000000" w:themeColor="text1"/>
        </w:rPr>
      </w:pPr>
      <w:r w:rsidRPr="00E225D6">
        <w:rPr>
          <w:rFonts w:ascii="Sylfaen" w:hAnsi="Sylfaen"/>
          <w:color w:val="000000" w:themeColor="text1"/>
          <w:lang w:val="ka-GE"/>
        </w:rPr>
        <w:t>Law of Georgia on “Public Service”;</w:t>
      </w:r>
    </w:p>
    <w:p w:rsidR="00A31DE7" w:rsidRPr="00E225D6" w:rsidRDefault="00E03D10" w:rsidP="00E225D6">
      <w:pPr>
        <w:pStyle w:val="ListParagraph"/>
        <w:numPr>
          <w:ilvl w:val="0"/>
          <w:numId w:val="2"/>
        </w:numPr>
        <w:ind w:left="426" w:hanging="283"/>
        <w:jc w:val="both"/>
        <w:rPr>
          <w:rFonts w:ascii="Sylfaen" w:hAnsi="Sylfaen"/>
          <w:color w:val="000000" w:themeColor="text1"/>
        </w:rPr>
      </w:pPr>
      <w:r w:rsidRPr="00E225D6">
        <w:rPr>
          <w:rFonts w:ascii="Sylfaen" w:hAnsi="Sylfaen"/>
          <w:color w:val="000000" w:themeColor="text1"/>
          <w:lang w:val="ka-GE"/>
        </w:rPr>
        <w:t>Law of Georgia on “Gender Equality”</w:t>
      </w:r>
    </w:p>
    <w:p w:rsidR="00E03D10" w:rsidRPr="00E225D6" w:rsidRDefault="00E03D10" w:rsidP="00E225D6">
      <w:pPr>
        <w:autoSpaceDE w:val="0"/>
        <w:autoSpaceDN w:val="0"/>
        <w:adjustRightInd w:val="0"/>
        <w:spacing w:line="240" w:lineRule="auto"/>
        <w:contextualSpacing/>
        <w:jc w:val="both"/>
        <w:rPr>
          <w:rFonts w:ascii="Sylfaen" w:eastAsia="Calibri" w:hAnsi="Sylfaen" w:cs="Times New Roman"/>
          <w:b/>
          <w:color w:val="000000" w:themeColor="text1"/>
          <w:lang w:val="ka-GE"/>
        </w:rPr>
      </w:pPr>
    </w:p>
    <w:p w:rsidR="00A31DE7" w:rsidRPr="00E225D6" w:rsidRDefault="00E225D6" w:rsidP="00E225D6">
      <w:pPr>
        <w:autoSpaceDE w:val="0"/>
        <w:autoSpaceDN w:val="0"/>
        <w:adjustRightInd w:val="0"/>
        <w:spacing w:line="240" w:lineRule="auto"/>
        <w:contextualSpacing/>
        <w:jc w:val="both"/>
        <w:rPr>
          <w:rFonts w:ascii="Sylfaen" w:eastAsia="Calibri" w:hAnsi="Sylfaen" w:cs="Times New Roman"/>
          <w:b/>
          <w:color w:val="000000" w:themeColor="text1"/>
        </w:rPr>
      </w:pPr>
      <w:r w:rsidRPr="00E225D6">
        <w:rPr>
          <w:rFonts w:ascii="Sylfaen" w:eastAsia="Calibri" w:hAnsi="Sylfaen" w:cs="Times New Roman"/>
          <w:b/>
          <w:color w:val="000000" w:themeColor="text1"/>
        </w:rPr>
        <w:t>Gender Equality and Equal Pay for Equal Work</w:t>
      </w:r>
    </w:p>
    <w:p w:rsidR="00E03D10" w:rsidRDefault="00E03D10" w:rsidP="00E225D6">
      <w:pPr>
        <w:autoSpaceDE w:val="0"/>
        <w:autoSpaceDN w:val="0"/>
        <w:adjustRightInd w:val="0"/>
        <w:spacing w:line="240" w:lineRule="auto"/>
        <w:contextualSpacing/>
        <w:jc w:val="both"/>
        <w:rPr>
          <w:rFonts w:ascii="Sylfaen" w:eastAsia="Calibri" w:hAnsi="Sylfaen" w:cs="Times New Roman"/>
          <w:color w:val="000000" w:themeColor="text1"/>
          <w:lang w:val="ka-GE"/>
        </w:rPr>
      </w:pPr>
      <w:r w:rsidRPr="00E225D6">
        <w:rPr>
          <w:rFonts w:ascii="Sylfaen" w:eastAsia="Calibri" w:hAnsi="Sylfaen" w:cs="Times New Roman"/>
          <w:color w:val="000000" w:themeColor="text1"/>
          <w:lang w:val="ka-GE"/>
        </w:rPr>
        <w:t>The very recent step in ensuring equal pay was taken on 27 October 2015  when a new Law of Georgia on Public Service was adopted, stipulating that a remuneration system for public servants is based on the principles of transparency and fairness, which means implementation of the principle of equal pay for equal work. In accordance with the same Law, the Government of Georgia was mandated to prepare and submit for approval to the Parliament of Georgia a draft law of Georgia on Labour Remuneration in Public Institutions. The Law of Georgia on Public Service along with its bylaws determines equality in public sector in terms of access to employment, terms of employment and working conditions, including remuneration; career development, including promotion, etc.</w:t>
      </w:r>
    </w:p>
    <w:p w:rsidR="00E225D6" w:rsidRPr="00E225D6" w:rsidRDefault="00E225D6" w:rsidP="00E225D6">
      <w:pPr>
        <w:autoSpaceDE w:val="0"/>
        <w:autoSpaceDN w:val="0"/>
        <w:adjustRightInd w:val="0"/>
        <w:spacing w:line="240" w:lineRule="auto"/>
        <w:contextualSpacing/>
        <w:jc w:val="both"/>
        <w:rPr>
          <w:rFonts w:ascii="Sylfaen" w:eastAsia="Calibri" w:hAnsi="Sylfaen" w:cs="Times New Roman"/>
          <w:color w:val="000000" w:themeColor="text1"/>
          <w:lang w:val="ka-GE"/>
        </w:rPr>
      </w:pPr>
    </w:p>
    <w:p w:rsidR="00A31DE7" w:rsidRPr="00E225D6" w:rsidRDefault="00E03D10" w:rsidP="00E225D6">
      <w:pPr>
        <w:autoSpaceDE w:val="0"/>
        <w:autoSpaceDN w:val="0"/>
        <w:adjustRightInd w:val="0"/>
        <w:spacing w:line="240" w:lineRule="auto"/>
        <w:contextualSpacing/>
        <w:jc w:val="both"/>
        <w:rPr>
          <w:rFonts w:ascii="Sylfaen" w:hAnsi="Sylfaen"/>
          <w:color w:val="000000" w:themeColor="text1"/>
        </w:rPr>
      </w:pPr>
      <w:r w:rsidRPr="00E225D6">
        <w:rPr>
          <w:rFonts w:ascii="Sylfaen" w:eastAsia="Calibri" w:hAnsi="Sylfaen" w:cs="Times New Roman"/>
          <w:color w:val="000000" w:themeColor="text1"/>
        </w:rPr>
        <w:t xml:space="preserve">Currently, legislative amendments according to the </w:t>
      </w:r>
      <w:r w:rsidRPr="00E225D6">
        <w:rPr>
          <w:rFonts w:ascii="Sylfaen" w:hAnsi="Sylfaen"/>
          <w:color w:val="000000" w:themeColor="text1"/>
          <w:lang w:val="ka-GE"/>
        </w:rPr>
        <w:t>2006/54/EC</w:t>
      </w:r>
      <w:r w:rsidR="00E225D6" w:rsidRPr="00E225D6">
        <w:rPr>
          <w:rFonts w:ascii="Sylfaen" w:hAnsi="Sylfaen"/>
          <w:color w:val="000000" w:themeColor="text1"/>
        </w:rPr>
        <w:t xml:space="preserve"> are under elaboration</w:t>
      </w:r>
      <w:r w:rsidRPr="00E225D6">
        <w:rPr>
          <w:rFonts w:ascii="Sylfaen" w:hAnsi="Sylfaen"/>
          <w:color w:val="000000" w:themeColor="text1"/>
        </w:rPr>
        <w:t xml:space="preserve">. Amendments include to eliminate all forms of direct and indirect discrimination </w:t>
      </w:r>
      <w:r w:rsidR="00E225D6" w:rsidRPr="00E225D6">
        <w:rPr>
          <w:rFonts w:ascii="Sylfaen" w:hAnsi="Sylfaen"/>
          <w:color w:val="000000" w:themeColor="text1"/>
        </w:rPr>
        <w:t>and ensure equal pay for equal work.</w:t>
      </w:r>
    </w:p>
    <w:sectPr w:rsidR="00A31DE7" w:rsidRPr="00E225D6" w:rsidSect="00522981">
      <w:pgSz w:w="12240" w:h="15840"/>
      <w:pgMar w:top="709" w:right="850"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1451A"/>
    <w:multiLevelType w:val="hybridMultilevel"/>
    <w:tmpl w:val="47FE72D0"/>
    <w:lvl w:ilvl="0" w:tplc="33583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453ADA"/>
    <w:multiLevelType w:val="hybridMultilevel"/>
    <w:tmpl w:val="11F67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D62"/>
    <w:rsid w:val="00522981"/>
    <w:rsid w:val="00837035"/>
    <w:rsid w:val="00900F42"/>
    <w:rsid w:val="00A11261"/>
    <w:rsid w:val="00A31DE7"/>
    <w:rsid w:val="00DD6D62"/>
    <w:rsid w:val="00E03D10"/>
    <w:rsid w:val="00E2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6B6B"/>
  <w15:docId w15:val="{18F591DD-4B86-4B02-ACB3-E9731463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Grigol Chkadua</cp:lastModifiedBy>
  <cp:revision>3</cp:revision>
  <dcterms:created xsi:type="dcterms:W3CDTF">2019-03-04T07:32:00Z</dcterms:created>
  <dcterms:modified xsi:type="dcterms:W3CDTF">2019-03-04T08:32:00Z</dcterms:modified>
</cp:coreProperties>
</file>