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E9B00" w14:textId="77777777" w:rsidR="001A3BE9" w:rsidRPr="007F7E91" w:rsidRDefault="001A3BE9" w:rsidP="001A3BE9">
      <w:pPr>
        <w:spacing w:line="240" w:lineRule="auto"/>
        <w:jc w:val="center"/>
        <w:rPr>
          <w:rFonts w:ascii="Sylfaen" w:hAnsi="Sylfaen"/>
          <w:sz w:val="20"/>
          <w:szCs w:val="20"/>
        </w:rPr>
      </w:pPr>
      <w:bookmarkStart w:id="0" w:name="_GoBack"/>
      <w:bookmarkEnd w:id="0"/>
    </w:p>
    <w:tbl>
      <w:tblPr>
        <w:tblStyle w:val="TableGrid"/>
        <w:tblW w:w="13297" w:type="dxa"/>
        <w:tblLayout w:type="fixed"/>
        <w:tblLook w:val="04A0" w:firstRow="1" w:lastRow="0" w:firstColumn="1" w:lastColumn="0" w:noHBand="0" w:noVBand="1"/>
      </w:tblPr>
      <w:tblGrid>
        <w:gridCol w:w="918"/>
        <w:gridCol w:w="2397"/>
        <w:gridCol w:w="1496"/>
        <w:gridCol w:w="2078"/>
        <w:gridCol w:w="49"/>
        <w:gridCol w:w="4488"/>
        <w:gridCol w:w="1871"/>
      </w:tblGrid>
      <w:tr w:rsidR="0039620F" w:rsidRPr="007F7E91" w14:paraId="60074952" w14:textId="77777777" w:rsidTr="00C4737A">
        <w:tc>
          <w:tcPr>
            <w:tcW w:w="918" w:type="dxa"/>
          </w:tcPr>
          <w:p w14:paraId="518D3294" w14:textId="77777777" w:rsidR="00982C2B" w:rsidRPr="007F7E91" w:rsidRDefault="00982C2B" w:rsidP="00504758">
            <w:pPr>
              <w:rPr>
                <w:rFonts w:ascii="Sylfaen" w:hAnsi="Sylfaen"/>
                <w:b/>
                <w:sz w:val="20"/>
                <w:szCs w:val="20"/>
                <w:lang w:val="ka-GE"/>
              </w:rPr>
            </w:pPr>
            <w:r w:rsidRPr="007F7E91">
              <w:rPr>
                <w:rFonts w:ascii="Sylfaen" w:hAnsi="Sylfaen"/>
                <w:b/>
                <w:sz w:val="20"/>
                <w:szCs w:val="20"/>
                <w:lang w:val="ka-GE"/>
              </w:rPr>
              <w:t>N</w:t>
            </w:r>
          </w:p>
        </w:tc>
        <w:tc>
          <w:tcPr>
            <w:tcW w:w="2397" w:type="dxa"/>
          </w:tcPr>
          <w:p w14:paraId="30DA40F7" w14:textId="61BF9FC6" w:rsidR="00982C2B" w:rsidRPr="00E16080" w:rsidRDefault="00E16080" w:rsidP="00504758">
            <w:pPr>
              <w:jc w:val="center"/>
              <w:rPr>
                <w:rFonts w:ascii="Sylfaen" w:hAnsi="Sylfaen"/>
                <w:b/>
                <w:sz w:val="20"/>
                <w:szCs w:val="20"/>
              </w:rPr>
            </w:pPr>
            <w:proofErr w:type="spellStart"/>
            <w:r>
              <w:rPr>
                <w:rFonts w:ascii="Sylfaen" w:hAnsi="Sylfaen"/>
                <w:b/>
                <w:sz w:val="20"/>
                <w:szCs w:val="20"/>
              </w:rPr>
              <w:t>Recomendations</w:t>
            </w:r>
            <w:proofErr w:type="spellEnd"/>
          </w:p>
        </w:tc>
        <w:tc>
          <w:tcPr>
            <w:tcW w:w="1496" w:type="dxa"/>
          </w:tcPr>
          <w:p w14:paraId="3FFB1E78" w14:textId="45F0EDD4" w:rsidR="00982C2B" w:rsidRPr="007F7E91" w:rsidRDefault="00E16080" w:rsidP="00504758">
            <w:pPr>
              <w:jc w:val="center"/>
              <w:rPr>
                <w:rFonts w:ascii="Sylfaen" w:hAnsi="Sylfaen"/>
                <w:b/>
                <w:sz w:val="20"/>
                <w:szCs w:val="20"/>
                <w:lang w:val="ka-GE"/>
              </w:rPr>
            </w:pPr>
            <w:r w:rsidRPr="00E16080">
              <w:rPr>
                <w:rFonts w:ascii="Sylfaen" w:hAnsi="Sylfaen"/>
                <w:b/>
                <w:sz w:val="20"/>
                <w:szCs w:val="20"/>
                <w:lang w:val="ka-GE"/>
              </w:rPr>
              <w:t>Referring Country</w:t>
            </w:r>
          </w:p>
        </w:tc>
        <w:tc>
          <w:tcPr>
            <w:tcW w:w="2127" w:type="dxa"/>
            <w:gridSpan w:val="2"/>
          </w:tcPr>
          <w:p w14:paraId="1FCCBA29" w14:textId="3C4238E1" w:rsidR="00982C2B" w:rsidRPr="007F7E91" w:rsidRDefault="00E16080" w:rsidP="002E37D6">
            <w:pPr>
              <w:jc w:val="center"/>
              <w:rPr>
                <w:rFonts w:ascii="Sylfaen" w:hAnsi="Sylfaen"/>
                <w:b/>
                <w:sz w:val="20"/>
                <w:szCs w:val="20"/>
                <w:lang w:val="ka-GE"/>
              </w:rPr>
            </w:pPr>
            <w:r w:rsidRPr="00E16080">
              <w:rPr>
                <w:rFonts w:ascii="Sylfaen" w:hAnsi="Sylfaen"/>
                <w:b/>
                <w:sz w:val="20"/>
                <w:szCs w:val="20"/>
              </w:rPr>
              <w:t>The position presented by Georgia in 2015-2016</w:t>
            </w:r>
          </w:p>
        </w:tc>
        <w:tc>
          <w:tcPr>
            <w:tcW w:w="4488" w:type="dxa"/>
          </w:tcPr>
          <w:p w14:paraId="0C0E8533" w14:textId="39B81117" w:rsidR="00982C2B" w:rsidRPr="007F7E91" w:rsidRDefault="00E16080" w:rsidP="00504758">
            <w:pPr>
              <w:jc w:val="center"/>
              <w:rPr>
                <w:rFonts w:ascii="Sylfaen" w:hAnsi="Sylfaen"/>
                <w:b/>
                <w:sz w:val="20"/>
                <w:szCs w:val="20"/>
                <w:lang w:val="ka-GE"/>
              </w:rPr>
            </w:pPr>
            <w:r w:rsidRPr="00E16080">
              <w:rPr>
                <w:rFonts w:ascii="Sylfaen" w:hAnsi="Sylfaen"/>
                <w:b/>
                <w:sz w:val="20"/>
                <w:szCs w:val="20"/>
                <w:lang w:val="ka-GE"/>
              </w:rPr>
              <w:t>Updated information for 2018</w:t>
            </w:r>
          </w:p>
        </w:tc>
        <w:tc>
          <w:tcPr>
            <w:tcW w:w="1871" w:type="dxa"/>
          </w:tcPr>
          <w:p w14:paraId="2418A1E3" w14:textId="6F95379A" w:rsidR="00982C2B" w:rsidRPr="007F7E91" w:rsidRDefault="00E16080" w:rsidP="00504758">
            <w:pPr>
              <w:jc w:val="center"/>
              <w:rPr>
                <w:rFonts w:ascii="Sylfaen" w:hAnsi="Sylfaen"/>
                <w:b/>
                <w:sz w:val="20"/>
                <w:szCs w:val="20"/>
                <w:lang w:val="ka-GE"/>
              </w:rPr>
            </w:pPr>
            <w:r w:rsidRPr="00E16080">
              <w:rPr>
                <w:rFonts w:ascii="Sylfaen" w:hAnsi="Sylfaen"/>
                <w:b/>
                <w:sz w:val="20"/>
                <w:szCs w:val="20"/>
                <w:lang w:val="ka-GE"/>
              </w:rPr>
              <w:t>Responsible agencies</w:t>
            </w:r>
          </w:p>
        </w:tc>
      </w:tr>
      <w:tr w:rsidR="0039620F" w:rsidRPr="007F7E91" w14:paraId="737F565A" w14:textId="77777777" w:rsidTr="00C4737A">
        <w:tblPrEx>
          <w:tblLook w:val="0000" w:firstRow="0" w:lastRow="0" w:firstColumn="0" w:lastColumn="0" w:noHBand="0" w:noVBand="0"/>
        </w:tblPrEx>
        <w:trPr>
          <w:trHeight w:val="530"/>
        </w:trPr>
        <w:tc>
          <w:tcPr>
            <w:tcW w:w="918" w:type="dxa"/>
          </w:tcPr>
          <w:p w14:paraId="1294B00D" w14:textId="77777777" w:rsidR="0043441F" w:rsidRPr="007F7E91" w:rsidRDefault="0043441F" w:rsidP="00504758">
            <w:pPr>
              <w:rPr>
                <w:rFonts w:ascii="Sylfaen" w:hAnsi="Sylfaen"/>
                <w:sz w:val="20"/>
                <w:szCs w:val="20"/>
                <w:lang w:val="ka-GE"/>
              </w:rPr>
            </w:pPr>
            <w:r w:rsidRPr="007F7E91">
              <w:rPr>
                <w:rFonts w:ascii="Sylfaen" w:hAnsi="Sylfaen"/>
                <w:sz w:val="20"/>
                <w:szCs w:val="20"/>
                <w:lang w:val="ka-GE"/>
              </w:rPr>
              <w:t>117.104</w:t>
            </w:r>
          </w:p>
        </w:tc>
        <w:tc>
          <w:tcPr>
            <w:tcW w:w="2397" w:type="dxa"/>
          </w:tcPr>
          <w:p w14:paraId="6D328D5B" w14:textId="77777777" w:rsidR="0043441F" w:rsidRPr="007F7E91" w:rsidRDefault="0043441F" w:rsidP="00504758">
            <w:pPr>
              <w:rPr>
                <w:rFonts w:ascii="Sylfaen" w:hAnsi="Sylfaen"/>
                <w:b/>
                <w:bCs/>
                <w:sz w:val="20"/>
                <w:szCs w:val="20"/>
                <w:lang w:val="ka-GE"/>
              </w:rPr>
            </w:pPr>
            <w:r w:rsidRPr="007F7E91">
              <w:rPr>
                <w:rFonts w:ascii="Sylfaen" w:hAnsi="Sylfaen"/>
                <w:b/>
                <w:bCs/>
                <w:sz w:val="20"/>
                <w:szCs w:val="20"/>
              </w:rPr>
              <w:t>Improve access to health services for socially vulnerable persons</w:t>
            </w:r>
          </w:p>
        </w:tc>
        <w:tc>
          <w:tcPr>
            <w:tcW w:w="1496" w:type="dxa"/>
          </w:tcPr>
          <w:p w14:paraId="4765C376" w14:textId="77777777" w:rsidR="0043441F" w:rsidRPr="00F54A6F" w:rsidRDefault="00F54A6F" w:rsidP="00504758">
            <w:pPr>
              <w:rPr>
                <w:rFonts w:ascii="Sylfaen" w:hAnsi="Sylfaen"/>
                <w:sz w:val="20"/>
                <w:szCs w:val="20"/>
              </w:rPr>
            </w:pPr>
            <w:r>
              <w:rPr>
                <w:rFonts w:ascii="Sylfaen" w:hAnsi="Sylfaen"/>
                <w:sz w:val="20"/>
                <w:szCs w:val="20"/>
                <w:lang w:val="ka-GE"/>
              </w:rPr>
              <w:t xml:space="preserve"> </w:t>
            </w:r>
            <w:r>
              <w:rPr>
                <w:rFonts w:ascii="Sylfaen" w:hAnsi="Sylfaen"/>
                <w:sz w:val="20"/>
                <w:szCs w:val="20"/>
              </w:rPr>
              <w:t>Algeria</w:t>
            </w:r>
          </w:p>
        </w:tc>
        <w:tc>
          <w:tcPr>
            <w:tcW w:w="2078" w:type="dxa"/>
          </w:tcPr>
          <w:p w14:paraId="260852D2" w14:textId="77777777" w:rsidR="0043441F" w:rsidRPr="007F7E91" w:rsidRDefault="00F54A6F" w:rsidP="00504758">
            <w:pPr>
              <w:rPr>
                <w:rFonts w:ascii="Sylfaen" w:hAnsi="Sylfaen"/>
                <w:sz w:val="20"/>
                <w:szCs w:val="20"/>
                <w:lang w:val="ka-GE"/>
              </w:rPr>
            </w:pPr>
            <w:r w:rsidRPr="00F54A6F">
              <w:rPr>
                <w:rFonts w:ascii="Sylfaen" w:hAnsi="Sylfaen"/>
                <w:sz w:val="20"/>
                <w:szCs w:val="20"/>
                <w:lang w:val="ka-GE"/>
              </w:rPr>
              <w:t>In 2015, Georgia was observed that recomendation is accomplished or is in process of implementation</w:t>
            </w:r>
          </w:p>
        </w:tc>
        <w:tc>
          <w:tcPr>
            <w:tcW w:w="4537" w:type="dxa"/>
            <w:gridSpan w:val="2"/>
          </w:tcPr>
          <w:p w14:paraId="1012AF11" w14:textId="54F832B5" w:rsidR="00227283" w:rsidRDefault="00227283" w:rsidP="00417A6C">
            <w:pPr>
              <w:autoSpaceDE w:val="0"/>
              <w:autoSpaceDN w:val="0"/>
              <w:adjustRightInd w:val="0"/>
              <w:rPr>
                <w:rFonts w:ascii="Sylfaen" w:hAnsi="Sylfaen" w:cs="Sylfaen"/>
                <w:color w:val="000000"/>
                <w:sz w:val="20"/>
                <w:szCs w:val="20"/>
              </w:rPr>
            </w:pPr>
            <w:r>
              <w:rPr>
                <w:rFonts w:ascii="Sylfaen" w:hAnsi="Sylfaen" w:cs="Sylfaen"/>
                <w:color w:val="000000"/>
                <w:sz w:val="20"/>
                <w:szCs w:val="20"/>
              </w:rPr>
              <w:t>In 2017 was implemented State health insurance program for people under poverty line. In 2014 This program was integrate</w:t>
            </w:r>
            <w:r w:rsidR="002A715C">
              <w:rPr>
                <w:rFonts w:ascii="Sylfaen" w:hAnsi="Sylfaen" w:cs="Sylfaen"/>
                <w:color w:val="000000"/>
                <w:sz w:val="20"/>
                <w:szCs w:val="20"/>
              </w:rPr>
              <w:t>d</w:t>
            </w:r>
            <w:r>
              <w:rPr>
                <w:rFonts w:ascii="Sylfaen" w:hAnsi="Sylfaen" w:cs="Sylfaen"/>
                <w:color w:val="000000"/>
                <w:sz w:val="20"/>
                <w:szCs w:val="20"/>
              </w:rPr>
              <w:t xml:space="preserve"> to the Universal health Care program, which was implemented in 2013.</w:t>
            </w:r>
          </w:p>
          <w:p w14:paraId="2C589451" w14:textId="77777777" w:rsidR="00227283" w:rsidRDefault="00227283" w:rsidP="00417A6C">
            <w:pPr>
              <w:autoSpaceDE w:val="0"/>
              <w:autoSpaceDN w:val="0"/>
              <w:adjustRightInd w:val="0"/>
              <w:rPr>
                <w:rFonts w:ascii="Sylfaen" w:hAnsi="Sylfaen" w:cs="Sylfaen"/>
                <w:color w:val="000000"/>
                <w:sz w:val="20"/>
                <w:szCs w:val="20"/>
                <w:lang w:val="ka-GE"/>
              </w:rPr>
            </w:pPr>
          </w:p>
          <w:p w14:paraId="46059F42" w14:textId="04DAB256" w:rsidR="0043441F" w:rsidRPr="007F7E91" w:rsidRDefault="002A715C" w:rsidP="002A715C">
            <w:pPr>
              <w:autoSpaceDE w:val="0"/>
              <w:autoSpaceDN w:val="0"/>
              <w:adjustRightInd w:val="0"/>
              <w:rPr>
                <w:rFonts w:ascii="Sylfaen" w:hAnsi="Sylfaen"/>
                <w:sz w:val="20"/>
                <w:szCs w:val="20"/>
                <w:lang w:val="ka-GE"/>
              </w:rPr>
            </w:pPr>
            <w:r w:rsidRPr="002A715C">
              <w:rPr>
                <w:rFonts w:ascii="Sylfaen" w:hAnsi="Sylfaen" w:cs="Sylfaen"/>
                <w:color w:val="000000"/>
                <w:sz w:val="20"/>
                <w:szCs w:val="20"/>
              </w:rPr>
              <w:t xml:space="preserve">From July 1, 2017, persons suffering from chronic conditions, who are registered in the unified database of "socially vulnerable families" with the rating score not exceeding 100,000, are eligible for the state program providing drugs for chronic conditions. The program provides patients with selected drugs for chronic cardiovascular diseases, chronic obstructive pulmonary disease, diabetes (type 2) and thyroid conditions. From September 2018, program was expanded and covers not only </w:t>
            </w:r>
            <w:proofErr w:type="gramStart"/>
            <w:r w:rsidRPr="002A715C">
              <w:rPr>
                <w:rFonts w:ascii="Sylfaen" w:hAnsi="Sylfaen" w:cs="Sylfaen"/>
                <w:color w:val="000000"/>
                <w:sz w:val="20"/>
                <w:szCs w:val="20"/>
              </w:rPr>
              <w:t>social</w:t>
            </w:r>
            <w:proofErr w:type="gramEnd"/>
            <w:r w:rsidRPr="002A715C">
              <w:rPr>
                <w:rFonts w:ascii="Sylfaen" w:hAnsi="Sylfaen" w:cs="Sylfaen"/>
                <w:color w:val="000000"/>
                <w:sz w:val="20"/>
                <w:szCs w:val="20"/>
              </w:rPr>
              <w:t xml:space="preserve"> vulnerable groups, also pensions and disabled persons</w:t>
            </w:r>
            <w:r>
              <w:rPr>
                <w:rFonts w:ascii="Sylfaen" w:hAnsi="Sylfaen" w:cs="Sylfaen"/>
                <w:color w:val="000000"/>
                <w:sz w:val="20"/>
                <w:szCs w:val="20"/>
              </w:rPr>
              <w:t>.</w:t>
            </w:r>
          </w:p>
        </w:tc>
        <w:tc>
          <w:tcPr>
            <w:tcW w:w="1871" w:type="dxa"/>
          </w:tcPr>
          <w:p w14:paraId="60BB9100" w14:textId="79450E64" w:rsidR="00462373" w:rsidRPr="00462373" w:rsidRDefault="00462373" w:rsidP="00462373">
            <w:pPr>
              <w:jc w:val="left"/>
              <w:rPr>
                <w:rFonts w:ascii="Sylfaen" w:hAnsi="Sylfaen"/>
                <w:sz w:val="20"/>
                <w:szCs w:val="20"/>
              </w:rPr>
            </w:pPr>
            <w:r>
              <w:rPr>
                <w:rFonts w:ascii="Sylfaen" w:hAnsi="Sylfaen"/>
                <w:sz w:val="20"/>
                <w:szCs w:val="20"/>
              </w:rPr>
              <w:t xml:space="preserve">Ministry of Internally Displaced Persons, </w:t>
            </w:r>
            <w:proofErr w:type="spellStart"/>
            <w:r>
              <w:rPr>
                <w:rFonts w:ascii="Sylfaen" w:hAnsi="Sylfaen"/>
                <w:sz w:val="20"/>
                <w:szCs w:val="20"/>
              </w:rPr>
              <w:t>Labour</w:t>
            </w:r>
            <w:proofErr w:type="spellEnd"/>
            <w:r>
              <w:rPr>
                <w:rFonts w:ascii="Sylfaen" w:hAnsi="Sylfaen"/>
                <w:sz w:val="20"/>
                <w:szCs w:val="20"/>
              </w:rPr>
              <w:t>, Health and Social Affairs</w:t>
            </w:r>
            <w:r w:rsidR="00227283">
              <w:rPr>
                <w:rFonts w:ascii="Sylfaen" w:hAnsi="Sylfaen"/>
                <w:sz w:val="20"/>
                <w:szCs w:val="20"/>
              </w:rPr>
              <w:t xml:space="preserve"> of Georgia</w:t>
            </w:r>
          </w:p>
          <w:p w14:paraId="16B687AB" w14:textId="77777777" w:rsidR="0043441F" w:rsidRPr="00462373" w:rsidRDefault="0043441F" w:rsidP="00504758">
            <w:pPr>
              <w:rPr>
                <w:rFonts w:ascii="Sylfaen" w:hAnsi="Sylfaen"/>
                <w:sz w:val="20"/>
                <w:szCs w:val="20"/>
              </w:rPr>
            </w:pPr>
          </w:p>
        </w:tc>
      </w:tr>
      <w:tr w:rsidR="00227283" w:rsidRPr="007F7E91" w14:paraId="34EB83EE" w14:textId="77777777" w:rsidTr="00C4737A">
        <w:tblPrEx>
          <w:tblLook w:val="0000" w:firstRow="0" w:lastRow="0" w:firstColumn="0" w:lastColumn="0" w:noHBand="0" w:noVBand="0"/>
        </w:tblPrEx>
        <w:trPr>
          <w:trHeight w:val="530"/>
        </w:trPr>
        <w:tc>
          <w:tcPr>
            <w:tcW w:w="918" w:type="dxa"/>
          </w:tcPr>
          <w:p w14:paraId="59836F29" w14:textId="50DAE525" w:rsidR="00227283" w:rsidRPr="007F7E91" w:rsidRDefault="00227283" w:rsidP="00227283">
            <w:pPr>
              <w:rPr>
                <w:rFonts w:ascii="Sylfaen" w:hAnsi="Sylfaen"/>
                <w:sz w:val="20"/>
                <w:szCs w:val="20"/>
                <w:lang w:val="ka-GE"/>
              </w:rPr>
            </w:pPr>
            <w:r w:rsidRPr="007F7E91">
              <w:rPr>
                <w:rFonts w:ascii="Sylfaen" w:hAnsi="Sylfaen"/>
                <w:sz w:val="20"/>
                <w:szCs w:val="20"/>
                <w:lang w:val="ka-GE"/>
              </w:rPr>
              <w:t>117.105</w:t>
            </w:r>
          </w:p>
        </w:tc>
        <w:tc>
          <w:tcPr>
            <w:tcW w:w="2397" w:type="dxa"/>
          </w:tcPr>
          <w:p w14:paraId="224C5F73" w14:textId="7F5837F7" w:rsidR="00227283" w:rsidRPr="007F7E91" w:rsidRDefault="00227283" w:rsidP="00227283">
            <w:pPr>
              <w:rPr>
                <w:rFonts w:ascii="Sylfaen" w:hAnsi="Sylfaen"/>
                <w:b/>
                <w:bCs/>
                <w:sz w:val="20"/>
                <w:szCs w:val="20"/>
                <w:lang w:val="ka-GE"/>
              </w:rPr>
            </w:pPr>
            <w:r w:rsidRPr="007F7E91">
              <w:rPr>
                <w:rFonts w:ascii="Sylfaen" w:hAnsi="Sylfaen"/>
                <w:b/>
                <w:bCs/>
                <w:sz w:val="20"/>
                <w:szCs w:val="20"/>
                <w:lang w:val="ka-GE"/>
              </w:rPr>
              <w:t>Improve women’s access to high quality health care and health-related services)</w:t>
            </w:r>
          </w:p>
        </w:tc>
        <w:tc>
          <w:tcPr>
            <w:tcW w:w="1496" w:type="dxa"/>
          </w:tcPr>
          <w:p w14:paraId="66F6734D" w14:textId="07C729E1" w:rsidR="00227283" w:rsidRPr="00227283" w:rsidRDefault="00227283" w:rsidP="00227283">
            <w:pPr>
              <w:rPr>
                <w:rFonts w:ascii="Sylfaen" w:hAnsi="Sylfaen"/>
                <w:sz w:val="20"/>
                <w:szCs w:val="20"/>
              </w:rPr>
            </w:pPr>
            <w:r>
              <w:rPr>
                <w:rFonts w:ascii="Sylfaen" w:hAnsi="Sylfaen"/>
                <w:sz w:val="20"/>
                <w:szCs w:val="20"/>
              </w:rPr>
              <w:t>Rwanda</w:t>
            </w:r>
          </w:p>
        </w:tc>
        <w:tc>
          <w:tcPr>
            <w:tcW w:w="2078" w:type="dxa"/>
          </w:tcPr>
          <w:p w14:paraId="17B2377A" w14:textId="5C5C6CD4" w:rsidR="00227283" w:rsidRPr="007F7E91" w:rsidRDefault="00227283" w:rsidP="00227283">
            <w:pPr>
              <w:pStyle w:val="Default"/>
              <w:jc w:val="both"/>
              <w:rPr>
                <w:rFonts w:ascii="Sylfaen" w:hAnsi="Sylfaen"/>
                <w:sz w:val="20"/>
                <w:szCs w:val="20"/>
                <w:lang w:val="ka-GE"/>
              </w:rPr>
            </w:pPr>
            <w:r w:rsidRPr="00F54A6F">
              <w:rPr>
                <w:rFonts w:ascii="Sylfaen" w:hAnsi="Sylfaen"/>
                <w:sz w:val="20"/>
                <w:szCs w:val="20"/>
                <w:lang w:val="ka-GE"/>
              </w:rPr>
              <w:t>In 2015, Georgia was observed that recomendation is accomplished or is in process of implementation</w:t>
            </w:r>
          </w:p>
        </w:tc>
        <w:tc>
          <w:tcPr>
            <w:tcW w:w="4537" w:type="dxa"/>
            <w:gridSpan w:val="2"/>
          </w:tcPr>
          <w:p w14:paraId="77320D9E" w14:textId="3292078B" w:rsidR="008772C6" w:rsidRPr="008772C6" w:rsidRDefault="008772C6" w:rsidP="008772C6">
            <w:pPr>
              <w:rPr>
                <w:rFonts w:ascii="Sylfaen" w:hAnsi="Sylfaen" w:cs="Sylfaen"/>
                <w:sz w:val="20"/>
                <w:szCs w:val="20"/>
                <w:lang w:val="ka-GE"/>
              </w:rPr>
            </w:pPr>
            <w:r w:rsidRPr="008772C6">
              <w:rPr>
                <w:rFonts w:ascii="Sylfaen" w:hAnsi="Sylfaen" w:cs="Sylfaen"/>
                <w:sz w:val="20"/>
                <w:szCs w:val="20"/>
                <w:lang w:val="ka-GE"/>
              </w:rPr>
              <w:t>National M</w:t>
            </w:r>
            <w:proofErr w:type="spellStart"/>
            <w:r w:rsidR="006C6704">
              <w:rPr>
                <w:rFonts w:ascii="Sylfaen" w:hAnsi="Sylfaen" w:cs="Sylfaen"/>
                <w:sz w:val="20"/>
                <w:szCs w:val="20"/>
              </w:rPr>
              <w:t>aternal</w:t>
            </w:r>
            <w:proofErr w:type="spellEnd"/>
            <w:r w:rsidR="006C6704">
              <w:rPr>
                <w:rFonts w:ascii="Sylfaen" w:hAnsi="Sylfaen" w:cs="Sylfaen"/>
                <w:sz w:val="20"/>
                <w:szCs w:val="20"/>
              </w:rPr>
              <w:t xml:space="preserve"> and Newborn health improvement </w:t>
            </w:r>
            <w:r w:rsidRPr="008772C6">
              <w:rPr>
                <w:rFonts w:ascii="Sylfaen" w:hAnsi="Sylfaen" w:cs="Sylfaen"/>
                <w:sz w:val="20"/>
                <w:szCs w:val="20"/>
                <w:lang w:val="ka-GE"/>
              </w:rPr>
              <w:t>Strategy 2017-2030 with related short-term Action Plan (2017-2019) is developed and approved by the government with the aim to provide long-term guidance and coherent plan of action for the improvement of maternal and newborn health as well as family planning, sexual and reproductive health over the next 14 years</w:t>
            </w:r>
          </w:p>
          <w:p w14:paraId="06D22A7B" w14:textId="6EBB2755" w:rsidR="008772C6" w:rsidRPr="008772C6" w:rsidRDefault="008772C6" w:rsidP="008772C6">
            <w:pPr>
              <w:rPr>
                <w:rFonts w:ascii="Sylfaen" w:hAnsi="Sylfaen" w:cs="Sylfaen"/>
                <w:sz w:val="20"/>
                <w:szCs w:val="20"/>
                <w:lang w:val="ka-GE"/>
              </w:rPr>
            </w:pPr>
            <w:r w:rsidRPr="008772C6">
              <w:rPr>
                <w:rFonts w:ascii="Sylfaen" w:hAnsi="Sylfaen" w:cs="Sylfaen"/>
                <w:sz w:val="20"/>
                <w:szCs w:val="20"/>
                <w:lang w:val="ka-GE"/>
              </w:rPr>
              <w:t>in Georgia.</w:t>
            </w:r>
          </w:p>
          <w:p w14:paraId="3A7AE3D8" w14:textId="77777777" w:rsidR="008772C6" w:rsidRDefault="008772C6" w:rsidP="008772C6">
            <w:pPr>
              <w:rPr>
                <w:rFonts w:ascii="Sylfaen" w:hAnsi="Sylfaen" w:cs="Sylfaen"/>
                <w:sz w:val="20"/>
                <w:szCs w:val="20"/>
                <w:lang w:val="ka-GE"/>
              </w:rPr>
            </w:pPr>
          </w:p>
          <w:p w14:paraId="2EAD609E" w14:textId="77777777" w:rsidR="008772C6" w:rsidRDefault="008772C6" w:rsidP="008772C6">
            <w:pPr>
              <w:rPr>
                <w:rFonts w:ascii="Sylfaen" w:hAnsi="Sylfaen" w:cs="Sylfaen"/>
                <w:sz w:val="20"/>
                <w:szCs w:val="20"/>
                <w:lang w:val="ka-GE"/>
              </w:rPr>
            </w:pPr>
          </w:p>
          <w:p w14:paraId="7F27268F" w14:textId="4AF4A019" w:rsidR="008772C6" w:rsidRPr="00E37D1B" w:rsidRDefault="008772C6" w:rsidP="00E37D1B">
            <w:pPr>
              <w:autoSpaceDE w:val="0"/>
              <w:autoSpaceDN w:val="0"/>
              <w:adjustRightInd w:val="0"/>
              <w:rPr>
                <w:rFonts w:ascii="Sylfaen" w:hAnsi="Sylfaen" w:cs="Sylfaen"/>
                <w:sz w:val="20"/>
                <w:szCs w:val="20"/>
                <w:lang w:val="ka-GE"/>
              </w:rPr>
            </w:pPr>
            <w:r w:rsidRPr="00E37D1B">
              <w:rPr>
                <w:rFonts w:ascii="Sylfaen" w:hAnsi="Sylfaen" w:cs="Sylfaen"/>
                <w:sz w:val="20"/>
                <w:szCs w:val="20"/>
                <w:lang w:val="ka-GE"/>
              </w:rPr>
              <w:t xml:space="preserve">From May 2015 was started and in 2017 finalised the perinatal care services regionalization project to improve the health outcomes and decrease maternal </w:t>
            </w:r>
            <w:r w:rsidRPr="00E37D1B">
              <w:rPr>
                <w:rFonts w:ascii="Sylfaen" w:hAnsi="Sylfaen" w:cs="Sylfaen"/>
                <w:sz w:val="20"/>
                <w:szCs w:val="20"/>
                <w:lang w:val="ka-GE"/>
              </w:rPr>
              <w:lastRenderedPageBreak/>
              <w:t xml:space="preserve">and infant morbidity and mortality through provision of risk-appropriate care. </w:t>
            </w:r>
            <w:r w:rsidRPr="008772C6">
              <w:rPr>
                <w:rFonts w:ascii="Sylfaen" w:hAnsi="Sylfaen" w:cs="Sylfaen"/>
                <w:sz w:val="20"/>
                <w:szCs w:val="20"/>
                <w:lang w:val="ka-GE"/>
              </w:rPr>
              <w:t>As a result, in 2016 the lowest mortality rate of maternal mortality was observed in recent years - 22.9 / 100,000 people.</w:t>
            </w:r>
          </w:p>
          <w:p w14:paraId="1BFF3ABB" w14:textId="77777777" w:rsidR="008772C6" w:rsidRPr="008772C6" w:rsidRDefault="008772C6" w:rsidP="008772C6">
            <w:pPr>
              <w:rPr>
                <w:rFonts w:ascii="Sylfaen" w:hAnsi="Sylfaen" w:cs="Sylfaen"/>
                <w:sz w:val="20"/>
                <w:szCs w:val="20"/>
                <w:lang w:val="ka-GE"/>
              </w:rPr>
            </w:pPr>
          </w:p>
          <w:p w14:paraId="2B070961" w14:textId="08889696" w:rsidR="00227283" w:rsidRPr="00E37D1B" w:rsidRDefault="008772C6" w:rsidP="00E37D1B">
            <w:pPr>
              <w:rPr>
                <w:rFonts w:ascii="Arial" w:hAnsi="Arial" w:cs="Arial"/>
                <w:color w:val="660099"/>
                <w:shd w:val="clear" w:color="auto" w:fill="FFFFFF"/>
              </w:rPr>
            </w:pPr>
            <w:r>
              <w:rPr>
                <w:rFonts w:ascii="Sylfaen" w:hAnsi="Sylfaen" w:cs="Sylfaen"/>
                <w:sz w:val="20"/>
                <w:szCs w:val="20"/>
              </w:rPr>
              <w:t xml:space="preserve">In </w:t>
            </w:r>
            <w:r w:rsidRPr="008772C6">
              <w:rPr>
                <w:rFonts w:ascii="Sylfaen" w:hAnsi="Sylfaen" w:cs="Sylfaen"/>
                <w:sz w:val="20"/>
                <w:szCs w:val="20"/>
                <w:lang w:val="ka-GE"/>
              </w:rPr>
              <w:t xml:space="preserve">2017, </w:t>
            </w:r>
            <w:r>
              <w:rPr>
                <w:rFonts w:ascii="Sylfaen" w:hAnsi="Sylfaen" w:cs="Sylfaen"/>
                <w:sz w:val="20"/>
                <w:szCs w:val="20"/>
              </w:rPr>
              <w:t xml:space="preserve">was implemented </w:t>
            </w:r>
            <w:r w:rsidR="00E37D1B">
              <w:rPr>
                <w:rFonts w:ascii="Sylfaen" w:hAnsi="Sylfaen" w:cs="Sylfaen"/>
                <w:sz w:val="20"/>
                <w:szCs w:val="20"/>
              </w:rPr>
              <w:t xml:space="preserve">program of eliminations of mother-to-child </w:t>
            </w:r>
            <w:proofErr w:type="spellStart"/>
            <w:r w:rsidR="00E37D1B">
              <w:rPr>
                <w:rFonts w:ascii="Sylfaen" w:hAnsi="Sylfaen" w:cs="Sylfaen"/>
                <w:sz w:val="20"/>
                <w:szCs w:val="20"/>
              </w:rPr>
              <w:t>transmition</w:t>
            </w:r>
            <w:proofErr w:type="spellEnd"/>
            <w:r w:rsidR="00E37D1B">
              <w:rPr>
                <w:rFonts w:ascii="Sylfaen" w:hAnsi="Sylfaen" w:cs="Sylfaen"/>
                <w:sz w:val="20"/>
                <w:szCs w:val="20"/>
              </w:rPr>
              <w:t xml:space="preserve"> of HIV and </w:t>
            </w:r>
            <w:proofErr w:type="spellStart"/>
            <w:r w:rsidR="00E37D1B">
              <w:rPr>
                <w:rFonts w:ascii="Sylfaen" w:hAnsi="Sylfaen" w:cs="Sylfaen"/>
                <w:sz w:val="20"/>
                <w:szCs w:val="20"/>
              </w:rPr>
              <w:t>Syphilisis</w:t>
            </w:r>
            <w:proofErr w:type="spellEnd"/>
            <w:r w:rsidR="00E37D1B">
              <w:fldChar w:fldCharType="begin"/>
            </w:r>
            <w:r w:rsidR="00E37D1B">
              <w:instrText xml:space="preserve"> HYPERLINK "http://www.who.int/reproductivehealth/publications/rtis/9789241505888/en/" </w:instrText>
            </w:r>
            <w:r w:rsidR="00E37D1B">
              <w:fldChar w:fldCharType="separate"/>
            </w:r>
            <w:r w:rsidR="00E37D1B">
              <w:rPr>
                <w:rStyle w:val="Hyperlink"/>
                <w:rFonts w:ascii="Arial" w:hAnsi="Arial" w:cs="Arial"/>
                <w:color w:val="660099"/>
                <w:shd w:val="clear" w:color="auto" w:fill="FFFFFF"/>
              </w:rPr>
              <w:t>.</w:t>
            </w:r>
            <w:r w:rsidR="00E37D1B">
              <w:fldChar w:fldCharType="end"/>
            </w:r>
          </w:p>
        </w:tc>
        <w:tc>
          <w:tcPr>
            <w:tcW w:w="1871" w:type="dxa"/>
          </w:tcPr>
          <w:p w14:paraId="3A0D9132" w14:textId="77777777" w:rsidR="00227283" w:rsidRPr="00462373" w:rsidRDefault="00227283" w:rsidP="00227283">
            <w:pPr>
              <w:jc w:val="left"/>
              <w:rPr>
                <w:rFonts w:ascii="Sylfaen" w:hAnsi="Sylfaen"/>
                <w:sz w:val="20"/>
                <w:szCs w:val="20"/>
              </w:rPr>
            </w:pPr>
            <w:r>
              <w:rPr>
                <w:rFonts w:ascii="Sylfaen" w:hAnsi="Sylfaen"/>
                <w:sz w:val="20"/>
                <w:szCs w:val="20"/>
              </w:rPr>
              <w:lastRenderedPageBreak/>
              <w:t xml:space="preserve">Ministry of Internally Displaced Persons, </w:t>
            </w:r>
            <w:proofErr w:type="spellStart"/>
            <w:r>
              <w:rPr>
                <w:rFonts w:ascii="Sylfaen" w:hAnsi="Sylfaen"/>
                <w:sz w:val="20"/>
                <w:szCs w:val="20"/>
              </w:rPr>
              <w:t>Labour</w:t>
            </w:r>
            <w:proofErr w:type="spellEnd"/>
            <w:r>
              <w:rPr>
                <w:rFonts w:ascii="Sylfaen" w:hAnsi="Sylfaen"/>
                <w:sz w:val="20"/>
                <w:szCs w:val="20"/>
              </w:rPr>
              <w:t>, Health and Social Affairs of Georgia</w:t>
            </w:r>
          </w:p>
          <w:p w14:paraId="47FFA1B5" w14:textId="0DE234BB" w:rsidR="00227283" w:rsidRDefault="00227283" w:rsidP="00227283">
            <w:pPr>
              <w:jc w:val="left"/>
              <w:rPr>
                <w:rFonts w:ascii="Sylfaen" w:hAnsi="Sylfaen"/>
                <w:sz w:val="20"/>
                <w:szCs w:val="20"/>
              </w:rPr>
            </w:pPr>
          </w:p>
        </w:tc>
      </w:tr>
      <w:tr w:rsidR="00227283" w:rsidRPr="007F7E91" w14:paraId="21C952C7" w14:textId="77777777" w:rsidTr="00C4737A">
        <w:tblPrEx>
          <w:tblLook w:val="0000" w:firstRow="0" w:lastRow="0" w:firstColumn="0" w:lastColumn="0" w:noHBand="0" w:noVBand="0"/>
        </w:tblPrEx>
        <w:trPr>
          <w:trHeight w:val="530"/>
        </w:trPr>
        <w:tc>
          <w:tcPr>
            <w:tcW w:w="918" w:type="dxa"/>
          </w:tcPr>
          <w:p w14:paraId="7720B37A" w14:textId="77777777" w:rsidR="00227283" w:rsidRPr="007F7E91" w:rsidRDefault="00227283" w:rsidP="00227283">
            <w:pPr>
              <w:rPr>
                <w:rFonts w:ascii="Sylfaen" w:hAnsi="Sylfaen"/>
                <w:sz w:val="20"/>
                <w:szCs w:val="20"/>
                <w:lang w:val="ka-GE"/>
              </w:rPr>
            </w:pPr>
            <w:r w:rsidRPr="007F7E91">
              <w:rPr>
                <w:rFonts w:ascii="Sylfaen" w:hAnsi="Sylfaen"/>
                <w:sz w:val="20"/>
                <w:szCs w:val="20"/>
                <w:lang w:val="ka-GE"/>
              </w:rPr>
              <w:t>118.42-</w:t>
            </w:r>
          </w:p>
          <w:p w14:paraId="3C924808" w14:textId="77777777" w:rsidR="00227283" w:rsidRPr="007F7E91" w:rsidRDefault="00227283" w:rsidP="00227283">
            <w:pPr>
              <w:rPr>
                <w:rFonts w:ascii="Sylfaen" w:hAnsi="Sylfaen"/>
                <w:sz w:val="20"/>
                <w:szCs w:val="20"/>
                <w:lang w:val="ka-GE"/>
              </w:rPr>
            </w:pPr>
            <w:r w:rsidRPr="007F7E91">
              <w:rPr>
                <w:rFonts w:ascii="Sylfaen" w:hAnsi="Sylfaen"/>
                <w:sz w:val="20"/>
                <w:szCs w:val="20"/>
                <w:lang w:val="ka-GE"/>
              </w:rPr>
              <w:t>118.43</w:t>
            </w:r>
          </w:p>
        </w:tc>
        <w:tc>
          <w:tcPr>
            <w:tcW w:w="2397" w:type="dxa"/>
          </w:tcPr>
          <w:p w14:paraId="52E2265C" w14:textId="77777777" w:rsidR="00227283" w:rsidRPr="007F7E91" w:rsidRDefault="00227283" w:rsidP="00227283">
            <w:pPr>
              <w:rPr>
                <w:rFonts w:ascii="Sylfaen" w:hAnsi="Sylfaen"/>
                <w:b/>
                <w:bCs/>
                <w:sz w:val="20"/>
                <w:szCs w:val="20"/>
                <w:lang w:val="ka-GE"/>
              </w:rPr>
            </w:pPr>
            <w:r w:rsidRPr="007F7E91">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496" w:type="dxa"/>
          </w:tcPr>
          <w:p w14:paraId="48E66DE4" w14:textId="77777777" w:rsidR="00227283" w:rsidRDefault="00227283" w:rsidP="00227283">
            <w:pPr>
              <w:rPr>
                <w:rFonts w:ascii="Sylfaen" w:hAnsi="Sylfaen"/>
                <w:sz w:val="20"/>
                <w:szCs w:val="20"/>
              </w:rPr>
            </w:pPr>
            <w:r>
              <w:rPr>
                <w:rFonts w:ascii="Sylfaen" w:hAnsi="Sylfaen"/>
                <w:sz w:val="20"/>
                <w:szCs w:val="20"/>
              </w:rPr>
              <w:t>Denmark</w:t>
            </w:r>
          </w:p>
          <w:p w14:paraId="4B128ED5" w14:textId="77777777" w:rsidR="00227283" w:rsidRPr="00F54A6F" w:rsidRDefault="00227283" w:rsidP="00227283">
            <w:pPr>
              <w:rPr>
                <w:rFonts w:ascii="Sylfaen" w:hAnsi="Sylfaen"/>
                <w:sz w:val="20"/>
                <w:szCs w:val="20"/>
              </w:rPr>
            </w:pPr>
            <w:r>
              <w:rPr>
                <w:rFonts w:ascii="Sylfaen" w:hAnsi="Sylfaen"/>
                <w:sz w:val="20"/>
                <w:szCs w:val="20"/>
              </w:rPr>
              <w:t>Brazil</w:t>
            </w:r>
          </w:p>
        </w:tc>
        <w:tc>
          <w:tcPr>
            <w:tcW w:w="2078" w:type="dxa"/>
          </w:tcPr>
          <w:p w14:paraId="21FE5467" w14:textId="77777777" w:rsidR="00227283" w:rsidRPr="007F7E91" w:rsidRDefault="00227283" w:rsidP="00227283">
            <w:pPr>
              <w:pStyle w:val="Default"/>
              <w:jc w:val="both"/>
              <w:rPr>
                <w:rFonts w:ascii="Sylfaen" w:hAnsi="Sylfaen"/>
                <w:sz w:val="20"/>
                <w:szCs w:val="20"/>
                <w:lang w:val="ka-GE"/>
              </w:rPr>
            </w:pPr>
          </w:p>
        </w:tc>
        <w:tc>
          <w:tcPr>
            <w:tcW w:w="4537" w:type="dxa"/>
            <w:gridSpan w:val="2"/>
          </w:tcPr>
          <w:p w14:paraId="77A675E1" w14:textId="77777777" w:rsidR="006C6704" w:rsidRPr="008772C6" w:rsidRDefault="006C6704" w:rsidP="006C6704">
            <w:pPr>
              <w:rPr>
                <w:rFonts w:ascii="Sylfaen" w:hAnsi="Sylfaen" w:cs="Sylfaen"/>
                <w:sz w:val="20"/>
                <w:szCs w:val="20"/>
                <w:lang w:val="ka-GE"/>
              </w:rPr>
            </w:pPr>
            <w:r w:rsidRPr="008772C6">
              <w:rPr>
                <w:rFonts w:ascii="Sylfaen" w:hAnsi="Sylfaen" w:cs="Sylfaen"/>
                <w:sz w:val="20"/>
                <w:szCs w:val="20"/>
                <w:lang w:val="ka-GE"/>
              </w:rPr>
              <w:t>National M</w:t>
            </w:r>
            <w:proofErr w:type="spellStart"/>
            <w:r>
              <w:rPr>
                <w:rFonts w:ascii="Sylfaen" w:hAnsi="Sylfaen" w:cs="Sylfaen"/>
                <w:sz w:val="20"/>
                <w:szCs w:val="20"/>
              </w:rPr>
              <w:t>aternal</w:t>
            </w:r>
            <w:proofErr w:type="spellEnd"/>
            <w:r>
              <w:rPr>
                <w:rFonts w:ascii="Sylfaen" w:hAnsi="Sylfaen" w:cs="Sylfaen"/>
                <w:sz w:val="20"/>
                <w:szCs w:val="20"/>
              </w:rPr>
              <w:t xml:space="preserve"> and Newborn health improvement </w:t>
            </w:r>
            <w:r w:rsidRPr="008772C6">
              <w:rPr>
                <w:rFonts w:ascii="Sylfaen" w:hAnsi="Sylfaen" w:cs="Sylfaen"/>
                <w:sz w:val="20"/>
                <w:szCs w:val="20"/>
                <w:lang w:val="ka-GE"/>
              </w:rPr>
              <w:t>Strategy 2017-2030 with related short-term Action Plan (2017-2019) is developed and approved by the government with the aim to provide long-term guidance and coherent plan of action for the improvement of maternal and newborn health as well as family planning, sexual and reproductive health over the next 14 years</w:t>
            </w:r>
          </w:p>
          <w:p w14:paraId="480542E8" w14:textId="39AF6F8E" w:rsidR="006C6704" w:rsidRDefault="006C6704" w:rsidP="006C6704">
            <w:pPr>
              <w:rPr>
                <w:rFonts w:ascii="Sylfaen" w:hAnsi="Sylfaen" w:cs="Sylfaen"/>
                <w:sz w:val="20"/>
                <w:szCs w:val="20"/>
                <w:lang w:val="ka-GE"/>
              </w:rPr>
            </w:pPr>
            <w:r w:rsidRPr="008772C6">
              <w:rPr>
                <w:rFonts w:ascii="Sylfaen" w:hAnsi="Sylfaen" w:cs="Sylfaen"/>
                <w:sz w:val="20"/>
                <w:szCs w:val="20"/>
                <w:lang w:val="ka-GE"/>
              </w:rPr>
              <w:t>in Georgia.</w:t>
            </w:r>
          </w:p>
          <w:p w14:paraId="1A576870" w14:textId="264E5FF7" w:rsidR="00B33D25" w:rsidRDefault="00B33D25" w:rsidP="006C6704">
            <w:pPr>
              <w:rPr>
                <w:rFonts w:ascii="Sylfaen" w:hAnsi="Sylfaen" w:cs="Sylfaen"/>
                <w:sz w:val="20"/>
                <w:szCs w:val="20"/>
                <w:lang w:val="ka-GE"/>
              </w:rPr>
            </w:pPr>
          </w:p>
          <w:p w14:paraId="27C440F4" w14:textId="7236C217" w:rsidR="00B33D25" w:rsidRDefault="00B33D25" w:rsidP="00B33D25">
            <w:pPr>
              <w:rPr>
                <w:rFonts w:ascii="Sylfaen" w:hAnsi="Sylfaen" w:cs="Sylfaen"/>
                <w:sz w:val="20"/>
                <w:szCs w:val="20"/>
              </w:rPr>
            </w:pPr>
            <w:r w:rsidRPr="00B33D25">
              <w:rPr>
                <w:rFonts w:ascii="Sylfaen" w:hAnsi="Sylfaen" w:cs="Sylfaen"/>
                <w:sz w:val="20"/>
                <w:szCs w:val="20"/>
                <w:lang w:val="ka-GE"/>
              </w:rPr>
              <w:t xml:space="preserve">An updated package of abortion regulatory mechanisms has been created, which includes the following documents: </w:t>
            </w:r>
            <w:r w:rsidR="00CF123E" w:rsidRPr="00CF123E">
              <w:rPr>
                <w:rFonts w:ascii="Sylfaen" w:hAnsi="Sylfaen" w:cs="Sylfaen"/>
                <w:sz w:val="20"/>
                <w:szCs w:val="20"/>
                <w:lang w:val="ka-GE"/>
              </w:rPr>
              <w:t>Rules for the artificial termination of pregnancy</w:t>
            </w:r>
            <w:r w:rsidR="00CF123E">
              <w:rPr>
                <w:rFonts w:ascii="Sylfaen" w:hAnsi="Sylfaen" w:cs="Sylfaen"/>
                <w:sz w:val="20"/>
                <w:szCs w:val="20"/>
              </w:rPr>
              <w:t xml:space="preserve"> (Minister of LHSA order </w:t>
            </w:r>
            <w:r w:rsidR="00CF123E" w:rsidRPr="007F7E91">
              <w:rPr>
                <w:rFonts w:ascii="Sylfaen" w:eastAsia="Times New Roman" w:hAnsi="Sylfaen" w:cs="Times New Roman"/>
                <w:sz w:val="20"/>
                <w:szCs w:val="20"/>
              </w:rPr>
              <w:t>№01-74/</w:t>
            </w:r>
            <w:r w:rsidR="00CF123E">
              <w:rPr>
                <w:rFonts w:ascii="Sylfaen" w:eastAsia="Times New Roman" w:hAnsi="Sylfaen" w:cs="Times New Roman"/>
                <w:sz w:val="20"/>
                <w:szCs w:val="20"/>
              </w:rPr>
              <w:t>n, 7.10.2014</w:t>
            </w:r>
            <w:r w:rsidR="00CF123E">
              <w:rPr>
                <w:rFonts w:ascii="Sylfaen" w:hAnsi="Sylfaen" w:cs="Sylfaen"/>
                <w:sz w:val="20"/>
                <w:szCs w:val="20"/>
              </w:rPr>
              <w:t>)</w:t>
            </w:r>
            <w:r w:rsidRPr="00B33D25">
              <w:rPr>
                <w:rFonts w:ascii="Sylfaen" w:hAnsi="Sylfaen" w:cs="Sylfaen"/>
                <w:sz w:val="20"/>
                <w:szCs w:val="20"/>
                <w:lang w:val="ka-GE"/>
              </w:rPr>
              <w:t>; "Abortion procedure" - the patient version of the protocol. The cases of abortion complications are financed from the universal health care program.</w:t>
            </w:r>
            <w:r w:rsidR="00CF123E">
              <w:rPr>
                <w:rFonts w:ascii="Sylfaen" w:hAnsi="Sylfaen" w:cs="Sylfaen"/>
                <w:sz w:val="20"/>
                <w:szCs w:val="20"/>
              </w:rPr>
              <w:t xml:space="preserve">  </w:t>
            </w:r>
            <w:r w:rsidR="00CF123E" w:rsidRPr="00CF123E">
              <w:rPr>
                <w:rFonts w:ascii="Sylfaen" w:hAnsi="Sylfaen" w:cs="Sylfaen"/>
                <w:sz w:val="20"/>
                <w:szCs w:val="20"/>
                <w:lang w:val="ka-GE"/>
              </w:rPr>
              <w:t>Since 2012, there has been a decrease in the number of abortions.</w:t>
            </w:r>
            <w:r w:rsidR="00CF123E">
              <w:rPr>
                <w:rFonts w:ascii="Sylfaen" w:hAnsi="Sylfaen" w:cs="Sylfaen"/>
                <w:sz w:val="20"/>
                <w:szCs w:val="20"/>
              </w:rPr>
              <w:t xml:space="preserve"> In t</w:t>
            </w:r>
            <w:r w:rsidRPr="00B33D25">
              <w:rPr>
                <w:rFonts w:ascii="Sylfaen" w:hAnsi="Sylfaen" w:cs="Sylfaen"/>
                <w:sz w:val="20"/>
                <w:szCs w:val="20"/>
                <w:lang w:val="ka-GE"/>
              </w:rPr>
              <w:t>he total amount of abortions increases the share of medication abortions.</w:t>
            </w:r>
            <w:r w:rsidR="00CF123E">
              <w:rPr>
                <w:rFonts w:ascii="Sylfaen" w:hAnsi="Sylfaen" w:cs="Sylfaen"/>
                <w:sz w:val="20"/>
                <w:szCs w:val="20"/>
              </w:rPr>
              <w:t xml:space="preserve"> </w:t>
            </w:r>
          </w:p>
          <w:p w14:paraId="39C0F1CE" w14:textId="3A0932A5" w:rsidR="00CF123E" w:rsidRDefault="00CF123E" w:rsidP="00B33D25">
            <w:pPr>
              <w:rPr>
                <w:rFonts w:ascii="Sylfaen" w:hAnsi="Sylfaen" w:cs="Sylfaen"/>
                <w:sz w:val="20"/>
                <w:szCs w:val="20"/>
              </w:rPr>
            </w:pPr>
          </w:p>
          <w:p w14:paraId="07617900" w14:textId="37AC1427" w:rsidR="00227283" w:rsidRPr="00E16080" w:rsidRDefault="00CF123E" w:rsidP="00E16080">
            <w:pPr>
              <w:rPr>
                <w:rFonts w:ascii="Sylfaen" w:hAnsi="Sylfaen" w:cs="Sylfaen"/>
                <w:sz w:val="20"/>
                <w:szCs w:val="20"/>
              </w:rPr>
            </w:pPr>
            <w:r w:rsidRPr="00E16080">
              <w:rPr>
                <w:rFonts w:ascii="Sylfaen" w:hAnsi="Sylfaen" w:cs="Sylfaen"/>
                <w:sz w:val="20"/>
                <w:szCs w:val="20"/>
                <w:lang w:val="ka-GE"/>
              </w:rPr>
              <w:t>With the financial and technical assistance of the United Nations Population Fund, 6 cycles of retraining for healthcare professionals in Tbilisi and eastern Georgia were conducted in 2016-2017 by the Fund of State Fund for Protection and Assistance of Victims of Human Trafficking.</w:t>
            </w:r>
            <w:r w:rsidR="00E16080" w:rsidRPr="00E16080">
              <w:rPr>
                <w:rFonts w:ascii="Sylfaen" w:hAnsi="Sylfaen" w:cs="Sylfaen"/>
                <w:sz w:val="20"/>
                <w:szCs w:val="20"/>
                <w:lang w:val="ka-GE"/>
              </w:rPr>
              <w:t xml:space="preserve"> 138 doctors and </w:t>
            </w:r>
            <w:r w:rsidR="00E16080" w:rsidRPr="00E16080">
              <w:rPr>
                <w:rFonts w:ascii="Sylfaen" w:hAnsi="Sylfaen" w:cs="Sylfaen"/>
                <w:sz w:val="20"/>
                <w:szCs w:val="20"/>
                <w:lang w:val="ka-GE"/>
              </w:rPr>
              <w:lastRenderedPageBreak/>
              <w:t>nurses completed a full course on reproductive health, modern methods of family planning, abortion, care, treatment and referral during physical, psychological and sexual violence against women.</w:t>
            </w:r>
          </w:p>
        </w:tc>
        <w:tc>
          <w:tcPr>
            <w:tcW w:w="1871" w:type="dxa"/>
          </w:tcPr>
          <w:p w14:paraId="416BB31E" w14:textId="77777777" w:rsidR="00227283" w:rsidRPr="006B5385" w:rsidRDefault="00227283" w:rsidP="00227283">
            <w:pPr>
              <w:jc w:val="left"/>
              <w:rPr>
                <w:rFonts w:ascii="Sylfaen" w:hAnsi="Sylfaen"/>
                <w:sz w:val="20"/>
                <w:szCs w:val="20"/>
              </w:rPr>
            </w:pPr>
            <w:r>
              <w:rPr>
                <w:rFonts w:ascii="Sylfaen" w:hAnsi="Sylfaen"/>
                <w:sz w:val="20"/>
                <w:szCs w:val="20"/>
              </w:rPr>
              <w:lastRenderedPageBreak/>
              <w:t xml:space="preserve">Ministry of Internally Displaced Persons, </w:t>
            </w:r>
            <w:proofErr w:type="spellStart"/>
            <w:r>
              <w:rPr>
                <w:rFonts w:ascii="Sylfaen" w:hAnsi="Sylfaen"/>
                <w:sz w:val="20"/>
                <w:szCs w:val="20"/>
              </w:rPr>
              <w:t>Labour</w:t>
            </w:r>
            <w:proofErr w:type="spellEnd"/>
            <w:r>
              <w:rPr>
                <w:rFonts w:ascii="Sylfaen" w:hAnsi="Sylfaen"/>
                <w:sz w:val="20"/>
                <w:szCs w:val="20"/>
              </w:rPr>
              <w:t>, Health and Social Affairs</w:t>
            </w:r>
          </w:p>
          <w:p w14:paraId="5BC34FA0" w14:textId="77777777" w:rsidR="00227283" w:rsidRPr="007F7E91" w:rsidRDefault="00227283" w:rsidP="00227283">
            <w:pPr>
              <w:jc w:val="left"/>
              <w:rPr>
                <w:rFonts w:ascii="Sylfaen" w:hAnsi="Sylfaen"/>
                <w:sz w:val="20"/>
                <w:szCs w:val="20"/>
                <w:lang w:val="ka-GE"/>
              </w:rPr>
            </w:pPr>
          </w:p>
          <w:p w14:paraId="6ED2A322" w14:textId="71C52613" w:rsidR="00227283" w:rsidRPr="00227283" w:rsidRDefault="00227283" w:rsidP="00227283">
            <w:pPr>
              <w:jc w:val="left"/>
              <w:rPr>
                <w:rFonts w:ascii="Sylfaen" w:hAnsi="Sylfaen"/>
                <w:sz w:val="20"/>
                <w:szCs w:val="20"/>
              </w:rPr>
            </w:pPr>
            <w:proofErr w:type="spellStart"/>
            <w:r>
              <w:rPr>
                <w:rFonts w:ascii="Sylfaen" w:hAnsi="Sylfaen"/>
                <w:sz w:val="20"/>
                <w:szCs w:val="20"/>
              </w:rPr>
              <w:t>Mimnistry</w:t>
            </w:r>
            <w:proofErr w:type="spellEnd"/>
            <w:r>
              <w:rPr>
                <w:rFonts w:ascii="Sylfaen" w:hAnsi="Sylfaen"/>
                <w:sz w:val="20"/>
                <w:szCs w:val="20"/>
              </w:rPr>
              <w:t xml:space="preserve"> of regional Development and Infrastructure of Georgia</w:t>
            </w:r>
          </w:p>
        </w:tc>
      </w:tr>
    </w:tbl>
    <w:p w14:paraId="437966D9" w14:textId="77777777" w:rsidR="007F7E91" w:rsidRPr="00504758" w:rsidRDefault="007F7E91" w:rsidP="007F7E91">
      <w:pPr>
        <w:spacing w:line="240" w:lineRule="auto"/>
        <w:jc w:val="right"/>
        <w:rPr>
          <w:rFonts w:ascii="Sylfaen" w:hAnsi="Sylfaen"/>
          <w:sz w:val="20"/>
          <w:szCs w:val="20"/>
          <w:lang w:val="ka-GE"/>
        </w:rPr>
      </w:pPr>
    </w:p>
    <w:sectPr w:rsidR="007F7E91" w:rsidRPr="00504758" w:rsidSect="00835ECB">
      <w:headerReference w:type="default" r:id="rId8"/>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10C3D" w14:textId="77777777" w:rsidR="004C36F0" w:rsidRDefault="004C36F0" w:rsidP="00A95183">
      <w:pPr>
        <w:spacing w:after="0" w:line="240" w:lineRule="auto"/>
      </w:pPr>
      <w:r>
        <w:separator/>
      </w:r>
    </w:p>
  </w:endnote>
  <w:endnote w:type="continuationSeparator" w:id="0">
    <w:p w14:paraId="32B41E3A" w14:textId="77777777" w:rsidR="004C36F0" w:rsidRDefault="004C36F0" w:rsidP="00A9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49EE7" w14:textId="77777777" w:rsidR="004C36F0" w:rsidRDefault="004C36F0" w:rsidP="00A95183">
      <w:pPr>
        <w:spacing w:after="0" w:line="240" w:lineRule="auto"/>
      </w:pPr>
      <w:r>
        <w:separator/>
      </w:r>
    </w:p>
  </w:footnote>
  <w:footnote w:type="continuationSeparator" w:id="0">
    <w:p w14:paraId="643E5290" w14:textId="77777777" w:rsidR="004C36F0" w:rsidRDefault="004C36F0" w:rsidP="00A95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CFD8" w14:textId="77777777" w:rsidR="00031507" w:rsidRDefault="00031507" w:rsidP="00C417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24D8"/>
    <w:multiLevelType w:val="hybridMultilevel"/>
    <w:tmpl w:val="4692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0389E"/>
    <w:multiLevelType w:val="hybridMultilevel"/>
    <w:tmpl w:val="7304F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2BEE"/>
    <w:multiLevelType w:val="hybridMultilevel"/>
    <w:tmpl w:val="205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64F9"/>
    <w:multiLevelType w:val="hybridMultilevel"/>
    <w:tmpl w:val="A8AC544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5" w15:restartNumberingAfterBreak="0">
    <w:nsid w:val="0C9260A8"/>
    <w:multiLevelType w:val="hybridMultilevel"/>
    <w:tmpl w:val="908AA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D54B74"/>
    <w:multiLevelType w:val="hybridMultilevel"/>
    <w:tmpl w:val="E130715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18E836BA"/>
    <w:multiLevelType w:val="hybridMultilevel"/>
    <w:tmpl w:val="2F4CE24C"/>
    <w:lvl w:ilvl="0" w:tplc="2624A108">
      <w:start w:val="1"/>
      <w:numFmt w:val="decimal"/>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8" w15:restartNumberingAfterBreak="0">
    <w:nsid w:val="19451F1B"/>
    <w:multiLevelType w:val="hybridMultilevel"/>
    <w:tmpl w:val="1A7A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4642C"/>
    <w:multiLevelType w:val="hybridMultilevel"/>
    <w:tmpl w:val="F5F20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105E1"/>
    <w:multiLevelType w:val="multilevel"/>
    <w:tmpl w:val="4EF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5531C"/>
    <w:multiLevelType w:val="hybridMultilevel"/>
    <w:tmpl w:val="3F20435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5" w15:restartNumberingAfterBreak="0">
    <w:nsid w:val="2F7C5A7F"/>
    <w:multiLevelType w:val="hybridMultilevel"/>
    <w:tmpl w:val="0562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355167"/>
    <w:multiLevelType w:val="hybridMultilevel"/>
    <w:tmpl w:val="33128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639B2"/>
    <w:multiLevelType w:val="hybridMultilevel"/>
    <w:tmpl w:val="4D24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33754"/>
    <w:multiLevelType w:val="hybridMultilevel"/>
    <w:tmpl w:val="8982C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0C10E9"/>
    <w:multiLevelType w:val="hybridMultilevel"/>
    <w:tmpl w:val="E700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714A8"/>
    <w:multiLevelType w:val="hybridMultilevel"/>
    <w:tmpl w:val="4C48D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C97043"/>
    <w:multiLevelType w:val="hybridMultilevel"/>
    <w:tmpl w:val="3536A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DBC5064"/>
    <w:multiLevelType w:val="hybridMultilevel"/>
    <w:tmpl w:val="87BE2B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31592C"/>
    <w:multiLevelType w:val="hybridMultilevel"/>
    <w:tmpl w:val="83AE253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F394B28"/>
    <w:multiLevelType w:val="hybridMultilevel"/>
    <w:tmpl w:val="29E83822"/>
    <w:lvl w:ilvl="0" w:tplc="04090001">
      <w:start w:val="1"/>
      <w:numFmt w:val="bullet"/>
      <w:lvlText w:val=""/>
      <w:lvlJc w:val="left"/>
      <w:pPr>
        <w:ind w:left="422" w:hanging="360"/>
      </w:pPr>
      <w:rPr>
        <w:rFonts w:ascii="Symbol" w:hAnsi="Symbol"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31" w15:restartNumberingAfterBreak="0">
    <w:nsid w:val="628F50C7"/>
    <w:multiLevelType w:val="hybridMultilevel"/>
    <w:tmpl w:val="7DD8551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23"/>
        </w:tabs>
        <w:ind w:left="1023" w:hanging="360"/>
      </w:pPr>
    </w:lvl>
    <w:lvl w:ilvl="2" w:tplc="04090005">
      <w:start w:val="1"/>
      <w:numFmt w:val="decimal"/>
      <w:lvlText w:val="%3."/>
      <w:lvlJc w:val="left"/>
      <w:pPr>
        <w:tabs>
          <w:tab w:val="num" w:pos="1743"/>
        </w:tabs>
        <w:ind w:left="1743" w:hanging="360"/>
      </w:pPr>
    </w:lvl>
    <w:lvl w:ilvl="3" w:tplc="04090001">
      <w:start w:val="1"/>
      <w:numFmt w:val="decimal"/>
      <w:lvlText w:val="%4."/>
      <w:lvlJc w:val="left"/>
      <w:pPr>
        <w:tabs>
          <w:tab w:val="num" w:pos="2463"/>
        </w:tabs>
        <w:ind w:left="2463" w:hanging="360"/>
      </w:pPr>
    </w:lvl>
    <w:lvl w:ilvl="4" w:tplc="04090003">
      <w:start w:val="1"/>
      <w:numFmt w:val="decimal"/>
      <w:lvlText w:val="%5."/>
      <w:lvlJc w:val="left"/>
      <w:pPr>
        <w:tabs>
          <w:tab w:val="num" w:pos="3183"/>
        </w:tabs>
        <w:ind w:left="3183" w:hanging="360"/>
      </w:pPr>
    </w:lvl>
    <w:lvl w:ilvl="5" w:tplc="04090005">
      <w:start w:val="1"/>
      <w:numFmt w:val="decimal"/>
      <w:lvlText w:val="%6."/>
      <w:lvlJc w:val="left"/>
      <w:pPr>
        <w:tabs>
          <w:tab w:val="num" w:pos="3903"/>
        </w:tabs>
        <w:ind w:left="3903" w:hanging="360"/>
      </w:pPr>
    </w:lvl>
    <w:lvl w:ilvl="6" w:tplc="04090001">
      <w:start w:val="1"/>
      <w:numFmt w:val="decimal"/>
      <w:lvlText w:val="%7."/>
      <w:lvlJc w:val="left"/>
      <w:pPr>
        <w:tabs>
          <w:tab w:val="num" w:pos="4623"/>
        </w:tabs>
        <w:ind w:left="4623" w:hanging="360"/>
      </w:pPr>
    </w:lvl>
    <w:lvl w:ilvl="7" w:tplc="04090003">
      <w:start w:val="1"/>
      <w:numFmt w:val="decimal"/>
      <w:lvlText w:val="%8."/>
      <w:lvlJc w:val="left"/>
      <w:pPr>
        <w:tabs>
          <w:tab w:val="num" w:pos="5343"/>
        </w:tabs>
        <w:ind w:left="5343" w:hanging="360"/>
      </w:pPr>
    </w:lvl>
    <w:lvl w:ilvl="8" w:tplc="04090005">
      <w:start w:val="1"/>
      <w:numFmt w:val="decimal"/>
      <w:lvlText w:val="%9."/>
      <w:lvlJc w:val="left"/>
      <w:pPr>
        <w:tabs>
          <w:tab w:val="num" w:pos="6063"/>
        </w:tabs>
        <w:ind w:left="6063" w:hanging="360"/>
      </w:pPr>
    </w:lvl>
  </w:abstractNum>
  <w:abstractNum w:abstractNumId="32" w15:restartNumberingAfterBreak="0">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63ED0"/>
    <w:multiLevelType w:val="hybridMultilevel"/>
    <w:tmpl w:val="FDB49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6B1B60"/>
    <w:multiLevelType w:val="hybridMultilevel"/>
    <w:tmpl w:val="E1B47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D6590"/>
    <w:multiLevelType w:val="hybridMultilevel"/>
    <w:tmpl w:val="22EE5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E90BDA"/>
    <w:multiLevelType w:val="hybridMultilevel"/>
    <w:tmpl w:val="18C8296C"/>
    <w:lvl w:ilvl="0" w:tplc="04090001">
      <w:start w:val="1"/>
      <w:numFmt w:val="bullet"/>
      <w:lvlText w:val=""/>
      <w:lvlJc w:val="left"/>
      <w:pPr>
        <w:ind w:left="7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3"/>
  </w:num>
  <w:num w:numId="3">
    <w:abstractNumId w:val="29"/>
  </w:num>
  <w:num w:numId="4">
    <w:abstractNumId w:val="1"/>
  </w:num>
  <w:num w:numId="5">
    <w:abstractNumId w:val="2"/>
  </w:num>
  <w:num w:numId="6">
    <w:abstractNumId w:val="7"/>
  </w:num>
  <w:num w:numId="7">
    <w:abstractNumId w:val="8"/>
  </w:num>
  <w:num w:numId="8">
    <w:abstractNumId w:val="6"/>
  </w:num>
  <w:num w:numId="9">
    <w:abstractNumId w:val="17"/>
  </w:num>
  <w:num w:numId="10">
    <w:abstractNumId w:val="11"/>
  </w:num>
  <w:num w:numId="11">
    <w:abstractNumId w:val="32"/>
  </w:num>
  <w:num w:numId="12">
    <w:abstractNumId w:val="21"/>
  </w:num>
  <w:num w:numId="13">
    <w:abstractNumId w:val="0"/>
  </w:num>
  <w:num w:numId="14">
    <w:abstractNumId w:val="18"/>
  </w:num>
  <w:num w:numId="15">
    <w:abstractNumId w:val="34"/>
  </w:num>
  <w:num w:numId="16">
    <w:abstractNumId w:val="33"/>
  </w:num>
  <w:num w:numId="17">
    <w:abstractNumId w:val="24"/>
  </w:num>
  <w:num w:numId="18">
    <w:abstractNumId w:val="19"/>
  </w:num>
  <w:num w:numId="19">
    <w:abstractNumId w:val="30"/>
  </w:num>
  <w:num w:numId="20">
    <w:abstractNumId w:val="5"/>
  </w:num>
  <w:num w:numId="21">
    <w:abstractNumId w:val="25"/>
  </w:num>
  <w:num w:numId="22">
    <w:abstractNumId w:val="28"/>
  </w:num>
  <w:num w:numId="23">
    <w:abstractNumId w:val="22"/>
  </w:num>
  <w:num w:numId="24">
    <w:abstractNumId w:val="15"/>
  </w:num>
  <w:num w:numId="25">
    <w:abstractNumId w:val="12"/>
  </w:num>
  <w:num w:numId="26">
    <w:abstractNumId w:val="13"/>
  </w:num>
  <w:num w:numId="27">
    <w:abstractNumId w:val="23"/>
  </w:num>
  <w:num w:numId="28">
    <w:abstractNumId w:val="35"/>
  </w:num>
  <w:num w:numId="29">
    <w:abstractNumId w:val="16"/>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E3"/>
    <w:rsid w:val="00001C1C"/>
    <w:rsid w:val="00004010"/>
    <w:rsid w:val="00005561"/>
    <w:rsid w:val="00006CF1"/>
    <w:rsid w:val="000217DC"/>
    <w:rsid w:val="00022D53"/>
    <w:rsid w:val="00031507"/>
    <w:rsid w:val="00031F0D"/>
    <w:rsid w:val="00032426"/>
    <w:rsid w:val="00034E7E"/>
    <w:rsid w:val="00037162"/>
    <w:rsid w:val="00044022"/>
    <w:rsid w:val="000441FF"/>
    <w:rsid w:val="00044672"/>
    <w:rsid w:val="0004662D"/>
    <w:rsid w:val="00051743"/>
    <w:rsid w:val="000608D2"/>
    <w:rsid w:val="00060CD1"/>
    <w:rsid w:val="00062141"/>
    <w:rsid w:val="00062555"/>
    <w:rsid w:val="00062D3C"/>
    <w:rsid w:val="000633F6"/>
    <w:rsid w:val="000634B8"/>
    <w:rsid w:val="00063821"/>
    <w:rsid w:val="00064208"/>
    <w:rsid w:val="000655F3"/>
    <w:rsid w:val="00066251"/>
    <w:rsid w:val="0007747C"/>
    <w:rsid w:val="00081380"/>
    <w:rsid w:val="00091729"/>
    <w:rsid w:val="0009200B"/>
    <w:rsid w:val="00092757"/>
    <w:rsid w:val="00095736"/>
    <w:rsid w:val="0009602C"/>
    <w:rsid w:val="00097881"/>
    <w:rsid w:val="000A18F5"/>
    <w:rsid w:val="000A2ED8"/>
    <w:rsid w:val="000A49A1"/>
    <w:rsid w:val="000B0DB1"/>
    <w:rsid w:val="000B4016"/>
    <w:rsid w:val="000B4E50"/>
    <w:rsid w:val="000B6B1D"/>
    <w:rsid w:val="000B7A0E"/>
    <w:rsid w:val="000C0000"/>
    <w:rsid w:val="000C2489"/>
    <w:rsid w:val="000C5ADF"/>
    <w:rsid w:val="000D0BAA"/>
    <w:rsid w:val="000D1185"/>
    <w:rsid w:val="000D1189"/>
    <w:rsid w:val="000D1A70"/>
    <w:rsid w:val="000D3846"/>
    <w:rsid w:val="000D6D71"/>
    <w:rsid w:val="000D6E98"/>
    <w:rsid w:val="000E371B"/>
    <w:rsid w:val="000E5987"/>
    <w:rsid w:val="000E5D1C"/>
    <w:rsid w:val="000E686D"/>
    <w:rsid w:val="000E769C"/>
    <w:rsid w:val="000F5E95"/>
    <w:rsid w:val="000F663F"/>
    <w:rsid w:val="000F6AD9"/>
    <w:rsid w:val="000F72FC"/>
    <w:rsid w:val="000F7803"/>
    <w:rsid w:val="00105745"/>
    <w:rsid w:val="001078E9"/>
    <w:rsid w:val="00111131"/>
    <w:rsid w:val="001124FA"/>
    <w:rsid w:val="00112610"/>
    <w:rsid w:val="00112A65"/>
    <w:rsid w:val="0011382B"/>
    <w:rsid w:val="0011386C"/>
    <w:rsid w:val="00115221"/>
    <w:rsid w:val="00116D60"/>
    <w:rsid w:val="001175CC"/>
    <w:rsid w:val="00117E6E"/>
    <w:rsid w:val="0012728D"/>
    <w:rsid w:val="00127EBE"/>
    <w:rsid w:val="00130416"/>
    <w:rsid w:val="00130DA4"/>
    <w:rsid w:val="00136D06"/>
    <w:rsid w:val="00143480"/>
    <w:rsid w:val="00144D5D"/>
    <w:rsid w:val="00146DB0"/>
    <w:rsid w:val="001508CB"/>
    <w:rsid w:val="00150F15"/>
    <w:rsid w:val="001524F4"/>
    <w:rsid w:val="0015350D"/>
    <w:rsid w:val="00153F0F"/>
    <w:rsid w:val="0015436B"/>
    <w:rsid w:val="00155F50"/>
    <w:rsid w:val="00156AF3"/>
    <w:rsid w:val="00163792"/>
    <w:rsid w:val="0016479C"/>
    <w:rsid w:val="00164DFA"/>
    <w:rsid w:val="00167E04"/>
    <w:rsid w:val="001700C5"/>
    <w:rsid w:val="001703BF"/>
    <w:rsid w:val="00170DCE"/>
    <w:rsid w:val="001764EF"/>
    <w:rsid w:val="001803B8"/>
    <w:rsid w:val="00181E4D"/>
    <w:rsid w:val="00184156"/>
    <w:rsid w:val="00184D90"/>
    <w:rsid w:val="00185684"/>
    <w:rsid w:val="0018769F"/>
    <w:rsid w:val="00192C28"/>
    <w:rsid w:val="00192D23"/>
    <w:rsid w:val="00194D41"/>
    <w:rsid w:val="001A3951"/>
    <w:rsid w:val="001A3BE9"/>
    <w:rsid w:val="001A3E69"/>
    <w:rsid w:val="001A6376"/>
    <w:rsid w:val="001B2849"/>
    <w:rsid w:val="001B7089"/>
    <w:rsid w:val="001C0AC0"/>
    <w:rsid w:val="001C1168"/>
    <w:rsid w:val="001C32F6"/>
    <w:rsid w:val="001C5734"/>
    <w:rsid w:val="001C6209"/>
    <w:rsid w:val="001C6271"/>
    <w:rsid w:val="001C7EDC"/>
    <w:rsid w:val="001D06A7"/>
    <w:rsid w:val="001D37B1"/>
    <w:rsid w:val="001D503D"/>
    <w:rsid w:val="001D6939"/>
    <w:rsid w:val="001E0496"/>
    <w:rsid w:val="001E2C00"/>
    <w:rsid w:val="001E4DC8"/>
    <w:rsid w:val="001E62F4"/>
    <w:rsid w:val="001F0816"/>
    <w:rsid w:val="001F0F85"/>
    <w:rsid w:val="001F2FAB"/>
    <w:rsid w:val="001F35CD"/>
    <w:rsid w:val="001F6C39"/>
    <w:rsid w:val="0020019F"/>
    <w:rsid w:val="00202649"/>
    <w:rsid w:val="00206385"/>
    <w:rsid w:val="002106DD"/>
    <w:rsid w:val="00210CB0"/>
    <w:rsid w:val="00212A2A"/>
    <w:rsid w:val="00212DCD"/>
    <w:rsid w:val="00217775"/>
    <w:rsid w:val="00221568"/>
    <w:rsid w:val="002217AF"/>
    <w:rsid w:val="00227283"/>
    <w:rsid w:val="00231029"/>
    <w:rsid w:val="0023115D"/>
    <w:rsid w:val="0023161A"/>
    <w:rsid w:val="002322FF"/>
    <w:rsid w:val="002343D8"/>
    <w:rsid w:val="00240978"/>
    <w:rsid w:val="0024103B"/>
    <w:rsid w:val="0024294E"/>
    <w:rsid w:val="002473FB"/>
    <w:rsid w:val="00251687"/>
    <w:rsid w:val="002530EA"/>
    <w:rsid w:val="00254D00"/>
    <w:rsid w:val="00256DDC"/>
    <w:rsid w:val="00257C60"/>
    <w:rsid w:val="0026017F"/>
    <w:rsid w:val="00260BEE"/>
    <w:rsid w:val="002610E9"/>
    <w:rsid w:val="00261654"/>
    <w:rsid w:val="00261C62"/>
    <w:rsid w:val="002701A2"/>
    <w:rsid w:val="002746B4"/>
    <w:rsid w:val="002747E5"/>
    <w:rsid w:val="00282EDA"/>
    <w:rsid w:val="00284F0D"/>
    <w:rsid w:val="002904A9"/>
    <w:rsid w:val="00291A49"/>
    <w:rsid w:val="00292DCF"/>
    <w:rsid w:val="002951AF"/>
    <w:rsid w:val="002A004F"/>
    <w:rsid w:val="002A4424"/>
    <w:rsid w:val="002A715C"/>
    <w:rsid w:val="002A7E99"/>
    <w:rsid w:val="002B2CF0"/>
    <w:rsid w:val="002B4AC5"/>
    <w:rsid w:val="002C30DD"/>
    <w:rsid w:val="002C40E3"/>
    <w:rsid w:val="002C488D"/>
    <w:rsid w:val="002C636F"/>
    <w:rsid w:val="002C682F"/>
    <w:rsid w:val="002C7E0B"/>
    <w:rsid w:val="002D0491"/>
    <w:rsid w:val="002D174E"/>
    <w:rsid w:val="002D5844"/>
    <w:rsid w:val="002D79D5"/>
    <w:rsid w:val="002D7D04"/>
    <w:rsid w:val="002D7E3F"/>
    <w:rsid w:val="002E37D6"/>
    <w:rsid w:val="002E401A"/>
    <w:rsid w:val="002E5ED7"/>
    <w:rsid w:val="002F0038"/>
    <w:rsid w:val="002F61A8"/>
    <w:rsid w:val="00301556"/>
    <w:rsid w:val="00310436"/>
    <w:rsid w:val="00312678"/>
    <w:rsid w:val="00312757"/>
    <w:rsid w:val="00320DAF"/>
    <w:rsid w:val="00322D0A"/>
    <w:rsid w:val="00323DD9"/>
    <w:rsid w:val="00326312"/>
    <w:rsid w:val="00331D0F"/>
    <w:rsid w:val="00331E28"/>
    <w:rsid w:val="00331FBE"/>
    <w:rsid w:val="00332131"/>
    <w:rsid w:val="00332289"/>
    <w:rsid w:val="00333665"/>
    <w:rsid w:val="00334112"/>
    <w:rsid w:val="00334EBF"/>
    <w:rsid w:val="00335A82"/>
    <w:rsid w:val="00335F1B"/>
    <w:rsid w:val="00340FC8"/>
    <w:rsid w:val="00341980"/>
    <w:rsid w:val="00345442"/>
    <w:rsid w:val="00351C65"/>
    <w:rsid w:val="0035341B"/>
    <w:rsid w:val="00356451"/>
    <w:rsid w:val="003576C0"/>
    <w:rsid w:val="003611B8"/>
    <w:rsid w:val="00363DB1"/>
    <w:rsid w:val="00365586"/>
    <w:rsid w:val="00371A25"/>
    <w:rsid w:val="0037534C"/>
    <w:rsid w:val="003908D4"/>
    <w:rsid w:val="00391BAA"/>
    <w:rsid w:val="00392461"/>
    <w:rsid w:val="003927F0"/>
    <w:rsid w:val="00393D8B"/>
    <w:rsid w:val="0039410E"/>
    <w:rsid w:val="003944DD"/>
    <w:rsid w:val="00395F0E"/>
    <w:rsid w:val="0039620F"/>
    <w:rsid w:val="00396526"/>
    <w:rsid w:val="003A3227"/>
    <w:rsid w:val="003B16BE"/>
    <w:rsid w:val="003B2776"/>
    <w:rsid w:val="003B4115"/>
    <w:rsid w:val="003B4F7B"/>
    <w:rsid w:val="003B5210"/>
    <w:rsid w:val="003C16D6"/>
    <w:rsid w:val="003C3626"/>
    <w:rsid w:val="003C5312"/>
    <w:rsid w:val="003C66F8"/>
    <w:rsid w:val="003D0B33"/>
    <w:rsid w:val="003D31D6"/>
    <w:rsid w:val="003D3C2D"/>
    <w:rsid w:val="003D4A8E"/>
    <w:rsid w:val="003D4F49"/>
    <w:rsid w:val="003D4FAA"/>
    <w:rsid w:val="003D714B"/>
    <w:rsid w:val="003D7661"/>
    <w:rsid w:val="003E4479"/>
    <w:rsid w:val="003F4DB6"/>
    <w:rsid w:val="003F54C4"/>
    <w:rsid w:val="003F57C5"/>
    <w:rsid w:val="00400598"/>
    <w:rsid w:val="00400981"/>
    <w:rsid w:val="0040131F"/>
    <w:rsid w:val="00401862"/>
    <w:rsid w:val="00401978"/>
    <w:rsid w:val="00403309"/>
    <w:rsid w:val="0040490E"/>
    <w:rsid w:val="00405BBD"/>
    <w:rsid w:val="0040651B"/>
    <w:rsid w:val="0040781E"/>
    <w:rsid w:val="00407AD9"/>
    <w:rsid w:val="00410415"/>
    <w:rsid w:val="00410629"/>
    <w:rsid w:val="00414CF7"/>
    <w:rsid w:val="00414D07"/>
    <w:rsid w:val="00414DD8"/>
    <w:rsid w:val="004153FC"/>
    <w:rsid w:val="00417A6C"/>
    <w:rsid w:val="00423283"/>
    <w:rsid w:val="0042351A"/>
    <w:rsid w:val="00432D6C"/>
    <w:rsid w:val="00432FD8"/>
    <w:rsid w:val="0043441F"/>
    <w:rsid w:val="004359A8"/>
    <w:rsid w:val="00435C37"/>
    <w:rsid w:val="00442AA7"/>
    <w:rsid w:val="00442D91"/>
    <w:rsid w:val="0044457C"/>
    <w:rsid w:val="00445329"/>
    <w:rsid w:val="00445EF6"/>
    <w:rsid w:val="00445FF4"/>
    <w:rsid w:val="0045351B"/>
    <w:rsid w:val="00453583"/>
    <w:rsid w:val="00453BC6"/>
    <w:rsid w:val="00454E5F"/>
    <w:rsid w:val="00455198"/>
    <w:rsid w:val="004576E2"/>
    <w:rsid w:val="00462373"/>
    <w:rsid w:val="00464D43"/>
    <w:rsid w:val="00466459"/>
    <w:rsid w:val="00467795"/>
    <w:rsid w:val="00474143"/>
    <w:rsid w:val="00475739"/>
    <w:rsid w:val="004811BD"/>
    <w:rsid w:val="00481992"/>
    <w:rsid w:val="00483197"/>
    <w:rsid w:val="00490DE5"/>
    <w:rsid w:val="004970C5"/>
    <w:rsid w:val="0049798F"/>
    <w:rsid w:val="00497DE4"/>
    <w:rsid w:val="004A1F93"/>
    <w:rsid w:val="004A4797"/>
    <w:rsid w:val="004B5B34"/>
    <w:rsid w:val="004B5DA3"/>
    <w:rsid w:val="004B5E14"/>
    <w:rsid w:val="004B7B85"/>
    <w:rsid w:val="004C0068"/>
    <w:rsid w:val="004C18BD"/>
    <w:rsid w:val="004C2CF6"/>
    <w:rsid w:val="004C36F0"/>
    <w:rsid w:val="004D36C2"/>
    <w:rsid w:val="004D46A8"/>
    <w:rsid w:val="004D4D5B"/>
    <w:rsid w:val="004E042D"/>
    <w:rsid w:val="004E0C11"/>
    <w:rsid w:val="004E38F7"/>
    <w:rsid w:val="004E701C"/>
    <w:rsid w:val="004F0AFB"/>
    <w:rsid w:val="004F33F2"/>
    <w:rsid w:val="004F35A0"/>
    <w:rsid w:val="004F386C"/>
    <w:rsid w:val="004F57AE"/>
    <w:rsid w:val="004F57C1"/>
    <w:rsid w:val="004F7364"/>
    <w:rsid w:val="004F7E95"/>
    <w:rsid w:val="00500F64"/>
    <w:rsid w:val="00503539"/>
    <w:rsid w:val="00504758"/>
    <w:rsid w:val="0050573E"/>
    <w:rsid w:val="005073D8"/>
    <w:rsid w:val="00507954"/>
    <w:rsid w:val="00510CD2"/>
    <w:rsid w:val="00512238"/>
    <w:rsid w:val="005124E4"/>
    <w:rsid w:val="005150D6"/>
    <w:rsid w:val="0051566D"/>
    <w:rsid w:val="00521891"/>
    <w:rsid w:val="00521D66"/>
    <w:rsid w:val="005245CE"/>
    <w:rsid w:val="00525CAC"/>
    <w:rsid w:val="005348BC"/>
    <w:rsid w:val="00537720"/>
    <w:rsid w:val="00537C3D"/>
    <w:rsid w:val="0054210E"/>
    <w:rsid w:val="00543B94"/>
    <w:rsid w:val="00543F50"/>
    <w:rsid w:val="005464C2"/>
    <w:rsid w:val="00551540"/>
    <w:rsid w:val="0055167C"/>
    <w:rsid w:val="00553CAB"/>
    <w:rsid w:val="00553D62"/>
    <w:rsid w:val="005542DA"/>
    <w:rsid w:val="005569F8"/>
    <w:rsid w:val="00560922"/>
    <w:rsid w:val="00563F38"/>
    <w:rsid w:val="0056402E"/>
    <w:rsid w:val="00565DF6"/>
    <w:rsid w:val="00570971"/>
    <w:rsid w:val="00571F14"/>
    <w:rsid w:val="005724AD"/>
    <w:rsid w:val="00573624"/>
    <w:rsid w:val="00573F55"/>
    <w:rsid w:val="00574B30"/>
    <w:rsid w:val="00574C68"/>
    <w:rsid w:val="00575036"/>
    <w:rsid w:val="005826CC"/>
    <w:rsid w:val="00582D27"/>
    <w:rsid w:val="00586806"/>
    <w:rsid w:val="00590B2D"/>
    <w:rsid w:val="005951B8"/>
    <w:rsid w:val="005A3E30"/>
    <w:rsid w:val="005A6D74"/>
    <w:rsid w:val="005B2552"/>
    <w:rsid w:val="005B283E"/>
    <w:rsid w:val="005B397E"/>
    <w:rsid w:val="005B450B"/>
    <w:rsid w:val="005B4F13"/>
    <w:rsid w:val="005B5DC6"/>
    <w:rsid w:val="005B703A"/>
    <w:rsid w:val="005C4904"/>
    <w:rsid w:val="005C5EFB"/>
    <w:rsid w:val="005C626C"/>
    <w:rsid w:val="005C6CA7"/>
    <w:rsid w:val="005D27B7"/>
    <w:rsid w:val="005D295B"/>
    <w:rsid w:val="005D3C11"/>
    <w:rsid w:val="005D3F00"/>
    <w:rsid w:val="005D45D0"/>
    <w:rsid w:val="005D5E67"/>
    <w:rsid w:val="005D7AB6"/>
    <w:rsid w:val="005E1AD1"/>
    <w:rsid w:val="005E4CFA"/>
    <w:rsid w:val="005E62DD"/>
    <w:rsid w:val="005F0361"/>
    <w:rsid w:val="005F1776"/>
    <w:rsid w:val="005F3529"/>
    <w:rsid w:val="005F36CE"/>
    <w:rsid w:val="005F66ED"/>
    <w:rsid w:val="005F7430"/>
    <w:rsid w:val="005F79E0"/>
    <w:rsid w:val="006001D3"/>
    <w:rsid w:val="006002D7"/>
    <w:rsid w:val="00602BE8"/>
    <w:rsid w:val="00603610"/>
    <w:rsid w:val="00605C9F"/>
    <w:rsid w:val="006079D6"/>
    <w:rsid w:val="00613694"/>
    <w:rsid w:val="00613D7D"/>
    <w:rsid w:val="00615F15"/>
    <w:rsid w:val="00621D16"/>
    <w:rsid w:val="00622981"/>
    <w:rsid w:val="006266C0"/>
    <w:rsid w:val="0062699B"/>
    <w:rsid w:val="00627270"/>
    <w:rsid w:val="00631B03"/>
    <w:rsid w:val="00632478"/>
    <w:rsid w:val="00633864"/>
    <w:rsid w:val="006341C4"/>
    <w:rsid w:val="0063736F"/>
    <w:rsid w:val="00640977"/>
    <w:rsid w:val="006419AF"/>
    <w:rsid w:val="00641C07"/>
    <w:rsid w:val="00642D5D"/>
    <w:rsid w:val="00642F1D"/>
    <w:rsid w:val="00643E9B"/>
    <w:rsid w:val="00644ADA"/>
    <w:rsid w:val="0064543A"/>
    <w:rsid w:val="006468B4"/>
    <w:rsid w:val="00646FC0"/>
    <w:rsid w:val="00647A52"/>
    <w:rsid w:val="00655C1D"/>
    <w:rsid w:val="00660BCE"/>
    <w:rsid w:val="00661275"/>
    <w:rsid w:val="00664156"/>
    <w:rsid w:val="006653EC"/>
    <w:rsid w:val="00670685"/>
    <w:rsid w:val="006739BB"/>
    <w:rsid w:val="006762BC"/>
    <w:rsid w:val="0067654A"/>
    <w:rsid w:val="00681D18"/>
    <w:rsid w:val="006831A3"/>
    <w:rsid w:val="006832F1"/>
    <w:rsid w:val="0068352F"/>
    <w:rsid w:val="006865A6"/>
    <w:rsid w:val="006900CE"/>
    <w:rsid w:val="00691613"/>
    <w:rsid w:val="006917B1"/>
    <w:rsid w:val="006922A4"/>
    <w:rsid w:val="00693111"/>
    <w:rsid w:val="00693165"/>
    <w:rsid w:val="006931AB"/>
    <w:rsid w:val="00695113"/>
    <w:rsid w:val="006955AC"/>
    <w:rsid w:val="00697388"/>
    <w:rsid w:val="006A1765"/>
    <w:rsid w:val="006A3E5D"/>
    <w:rsid w:val="006A41B0"/>
    <w:rsid w:val="006A44D9"/>
    <w:rsid w:val="006A5730"/>
    <w:rsid w:val="006B0CDC"/>
    <w:rsid w:val="006B1E64"/>
    <w:rsid w:val="006B5385"/>
    <w:rsid w:val="006B5C5E"/>
    <w:rsid w:val="006B6B76"/>
    <w:rsid w:val="006B7A05"/>
    <w:rsid w:val="006B7A2A"/>
    <w:rsid w:val="006C1075"/>
    <w:rsid w:val="006C1A2F"/>
    <w:rsid w:val="006C4F29"/>
    <w:rsid w:val="006C6704"/>
    <w:rsid w:val="006C75F2"/>
    <w:rsid w:val="006D1213"/>
    <w:rsid w:val="006D1930"/>
    <w:rsid w:val="006D409D"/>
    <w:rsid w:val="006D4BDA"/>
    <w:rsid w:val="006D4C59"/>
    <w:rsid w:val="006D76CF"/>
    <w:rsid w:val="006E6234"/>
    <w:rsid w:val="006E6BE7"/>
    <w:rsid w:val="006F2B53"/>
    <w:rsid w:val="0070057A"/>
    <w:rsid w:val="0070452D"/>
    <w:rsid w:val="00704938"/>
    <w:rsid w:val="00706F13"/>
    <w:rsid w:val="0070752F"/>
    <w:rsid w:val="00707C6D"/>
    <w:rsid w:val="00714C4E"/>
    <w:rsid w:val="00717F52"/>
    <w:rsid w:val="00720714"/>
    <w:rsid w:val="007215AC"/>
    <w:rsid w:val="00723D38"/>
    <w:rsid w:val="007243B9"/>
    <w:rsid w:val="00724669"/>
    <w:rsid w:val="00724CD7"/>
    <w:rsid w:val="007252E9"/>
    <w:rsid w:val="00730DF9"/>
    <w:rsid w:val="00731B05"/>
    <w:rsid w:val="007335D5"/>
    <w:rsid w:val="007342D3"/>
    <w:rsid w:val="00736183"/>
    <w:rsid w:val="00745658"/>
    <w:rsid w:val="0074635F"/>
    <w:rsid w:val="007477D6"/>
    <w:rsid w:val="007510C2"/>
    <w:rsid w:val="00751DF8"/>
    <w:rsid w:val="00753001"/>
    <w:rsid w:val="00763B99"/>
    <w:rsid w:val="00764698"/>
    <w:rsid w:val="00764A3E"/>
    <w:rsid w:val="00766BB3"/>
    <w:rsid w:val="00770DD0"/>
    <w:rsid w:val="00772ECE"/>
    <w:rsid w:val="00773194"/>
    <w:rsid w:val="00776F9F"/>
    <w:rsid w:val="00777D8B"/>
    <w:rsid w:val="0078053F"/>
    <w:rsid w:val="00781D89"/>
    <w:rsid w:val="00785028"/>
    <w:rsid w:val="00785795"/>
    <w:rsid w:val="007859A3"/>
    <w:rsid w:val="0078726E"/>
    <w:rsid w:val="007912D8"/>
    <w:rsid w:val="00795E32"/>
    <w:rsid w:val="00796D79"/>
    <w:rsid w:val="007A061C"/>
    <w:rsid w:val="007A1AB7"/>
    <w:rsid w:val="007A1B34"/>
    <w:rsid w:val="007A251A"/>
    <w:rsid w:val="007A422E"/>
    <w:rsid w:val="007A5253"/>
    <w:rsid w:val="007A7BDE"/>
    <w:rsid w:val="007B040B"/>
    <w:rsid w:val="007B34C7"/>
    <w:rsid w:val="007B40FA"/>
    <w:rsid w:val="007B4AE3"/>
    <w:rsid w:val="007B5656"/>
    <w:rsid w:val="007C208E"/>
    <w:rsid w:val="007C32B6"/>
    <w:rsid w:val="007D495B"/>
    <w:rsid w:val="007D5CBF"/>
    <w:rsid w:val="007D7213"/>
    <w:rsid w:val="007E003A"/>
    <w:rsid w:val="007E0A16"/>
    <w:rsid w:val="007E274B"/>
    <w:rsid w:val="007E2A1C"/>
    <w:rsid w:val="007E401A"/>
    <w:rsid w:val="007E5015"/>
    <w:rsid w:val="007E64ED"/>
    <w:rsid w:val="007F3BA4"/>
    <w:rsid w:val="007F50BF"/>
    <w:rsid w:val="007F7E91"/>
    <w:rsid w:val="00800D1B"/>
    <w:rsid w:val="0081413F"/>
    <w:rsid w:val="008179F7"/>
    <w:rsid w:val="00822CB5"/>
    <w:rsid w:val="00823CD9"/>
    <w:rsid w:val="00830B43"/>
    <w:rsid w:val="00830F58"/>
    <w:rsid w:val="00831DA9"/>
    <w:rsid w:val="008336C3"/>
    <w:rsid w:val="00835ECB"/>
    <w:rsid w:val="0083656C"/>
    <w:rsid w:val="00836AB1"/>
    <w:rsid w:val="00837DA9"/>
    <w:rsid w:val="00846D73"/>
    <w:rsid w:val="008471D7"/>
    <w:rsid w:val="0085197D"/>
    <w:rsid w:val="00852539"/>
    <w:rsid w:val="00852BA2"/>
    <w:rsid w:val="008571D9"/>
    <w:rsid w:val="00864EA5"/>
    <w:rsid w:val="008670B0"/>
    <w:rsid w:val="0087043C"/>
    <w:rsid w:val="00874A9B"/>
    <w:rsid w:val="00874E6C"/>
    <w:rsid w:val="008756E3"/>
    <w:rsid w:val="008761E4"/>
    <w:rsid w:val="00876343"/>
    <w:rsid w:val="008772C6"/>
    <w:rsid w:val="00882873"/>
    <w:rsid w:val="00885410"/>
    <w:rsid w:val="0088774E"/>
    <w:rsid w:val="00890C8B"/>
    <w:rsid w:val="0089583B"/>
    <w:rsid w:val="008A16BC"/>
    <w:rsid w:val="008A242D"/>
    <w:rsid w:val="008A526F"/>
    <w:rsid w:val="008A5463"/>
    <w:rsid w:val="008B082C"/>
    <w:rsid w:val="008B1908"/>
    <w:rsid w:val="008B4FAB"/>
    <w:rsid w:val="008B7E2A"/>
    <w:rsid w:val="008C0682"/>
    <w:rsid w:val="008C1591"/>
    <w:rsid w:val="008C52DA"/>
    <w:rsid w:val="008C6497"/>
    <w:rsid w:val="008C6CF9"/>
    <w:rsid w:val="008D5025"/>
    <w:rsid w:val="008D74D1"/>
    <w:rsid w:val="008D7F48"/>
    <w:rsid w:val="008E0364"/>
    <w:rsid w:val="008E0D52"/>
    <w:rsid w:val="008E4814"/>
    <w:rsid w:val="008E68EF"/>
    <w:rsid w:val="008E6E66"/>
    <w:rsid w:val="008F0DC7"/>
    <w:rsid w:val="008F117C"/>
    <w:rsid w:val="008F1436"/>
    <w:rsid w:val="008F7F25"/>
    <w:rsid w:val="00900816"/>
    <w:rsid w:val="009008FD"/>
    <w:rsid w:val="009025C9"/>
    <w:rsid w:val="00907459"/>
    <w:rsid w:val="00912108"/>
    <w:rsid w:val="00913C68"/>
    <w:rsid w:val="00915FBC"/>
    <w:rsid w:val="00916788"/>
    <w:rsid w:val="0091790D"/>
    <w:rsid w:val="00922DC2"/>
    <w:rsid w:val="009245B0"/>
    <w:rsid w:val="009250EA"/>
    <w:rsid w:val="00927049"/>
    <w:rsid w:val="00931C21"/>
    <w:rsid w:val="00932640"/>
    <w:rsid w:val="0093288E"/>
    <w:rsid w:val="00933886"/>
    <w:rsid w:val="0093413F"/>
    <w:rsid w:val="00937424"/>
    <w:rsid w:val="00944ED8"/>
    <w:rsid w:val="009476F0"/>
    <w:rsid w:val="009504F4"/>
    <w:rsid w:val="009530ED"/>
    <w:rsid w:val="00962B06"/>
    <w:rsid w:val="00964300"/>
    <w:rsid w:val="00970596"/>
    <w:rsid w:val="00971452"/>
    <w:rsid w:val="009724D4"/>
    <w:rsid w:val="0097385A"/>
    <w:rsid w:val="0097712A"/>
    <w:rsid w:val="00977AE9"/>
    <w:rsid w:val="009808F2"/>
    <w:rsid w:val="009814D7"/>
    <w:rsid w:val="00982C2B"/>
    <w:rsid w:val="0098567B"/>
    <w:rsid w:val="009874CD"/>
    <w:rsid w:val="009913A6"/>
    <w:rsid w:val="00996692"/>
    <w:rsid w:val="009A490B"/>
    <w:rsid w:val="009A4AA1"/>
    <w:rsid w:val="009A5FFF"/>
    <w:rsid w:val="009A7A4C"/>
    <w:rsid w:val="009A7FF0"/>
    <w:rsid w:val="009B07DD"/>
    <w:rsid w:val="009B4754"/>
    <w:rsid w:val="009B65FD"/>
    <w:rsid w:val="009C088F"/>
    <w:rsid w:val="009C2ED6"/>
    <w:rsid w:val="009C6979"/>
    <w:rsid w:val="009D10A9"/>
    <w:rsid w:val="009D1378"/>
    <w:rsid w:val="009D5A29"/>
    <w:rsid w:val="009D7E49"/>
    <w:rsid w:val="009E0947"/>
    <w:rsid w:val="009E1B26"/>
    <w:rsid w:val="009E4249"/>
    <w:rsid w:val="009E51D5"/>
    <w:rsid w:val="009E57AF"/>
    <w:rsid w:val="009E6158"/>
    <w:rsid w:val="009E620F"/>
    <w:rsid w:val="009F041E"/>
    <w:rsid w:val="009F1D2B"/>
    <w:rsid w:val="009F2DE7"/>
    <w:rsid w:val="009F41C8"/>
    <w:rsid w:val="009F484C"/>
    <w:rsid w:val="009F4BFD"/>
    <w:rsid w:val="00A01550"/>
    <w:rsid w:val="00A0327B"/>
    <w:rsid w:val="00A041D6"/>
    <w:rsid w:val="00A07631"/>
    <w:rsid w:val="00A12246"/>
    <w:rsid w:val="00A12A8A"/>
    <w:rsid w:val="00A17744"/>
    <w:rsid w:val="00A23573"/>
    <w:rsid w:val="00A260DC"/>
    <w:rsid w:val="00A30111"/>
    <w:rsid w:val="00A31094"/>
    <w:rsid w:val="00A311C3"/>
    <w:rsid w:val="00A323FA"/>
    <w:rsid w:val="00A350E6"/>
    <w:rsid w:val="00A35784"/>
    <w:rsid w:val="00A36E9B"/>
    <w:rsid w:val="00A37165"/>
    <w:rsid w:val="00A37276"/>
    <w:rsid w:val="00A3729A"/>
    <w:rsid w:val="00A375C9"/>
    <w:rsid w:val="00A4067F"/>
    <w:rsid w:val="00A42481"/>
    <w:rsid w:val="00A4348D"/>
    <w:rsid w:val="00A44320"/>
    <w:rsid w:val="00A50002"/>
    <w:rsid w:val="00A52CD1"/>
    <w:rsid w:val="00A56F53"/>
    <w:rsid w:val="00A61C1B"/>
    <w:rsid w:val="00A65910"/>
    <w:rsid w:val="00A70F06"/>
    <w:rsid w:val="00A733D3"/>
    <w:rsid w:val="00A735A9"/>
    <w:rsid w:val="00A760F0"/>
    <w:rsid w:val="00A77902"/>
    <w:rsid w:val="00A81694"/>
    <w:rsid w:val="00A83837"/>
    <w:rsid w:val="00A841BC"/>
    <w:rsid w:val="00A849C0"/>
    <w:rsid w:val="00A84C0D"/>
    <w:rsid w:val="00A95183"/>
    <w:rsid w:val="00AA1C87"/>
    <w:rsid w:val="00AA2E6A"/>
    <w:rsid w:val="00AA436F"/>
    <w:rsid w:val="00AA6CA7"/>
    <w:rsid w:val="00AB5FBA"/>
    <w:rsid w:val="00AC09D1"/>
    <w:rsid w:val="00AC100D"/>
    <w:rsid w:val="00AC385C"/>
    <w:rsid w:val="00AC3BF5"/>
    <w:rsid w:val="00AC586D"/>
    <w:rsid w:val="00AC7430"/>
    <w:rsid w:val="00AD1902"/>
    <w:rsid w:val="00AD6C82"/>
    <w:rsid w:val="00AE17AB"/>
    <w:rsid w:val="00AE7591"/>
    <w:rsid w:val="00AF172F"/>
    <w:rsid w:val="00AF1D4F"/>
    <w:rsid w:val="00AF2440"/>
    <w:rsid w:val="00AF26F8"/>
    <w:rsid w:val="00AF692D"/>
    <w:rsid w:val="00AF6A34"/>
    <w:rsid w:val="00B02658"/>
    <w:rsid w:val="00B02F32"/>
    <w:rsid w:val="00B11175"/>
    <w:rsid w:val="00B11D74"/>
    <w:rsid w:val="00B12EA6"/>
    <w:rsid w:val="00B1772B"/>
    <w:rsid w:val="00B2110B"/>
    <w:rsid w:val="00B25285"/>
    <w:rsid w:val="00B33D25"/>
    <w:rsid w:val="00B3409D"/>
    <w:rsid w:val="00B3470C"/>
    <w:rsid w:val="00B3707D"/>
    <w:rsid w:val="00B44163"/>
    <w:rsid w:val="00B52FD6"/>
    <w:rsid w:val="00B54D43"/>
    <w:rsid w:val="00B577D3"/>
    <w:rsid w:val="00B57AEC"/>
    <w:rsid w:val="00B57C5B"/>
    <w:rsid w:val="00B63153"/>
    <w:rsid w:val="00B652CE"/>
    <w:rsid w:val="00B6631C"/>
    <w:rsid w:val="00B70246"/>
    <w:rsid w:val="00B74126"/>
    <w:rsid w:val="00B7446E"/>
    <w:rsid w:val="00B74D51"/>
    <w:rsid w:val="00B75B6D"/>
    <w:rsid w:val="00B77C8B"/>
    <w:rsid w:val="00B80F29"/>
    <w:rsid w:val="00B82136"/>
    <w:rsid w:val="00B83E96"/>
    <w:rsid w:val="00B91430"/>
    <w:rsid w:val="00B92795"/>
    <w:rsid w:val="00B928A3"/>
    <w:rsid w:val="00B956F1"/>
    <w:rsid w:val="00B972E2"/>
    <w:rsid w:val="00BA082D"/>
    <w:rsid w:val="00BA0ED8"/>
    <w:rsid w:val="00BA2310"/>
    <w:rsid w:val="00BA355D"/>
    <w:rsid w:val="00BA43A1"/>
    <w:rsid w:val="00BA57E8"/>
    <w:rsid w:val="00BA5E29"/>
    <w:rsid w:val="00BA772C"/>
    <w:rsid w:val="00BC141F"/>
    <w:rsid w:val="00BC18F5"/>
    <w:rsid w:val="00BC2FD5"/>
    <w:rsid w:val="00BC69E2"/>
    <w:rsid w:val="00BD0AE5"/>
    <w:rsid w:val="00BD1A5D"/>
    <w:rsid w:val="00BD6A11"/>
    <w:rsid w:val="00BE0C02"/>
    <w:rsid w:val="00BE1AA7"/>
    <w:rsid w:val="00BE4445"/>
    <w:rsid w:val="00BE4C48"/>
    <w:rsid w:val="00BE7DAE"/>
    <w:rsid w:val="00C01832"/>
    <w:rsid w:val="00C044FE"/>
    <w:rsid w:val="00C13245"/>
    <w:rsid w:val="00C13E18"/>
    <w:rsid w:val="00C153D6"/>
    <w:rsid w:val="00C16A69"/>
    <w:rsid w:val="00C176B6"/>
    <w:rsid w:val="00C23697"/>
    <w:rsid w:val="00C239CB"/>
    <w:rsid w:val="00C254DD"/>
    <w:rsid w:val="00C257A0"/>
    <w:rsid w:val="00C25A90"/>
    <w:rsid w:val="00C30058"/>
    <w:rsid w:val="00C31F0F"/>
    <w:rsid w:val="00C33018"/>
    <w:rsid w:val="00C339D1"/>
    <w:rsid w:val="00C348B0"/>
    <w:rsid w:val="00C35A92"/>
    <w:rsid w:val="00C4178E"/>
    <w:rsid w:val="00C43577"/>
    <w:rsid w:val="00C43C07"/>
    <w:rsid w:val="00C44F52"/>
    <w:rsid w:val="00C463B9"/>
    <w:rsid w:val="00C46B1A"/>
    <w:rsid w:val="00C4737A"/>
    <w:rsid w:val="00C47924"/>
    <w:rsid w:val="00C5290A"/>
    <w:rsid w:val="00C54C78"/>
    <w:rsid w:val="00C56253"/>
    <w:rsid w:val="00C577E0"/>
    <w:rsid w:val="00C6141E"/>
    <w:rsid w:val="00C61852"/>
    <w:rsid w:val="00C72B6E"/>
    <w:rsid w:val="00C73A9E"/>
    <w:rsid w:val="00C75F4A"/>
    <w:rsid w:val="00C766CA"/>
    <w:rsid w:val="00C86271"/>
    <w:rsid w:val="00C867F7"/>
    <w:rsid w:val="00C922E0"/>
    <w:rsid w:val="00C928A1"/>
    <w:rsid w:val="00C9460A"/>
    <w:rsid w:val="00C95018"/>
    <w:rsid w:val="00C95840"/>
    <w:rsid w:val="00CA029B"/>
    <w:rsid w:val="00CA348F"/>
    <w:rsid w:val="00CA49C7"/>
    <w:rsid w:val="00CA787F"/>
    <w:rsid w:val="00CB2DCD"/>
    <w:rsid w:val="00CB7092"/>
    <w:rsid w:val="00CC11A4"/>
    <w:rsid w:val="00CC68EB"/>
    <w:rsid w:val="00CC7011"/>
    <w:rsid w:val="00CD456F"/>
    <w:rsid w:val="00CD6610"/>
    <w:rsid w:val="00CD6F28"/>
    <w:rsid w:val="00CD754D"/>
    <w:rsid w:val="00CE2013"/>
    <w:rsid w:val="00CE28DF"/>
    <w:rsid w:val="00CE529D"/>
    <w:rsid w:val="00CE6A34"/>
    <w:rsid w:val="00CE6CE8"/>
    <w:rsid w:val="00CF123E"/>
    <w:rsid w:val="00CF2953"/>
    <w:rsid w:val="00CF3AD2"/>
    <w:rsid w:val="00D00008"/>
    <w:rsid w:val="00D03EB9"/>
    <w:rsid w:val="00D11340"/>
    <w:rsid w:val="00D164DD"/>
    <w:rsid w:val="00D166FE"/>
    <w:rsid w:val="00D17267"/>
    <w:rsid w:val="00D207F9"/>
    <w:rsid w:val="00D21147"/>
    <w:rsid w:val="00D2372B"/>
    <w:rsid w:val="00D31006"/>
    <w:rsid w:val="00D3210F"/>
    <w:rsid w:val="00D3396A"/>
    <w:rsid w:val="00D3684A"/>
    <w:rsid w:val="00D36EA4"/>
    <w:rsid w:val="00D371D7"/>
    <w:rsid w:val="00D3779D"/>
    <w:rsid w:val="00D43220"/>
    <w:rsid w:val="00D43440"/>
    <w:rsid w:val="00D441C3"/>
    <w:rsid w:val="00D442FA"/>
    <w:rsid w:val="00D456CA"/>
    <w:rsid w:val="00D463DD"/>
    <w:rsid w:val="00D47735"/>
    <w:rsid w:val="00D51B2A"/>
    <w:rsid w:val="00D51D76"/>
    <w:rsid w:val="00D62935"/>
    <w:rsid w:val="00D641D3"/>
    <w:rsid w:val="00D64D44"/>
    <w:rsid w:val="00D65707"/>
    <w:rsid w:val="00D70EF2"/>
    <w:rsid w:val="00D72AC2"/>
    <w:rsid w:val="00D7608A"/>
    <w:rsid w:val="00D835D6"/>
    <w:rsid w:val="00D8492C"/>
    <w:rsid w:val="00D91545"/>
    <w:rsid w:val="00D91F0C"/>
    <w:rsid w:val="00D948D9"/>
    <w:rsid w:val="00D94F6F"/>
    <w:rsid w:val="00DA0788"/>
    <w:rsid w:val="00DA3AF9"/>
    <w:rsid w:val="00DA494B"/>
    <w:rsid w:val="00DB1251"/>
    <w:rsid w:val="00DB13CE"/>
    <w:rsid w:val="00DC24AC"/>
    <w:rsid w:val="00DD373C"/>
    <w:rsid w:val="00DD62E7"/>
    <w:rsid w:val="00DE14A7"/>
    <w:rsid w:val="00DE48DE"/>
    <w:rsid w:val="00DE5ED6"/>
    <w:rsid w:val="00DE6051"/>
    <w:rsid w:val="00DE6738"/>
    <w:rsid w:val="00DE7117"/>
    <w:rsid w:val="00DF1C6D"/>
    <w:rsid w:val="00DF5469"/>
    <w:rsid w:val="00DF6DAB"/>
    <w:rsid w:val="00E01AEC"/>
    <w:rsid w:val="00E03DA5"/>
    <w:rsid w:val="00E069CD"/>
    <w:rsid w:val="00E100CF"/>
    <w:rsid w:val="00E102F7"/>
    <w:rsid w:val="00E13FF7"/>
    <w:rsid w:val="00E16080"/>
    <w:rsid w:val="00E20505"/>
    <w:rsid w:val="00E22EE4"/>
    <w:rsid w:val="00E257FD"/>
    <w:rsid w:val="00E25E29"/>
    <w:rsid w:val="00E27D72"/>
    <w:rsid w:val="00E33595"/>
    <w:rsid w:val="00E33EBC"/>
    <w:rsid w:val="00E3495E"/>
    <w:rsid w:val="00E34E4C"/>
    <w:rsid w:val="00E3546E"/>
    <w:rsid w:val="00E36569"/>
    <w:rsid w:val="00E36D0F"/>
    <w:rsid w:val="00E377C0"/>
    <w:rsid w:val="00E37D1B"/>
    <w:rsid w:val="00E47759"/>
    <w:rsid w:val="00E508AA"/>
    <w:rsid w:val="00E5549E"/>
    <w:rsid w:val="00E558CF"/>
    <w:rsid w:val="00E6030A"/>
    <w:rsid w:val="00E6129D"/>
    <w:rsid w:val="00E61F5B"/>
    <w:rsid w:val="00E65172"/>
    <w:rsid w:val="00E65BE7"/>
    <w:rsid w:val="00E70BBB"/>
    <w:rsid w:val="00E7479E"/>
    <w:rsid w:val="00E74F2D"/>
    <w:rsid w:val="00E84191"/>
    <w:rsid w:val="00E8561C"/>
    <w:rsid w:val="00E86C2E"/>
    <w:rsid w:val="00E86CA2"/>
    <w:rsid w:val="00E90A16"/>
    <w:rsid w:val="00E9124D"/>
    <w:rsid w:val="00E9205C"/>
    <w:rsid w:val="00E932EA"/>
    <w:rsid w:val="00E940E5"/>
    <w:rsid w:val="00EA067F"/>
    <w:rsid w:val="00EA204A"/>
    <w:rsid w:val="00EA2F4F"/>
    <w:rsid w:val="00EA34BA"/>
    <w:rsid w:val="00EA3AF4"/>
    <w:rsid w:val="00EA4C02"/>
    <w:rsid w:val="00EA4FDD"/>
    <w:rsid w:val="00EA75D7"/>
    <w:rsid w:val="00EB13EC"/>
    <w:rsid w:val="00EB31E4"/>
    <w:rsid w:val="00EB4B42"/>
    <w:rsid w:val="00EB4CD6"/>
    <w:rsid w:val="00EC08EE"/>
    <w:rsid w:val="00EC1307"/>
    <w:rsid w:val="00EC16E0"/>
    <w:rsid w:val="00EC1DD7"/>
    <w:rsid w:val="00EC3683"/>
    <w:rsid w:val="00EC3D21"/>
    <w:rsid w:val="00EC58ED"/>
    <w:rsid w:val="00EC75C9"/>
    <w:rsid w:val="00EC7A81"/>
    <w:rsid w:val="00ED2B35"/>
    <w:rsid w:val="00ED4839"/>
    <w:rsid w:val="00ED745A"/>
    <w:rsid w:val="00EE002D"/>
    <w:rsid w:val="00EE0E80"/>
    <w:rsid w:val="00EE13F1"/>
    <w:rsid w:val="00EE20EE"/>
    <w:rsid w:val="00EE2911"/>
    <w:rsid w:val="00EE2AB3"/>
    <w:rsid w:val="00EE5CF8"/>
    <w:rsid w:val="00EE6539"/>
    <w:rsid w:val="00EE654B"/>
    <w:rsid w:val="00EF1736"/>
    <w:rsid w:val="00EF3F53"/>
    <w:rsid w:val="00EF66B9"/>
    <w:rsid w:val="00F0187D"/>
    <w:rsid w:val="00F01D52"/>
    <w:rsid w:val="00F04A0F"/>
    <w:rsid w:val="00F05798"/>
    <w:rsid w:val="00F06154"/>
    <w:rsid w:val="00F101F6"/>
    <w:rsid w:val="00F10D3F"/>
    <w:rsid w:val="00F13F6F"/>
    <w:rsid w:val="00F15DFA"/>
    <w:rsid w:val="00F15F78"/>
    <w:rsid w:val="00F17405"/>
    <w:rsid w:val="00F21E56"/>
    <w:rsid w:val="00F23E28"/>
    <w:rsid w:val="00F276D0"/>
    <w:rsid w:val="00F34158"/>
    <w:rsid w:val="00F35CAC"/>
    <w:rsid w:val="00F3635D"/>
    <w:rsid w:val="00F369AF"/>
    <w:rsid w:val="00F4075E"/>
    <w:rsid w:val="00F40EFA"/>
    <w:rsid w:val="00F41908"/>
    <w:rsid w:val="00F43681"/>
    <w:rsid w:val="00F45982"/>
    <w:rsid w:val="00F506F3"/>
    <w:rsid w:val="00F54A2B"/>
    <w:rsid w:val="00F54A6F"/>
    <w:rsid w:val="00F56129"/>
    <w:rsid w:val="00F6048B"/>
    <w:rsid w:val="00F625ED"/>
    <w:rsid w:val="00F641F6"/>
    <w:rsid w:val="00F66F44"/>
    <w:rsid w:val="00F6726C"/>
    <w:rsid w:val="00F719A1"/>
    <w:rsid w:val="00F748E0"/>
    <w:rsid w:val="00F74AA4"/>
    <w:rsid w:val="00F75FC9"/>
    <w:rsid w:val="00F7646B"/>
    <w:rsid w:val="00F80BD9"/>
    <w:rsid w:val="00F81457"/>
    <w:rsid w:val="00F8740D"/>
    <w:rsid w:val="00F9677A"/>
    <w:rsid w:val="00FA1A0A"/>
    <w:rsid w:val="00FA2BC3"/>
    <w:rsid w:val="00FA4F9C"/>
    <w:rsid w:val="00FA5A6F"/>
    <w:rsid w:val="00FA5E47"/>
    <w:rsid w:val="00FB0B69"/>
    <w:rsid w:val="00FB3425"/>
    <w:rsid w:val="00FB3A1C"/>
    <w:rsid w:val="00FB3E89"/>
    <w:rsid w:val="00FB5EC7"/>
    <w:rsid w:val="00FC03CE"/>
    <w:rsid w:val="00FC4027"/>
    <w:rsid w:val="00FD740E"/>
    <w:rsid w:val="00FE2FB1"/>
    <w:rsid w:val="00FE5270"/>
    <w:rsid w:val="00FE5B58"/>
    <w:rsid w:val="00FE622B"/>
    <w:rsid w:val="00FF2D80"/>
    <w:rsid w:val="00FF5E45"/>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D5BE"/>
  <w15:docId w15:val="{1C403D46-0BD1-FB45-888C-078BA36D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60" w:line="24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DC2"/>
  </w:style>
  <w:style w:type="paragraph" w:styleId="Heading3">
    <w:name w:val="heading 3"/>
    <w:basedOn w:val="Normal"/>
    <w:link w:val="Heading3Char"/>
    <w:uiPriority w:val="9"/>
    <w:qFormat/>
    <w:rsid w:val="00116D60"/>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95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95183"/>
  </w:style>
  <w:style w:type="paragraph" w:styleId="Footer">
    <w:name w:val="footer"/>
    <w:basedOn w:val="Normal"/>
    <w:link w:val="FooterChar"/>
    <w:uiPriority w:val="99"/>
    <w:semiHidden/>
    <w:unhideWhenUsed/>
    <w:rsid w:val="00A951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5183"/>
  </w:style>
  <w:style w:type="paragraph" w:customStyle="1" w:styleId="Default">
    <w:name w:val="Default"/>
    <w:rsid w:val="00DE14A7"/>
    <w:pPr>
      <w:autoSpaceDE w:val="0"/>
      <w:autoSpaceDN w:val="0"/>
      <w:adjustRightInd w:val="0"/>
      <w:spacing w:after="0" w:line="240" w:lineRule="auto"/>
      <w:jc w:val="left"/>
    </w:pPr>
    <w:rPr>
      <w:rFonts w:ascii="Times New Roman" w:hAnsi="Times New Roman" w:cs="Times New Roman"/>
      <w:color w:val="000000"/>
      <w:sz w:val="24"/>
      <w:szCs w:val="24"/>
    </w:rPr>
  </w:style>
  <w:style w:type="paragraph" w:customStyle="1" w:styleId="abzacixml">
    <w:name w:val="abzacixml"/>
    <w:basedOn w:val="Normal"/>
    <w:rsid w:val="005A3E3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8E6E66"/>
    <w:pPr>
      <w:spacing w:after="200" w:line="276" w:lineRule="auto"/>
      <w:ind w:left="720"/>
      <w:contextualSpacing/>
      <w:jc w:val="left"/>
    </w:pPr>
    <w:rPr>
      <w:rFonts w:eastAsiaTheme="minorEastAsia"/>
    </w:rPr>
  </w:style>
  <w:style w:type="character" w:styleId="Hyperlink">
    <w:name w:val="Hyperlink"/>
    <w:basedOn w:val="DefaultParagraphFont"/>
    <w:uiPriority w:val="99"/>
    <w:unhideWhenUsed/>
    <w:rsid w:val="008E6E66"/>
    <w:rPr>
      <w:color w:val="0000FF"/>
      <w:u w:val="single"/>
    </w:rPr>
  </w:style>
  <w:style w:type="character" w:customStyle="1" w:styleId="textexposedshow">
    <w:name w:val="text_exposed_show"/>
    <w:basedOn w:val="DefaultParagraphFont"/>
    <w:rsid w:val="008E6E66"/>
  </w:style>
  <w:style w:type="paragraph" w:styleId="NoSpacing">
    <w:name w:val="No Spacing"/>
    <w:uiPriority w:val="1"/>
    <w:qFormat/>
    <w:rsid w:val="00A0327B"/>
    <w:pPr>
      <w:widowControl w:val="0"/>
      <w:spacing w:after="0" w:line="240" w:lineRule="auto"/>
      <w:jc w:val="left"/>
    </w:pPr>
  </w:style>
  <w:style w:type="paragraph" w:customStyle="1" w:styleId="TableParagraph">
    <w:name w:val="Table Paragraph"/>
    <w:basedOn w:val="Normal"/>
    <w:uiPriority w:val="1"/>
    <w:qFormat/>
    <w:rsid w:val="00A0327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156AF3"/>
    <w:rPr>
      <w:rFonts w:eastAsiaTheme="minorEastAsia"/>
    </w:rPr>
  </w:style>
  <w:style w:type="paragraph" w:styleId="NormalWeb">
    <w:name w:val="Normal (Web)"/>
    <w:basedOn w:val="Normal"/>
    <w:uiPriority w:val="99"/>
    <w:unhideWhenUsed/>
    <w:rsid w:val="002D17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qFormat/>
    <w:rsid w:val="002D174E"/>
    <w:rPr>
      <w:i/>
      <w:iCs/>
    </w:rPr>
  </w:style>
  <w:style w:type="paragraph" w:styleId="CommentText">
    <w:name w:val="annotation text"/>
    <w:basedOn w:val="Normal"/>
    <w:link w:val="CommentTextChar"/>
    <w:uiPriority w:val="99"/>
    <w:unhideWhenUsed/>
    <w:rsid w:val="002D174E"/>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D174E"/>
    <w:rPr>
      <w:sz w:val="20"/>
      <w:szCs w:val="20"/>
    </w:rPr>
  </w:style>
  <w:style w:type="paragraph" w:styleId="BodyText">
    <w:name w:val="Body Text"/>
    <w:basedOn w:val="Normal"/>
    <w:link w:val="BodyTextChar"/>
    <w:unhideWhenUsed/>
    <w:qFormat/>
    <w:rsid w:val="002D174E"/>
    <w:pPr>
      <w:spacing w:after="120" w:line="240" w:lineRule="auto"/>
      <w:jc w:val="left"/>
    </w:pPr>
    <w:rPr>
      <w:rFonts w:ascii="Calibri" w:eastAsia="Times New Roman" w:hAnsi="Calibri" w:cs="Times New Roman"/>
      <w:szCs w:val="20"/>
    </w:rPr>
  </w:style>
  <w:style w:type="character" w:customStyle="1" w:styleId="BodyTextChar">
    <w:name w:val="Body Text Char"/>
    <w:basedOn w:val="DefaultParagraphFont"/>
    <w:link w:val="BodyText"/>
    <w:rsid w:val="002D174E"/>
    <w:rPr>
      <w:rFonts w:ascii="Calibri" w:eastAsia="Times New Roman" w:hAnsi="Calibri" w:cs="Times New Roman"/>
      <w:szCs w:val="20"/>
    </w:rPr>
  </w:style>
  <w:style w:type="character" w:styleId="Strong">
    <w:name w:val="Strong"/>
    <w:basedOn w:val="DefaultParagraphFont"/>
    <w:uiPriority w:val="22"/>
    <w:qFormat/>
    <w:rsid w:val="008B082C"/>
    <w:rPr>
      <w:b/>
      <w:bCs/>
    </w:rPr>
  </w:style>
  <w:style w:type="paragraph" w:styleId="FootnoteText">
    <w:name w:val="footnote text"/>
    <w:basedOn w:val="Normal"/>
    <w:link w:val="FootnoteTextChar"/>
    <w:uiPriority w:val="99"/>
    <w:semiHidden/>
    <w:unhideWhenUsed/>
    <w:rsid w:val="007B5656"/>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7B5656"/>
    <w:rPr>
      <w:sz w:val="20"/>
      <w:szCs w:val="20"/>
      <w:lang w:val="en-GB"/>
    </w:rPr>
  </w:style>
  <w:style w:type="character" w:styleId="FootnoteReference">
    <w:name w:val="footnote reference"/>
    <w:basedOn w:val="DefaultParagraphFont"/>
    <w:uiPriority w:val="99"/>
    <w:semiHidden/>
    <w:unhideWhenUsed/>
    <w:rsid w:val="007B5656"/>
    <w:rPr>
      <w:vertAlign w:val="superscript"/>
    </w:rPr>
  </w:style>
  <w:style w:type="paragraph" w:customStyle="1" w:styleId="abzacixml0">
    <w:name w:val="abzaci_xml"/>
    <w:basedOn w:val="Normal"/>
    <w:rsid w:val="005E1AD1"/>
    <w:pPr>
      <w:spacing w:after="0" w:line="276" w:lineRule="auto"/>
      <w:ind w:left="720"/>
    </w:pPr>
    <w:rPr>
      <w:rFonts w:ascii="Sylfaen" w:hAnsi="Sylfaen" w:cs="Times New Roman"/>
    </w:rPr>
  </w:style>
  <w:style w:type="character" w:styleId="CommentReference">
    <w:name w:val="annotation reference"/>
    <w:basedOn w:val="DefaultParagraphFont"/>
    <w:uiPriority w:val="99"/>
    <w:semiHidden/>
    <w:unhideWhenUsed/>
    <w:rsid w:val="00FA2BC3"/>
    <w:rPr>
      <w:sz w:val="16"/>
      <w:szCs w:val="16"/>
    </w:rPr>
  </w:style>
  <w:style w:type="paragraph" w:styleId="BalloonText">
    <w:name w:val="Balloon Text"/>
    <w:basedOn w:val="Normal"/>
    <w:link w:val="BalloonTextChar"/>
    <w:uiPriority w:val="99"/>
    <w:semiHidden/>
    <w:unhideWhenUsed/>
    <w:rsid w:val="00115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221"/>
    <w:rPr>
      <w:rFonts w:ascii="Tahoma" w:hAnsi="Tahoma" w:cs="Tahoma"/>
      <w:sz w:val="16"/>
      <w:szCs w:val="16"/>
    </w:rPr>
  </w:style>
  <w:style w:type="character" w:customStyle="1" w:styleId="Heading3Char">
    <w:name w:val="Heading 3 Char"/>
    <w:basedOn w:val="DefaultParagraphFont"/>
    <w:link w:val="Heading3"/>
    <w:uiPriority w:val="9"/>
    <w:rsid w:val="00116D60"/>
    <w:rPr>
      <w:rFonts w:ascii="Times New Roman" w:eastAsia="Times New Roman" w:hAnsi="Times New Roman" w:cs="Times New Roman"/>
      <w:b/>
      <w:bCs/>
      <w:sz w:val="27"/>
      <w:szCs w:val="27"/>
    </w:rPr>
  </w:style>
  <w:style w:type="character" w:customStyle="1" w:styleId="open">
    <w:name w:val="open"/>
    <w:basedOn w:val="DefaultParagraphFont"/>
    <w:rsid w:val="00116D60"/>
  </w:style>
  <w:style w:type="character" w:styleId="FollowedHyperlink">
    <w:name w:val="FollowedHyperlink"/>
    <w:basedOn w:val="DefaultParagraphFont"/>
    <w:uiPriority w:val="99"/>
    <w:semiHidden/>
    <w:unhideWhenUsed/>
    <w:rsid w:val="00E37D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92049">
      <w:bodyDiv w:val="1"/>
      <w:marLeft w:val="0"/>
      <w:marRight w:val="0"/>
      <w:marTop w:val="0"/>
      <w:marBottom w:val="0"/>
      <w:divBdr>
        <w:top w:val="none" w:sz="0" w:space="0" w:color="auto"/>
        <w:left w:val="none" w:sz="0" w:space="0" w:color="auto"/>
        <w:bottom w:val="none" w:sz="0" w:space="0" w:color="auto"/>
        <w:right w:val="none" w:sz="0" w:space="0" w:color="auto"/>
      </w:divBdr>
    </w:div>
    <w:div w:id="134880853">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8691878">
      <w:bodyDiv w:val="1"/>
      <w:marLeft w:val="0"/>
      <w:marRight w:val="0"/>
      <w:marTop w:val="0"/>
      <w:marBottom w:val="0"/>
      <w:divBdr>
        <w:top w:val="none" w:sz="0" w:space="0" w:color="auto"/>
        <w:left w:val="none" w:sz="0" w:space="0" w:color="auto"/>
        <w:bottom w:val="none" w:sz="0" w:space="0" w:color="auto"/>
        <w:right w:val="none" w:sz="0" w:space="0" w:color="auto"/>
      </w:divBdr>
    </w:div>
    <w:div w:id="304550932">
      <w:bodyDiv w:val="1"/>
      <w:marLeft w:val="0"/>
      <w:marRight w:val="0"/>
      <w:marTop w:val="0"/>
      <w:marBottom w:val="0"/>
      <w:divBdr>
        <w:top w:val="none" w:sz="0" w:space="0" w:color="auto"/>
        <w:left w:val="none" w:sz="0" w:space="0" w:color="auto"/>
        <w:bottom w:val="none" w:sz="0" w:space="0" w:color="auto"/>
        <w:right w:val="none" w:sz="0" w:space="0" w:color="auto"/>
      </w:divBdr>
    </w:div>
    <w:div w:id="308174784">
      <w:bodyDiv w:val="1"/>
      <w:marLeft w:val="0"/>
      <w:marRight w:val="0"/>
      <w:marTop w:val="0"/>
      <w:marBottom w:val="0"/>
      <w:divBdr>
        <w:top w:val="none" w:sz="0" w:space="0" w:color="auto"/>
        <w:left w:val="none" w:sz="0" w:space="0" w:color="auto"/>
        <w:bottom w:val="none" w:sz="0" w:space="0" w:color="auto"/>
        <w:right w:val="none" w:sz="0" w:space="0" w:color="auto"/>
      </w:divBdr>
    </w:div>
    <w:div w:id="534585752">
      <w:bodyDiv w:val="1"/>
      <w:marLeft w:val="0"/>
      <w:marRight w:val="0"/>
      <w:marTop w:val="0"/>
      <w:marBottom w:val="0"/>
      <w:divBdr>
        <w:top w:val="none" w:sz="0" w:space="0" w:color="auto"/>
        <w:left w:val="none" w:sz="0" w:space="0" w:color="auto"/>
        <w:bottom w:val="none" w:sz="0" w:space="0" w:color="auto"/>
        <w:right w:val="none" w:sz="0" w:space="0" w:color="auto"/>
      </w:divBdr>
    </w:div>
    <w:div w:id="566571855">
      <w:bodyDiv w:val="1"/>
      <w:marLeft w:val="0"/>
      <w:marRight w:val="0"/>
      <w:marTop w:val="0"/>
      <w:marBottom w:val="0"/>
      <w:divBdr>
        <w:top w:val="none" w:sz="0" w:space="0" w:color="auto"/>
        <w:left w:val="none" w:sz="0" w:space="0" w:color="auto"/>
        <w:bottom w:val="none" w:sz="0" w:space="0" w:color="auto"/>
        <w:right w:val="none" w:sz="0" w:space="0" w:color="auto"/>
      </w:divBdr>
    </w:div>
    <w:div w:id="623998389">
      <w:bodyDiv w:val="1"/>
      <w:marLeft w:val="0"/>
      <w:marRight w:val="0"/>
      <w:marTop w:val="0"/>
      <w:marBottom w:val="0"/>
      <w:divBdr>
        <w:top w:val="none" w:sz="0" w:space="0" w:color="auto"/>
        <w:left w:val="none" w:sz="0" w:space="0" w:color="auto"/>
        <w:bottom w:val="none" w:sz="0" w:space="0" w:color="auto"/>
        <w:right w:val="none" w:sz="0" w:space="0" w:color="auto"/>
      </w:divBdr>
    </w:div>
    <w:div w:id="630787539">
      <w:bodyDiv w:val="1"/>
      <w:marLeft w:val="0"/>
      <w:marRight w:val="0"/>
      <w:marTop w:val="0"/>
      <w:marBottom w:val="0"/>
      <w:divBdr>
        <w:top w:val="none" w:sz="0" w:space="0" w:color="auto"/>
        <w:left w:val="none" w:sz="0" w:space="0" w:color="auto"/>
        <w:bottom w:val="none" w:sz="0" w:space="0" w:color="auto"/>
        <w:right w:val="none" w:sz="0" w:space="0" w:color="auto"/>
      </w:divBdr>
    </w:div>
    <w:div w:id="664094420">
      <w:bodyDiv w:val="1"/>
      <w:marLeft w:val="0"/>
      <w:marRight w:val="0"/>
      <w:marTop w:val="0"/>
      <w:marBottom w:val="0"/>
      <w:divBdr>
        <w:top w:val="none" w:sz="0" w:space="0" w:color="auto"/>
        <w:left w:val="none" w:sz="0" w:space="0" w:color="auto"/>
        <w:bottom w:val="none" w:sz="0" w:space="0" w:color="auto"/>
        <w:right w:val="none" w:sz="0" w:space="0" w:color="auto"/>
      </w:divBdr>
    </w:div>
    <w:div w:id="690034430">
      <w:bodyDiv w:val="1"/>
      <w:marLeft w:val="0"/>
      <w:marRight w:val="0"/>
      <w:marTop w:val="0"/>
      <w:marBottom w:val="0"/>
      <w:divBdr>
        <w:top w:val="none" w:sz="0" w:space="0" w:color="auto"/>
        <w:left w:val="none" w:sz="0" w:space="0" w:color="auto"/>
        <w:bottom w:val="none" w:sz="0" w:space="0" w:color="auto"/>
        <w:right w:val="none" w:sz="0" w:space="0" w:color="auto"/>
      </w:divBdr>
    </w:div>
    <w:div w:id="801849652">
      <w:bodyDiv w:val="1"/>
      <w:marLeft w:val="0"/>
      <w:marRight w:val="0"/>
      <w:marTop w:val="0"/>
      <w:marBottom w:val="0"/>
      <w:divBdr>
        <w:top w:val="none" w:sz="0" w:space="0" w:color="auto"/>
        <w:left w:val="none" w:sz="0" w:space="0" w:color="auto"/>
        <w:bottom w:val="none" w:sz="0" w:space="0" w:color="auto"/>
        <w:right w:val="none" w:sz="0" w:space="0" w:color="auto"/>
      </w:divBdr>
    </w:div>
    <w:div w:id="809522459">
      <w:bodyDiv w:val="1"/>
      <w:marLeft w:val="0"/>
      <w:marRight w:val="0"/>
      <w:marTop w:val="0"/>
      <w:marBottom w:val="0"/>
      <w:divBdr>
        <w:top w:val="none" w:sz="0" w:space="0" w:color="auto"/>
        <w:left w:val="none" w:sz="0" w:space="0" w:color="auto"/>
        <w:bottom w:val="none" w:sz="0" w:space="0" w:color="auto"/>
        <w:right w:val="none" w:sz="0" w:space="0" w:color="auto"/>
      </w:divBdr>
    </w:div>
    <w:div w:id="812678959">
      <w:bodyDiv w:val="1"/>
      <w:marLeft w:val="0"/>
      <w:marRight w:val="0"/>
      <w:marTop w:val="0"/>
      <w:marBottom w:val="0"/>
      <w:divBdr>
        <w:top w:val="none" w:sz="0" w:space="0" w:color="auto"/>
        <w:left w:val="none" w:sz="0" w:space="0" w:color="auto"/>
        <w:bottom w:val="none" w:sz="0" w:space="0" w:color="auto"/>
        <w:right w:val="none" w:sz="0" w:space="0" w:color="auto"/>
      </w:divBdr>
    </w:div>
    <w:div w:id="813984159">
      <w:bodyDiv w:val="1"/>
      <w:marLeft w:val="0"/>
      <w:marRight w:val="0"/>
      <w:marTop w:val="0"/>
      <w:marBottom w:val="0"/>
      <w:divBdr>
        <w:top w:val="none" w:sz="0" w:space="0" w:color="auto"/>
        <w:left w:val="none" w:sz="0" w:space="0" w:color="auto"/>
        <w:bottom w:val="none" w:sz="0" w:space="0" w:color="auto"/>
        <w:right w:val="none" w:sz="0" w:space="0" w:color="auto"/>
      </w:divBdr>
    </w:div>
    <w:div w:id="865102648">
      <w:bodyDiv w:val="1"/>
      <w:marLeft w:val="0"/>
      <w:marRight w:val="0"/>
      <w:marTop w:val="0"/>
      <w:marBottom w:val="0"/>
      <w:divBdr>
        <w:top w:val="none" w:sz="0" w:space="0" w:color="auto"/>
        <w:left w:val="none" w:sz="0" w:space="0" w:color="auto"/>
        <w:bottom w:val="none" w:sz="0" w:space="0" w:color="auto"/>
        <w:right w:val="none" w:sz="0" w:space="0" w:color="auto"/>
      </w:divBdr>
    </w:div>
    <w:div w:id="898442057">
      <w:bodyDiv w:val="1"/>
      <w:marLeft w:val="0"/>
      <w:marRight w:val="0"/>
      <w:marTop w:val="0"/>
      <w:marBottom w:val="0"/>
      <w:divBdr>
        <w:top w:val="none" w:sz="0" w:space="0" w:color="auto"/>
        <w:left w:val="none" w:sz="0" w:space="0" w:color="auto"/>
        <w:bottom w:val="none" w:sz="0" w:space="0" w:color="auto"/>
        <w:right w:val="none" w:sz="0" w:space="0" w:color="auto"/>
      </w:divBdr>
    </w:div>
    <w:div w:id="945431513">
      <w:bodyDiv w:val="1"/>
      <w:marLeft w:val="0"/>
      <w:marRight w:val="0"/>
      <w:marTop w:val="0"/>
      <w:marBottom w:val="0"/>
      <w:divBdr>
        <w:top w:val="none" w:sz="0" w:space="0" w:color="auto"/>
        <w:left w:val="none" w:sz="0" w:space="0" w:color="auto"/>
        <w:bottom w:val="none" w:sz="0" w:space="0" w:color="auto"/>
        <w:right w:val="none" w:sz="0" w:space="0" w:color="auto"/>
      </w:divBdr>
    </w:div>
    <w:div w:id="1036193694">
      <w:bodyDiv w:val="1"/>
      <w:marLeft w:val="0"/>
      <w:marRight w:val="0"/>
      <w:marTop w:val="0"/>
      <w:marBottom w:val="0"/>
      <w:divBdr>
        <w:top w:val="none" w:sz="0" w:space="0" w:color="auto"/>
        <w:left w:val="none" w:sz="0" w:space="0" w:color="auto"/>
        <w:bottom w:val="none" w:sz="0" w:space="0" w:color="auto"/>
        <w:right w:val="none" w:sz="0" w:space="0" w:color="auto"/>
      </w:divBdr>
    </w:div>
    <w:div w:id="1079868254">
      <w:bodyDiv w:val="1"/>
      <w:marLeft w:val="0"/>
      <w:marRight w:val="0"/>
      <w:marTop w:val="0"/>
      <w:marBottom w:val="0"/>
      <w:divBdr>
        <w:top w:val="none" w:sz="0" w:space="0" w:color="auto"/>
        <w:left w:val="none" w:sz="0" w:space="0" w:color="auto"/>
        <w:bottom w:val="none" w:sz="0" w:space="0" w:color="auto"/>
        <w:right w:val="none" w:sz="0" w:space="0" w:color="auto"/>
      </w:divBdr>
    </w:div>
    <w:div w:id="1239948788">
      <w:bodyDiv w:val="1"/>
      <w:marLeft w:val="0"/>
      <w:marRight w:val="0"/>
      <w:marTop w:val="0"/>
      <w:marBottom w:val="0"/>
      <w:divBdr>
        <w:top w:val="none" w:sz="0" w:space="0" w:color="auto"/>
        <w:left w:val="none" w:sz="0" w:space="0" w:color="auto"/>
        <w:bottom w:val="none" w:sz="0" w:space="0" w:color="auto"/>
        <w:right w:val="none" w:sz="0" w:space="0" w:color="auto"/>
      </w:divBdr>
    </w:div>
    <w:div w:id="1247039190">
      <w:bodyDiv w:val="1"/>
      <w:marLeft w:val="0"/>
      <w:marRight w:val="0"/>
      <w:marTop w:val="0"/>
      <w:marBottom w:val="0"/>
      <w:divBdr>
        <w:top w:val="none" w:sz="0" w:space="0" w:color="auto"/>
        <w:left w:val="none" w:sz="0" w:space="0" w:color="auto"/>
        <w:bottom w:val="none" w:sz="0" w:space="0" w:color="auto"/>
        <w:right w:val="none" w:sz="0" w:space="0" w:color="auto"/>
      </w:divBdr>
    </w:div>
    <w:div w:id="1272126433">
      <w:bodyDiv w:val="1"/>
      <w:marLeft w:val="0"/>
      <w:marRight w:val="0"/>
      <w:marTop w:val="0"/>
      <w:marBottom w:val="0"/>
      <w:divBdr>
        <w:top w:val="none" w:sz="0" w:space="0" w:color="auto"/>
        <w:left w:val="none" w:sz="0" w:space="0" w:color="auto"/>
        <w:bottom w:val="none" w:sz="0" w:space="0" w:color="auto"/>
        <w:right w:val="none" w:sz="0" w:space="0" w:color="auto"/>
      </w:divBdr>
    </w:div>
    <w:div w:id="1284576237">
      <w:bodyDiv w:val="1"/>
      <w:marLeft w:val="0"/>
      <w:marRight w:val="0"/>
      <w:marTop w:val="0"/>
      <w:marBottom w:val="0"/>
      <w:divBdr>
        <w:top w:val="none" w:sz="0" w:space="0" w:color="auto"/>
        <w:left w:val="none" w:sz="0" w:space="0" w:color="auto"/>
        <w:bottom w:val="none" w:sz="0" w:space="0" w:color="auto"/>
        <w:right w:val="none" w:sz="0" w:space="0" w:color="auto"/>
      </w:divBdr>
    </w:div>
    <w:div w:id="1305233568">
      <w:bodyDiv w:val="1"/>
      <w:marLeft w:val="0"/>
      <w:marRight w:val="0"/>
      <w:marTop w:val="0"/>
      <w:marBottom w:val="0"/>
      <w:divBdr>
        <w:top w:val="none" w:sz="0" w:space="0" w:color="auto"/>
        <w:left w:val="none" w:sz="0" w:space="0" w:color="auto"/>
        <w:bottom w:val="none" w:sz="0" w:space="0" w:color="auto"/>
        <w:right w:val="none" w:sz="0" w:space="0" w:color="auto"/>
      </w:divBdr>
    </w:div>
    <w:div w:id="1382755379">
      <w:bodyDiv w:val="1"/>
      <w:marLeft w:val="0"/>
      <w:marRight w:val="0"/>
      <w:marTop w:val="0"/>
      <w:marBottom w:val="0"/>
      <w:divBdr>
        <w:top w:val="none" w:sz="0" w:space="0" w:color="auto"/>
        <w:left w:val="none" w:sz="0" w:space="0" w:color="auto"/>
        <w:bottom w:val="none" w:sz="0" w:space="0" w:color="auto"/>
        <w:right w:val="none" w:sz="0" w:space="0" w:color="auto"/>
      </w:divBdr>
    </w:div>
    <w:div w:id="1432314637">
      <w:bodyDiv w:val="1"/>
      <w:marLeft w:val="0"/>
      <w:marRight w:val="0"/>
      <w:marTop w:val="0"/>
      <w:marBottom w:val="0"/>
      <w:divBdr>
        <w:top w:val="none" w:sz="0" w:space="0" w:color="auto"/>
        <w:left w:val="none" w:sz="0" w:space="0" w:color="auto"/>
        <w:bottom w:val="none" w:sz="0" w:space="0" w:color="auto"/>
        <w:right w:val="none" w:sz="0" w:space="0" w:color="auto"/>
      </w:divBdr>
    </w:div>
    <w:div w:id="1642927574">
      <w:bodyDiv w:val="1"/>
      <w:marLeft w:val="0"/>
      <w:marRight w:val="0"/>
      <w:marTop w:val="0"/>
      <w:marBottom w:val="0"/>
      <w:divBdr>
        <w:top w:val="none" w:sz="0" w:space="0" w:color="auto"/>
        <w:left w:val="none" w:sz="0" w:space="0" w:color="auto"/>
        <w:bottom w:val="none" w:sz="0" w:space="0" w:color="auto"/>
        <w:right w:val="none" w:sz="0" w:space="0" w:color="auto"/>
      </w:divBdr>
    </w:div>
    <w:div w:id="1738088077">
      <w:bodyDiv w:val="1"/>
      <w:marLeft w:val="0"/>
      <w:marRight w:val="0"/>
      <w:marTop w:val="0"/>
      <w:marBottom w:val="0"/>
      <w:divBdr>
        <w:top w:val="none" w:sz="0" w:space="0" w:color="auto"/>
        <w:left w:val="none" w:sz="0" w:space="0" w:color="auto"/>
        <w:bottom w:val="none" w:sz="0" w:space="0" w:color="auto"/>
        <w:right w:val="none" w:sz="0" w:space="0" w:color="auto"/>
      </w:divBdr>
    </w:div>
    <w:div w:id="1764450480">
      <w:bodyDiv w:val="1"/>
      <w:marLeft w:val="0"/>
      <w:marRight w:val="0"/>
      <w:marTop w:val="0"/>
      <w:marBottom w:val="0"/>
      <w:divBdr>
        <w:top w:val="none" w:sz="0" w:space="0" w:color="auto"/>
        <w:left w:val="none" w:sz="0" w:space="0" w:color="auto"/>
        <w:bottom w:val="none" w:sz="0" w:space="0" w:color="auto"/>
        <w:right w:val="none" w:sz="0" w:space="0" w:color="auto"/>
      </w:divBdr>
    </w:div>
    <w:div w:id="1795170807">
      <w:bodyDiv w:val="1"/>
      <w:marLeft w:val="0"/>
      <w:marRight w:val="0"/>
      <w:marTop w:val="0"/>
      <w:marBottom w:val="0"/>
      <w:divBdr>
        <w:top w:val="none" w:sz="0" w:space="0" w:color="auto"/>
        <w:left w:val="none" w:sz="0" w:space="0" w:color="auto"/>
        <w:bottom w:val="none" w:sz="0" w:space="0" w:color="auto"/>
        <w:right w:val="none" w:sz="0" w:space="0" w:color="auto"/>
      </w:divBdr>
    </w:div>
    <w:div w:id="1807166742">
      <w:bodyDiv w:val="1"/>
      <w:marLeft w:val="0"/>
      <w:marRight w:val="0"/>
      <w:marTop w:val="0"/>
      <w:marBottom w:val="0"/>
      <w:divBdr>
        <w:top w:val="none" w:sz="0" w:space="0" w:color="auto"/>
        <w:left w:val="none" w:sz="0" w:space="0" w:color="auto"/>
        <w:bottom w:val="none" w:sz="0" w:space="0" w:color="auto"/>
        <w:right w:val="none" w:sz="0" w:space="0" w:color="auto"/>
      </w:divBdr>
    </w:div>
    <w:div w:id="1856580592">
      <w:bodyDiv w:val="1"/>
      <w:marLeft w:val="0"/>
      <w:marRight w:val="0"/>
      <w:marTop w:val="0"/>
      <w:marBottom w:val="0"/>
      <w:divBdr>
        <w:top w:val="none" w:sz="0" w:space="0" w:color="auto"/>
        <w:left w:val="none" w:sz="0" w:space="0" w:color="auto"/>
        <w:bottom w:val="none" w:sz="0" w:space="0" w:color="auto"/>
        <w:right w:val="none" w:sz="0" w:space="0" w:color="auto"/>
      </w:divBdr>
    </w:div>
    <w:div w:id="1882008585">
      <w:bodyDiv w:val="1"/>
      <w:marLeft w:val="0"/>
      <w:marRight w:val="0"/>
      <w:marTop w:val="0"/>
      <w:marBottom w:val="0"/>
      <w:divBdr>
        <w:top w:val="none" w:sz="0" w:space="0" w:color="auto"/>
        <w:left w:val="none" w:sz="0" w:space="0" w:color="auto"/>
        <w:bottom w:val="none" w:sz="0" w:space="0" w:color="auto"/>
        <w:right w:val="none" w:sz="0" w:space="0" w:color="auto"/>
      </w:divBdr>
    </w:div>
    <w:div w:id="1914270440">
      <w:bodyDiv w:val="1"/>
      <w:marLeft w:val="0"/>
      <w:marRight w:val="0"/>
      <w:marTop w:val="0"/>
      <w:marBottom w:val="0"/>
      <w:divBdr>
        <w:top w:val="none" w:sz="0" w:space="0" w:color="auto"/>
        <w:left w:val="none" w:sz="0" w:space="0" w:color="auto"/>
        <w:bottom w:val="none" w:sz="0" w:space="0" w:color="auto"/>
        <w:right w:val="none" w:sz="0" w:space="0" w:color="auto"/>
      </w:divBdr>
    </w:div>
    <w:div w:id="1952468174">
      <w:bodyDiv w:val="1"/>
      <w:marLeft w:val="0"/>
      <w:marRight w:val="0"/>
      <w:marTop w:val="0"/>
      <w:marBottom w:val="0"/>
      <w:divBdr>
        <w:top w:val="none" w:sz="0" w:space="0" w:color="auto"/>
        <w:left w:val="none" w:sz="0" w:space="0" w:color="auto"/>
        <w:bottom w:val="none" w:sz="0" w:space="0" w:color="auto"/>
        <w:right w:val="none" w:sz="0" w:space="0" w:color="auto"/>
      </w:divBdr>
    </w:div>
    <w:div w:id="1963682276">
      <w:bodyDiv w:val="1"/>
      <w:marLeft w:val="0"/>
      <w:marRight w:val="0"/>
      <w:marTop w:val="0"/>
      <w:marBottom w:val="0"/>
      <w:divBdr>
        <w:top w:val="none" w:sz="0" w:space="0" w:color="auto"/>
        <w:left w:val="none" w:sz="0" w:space="0" w:color="auto"/>
        <w:bottom w:val="none" w:sz="0" w:space="0" w:color="auto"/>
        <w:right w:val="none" w:sz="0" w:space="0" w:color="auto"/>
      </w:divBdr>
    </w:div>
    <w:div w:id="2114857648">
      <w:bodyDiv w:val="1"/>
      <w:marLeft w:val="0"/>
      <w:marRight w:val="0"/>
      <w:marTop w:val="0"/>
      <w:marBottom w:val="0"/>
      <w:divBdr>
        <w:top w:val="none" w:sz="0" w:space="0" w:color="auto"/>
        <w:left w:val="none" w:sz="0" w:space="0" w:color="auto"/>
        <w:bottom w:val="none" w:sz="0" w:space="0" w:color="auto"/>
        <w:right w:val="none" w:sz="0" w:space="0" w:color="auto"/>
      </w:divBdr>
    </w:div>
    <w:div w:id="211736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5E605-BEF5-4E42-B2B7-DF321F32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ibartaia</dc:creator>
  <cp:lastModifiedBy>Microsoft Office User</cp:lastModifiedBy>
  <cp:revision>2</cp:revision>
  <dcterms:created xsi:type="dcterms:W3CDTF">2018-10-12T03:05:00Z</dcterms:created>
  <dcterms:modified xsi:type="dcterms:W3CDTF">2018-10-12T03:05:00Z</dcterms:modified>
</cp:coreProperties>
</file>