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39" w:rsidRPr="00353239" w:rsidRDefault="00353239" w:rsidP="00353239">
      <w:pPr>
        <w:keepNext/>
        <w:keepLines/>
        <w:spacing w:before="120" w:after="120" w:line="180" w:lineRule="exact"/>
        <w:ind w:left="1843" w:right="1134" w:hanging="709"/>
      </w:pPr>
      <w:r w:rsidRPr="00353239">
        <w:t xml:space="preserve">Contact: </w:t>
      </w:r>
    </w:p>
    <w:p w:rsidR="00353239" w:rsidRPr="00353239" w:rsidRDefault="00353239" w:rsidP="00353239">
      <w:pPr>
        <w:keepNext/>
        <w:keepLines/>
        <w:spacing w:before="120" w:after="120" w:line="180" w:lineRule="exact"/>
        <w:ind w:left="1843" w:right="1134" w:hanging="709"/>
      </w:pPr>
      <w:r w:rsidRPr="00353239">
        <w:t xml:space="preserve">Spain: </w:t>
      </w:r>
      <w:proofErr w:type="spellStart"/>
      <w:r w:rsidRPr="00353239">
        <w:t>Estibaliz</w:t>
      </w:r>
      <w:proofErr w:type="spellEnd"/>
      <w:r w:rsidRPr="00353239">
        <w:t xml:space="preserve"> López de Goicoechea: </w:t>
      </w:r>
      <w:hyperlink r:id="rId6" w:history="1">
        <w:r w:rsidRPr="00353239">
          <w:rPr>
            <w:rStyle w:val="Hyperlink"/>
          </w:rPr>
          <w:t>estibaliz.lopezdegoicoechea@maec.es</w:t>
        </w:r>
      </w:hyperlink>
    </w:p>
    <w:p w:rsidR="00353239" w:rsidRPr="00353239" w:rsidRDefault="00353239" w:rsidP="00353239">
      <w:pPr>
        <w:keepNext/>
        <w:keepLines/>
        <w:spacing w:before="120" w:after="120" w:line="180" w:lineRule="exact"/>
        <w:ind w:left="1843" w:right="1134" w:hanging="709"/>
        <w:rPr>
          <w:lang w:val="en-US"/>
        </w:rPr>
      </w:pPr>
      <w:r w:rsidRPr="00353239">
        <w:rPr>
          <w:lang w:val="en-US"/>
        </w:rPr>
        <w:t>Germany: Clemens Recker: pol-2-io@genf.diplo.de</w:t>
      </w:r>
    </w:p>
    <w:p w:rsidR="00353239" w:rsidRPr="00353239" w:rsidRDefault="00353239" w:rsidP="00353239">
      <w:pPr>
        <w:keepNext/>
        <w:keepLines/>
        <w:spacing w:before="360" w:after="240" w:line="270" w:lineRule="exact"/>
        <w:ind w:left="1843" w:right="1134" w:hanging="709"/>
        <w:rPr>
          <w:b/>
          <w:sz w:val="40"/>
          <w:szCs w:val="40"/>
          <w:lang w:val="en-US"/>
        </w:rPr>
      </w:pPr>
    </w:p>
    <w:p w:rsidR="00353239" w:rsidRPr="00353239" w:rsidRDefault="00353239" w:rsidP="00353239">
      <w:pPr>
        <w:keepNext/>
        <w:keepLines/>
        <w:spacing w:before="360" w:after="240" w:line="270" w:lineRule="exact"/>
        <w:ind w:left="1843" w:right="1134" w:hanging="709"/>
        <w:rPr>
          <w:b/>
          <w:sz w:val="24"/>
        </w:rPr>
      </w:pPr>
      <w:r w:rsidRPr="00353239">
        <w:rPr>
          <w:b/>
          <w:sz w:val="24"/>
        </w:rPr>
        <w:t>The human rights to safe drinking water and sanitation</w:t>
      </w:r>
    </w:p>
    <w:p w:rsidR="00353239" w:rsidRPr="00353239" w:rsidRDefault="00353239" w:rsidP="00353239">
      <w:pPr>
        <w:pStyle w:val="SingleTxtG"/>
        <w:ind w:firstLine="567"/>
      </w:pPr>
      <w:r w:rsidRPr="00353239">
        <w:rPr>
          <w:i/>
        </w:rPr>
        <w:t>The Human Rights Council</w:t>
      </w:r>
      <w:r w:rsidRPr="00353239">
        <w:t>,</w:t>
      </w:r>
    </w:p>
    <w:p w:rsidR="00353239" w:rsidRPr="00353239" w:rsidRDefault="00353239" w:rsidP="00353239">
      <w:pPr>
        <w:spacing w:after="120"/>
        <w:ind w:left="1134" w:right="1134" w:firstLine="567"/>
        <w:jc w:val="both"/>
      </w:pPr>
      <w:r w:rsidRPr="00353239">
        <w:rPr>
          <w:i/>
        </w:rPr>
        <w:t xml:space="preserve">Guided </w:t>
      </w:r>
      <w:r w:rsidRPr="00353239">
        <w:t>by the purposes and principles of the Charter of the United Nations,</w:t>
      </w:r>
    </w:p>
    <w:p w:rsidR="00353239" w:rsidRPr="00353239" w:rsidRDefault="00353239" w:rsidP="00353239">
      <w:pPr>
        <w:spacing w:after="120"/>
        <w:ind w:left="1134" w:right="1134" w:firstLine="567"/>
        <w:jc w:val="both"/>
      </w:pPr>
      <w:r w:rsidRPr="00353239">
        <w:rPr>
          <w:i/>
        </w:rPr>
        <w:t>Recalling</w:t>
      </w:r>
      <w:r w:rsidRPr="00353239">
        <w:t xml:space="preserve"> General Assembly resolution 64/292 of 28 July 2010, in which the Assembly recognized the human right to safe drinking water and sanitation as essential for the full enjoyment of the right to life and all other human rights, </w:t>
      </w:r>
    </w:p>
    <w:p w:rsidR="00353239" w:rsidRPr="00353239" w:rsidRDefault="00353239" w:rsidP="00353239">
      <w:pPr>
        <w:spacing w:after="120"/>
        <w:ind w:left="1134" w:right="1134" w:firstLine="567"/>
        <w:jc w:val="both"/>
      </w:pPr>
      <w:r w:rsidRPr="00353239">
        <w:rPr>
          <w:i/>
        </w:rPr>
        <w:t>Reaffirming</w:t>
      </w:r>
      <w:r w:rsidRPr="00353239">
        <w:t xml:space="preserve"> all previous resolutions of the Human Rights Council and the General Assembly on the human rights to safe drinking water and sanitation, inter alia, Council </w:t>
      </w:r>
      <w:r w:rsidRPr="00F52908">
        <w:rPr>
          <w:b/>
        </w:rPr>
        <w:t>resolution 39/</w:t>
      </w:r>
      <w:r w:rsidR="00F52908" w:rsidRPr="00F52908">
        <w:rPr>
          <w:b/>
        </w:rPr>
        <w:t>8</w:t>
      </w:r>
      <w:r w:rsidRPr="00F52908">
        <w:rPr>
          <w:b/>
        </w:rPr>
        <w:t xml:space="preserve"> of 21 September 2018</w:t>
      </w:r>
      <w:r w:rsidR="00F52908" w:rsidRPr="00F52908">
        <w:rPr>
          <w:b/>
        </w:rPr>
        <w:t xml:space="preserve"> and Assembly resolution 74/141</w:t>
      </w:r>
      <w:r w:rsidRPr="00F52908">
        <w:rPr>
          <w:b/>
        </w:rPr>
        <w:t xml:space="preserve"> of </w:t>
      </w:r>
      <w:r w:rsidR="00F52908" w:rsidRPr="00F52908">
        <w:rPr>
          <w:b/>
        </w:rPr>
        <w:t>18</w:t>
      </w:r>
      <w:r w:rsidRPr="00F52908">
        <w:rPr>
          <w:b/>
        </w:rPr>
        <w:t xml:space="preserve"> </w:t>
      </w:r>
      <w:r w:rsidR="00F52908" w:rsidRPr="00F52908">
        <w:rPr>
          <w:b/>
        </w:rPr>
        <w:t>December</w:t>
      </w:r>
      <w:r w:rsidRPr="00F52908">
        <w:rPr>
          <w:b/>
        </w:rPr>
        <w:t xml:space="preserve"> 2019,</w:t>
      </w:r>
    </w:p>
    <w:p w:rsidR="00353239" w:rsidRPr="00353239" w:rsidRDefault="00353239" w:rsidP="00353239">
      <w:pPr>
        <w:spacing w:after="120"/>
        <w:ind w:left="1134" w:right="1134" w:firstLine="567"/>
        <w:jc w:val="both"/>
      </w:pPr>
      <w:r w:rsidRPr="00353239">
        <w:rPr>
          <w:i/>
        </w:rPr>
        <w:t xml:space="preserve">Recalling </w:t>
      </w:r>
      <w:r w:rsidRPr="00353239">
        <w:t xml:space="preserve">the Universal Declaration of Human Rights, 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on the Rights of the Child and the Convention on the Rights of Persons with Disabilities, </w:t>
      </w:r>
    </w:p>
    <w:p w:rsidR="00353239" w:rsidRPr="00353239" w:rsidRDefault="00353239" w:rsidP="00353239">
      <w:pPr>
        <w:spacing w:after="120"/>
        <w:ind w:left="1134" w:right="1134" w:firstLine="567"/>
        <w:jc w:val="both"/>
      </w:pPr>
      <w:r w:rsidRPr="00353239">
        <w:rPr>
          <w:i/>
        </w:rPr>
        <w:t xml:space="preserve">Recalling </w:t>
      </w:r>
      <w:r w:rsidRPr="00353239">
        <w:t>that the human rights to safe drinking water and sanitation are derived from the right to an adequate standard of living and are inextricably related to the right to the highest attainable standard of physical and mental health, and to the right to life and human dignity,</w:t>
      </w:r>
    </w:p>
    <w:p w:rsidR="00353239" w:rsidRPr="00353239" w:rsidRDefault="00353239" w:rsidP="00353239">
      <w:pPr>
        <w:spacing w:after="120"/>
        <w:ind w:left="1134" w:right="1134" w:firstLine="567"/>
        <w:jc w:val="both"/>
      </w:pPr>
      <w:r w:rsidRPr="00353239">
        <w:rPr>
          <w:i/>
        </w:rPr>
        <w:t>Recalling</w:t>
      </w:r>
      <w:r w:rsidRPr="00353239">
        <w:t xml:space="preserve"> </w:t>
      </w:r>
      <w:r w:rsidRPr="00353239">
        <w:rPr>
          <w:i/>
          <w:iCs/>
        </w:rPr>
        <w:t xml:space="preserve">also </w:t>
      </w:r>
      <w:r w:rsidRPr="00353239">
        <w:t xml:space="preserve">the Vienna Declaration and Programme of Action, which reaffirms that all human rights are universal, indivisible, </w:t>
      </w:r>
      <w:proofErr w:type="gramStart"/>
      <w:r w:rsidRPr="00353239">
        <w:t>interdependent</w:t>
      </w:r>
      <w:proofErr w:type="gramEnd"/>
      <w:r w:rsidRPr="00353239">
        <w:t xml:space="preserve"> and interrelated, including the right to development, </w:t>
      </w:r>
    </w:p>
    <w:p w:rsidR="00353239" w:rsidRPr="00353239" w:rsidRDefault="00353239" w:rsidP="00353239">
      <w:pPr>
        <w:spacing w:after="120"/>
        <w:ind w:left="1134" w:right="1134" w:firstLine="567"/>
        <w:jc w:val="both"/>
      </w:pPr>
      <w:r w:rsidRPr="00353239">
        <w:rPr>
          <w:i/>
        </w:rPr>
        <w:t>Reaffirming</w:t>
      </w:r>
      <w:r w:rsidRPr="00353239">
        <w:t xml:space="preserve"> General Assembly resolution 70/1 of 25 September 2015, entitled “Transforming our world: the 2030 Agenda for Sustainable Development”, ensuring to leave no one behind, </w:t>
      </w:r>
    </w:p>
    <w:p w:rsidR="00353239" w:rsidRPr="00353239" w:rsidRDefault="00353239" w:rsidP="00353239">
      <w:pPr>
        <w:spacing w:after="120"/>
        <w:ind w:left="1134" w:right="1134" w:firstLine="567"/>
        <w:jc w:val="both"/>
      </w:pPr>
      <w:r w:rsidRPr="00353239">
        <w:rPr>
          <w:i/>
        </w:rPr>
        <w:t>Recalling</w:t>
      </w:r>
      <w:r w:rsidRPr="00353239">
        <w:t xml:space="preserve"> that the 2030 Agenda for Sustainable Development covers the issue of the human rights to safe drinking water and sanitation and other water-related Sustainable Development Goals, including Goal 6 on ensuring the availability and sustainable management of water and sanitation for all, which comprises important targets relating to the human rights to safe drinking water and sanitation, as well as health and hygiene, and acknowledges the need for an integrated approach to Goal 6 that reflects the interlinkages between achieving universal and equitable access to safe drinking water, sanitation and hygiene, while also striving to improve the quality and safety of water, reduce the number of people suffering from water scarcity and ensure special attention to the needs and rights of women and girls, </w:t>
      </w:r>
    </w:p>
    <w:p w:rsidR="00353239" w:rsidRPr="00F52908" w:rsidRDefault="00353239" w:rsidP="00353239">
      <w:pPr>
        <w:spacing w:after="120"/>
        <w:ind w:left="1134" w:right="1134" w:firstLine="567"/>
        <w:jc w:val="both"/>
        <w:rPr>
          <w:b/>
        </w:rPr>
      </w:pPr>
      <w:r w:rsidRPr="00F52908">
        <w:rPr>
          <w:b/>
          <w:i/>
        </w:rPr>
        <w:t>Recalling</w:t>
      </w:r>
      <w:r w:rsidRPr="00F52908">
        <w:rPr>
          <w:b/>
        </w:rPr>
        <w:t xml:space="preserve"> that 10 years after the recognition of the human rights to safe drinking water and sanitation and 5 years after the adoption of the 2030 Agenda for Sustainable Development, which covers the issue of the human rights to safe drinking water and sanitation and includes important targets in support of their realisation, integrated approaches that support the practical realisation of the human rights to water and sanitation, particularly by tackling inequalities and ensuring special attention to the needs and rights of all women, girls, transgender and non-binary persons are more pertinent than ever before, also in the context of the Covid-19 pandemic; (new language)</w:t>
      </w:r>
    </w:p>
    <w:p w:rsidR="00353239" w:rsidRPr="00F52908" w:rsidRDefault="00353239" w:rsidP="00353239">
      <w:pPr>
        <w:spacing w:after="120"/>
        <w:ind w:left="1134" w:right="1134" w:firstLine="567"/>
        <w:jc w:val="both"/>
        <w:rPr>
          <w:b/>
        </w:rPr>
      </w:pPr>
      <w:r w:rsidRPr="00F52908">
        <w:rPr>
          <w:b/>
          <w:i/>
        </w:rPr>
        <w:lastRenderedPageBreak/>
        <w:t>Acknowledging</w:t>
      </w:r>
      <w:r w:rsidRPr="00F52908">
        <w:rPr>
          <w:b/>
        </w:rPr>
        <w:t xml:space="preserve"> that the world is not on track to achieve SDG 6 and recognizing the need for pursuing integrated approaches to the implementation of Goal 6 and other water-related Sustainable Development Goals that reflect the interlinkages between achieving universal and equitable access to safe drinking water, sanitation and personal hygiene, in particular for women, girls</w:t>
      </w:r>
      <w:r w:rsidR="00F52908" w:rsidRPr="00F52908">
        <w:rPr>
          <w:b/>
        </w:rPr>
        <w:t>,</w:t>
      </w:r>
      <w:r w:rsidRPr="00F52908">
        <w:rPr>
          <w:b/>
        </w:rPr>
        <w:t xml:space="preserve"> transgender and non-binary persons, to enable menstrual management in a dignified and healthy way, while also striving to improve the quality and safety of water and to reduce the number of people suffering from water scarcity;</w:t>
      </w:r>
    </w:p>
    <w:p w:rsidR="00353239" w:rsidRPr="00353239" w:rsidRDefault="00353239" w:rsidP="00353239">
      <w:pPr>
        <w:spacing w:after="120"/>
        <w:ind w:left="1134" w:right="1134" w:firstLine="567"/>
        <w:jc w:val="both"/>
      </w:pPr>
      <w:r w:rsidRPr="00353239">
        <w:rPr>
          <w:i/>
        </w:rPr>
        <w:t>Recalling also</w:t>
      </w:r>
      <w:r w:rsidRPr="00353239">
        <w:t xml:space="preserve"> General Assembly resolution 71/222 of 21 December 2016, by which it proclaimed the period from 2018 to 2028 the International Decade for Action, “Water for Sustainable Development”,</w:t>
      </w:r>
    </w:p>
    <w:p w:rsidR="00353239" w:rsidRPr="00F52908" w:rsidRDefault="00353239" w:rsidP="00353239">
      <w:pPr>
        <w:spacing w:after="120"/>
        <w:ind w:left="1134" w:right="1134" w:firstLine="567"/>
        <w:jc w:val="both"/>
        <w:rPr>
          <w:b/>
        </w:rPr>
      </w:pPr>
      <w:r w:rsidRPr="00F52908">
        <w:rPr>
          <w:b/>
          <w:i/>
          <w:iCs/>
          <w:lang w:val="en-US"/>
        </w:rPr>
        <w:t xml:space="preserve">Noting </w:t>
      </w:r>
      <w:r w:rsidRPr="00F52908">
        <w:rPr>
          <w:b/>
          <w:lang w:val="en-US"/>
        </w:rPr>
        <w:t>the relevant commitments and initiatives promoting the human rights to safe drinking water and sanitation made at recent regional and sub</w:t>
      </w:r>
      <w:r w:rsidR="00F52908" w:rsidRPr="00F52908">
        <w:rPr>
          <w:b/>
          <w:lang w:val="en-US"/>
        </w:rPr>
        <w:t>-</w:t>
      </w:r>
      <w:r w:rsidRPr="00F52908">
        <w:rPr>
          <w:b/>
          <w:lang w:val="en-US"/>
        </w:rPr>
        <w:t xml:space="preserve">regional conferences and meetings (language from GA 74/141, replacing individual listing of previous conferences and meetings). </w:t>
      </w:r>
    </w:p>
    <w:p w:rsidR="00353239" w:rsidRPr="00F52908" w:rsidRDefault="00353239" w:rsidP="00353239">
      <w:pPr>
        <w:spacing w:after="120"/>
        <w:ind w:left="1134" w:right="1134" w:firstLine="567"/>
        <w:jc w:val="both"/>
        <w:rPr>
          <w:b/>
        </w:rPr>
      </w:pPr>
      <w:r w:rsidRPr="00F52908">
        <w:rPr>
          <w:b/>
          <w:i/>
        </w:rPr>
        <w:t>Reaffirming</w:t>
      </w:r>
      <w:r w:rsidRPr="00F52908">
        <w:rPr>
          <w:b/>
        </w:rPr>
        <w:t xml:space="preserve"> the responsibility of States to ensure the respect, promotion and protection of all human rights, which are universal, indivisible, interdependent and interrelated and must be treated globally, in a fair and equal manner, on the same footing and with the same emphasis, (new position of PP)</w:t>
      </w:r>
    </w:p>
    <w:p w:rsidR="00353239" w:rsidRPr="00353239" w:rsidRDefault="00353239" w:rsidP="00353239">
      <w:pPr>
        <w:spacing w:after="120"/>
        <w:ind w:left="1134" w:right="1134" w:firstLine="567"/>
        <w:jc w:val="both"/>
      </w:pPr>
      <w:r w:rsidRPr="00353239">
        <w:rPr>
          <w:i/>
        </w:rPr>
        <w:t>Welcoming</w:t>
      </w:r>
      <w:r w:rsidRPr="00353239">
        <w:t xml:space="preserve"> the work of the World Health Organization and the United Nations Children’s Fund in the </w:t>
      </w:r>
      <w:r w:rsidRPr="00F52908">
        <w:rPr>
          <w:b/>
        </w:rPr>
        <w:t>2019</w:t>
      </w:r>
      <w:r w:rsidRPr="00353239">
        <w:t xml:space="preserve"> update published by their Joint Monitoring Programme for Water Supply and Sanitation, </w:t>
      </w:r>
    </w:p>
    <w:p w:rsidR="00353239" w:rsidRPr="00353239" w:rsidRDefault="00353239" w:rsidP="00353239">
      <w:pPr>
        <w:spacing w:after="120"/>
        <w:ind w:left="1134" w:right="1134" w:firstLine="567"/>
        <w:jc w:val="both"/>
      </w:pPr>
      <w:r w:rsidRPr="00353239">
        <w:rPr>
          <w:i/>
        </w:rPr>
        <w:t>Welcoming also</w:t>
      </w:r>
      <w:r w:rsidRPr="00353239">
        <w:t xml:space="preserve"> the fact that, according to a report by the Joint Monitoring Programme for Water Supply and Sanitation in 2019, </w:t>
      </w:r>
      <w:r w:rsidRPr="00F52908">
        <w:rPr>
          <w:b/>
        </w:rPr>
        <w:t>1.6 billion people gained access to safe drinking water between 2000 – 2017</w:t>
      </w:r>
      <w:r w:rsidRPr="00353239">
        <w:t xml:space="preserve"> .an estimated 71 per cent of the global population uses a safely managed drinking water service system, while being deeply concerned, however, that 12 per cent of the global population still lacks even a basic drinking water system, </w:t>
      </w:r>
      <w:r w:rsidR="00F52908">
        <w:t>(updated)</w:t>
      </w:r>
    </w:p>
    <w:p w:rsidR="00353239" w:rsidRPr="00353239" w:rsidRDefault="00353239" w:rsidP="00353239">
      <w:pPr>
        <w:spacing w:after="120"/>
        <w:ind w:left="1134" w:right="1134" w:firstLine="567"/>
        <w:jc w:val="both"/>
      </w:pPr>
      <w:r w:rsidRPr="00353239">
        <w:rPr>
          <w:i/>
        </w:rPr>
        <w:t>Deeply concerned</w:t>
      </w:r>
      <w:r w:rsidRPr="00353239">
        <w:t xml:space="preserve"> that 785 million people lack a basic water service, 2 billion people lack access to safe drinking water that is available when needed and free from contamination in their homes, 4.2 billion people lack access to safely managed sanitation and 673 million people still practise open defecation, </w:t>
      </w:r>
      <w:r w:rsidR="00F52908">
        <w:t>(figures updated)</w:t>
      </w:r>
    </w:p>
    <w:p w:rsidR="00353239" w:rsidRPr="00353239" w:rsidRDefault="00353239" w:rsidP="00353239">
      <w:pPr>
        <w:spacing w:after="120"/>
        <w:ind w:left="1134" w:right="1134" w:firstLine="567"/>
        <w:jc w:val="both"/>
      </w:pPr>
      <w:r w:rsidRPr="00353239">
        <w:rPr>
          <w:i/>
        </w:rPr>
        <w:t>Welcoming</w:t>
      </w:r>
      <w:r w:rsidRPr="00353239">
        <w:t xml:space="preserve"> the fact that the Joint Monitoring Programme for Water Supply and Sanitation has established an extensive global database and has been instrumental in developing global norms to benchmark progress, while taking into consideration the fact that official figures do not always capture all the dimensions of the human rights to water and sanitation, </w:t>
      </w:r>
    </w:p>
    <w:p w:rsidR="00353239" w:rsidRPr="00353239" w:rsidRDefault="00353239" w:rsidP="00353239">
      <w:pPr>
        <w:spacing w:after="120"/>
        <w:ind w:left="1134" w:right="1134" w:firstLine="567"/>
        <w:jc w:val="both"/>
      </w:pPr>
      <w:r w:rsidRPr="00353239">
        <w:rPr>
          <w:i/>
        </w:rPr>
        <w:t>Deeply concerned</w:t>
      </w:r>
      <w:r w:rsidRPr="00353239">
        <w:t xml:space="preserve"> that the lack of access to safe drinking water and sanitation and hygiene underlies severe human costs, such as poor health and high mortality rates, and major economic losses, and affirming that affordability, accessibility, availability and quality, as human rights criteria ensuring the rights to safe drinking water and sanitation, require, inter alia, that water, sanitation and hygiene facilities and services are within the safe physical reach of all sections of the population without discrimination of any kind and are accessible at a price that is affordable to all, </w:t>
      </w:r>
    </w:p>
    <w:p w:rsidR="00353239" w:rsidRPr="00F52908" w:rsidRDefault="00353239" w:rsidP="00353239">
      <w:pPr>
        <w:spacing w:after="120"/>
        <w:ind w:left="1134" w:right="1134" w:firstLine="567"/>
        <w:jc w:val="both"/>
        <w:rPr>
          <w:b/>
          <w:i/>
        </w:rPr>
      </w:pPr>
      <w:r w:rsidRPr="00F52908">
        <w:rPr>
          <w:b/>
          <w:i/>
        </w:rPr>
        <w:t xml:space="preserve">Recognizing </w:t>
      </w:r>
      <w:r w:rsidRPr="00F52908">
        <w:rPr>
          <w:b/>
        </w:rPr>
        <w:t xml:space="preserve">that access to safe water, sanitation and hygiene facilities is essential to preventing infectious diseases and that people without or with inadequate access to water, sanitation and hygiene facilities are at a much higher risk of contracting and passing on diseases, (new language, adapted from WHO/UN water briefing) </w:t>
      </w:r>
    </w:p>
    <w:p w:rsidR="00353239" w:rsidRPr="00F52908" w:rsidRDefault="00353239" w:rsidP="00353239">
      <w:pPr>
        <w:spacing w:after="120"/>
        <w:ind w:left="1134" w:right="1134" w:firstLine="567"/>
        <w:jc w:val="both"/>
        <w:rPr>
          <w:b/>
        </w:rPr>
      </w:pPr>
      <w:r w:rsidRPr="00F52908">
        <w:rPr>
          <w:b/>
          <w:i/>
        </w:rPr>
        <w:t>Deeply concerned</w:t>
      </w:r>
      <w:r w:rsidRPr="00F52908">
        <w:rPr>
          <w:b/>
        </w:rPr>
        <w:t xml:space="preserve"> that the COVID-19 pandemic perpetuates and exacerbates existing inequalities and that those most at risk are persons in vulnerable and marginalized situations and recognizing the need to expand as a </w:t>
      </w:r>
      <w:r w:rsidRPr="00F52908">
        <w:rPr>
          <w:b/>
        </w:rPr>
        <w:lastRenderedPageBreak/>
        <w:t>matter of utmost urgency access to adequate water and sanitation services, including menstrual health management, as well as ensure continued access to existing services in this regard (adapted from PRST on Covid-19, PP 7)</w:t>
      </w:r>
    </w:p>
    <w:p w:rsidR="00353239" w:rsidRPr="00353239" w:rsidRDefault="00353239" w:rsidP="00353239">
      <w:pPr>
        <w:spacing w:after="120"/>
        <w:ind w:left="1134" w:right="1134" w:firstLine="567"/>
        <w:jc w:val="both"/>
      </w:pPr>
      <w:r w:rsidRPr="00353239">
        <w:rPr>
          <w:i/>
        </w:rPr>
        <w:t>Expressing</w:t>
      </w:r>
      <w:r w:rsidRPr="00353239">
        <w:t xml:space="preserve"> </w:t>
      </w:r>
      <w:r w:rsidRPr="00353239">
        <w:rPr>
          <w:i/>
          <w:iCs/>
        </w:rPr>
        <w:t>concern</w:t>
      </w:r>
      <w:r w:rsidRPr="00353239">
        <w:t xml:space="preserve"> that climate change has contributed and continues to contribute to the increased frequency and intensity of both sudden-onset natural disasters and slow-onset events, and that these events have adverse effects on the full enjoyment of all human rights, including the human rights to safe drinking water and sanitation, </w:t>
      </w:r>
    </w:p>
    <w:p w:rsidR="00353239" w:rsidRPr="00F52908" w:rsidRDefault="00353239" w:rsidP="00353239">
      <w:pPr>
        <w:spacing w:after="120"/>
        <w:ind w:left="1134" w:right="1134" w:firstLine="567"/>
        <w:jc w:val="both"/>
        <w:rPr>
          <w:b/>
        </w:rPr>
      </w:pPr>
      <w:r w:rsidRPr="00F52908">
        <w:rPr>
          <w:b/>
          <w:i/>
          <w:iCs/>
        </w:rPr>
        <w:t>Recognizing</w:t>
      </w:r>
      <w:r w:rsidRPr="00F52908">
        <w:rPr>
          <w:b/>
          <w:i/>
        </w:rPr>
        <w:t xml:space="preserve"> further</w:t>
      </w:r>
      <w:r w:rsidR="00F52908" w:rsidRPr="00F52908">
        <w:rPr>
          <w:b/>
          <w:i/>
        </w:rPr>
        <w:t xml:space="preserve"> </w:t>
      </w:r>
      <w:r w:rsidRPr="00F52908">
        <w:rPr>
          <w:b/>
          <w:iCs/>
        </w:rPr>
        <w:t>that</w:t>
      </w:r>
      <w:r w:rsidRPr="00F52908">
        <w:rPr>
          <w:b/>
        </w:rPr>
        <w:t xml:space="preserve">, while the implications of climate change-related impacts and environmental damage for the enjoyment of the human rights to safe drinking water and sanitation affect individuals and communities around the world, the consequences are felt most acutely by those segments of the population that are already in vulnerable and marginalized situations, such as people living in informal settlements, people living in Small Island Developing States and Least Developed Countries, and rural and local communities and recognizing also that indigenous peoples, because of their specific situation and nature, may be among the first to face the direct consequences of climate change owing to their dependence upon and close relationship with the environment and its resources, (Res </w:t>
      </w:r>
      <w:r w:rsidR="00F52908">
        <w:rPr>
          <w:b/>
        </w:rPr>
        <w:t>74/141</w:t>
      </w:r>
      <w:r w:rsidRPr="00F52908">
        <w:rPr>
          <w:b/>
        </w:rPr>
        <w:t>, PP 29)</w:t>
      </w:r>
    </w:p>
    <w:p w:rsidR="00353239" w:rsidRPr="00353239" w:rsidRDefault="00353239" w:rsidP="00353239">
      <w:pPr>
        <w:spacing w:after="120"/>
        <w:ind w:left="1134" w:right="1134" w:firstLine="567"/>
        <w:jc w:val="both"/>
      </w:pPr>
      <w:r w:rsidRPr="00353239">
        <w:rPr>
          <w:i/>
        </w:rPr>
        <w:t>Deeply concerned</w:t>
      </w:r>
      <w:r w:rsidRPr="00353239">
        <w:t xml:space="preserve"> that women and girls often face particular barriers in their enjoyment of the rights to safe drinking water and sanitation, which are exacerbated in humanitarian crises, and that they shoulder the main burden of collecting household water in many parts of the world, which constitutes a major impediment to the achievement of their economic empowerment, independence and social and economic development, </w:t>
      </w:r>
    </w:p>
    <w:p w:rsidR="00353239" w:rsidRPr="00353239" w:rsidRDefault="00353239" w:rsidP="00353239">
      <w:pPr>
        <w:spacing w:after="120"/>
        <w:ind w:left="1134" w:right="1134" w:firstLine="567"/>
        <w:jc w:val="both"/>
      </w:pPr>
      <w:r w:rsidRPr="00353239">
        <w:rPr>
          <w:i/>
        </w:rPr>
        <w:t xml:space="preserve">Deeply concerned also </w:t>
      </w:r>
      <w:r w:rsidRPr="00353239">
        <w:t>that widespread silence and stigma surrounding menstruation and menstrual hygiene mean that women and girls often lack basic information thereon, are excluded and stigmatized and are thus prevented from realizing their full potential,</w:t>
      </w:r>
    </w:p>
    <w:p w:rsidR="00353239" w:rsidRPr="00353239" w:rsidRDefault="00353239" w:rsidP="00353239">
      <w:pPr>
        <w:spacing w:after="120"/>
        <w:ind w:left="1134" w:right="1134" w:firstLine="567"/>
        <w:jc w:val="both"/>
      </w:pPr>
      <w:r w:rsidRPr="00353239">
        <w:rPr>
          <w:i/>
        </w:rPr>
        <w:t>Deeply concerned</w:t>
      </w:r>
      <w:r w:rsidRPr="00353239">
        <w:t xml:space="preserve"> </w:t>
      </w:r>
      <w:r w:rsidRPr="00353239">
        <w:rPr>
          <w:i/>
          <w:iCs/>
        </w:rPr>
        <w:t>further</w:t>
      </w:r>
      <w:r w:rsidRPr="00353239">
        <w:t xml:space="preserve"> that the lack of access to adequate water and sanitation services, including for menstrual hygiene management, especially in schools, workplaces, health centres, and public facilities and buildings, negatively affects gender equality and women’s and girls’ enjoyment of human rights, including the rights to education, health, safe and healthy working conditions, and to participate in public affairs,</w:t>
      </w:r>
    </w:p>
    <w:p w:rsidR="00353239" w:rsidRPr="00353239" w:rsidRDefault="00353239" w:rsidP="00353239">
      <w:pPr>
        <w:spacing w:after="120"/>
        <w:ind w:left="1134" w:right="1134" w:firstLine="567"/>
        <w:jc w:val="both"/>
      </w:pPr>
      <w:r w:rsidRPr="00353239">
        <w:rPr>
          <w:i/>
        </w:rPr>
        <w:t>Deeply concerned</w:t>
      </w:r>
      <w:r w:rsidRPr="00353239">
        <w:t xml:space="preserve"> that women and girls are particularly at risk of and exposed to attacks, sexual and gender-based violence, harassment and other threats to their safety while collecting household water and when accessing sanitation facilities outside their homes, or, </w:t>
      </w:r>
      <w:r w:rsidRPr="00F52908">
        <w:rPr>
          <w:b/>
        </w:rPr>
        <w:t xml:space="preserve">when lacking adequate sanitation facilities, practising open defecation and urination, limiting their ability to move freely and safely in the public sphere, </w:t>
      </w:r>
    </w:p>
    <w:p w:rsidR="00353239" w:rsidRPr="00F52908" w:rsidRDefault="00353239" w:rsidP="00353239">
      <w:pPr>
        <w:spacing w:after="120"/>
        <w:ind w:left="1134" w:right="1134" w:firstLine="567"/>
        <w:jc w:val="both"/>
        <w:rPr>
          <w:b/>
        </w:rPr>
      </w:pPr>
      <w:r w:rsidRPr="00F52908">
        <w:rPr>
          <w:b/>
          <w:i/>
        </w:rPr>
        <w:t>Deeply concerned</w:t>
      </w:r>
      <w:r w:rsidRPr="00F52908">
        <w:rPr>
          <w:b/>
        </w:rPr>
        <w:t xml:space="preserve"> that persons with disabilities, especially children, often face barriers in accessing water and sanitation facilities, as they are often inaccessible and inappropriate to meet their needs, which impacts their ability to live independently and participate fully in all aspects of live including education and employment, which is further exacerbated in particular in the situation of  homelessness, in informal settlements as well as in humanitarian emergencies and crises, (</w:t>
      </w:r>
      <w:r w:rsidR="00F52908" w:rsidRPr="00F52908">
        <w:rPr>
          <w:b/>
        </w:rPr>
        <w:t>74/141</w:t>
      </w:r>
      <w:r w:rsidRPr="00F52908">
        <w:rPr>
          <w:b/>
        </w:rPr>
        <w:t xml:space="preserve"> PP 21, informal settings added to reflect particular vulnerable situation)</w:t>
      </w:r>
    </w:p>
    <w:p w:rsidR="00353239" w:rsidRPr="00353239" w:rsidRDefault="00353239" w:rsidP="00353239">
      <w:pPr>
        <w:spacing w:after="120"/>
        <w:ind w:left="1134" w:right="1134" w:firstLine="567"/>
        <w:jc w:val="both"/>
      </w:pPr>
      <w:r w:rsidRPr="00353239">
        <w:rPr>
          <w:i/>
        </w:rPr>
        <w:t>Deeply alarmed</w:t>
      </w:r>
      <w:r w:rsidRPr="00353239">
        <w:t xml:space="preserve"> that water, sanitation and hygiene-related diseases have a disproportionate impact on children and that, in humanitarian crises, including in times of conflict or natural disasters, children suffer the most from interruptions in water and sanitation services, and underscoring that progress on reducing child mortality, morbidity and stunting is linked to children’s and women’s access to safe drinking water and sanitation services,</w:t>
      </w:r>
    </w:p>
    <w:p w:rsidR="00353239" w:rsidRPr="00353239" w:rsidRDefault="00353239" w:rsidP="00353239">
      <w:pPr>
        <w:spacing w:after="120"/>
        <w:ind w:left="1134" w:right="1134" w:firstLine="567"/>
        <w:jc w:val="both"/>
      </w:pPr>
      <w:r w:rsidRPr="00353239">
        <w:rPr>
          <w:i/>
        </w:rPr>
        <w:lastRenderedPageBreak/>
        <w:t>Reaffirming</w:t>
      </w:r>
      <w:r w:rsidRPr="00353239">
        <w:t xml:space="preserve"> the importance of eliminating discrimination and inequalities in the enjoyment of the human rights to safe drinking water and sanitation on the grounds of race, gender, age, disability, ethnicity, culture, religion and national or social origin or on any other grounds, and with a view to eliminating discrimination and inequalities based on factors such as rural-urban disparities, substandard housing, </w:t>
      </w:r>
      <w:r w:rsidRPr="00F52908">
        <w:rPr>
          <w:b/>
        </w:rPr>
        <w:t>tenure status</w:t>
      </w:r>
      <w:r w:rsidRPr="00353239">
        <w:t xml:space="preserve">, income levels or other relevant considerations, </w:t>
      </w:r>
    </w:p>
    <w:p w:rsidR="00353239" w:rsidRPr="00353239" w:rsidRDefault="00353239" w:rsidP="00353239">
      <w:pPr>
        <w:spacing w:after="120"/>
        <w:ind w:left="1134" w:right="1134" w:firstLine="567"/>
        <w:jc w:val="both"/>
      </w:pPr>
      <w:r w:rsidRPr="00353239">
        <w:rPr>
          <w:i/>
        </w:rPr>
        <w:t>Affirming</w:t>
      </w:r>
      <w:r w:rsidRPr="00353239">
        <w:t xml:space="preserve"> the importance of national programmes and policies in ensuring the progressive realization of the human rights to safe drinking water and sanitation,</w:t>
      </w:r>
    </w:p>
    <w:p w:rsidR="00353239" w:rsidRPr="00F52908" w:rsidRDefault="00353239" w:rsidP="00353239">
      <w:pPr>
        <w:spacing w:after="120"/>
        <w:ind w:left="1134" w:right="1134" w:firstLine="567"/>
        <w:jc w:val="both"/>
        <w:rPr>
          <w:b/>
        </w:rPr>
      </w:pPr>
      <w:r w:rsidRPr="00F52908">
        <w:rPr>
          <w:b/>
          <w:i/>
        </w:rPr>
        <w:t xml:space="preserve">Stressing </w:t>
      </w:r>
      <w:r w:rsidRPr="00F52908">
        <w:rPr>
          <w:b/>
        </w:rPr>
        <w:t xml:space="preserve">the importance of adequate and new sources of funding to achieve universal access to safe and affordable drinking water, </w:t>
      </w:r>
      <w:proofErr w:type="gramStart"/>
      <w:r w:rsidRPr="00F52908">
        <w:rPr>
          <w:b/>
        </w:rPr>
        <w:t>adequate  sanitation</w:t>
      </w:r>
      <w:proofErr w:type="gramEnd"/>
      <w:r w:rsidRPr="00F52908">
        <w:rPr>
          <w:b/>
        </w:rPr>
        <w:t xml:space="preserve"> and hygiene by 2030</w:t>
      </w:r>
      <w:r w:rsidR="00F52908">
        <w:rPr>
          <w:b/>
        </w:rPr>
        <w:t>,</w:t>
      </w:r>
      <w:r w:rsidRPr="00F52908">
        <w:rPr>
          <w:b/>
        </w:rPr>
        <w:t xml:space="preserve"> </w:t>
      </w:r>
    </w:p>
    <w:p w:rsidR="00353239" w:rsidRPr="00F52908" w:rsidRDefault="00353239" w:rsidP="00353239">
      <w:pPr>
        <w:spacing w:after="120"/>
        <w:ind w:left="1134" w:right="1134" w:firstLine="567"/>
        <w:jc w:val="both"/>
        <w:rPr>
          <w:b/>
        </w:rPr>
      </w:pPr>
      <w:r w:rsidRPr="00F52908">
        <w:rPr>
          <w:b/>
          <w:i/>
        </w:rPr>
        <w:t xml:space="preserve">Stressing </w:t>
      </w:r>
      <w:r w:rsidRPr="00F52908">
        <w:rPr>
          <w:b/>
        </w:rPr>
        <w:t xml:space="preserve">the importance of achieving universal access to safe affordable and adequate drinking water, sanitation and hygiene by 2030, </w:t>
      </w:r>
    </w:p>
    <w:p w:rsidR="00353239" w:rsidRPr="00353239" w:rsidRDefault="00353239" w:rsidP="00353239">
      <w:pPr>
        <w:spacing w:after="120"/>
        <w:ind w:left="1134" w:right="1134" w:firstLine="567"/>
        <w:jc w:val="both"/>
      </w:pPr>
      <w:r w:rsidRPr="00353239">
        <w:rPr>
          <w:i/>
        </w:rPr>
        <w:t>Stressing</w:t>
      </w:r>
      <w:r w:rsidRPr="00353239">
        <w:t xml:space="preserve"> the importance of monitoring and reporting on the implementation of the Sustainable Development Goals and targets, including Goal 6 on ensuring the availability and sustainable management of water and sanitation for all,</w:t>
      </w:r>
    </w:p>
    <w:p w:rsidR="00353239" w:rsidRPr="00353239" w:rsidRDefault="00353239" w:rsidP="00353239">
      <w:pPr>
        <w:spacing w:after="120"/>
        <w:ind w:left="1134" w:right="1134" w:firstLine="567"/>
        <w:jc w:val="both"/>
      </w:pPr>
      <w:r w:rsidRPr="00353239">
        <w:rPr>
          <w:i/>
        </w:rPr>
        <w:t>Affirming</w:t>
      </w:r>
      <w:r w:rsidRPr="00353239">
        <w:t xml:space="preserve"> the importance of regional and international technical cooperation, where appropriate, as a means to promote the progressive realization of the human rights to safe drinking water and sanitation, without any prejudice to questions of international water law, including international watercourse law, </w:t>
      </w:r>
    </w:p>
    <w:p w:rsidR="00353239" w:rsidRPr="00353239" w:rsidRDefault="00353239" w:rsidP="00353239">
      <w:pPr>
        <w:spacing w:after="120"/>
        <w:ind w:left="1134" w:right="1134" w:firstLine="567"/>
        <w:jc w:val="both"/>
      </w:pPr>
      <w:r w:rsidRPr="00353239">
        <w:rPr>
          <w:i/>
        </w:rPr>
        <w:t>Recognizing</w:t>
      </w:r>
      <w:r w:rsidRPr="00353239">
        <w:t xml:space="preserve"> the important role that civil society plays at the local, national, regional and international levels in facilitating the achievement of the purposes and principles of the United Nations, fundamental freedoms and human rights, including the human rights to safe drinking water and sanitation, </w:t>
      </w:r>
    </w:p>
    <w:p w:rsidR="00353239" w:rsidRPr="00353239" w:rsidRDefault="00353239" w:rsidP="00353239">
      <w:pPr>
        <w:spacing w:after="120"/>
        <w:ind w:left="1134" w:right="1134" w:firstLine="567"/>
        <w:jc w:val="both"/>
      </w:pPr>
      <w:r w:rsidRPr="00353239">
        <w:t>1.</w:t>
      </w:r>
      <w:r w:rsidRPr="00353239">
        <w:tab/>
      </w:r>
      <w:r w:rsidRPr="00353239">
        <w:rPr>
          <w:i/>
        </w:rPr>
        <w:t>Reaffirms</w:t>
      </w:r>
      <w:r w:rsidRPr="00353239">
        <w:t xml:space="preserve"> that the human right to safe drinking water entitles everyone, without discrimination, to have access to sufficient, safe, acceptable, physically accessible and affordable water for personal and domestic use, and that the human right to sanitation entitles everyone, without discrimination, to have physical and affordable access to sanitation, in all spheres of life, that is safe, hygienic, secure, socially and culturally acceptable and that provides privacy and ensures dignity, while reaffirming that both rights are </w:t>
      </w:r>
      <w:r w:rsidRPr="00F52908">
        <w:rPr>
          <w:b/>
        </w:rPr>
        <w:t>essential and</w:t>
      </w:r>
      <w:r w:rsidRPr="00353239">
        <w:t xml:space="preserve"> components of the right to an adequate standard of living </w:t>
      </w:r>
      <w:r w:rsidRPr="00F52908">
        <w:rPr>
          <w:b/>
        </w:rPr>
        <w:t xml:space="preserve">and the right to the highest attainable standard of physical and mental health; </w:t>
      </w:r>
    </w:p>
    <w:p w:rsidR="00353239" w:rsidRPr="00353239" w:rsidRDefault="00353239" w:rsidP="00353239">
      <w:pPr>
        <w:spacing w:after="120"/>
        <w:ind w:left="1134" w:right="1134" w:firstLine="567"/>
        <w:jc w:val="both"/>
        <w:rPr>
          <w:b/>
        </w:rPr>
      </w:pPr>
      <w:r w:rsidRPr="00353239">
        <w:t>2.</w:t>
      </w:r>
      <w:r w:rsidRPr="00353239">
        <w:tab/>
      </w:r>
      <w:r w:rsidRPr="00353239">
        <w:rPr>
          <w:i/>
        </w:rPr>
        <w:t>Welcomes</w:t>
      </w:r>
      <w:r w:rsidRPr="00353239">
        <w:t xml:space="preserve"> the work of the Special Rapporteur on the human rights to safe drinking water and sanitation </w:t>
      </w:r>
      <w:r w:rsidRPr="00F52908">
        <w:rPr>
          <w:b/>
        </w:rPr>
        <w:t>and his report</w:t>
      </w:r>
      <w:r w:rsidR="00F52908" w:rsidRPr="00F52908">
        <w:rPr>
          <w:b/>
        </w:rPr>
        <w:t>s</w:t>
      </w:r>
    </w:p>
    <w:p w:rsidR="00353239" w:rsidRPr="00353239" w:rsidRDefault="00353239" w:rsidP="00353239">
      <w:pPr>
        <w:spacing w:after="120"/>
        <w:ind w:left="1134" w:right="1134" w:firstLine="567"/>
        <w:jc w:val="both"/>
      </w:pPr>
      <w:r w:rsidRPr="00353239">
        <w:t>3.</w:t>
      </w:r>
      <w:r w:rsidRPr="00353239">
        <w:tab/>
      </w:r>
      <w:r w:rsidRPr="00353239">
        <w:rPr>
          <w:i/>
        </w:rPr>
        <w:t>Reaffirms</w:t>
      </w:r>
      <w:r w:rsidRPr="00353239">
        <w:t xml:space="preserve"> that States have the primary responsibility to ensure the full realization of all human rights and must take steps, nationally and through international assistance and cooperation, especially economic and technical, to the maximum of their available resources, to achieve progressively  the full realization of the rights to safe drinking water and sanitation by all appropriate means, including in particular the adoption of legislative measures in the implementation of their human rights obligations; </w:t>
      </w:r>
    </w:p>
    <w:p w:rsidR="00353239" w:rsidRPr="00353239" w:rsidRDefault="00353239" w:rsidP="00353239">
      <w:pPr>
        <w:spacing w:after="120"/>
        <w:ind w:left="1134" w:right="1134" w:firstLine="567"/>
        <w:jc w:val="both"/>
      </w:pPr>
      <w:r w:rsidRPr="00353239">
        <w:t>4.</w:t>
      </w:r>
      <w:r w:rsidRPr="00353239">
        <w:tab/>
      </w:r>
      <w:r w:rsidRPr="00353239">
        <w:rPr>
          <w:i/>
        </w:rPr>
        <w:t>Stresses</w:t>
      </w:r>
      <w:r w:rsidRPr="00353239">
        <w:t xml:space="preserve"> the important role of international cooperation and technical assistance by States, specialized agencies of the United Nations system and international and development partners, and by donor agencies, in particular in the timely achievement of the relevant Sustainable Development Goals, and urges development partners to adopt a human rights-based approach which includes menstrual health management, when designing, implementing and monitoring development programmes in support of national initiatives and plans of action relating to the rights to safe drinking water and sanitation,</w:t>
      </w:r>
      <w:r w:rsidRPr="00353239">
        <w:rPr>
          <w:rFonts w:eastAsiaTheme="minorHAnsi"/>
          <w:spacing w:val="4"/>
          <w:w w:val="103"/>
          <w:kern w:val="14"/>
          <w:u w:val="single"/>
        </w:rPr>
        <w:t xml:space="preserve"> </w:t>
      </w:r>
      <w:r w:rsidRPr="00F52908">
        <w:rPr>
          <w:b/>
        </w:rPr>
        <w:t xml:space="preserve">and invites regional and international organizations to complement efforts by States to progressively realize the human rights to safe drinking water and sanitation in accordance with their respective mandates; (updated on the basis of  </w:t>
      </w:r>
      <w:r w:rsidR="00F52908" w:rsidRPr="00F52908">
        <w:rPr>
          <w:b/>
        </w:rPr>
        <w:t>74/141</w:t>
      </w:r>
      <w:r w:rsidRPr="00F52908">
        <w:rPr>
          <w:b/>
        </w:rPr>
        <w:t>, OP 8)</w:t>
      </w:r>
    </w:p>
    <w:p w:rsidR="00353239" w:rsidRPr="00353239" w:rsidRDefault="00353239" w:rsidP="00353239">
      <w:pPr>
        <w:spacing w:after="120"/>
        <w:ind w:left="1134" w:right="1134" w:firstLine="567"/>
        <w:jc w:val="both"/>
      </w:pPr>
      <w:r w:rsidRPr="00353239">
        <w:lastRenderedPageBreak/>
        <w:t>5.</w:t>
      </w:r>
      <w:r w:rsidRPr="00353239">
        <w:tab/>
      </w:r>
      <w:r w:rsidRPr="00353239">
        <w:rPr>
          <w:i/>
        </w:rPr>
        <w:t>Underlines</w:t>
      </w:r>
      <w:r w:rsidRPr="00353239">
        <w:t xml:space="preserve"> the importance of an effective remedy for violations of economic, social and cultural rights, including the human rights to safe drinking water and sanitation, and in this regard of judicial, quasi-judicial and other appropriate remedies, including procedures initiated by or on behalf of individuals or, as appropriate, groups of individuals, and of adequate procedures to avoid infringements of such rights with a view to ensuring justice for all for violations in the context of the realization of the rights to safe drinking water and sanitation as </w:t>
      </w:r>
      <w:r w:rsidRPr="00F52908">
        <w:rPr>
          <w:b/>
        </w:rPr>
        <w:t>essential and</w:t>
      </w:r>
      <w:r w:rsidRPr="00353239">
        <w:t xml:space="preserve"> components of the right to an adequate standard of living, including taking the measures necessary to ensure that women and girls and persons </w:t>
      </w:r>
      <w:r w:rsidRPr="00F52908">
        <w:rPr>
          <w:b/>
        </w:rPr>
        <w:t>in vulnerable situations</w:t>
      </w:r>
      <w:r w:rsidRPr="00353239">
        <w:t xml:space="preserve"> have equal access to effective remedies; </w:t>
      </w:r>
    </w:p>
    <w:p w:rsidR="00353239" w:rsidRPr="00353239" w:rsidRDefault="00353239" w:rsidP="00353239">
      <w:pPr>
        <w:spacing w:after="120"/>
        <w:ind w:left="1134" w:right="1134" w:firstLine="567"/>
        <w:jc w:val="both"/>
      </w:pPr>
      <w:r w:rsidRPr="00353239">
        <w:t>6.</w:t>
      </w:r>
      <w:r w:rsidRPr="00353239">
        <w:tab/>
      </w:r>
      <w:r w:rsidRPr="00353239">
        <w:rPr>
          <w:i/>
        </w:rPr>
        <w:t>Notes with concern</w:t>
      </w:r>
      <w:r w:rsidRPr="00353239">
        <w:t xml:space="preserve"> that, in spite of all efforts, gender inequalities still exist in the realization of the human rights to safe drinking water and sanitation, </w:t>
      </w:r>
      <w:r w:rsidRPr="00F52908">
        <w:rPr>
          <w:b/>
        </w:rPr>
        <w:t>in particular when it comes to women and girls</w:t>
      </w:r>
      <w:bookmarkStart w:id="0" w:name="_GoBack"/>
      <w:bookmarkEnd w:id="0"/>
      <w:r w:rsidRPr="00F52908">
        <w:rPr>
          <w:b/>
        </w:rPr>
        <w:t xml:space="preserve">’ menstrual hygiene and menstrual health; </w:t>
      </w:r>
    </w:p>
    <w:p w:rsidR="00353239" w:rsidRPr="00353239" w:rsidRDefault="00353239" w:rsidP="00353239">
      <w:pPr>
        <w:spacing w:after="120"/>
        <w:ind w:left="1134" w:right="1134" w:firstLine="567"/>
        <w:jc w:val="both"/>
      </w:pPr>
      <w:r w:rsidRPr="00353239">
        <w:t>7.</w:t>
      </w:r>
      <w:r w:rsidRPr="00353239">
        <w:tab/>
      </w:r>
      <w:r w:rsidRPr="00353239">
        <w:rPr>
          <w:i/>
        </w:rPr>
        <w:t>Calls upon</w:t>
      </w:r>
      <w:r w:rsidRPr="00353239">
        <w:t xml:space="preserve"> States:</w:t>
      </w:r>
    </w:p>
    <w:p w:rsidR="00353239" w:rsidRPr="00353239" w:rsidRDefault="00353239" w:rsidP="00353239">
      <w:pPr>
        <w:spacing w:after="120"/>
        <w:ind w:left="1134" w:right="1134" w:firstLine="567"/>
        <w:jc w:val="both"/>
      </w:pPr>
      <w:r w:rsidRPr="00353239">
        <w:t>(a)</w:t>
      </w:r>
      <w:r w:rsidRPr="00353239">
        <w:tab/>
        <w:t xml:space="preserve">To implement the internationally agreed Sustainable Development Goals and targets, including Goal 6 on ensuring the availability and sustainable management of water and sanitation for all, in accordance with their obligations under international law; </w:t>
      </w:r>
    </w:p>
    <w:p w:rsidR="00353239" w:rsidRPr="00353239" w:rsidRDefault="00353239" w:rsidP="00353239">
      <w:pPr>
        <w:spacing w:after="120"/>
        <w:ind w:left="1134" w:right="1134" w:firstLine="567"/>
        <w:jc w:val="both"/>
      </w:pPr>
      <w:r w:rsidRPr="00353239">
        <w:t>(b)</w:t>
      </w:r>
      <w:r w:rsidRPr="00353239">
        <w:tab/>
        <w:t xml:space="preserve">To </w:t>
      </w:r>
      <w:r w:rsidRPr="00F52908">
        <w:rPr>
          <w:b/>
        </w:rPr>
        <w:t>make SDG6 a political priority at the highest level in order to</w:t>
      </w:r>
      <w:r w:rsidRPr="00353239">
        <w:t xml:space="preserve"> ensure the progressive realization of the human rights to safe drinking water and sanitation for all in a non-discriminatory manner while eliminating inequalities in access, including for persons </w:t>
      </w:r>
      <w:r w:rsidRPr="00F52908">
        <w:rPr>
          <w:b/>
        </w:rPr>
        <w:t>in vulnerable situations</w:t>
      </w:r>
      <w:r w:rsidRPr="00353239">
        <w:t xml:space="preserve"> and marginalized groups, on the grounds of race, gender, age, disability, ethnicity, culture, religion and national or social origin or on any other grounds;</w:t>
      </w:r>
    </w:p>
    <w:p w:rsidR="00353239" w:rsidRPr="00F52908" w:rsidRDefault="00353239" w:rsidP="00353239">
      <w:pPr>
        <w:spacing w:after="120"/>
        <w:ind w:left="1134" w:right="1134" w:firstLine="567"/>
        <w:jc w:val="both"/>
        <w:rPr>
          <w:b/>
        </w:rPr>
      </w:pPr>
      <w:r w:rsidRPr="00F52908">
        <w:rPr>
          <w:b/>
        </w:rPr>
        <w:t xml:space="preserve">(c ) To make available additional public funding and support innovations to mobilise (local) private capital, in order to realize a substantive increase in sector financing and to close the financing gap that hampers the achievement of SDG6 and of the human right to universal access to water and sanitation; </w:t>
      </w:r>
    </w:p>
    <w:p w:rsidR="00353239" w:rsidRPr="00353239" w:rsidRDefault="00353239" w:rsidP="00353239">
      <w:pPr>
        <w:spacing w:after="120"/>
        <w:ind w:left="1134" w:right="1134" w:firstLine="567"/>
        <w:jc w:val="both"/>
      </w:pPr>
      <w:r w:rsidRPr="00353239">
        <w:t>(d)</w:t>
      </w:r>
      <w:r w:rsidRPr="00353239">
        <w:tab/>
        <w:t>To monitor continuously and analyse regularly the status of the realization of the human rights to water and sanitation and to enhance efforts to improve the availability, accessibility, quality and use of water-related data at local, national and regional levels, and to develop disaggregated and gender-responsive indicators and monitoring mechanisms;</w:t>
      </w:r>
    </w:p>
    <w:p w:rsidR="00353239" w:rsidRPr="00353239" w:rsidRDefault="00353239" w:rsidP="00353239">
      <w:pPr>
        <w:spacing w:after="120"/>
        <w:ind w:left="1134" w:right="1134" w:firstLine="567"/>
        <w:jc w:val="both"/>
      </w:pPr>
      <w:r w:rsidRPr="00353239">
        <w:t>(e)</w:t>
      </w:r>
      <w:r w:rsidRPr="00353239">
        <w:tab/>
        <w:t xml:space="preserve">To promote both women’s leadership and their full, effective and equal participation in </w:t>
      </w:r>
      <w:r w:rsidRPr="00F52908">
        <w:rPr>
          <w:b/>
        </w:rPr>
        <w:t>planning</w:t>
      </w:r>
      <w:r w:rsidRPr="00353239">
        <w:t xml:space="preserve">, decision-making </w:t>
      </w:r>
      <w:r w:rsidRPr="00F52908">
        <w:rPr>
          <w:b/>
        </w:rPr>
        <w:t>and implementation</w:t>
      </w:r>
      <w:r w:rsidRPr="00353239">
        <w:t xml:space="preserve"> on water and sanitation management, ensure that a gender-based approach is adopted in relation to water and sanitation programmes, including measures to reduce the time spent by women and girls in collecting household water, in order to address the negative impact of inadequate water and sanitation services on the access of girls to education, to protect women and girls from being physically threatened or assaulted, including from sexual violence, while collecting household water and when accessing sanitation facilities outside of their home or practising open defecation, to protect women’s and girls’ equal access to water and sanitation and to take positive measures to guarantee the availability and accessibility of these rights; </w:t>
      </w:r>
    </w:p>
    <w:p w:rsidR="00353239" w:rsidRPr="00353239" w:rsidRDefault="00353239" w:rsidP="00353239">
      <w:pPr>
        <w:spacing w:after="120"/>
        <w:ind w:left="1134" w:right="1134" w:firstLine="567"/>
        <w:jc w:val="both"/>
      </w:pPr>
      <w:r w:rsidRPr="00353239">
        <w:rPr>
          <w:u w:val="single"/>
        </w:rPr>
        <w:t>(f)</w:t>
      </w:r>
      <w:r w:rsidRPr="00353239">
        <w:rPr>
          <w:u w:val="single"/>
        </w:rPr>
        <w:tab/>
      </w:r>
      <w:r w:rsidRPr="00F52908">
        <w:rPr>
          <w:b/>
          <w:u w:val="single"/>
        </w:rPr>
        <w:t xml:space="preserve">To promote safe public spaces and improve the security and safety of all women and girls through gender-responsive rural and urban planning and infrastructure when accessing sanitation facilities and water waste collection and treatment outside their homes or collecting household water; (OP 5 I, </w:t>
      </w:r>
      <w:r w:rsidRPr="00F52908">
        <w:rPr>
          <w:b/>
          <w:bCs/>
          <w:u w:val="single"/>
          <w:lang w:val="en-US"/>
        </w:rPr>
        <w:t>74/141, slightly modified</w:t>
      </w:r>
      <w:r w:rsidRPr="00F52908">
        <w:rPr>
          <w:b/>
          <w:u w:val="single"/>
        </w:rPr>
        <w:t>)</w:t>
      </w:r>
    </w:p>
    <w:p w:rsidR="00353239" w:rsidRPr="00353239" w:rsidRDefault="00353239" w:rsidP="00353239">
      <w:pPr>
        <w:spacing w:after="120"/>
        <w:ind w:left="1134" w:right="1134" w:firstLine="567"/>
        <w:jc w:val="both"/>
      </w:pPr>
      <w:r w:rsidRPr="00353239">
        <w:t>(g)</w:t>
      </w:r>
      <w:r w:rsidRPr="00353239">
        <w:tab/>
        <w:t>To address the widespread stigma and shame surrounding menstruation and menstrual hygiene by ensuring access to factual information thereon, addressing the negative social norms around the issue</w:t>
      </w:r>
      <w:r w:rsidRPr="00353239">
        <w:rPr>
          <w:u w:val="single"/>
        </w:rPr>
        <w:t xml:space="preserve"> </w:t>
      </w:r>
      <w:r w:rsidRPr="00F52908">
        <w:rPr>
          <w:b/>
        </w:rPr>
        <w:t xml:space="preserve">in order to foster a culture in which menstruation is recognized as healthy and natural </w:t>
      </w:r>
      <w:r w:rsidRPr="00353239">
        <w:t xml:space="preserve">and ensuring universal access to hygienic products and gender-sensitive facilities, including disposal </w:t>
      </w:r>
      <w:r w:rsidRPr="00F52908">
        <w:rPr>
          <w:b/>
        </w:rPr>
        <w:t xml:space="preserve">and waste </w:t>
      </w:r>
      <w:r w:rsidRPr="00F52908">
        <w:rPr>
          <w:b/>
        </w:rPr>
        <w:lastRenderedPageBreak/>
        <w:t>management</w:t>
      </w:r>
      <w:r w:rsidRPr="00353239">
        <w:rPr>
          <w:u w:val="single"/>
        </w:rPr>
        <w:t xml:space="preserve"> </w:t>
      </w:r>
      <w:r w:rsidRPr="00353239">
        <w:t xml:space="preserve">options for menstrual products, </w:t>
      </w:r>
      <w:r w:rsidRPr="00F52908">
        <w:rPr>
          <w:b/>
        </w:rPr>
        <w:t xml:space="preserve">while recognizing that women’s and girls’ attendance at school, university or, for women, work, can be affected by negative perceptions of menstruation and lack of means to maintain personal hygiene, such as safe water, sanitation and hygiene facilities in schools, public places and, for women, the workplace; (updated based on OP 5 f,  </w:t>
      </w:r>
      <w:r w:rsidRPr="00F52908">
        <w:rPr>
          <w:b/>
          <w:bCs/>
          <w:lang w:val="en-US"/>
        </w:rPr>
        <w:t>74/141</w:t>
      </w:r>
      <w:r w:rsidRPr="00F52908">
        <w:rPr>
          <w:b/>
        </w:rPr>
        <w:t>)</w:t>
      </w:r>
    </w:p>
    <w:p w:rsidR="00353239" w:rsidRPr="00353239" w:rsidRDefault="00353239" w:rsidP="00353239">
      <w:pPr>
        <w:spacing w:after="120"/>
        <w:ind w:left="1134" w:right="1134" w:firstLine="567"/>
        <w:jc w:val="both"/>
      </w:pPr>
      <w:r w:rsidRPr="00353239" w:rsidDel="00496335">
        <w:t xml:space="preserve"> </w:t>
      </w:r>
      <w:r w:rsidRPr="00353239">
        <w:t>(h)</w:t>
      </w:r>
      <w:r w:rsidRPr="00353239">
        <w:tab/>
      </w:r>
      <w:r w:rsidRPr="00F52908">
        <w:rPr>
          <w:b/>
        </w:rPr>
        <w:t>To take steps to promote action to raise international awareness on the issue of water-borne diseases and</w:t>
      </w:r>
      <w:r w:rsidRPr="00353239">
        <w:t xml:space="preserve"> to mitigate the disproportionate impact of water, sanitation and hygiene-related diseases on children and reduce child mortality, morbidity and stunting by ensuring the progressive realization of the human rights to safe drinking water and sanitation </w:t>
      </w:r>
      <w:r w:rsidRPr="00F52908">
        <w:rPr>
          <w:b/>
        </w:rPr>
        <w:t xml:space="preserve">and engaging in partnerships with relevant stakeholders to implement projects aimed at scaling up access to safe water,  sanitation and hygiene in developing countries; (updated on the basis of OP 5 l,  </w:t>
      </w:r>
      <w:r w:rsidRPr="00F52908">
        <w:rPr>
          <w:b/>
          <w:bCs/>
          <w:lang w:val="en-US"/>
        </w:rPr>
        <w:t>74/141</w:t>
      </w:r>
      <w:r w:rsidRPr="00F52908">
        <w:rPr>
          <w:b/>
        </w:rPr>
        <w:t>)</w:t>
      </w:r>
    </w:p>
    <w:p w:rsidR="00353239" w:rsidRPr="00F52908" w:rsidRDefault="00353239" w:rsidP="00353239">
      <w:pPr>
        <w:spacing w:after="120"/>
        <w:ind w:left="1134" w:right="1134" w:firstLine="567"/>
        <w:jc w:val="both"/>
        <w:rPr>
          <w:b/>
        </w:rPr>
      </w:pPr>
      <w:r w:rsidRPr="00F52908">
        <w:rPr>
          <w:b/>
        </w:rPr>
        <w:t>(h) To take measures to accelerate the realization of the human rights to safe drinking water and sanitation</w:t>
      </w:r>
      <w:r w:rsidRPr="00F52908">
        <w:rPr>
          <w:b/>
          <w:u w:val="single"/>
        </w:rPr>
        <w:t xml:space="preserve">, in line with the SDG 6 Global Acceleration Framework, </w:t>
      </w:r>
      <w:r w:rsidRPr="00F52908">
        <w:rPr>
          <w:b/>
        </w:rPr>
        <w:t>in particular in the context on responding and preventing the spread of Covid-19, including by working collaboratively with all stakeholders in a coordinated manner to improve water and sanitation services and ensuring that water and sanitation systems are resilient and sustainable in order to protect people’s health and support national health systems (language from World Leaders’ Call to Action)</w:t>
      </w:r>
    </w:p>
    <w:p w:rsidR="00353239" w:rsidRPr="00353239" w:rsidRDefault="00353239" w:rsidP="00353239">
      <w:pPr>
        <w:spacing w:after="120"/>
        <w:ind w:right="1134"/>
        <w:jc w:val="both"/>
      </w:pPr>
    </w:p>
    <w:p w:rsidR="00353239" w:rsidRPr="00F52908" w:rsidRDefault="00353239" w:rsidP="00353239">
      <w:pPr>
        <w:spacing w:after="120"/>
        <w:ind w:left="1134" w:right="1134" w:firstLine="567"/>
        <w:jc w:val="both"/>
        <w:rPr>
          <w:b/>
          <w:bCs/>
          <w:lang w:val="en-US"/>
        </w:rPr>
      </w:pPr>
      <w:r w:rsidRPr="00F52908">
        <w:rPr>
          <w:b/>
          <w:bCs/>
          <w:iCs/>
          <w:lang w:val="en-US"/>
        </w:rPr>
        <w:t>(h) To</w:t>
      </w:r>
      <w:r w:rsidRPr="00F52908">
        <w:rPr>
          <w:b/>
          <w:bCs/>
          <w:lang w:val="en-US"/>
        </w:rPr>
        <w:t xml:space="preserve"> step up disease prevention efforts by ensuring access to safe, adequate and affordable water and sanitation services for all in public and private spaces; (new language, based on Res. 74/141)</w:t>
      </w:r>
    </w:p>
    <w:p w:rsidR="00353239" w:rsidRPr="00353239" w:rsidRDefault="00353239" w:rsidP="00353239">
      <w:pPr>
        <w:spacing w:after="120"/>
        <w:ind w:right="1134"/>
        <w:jc w:val="both"/>
        <w:rPr>
          <w:lang w:val="en-US"/>
        </w:rPr>
      </w:pPr>
    </w:p>
    <w:p w:rsidR="00353239" w:rsidRPr="00353239" w:rsidRDefault="00353239" w:rsidP="00353239">
      <w:pPr>
        <w:spacing w:after="120"/>
        <w:ind w:left="1134" w:right="1134" w:firstLine="567"/>
        <w:jc w:val="both"/>
      </w:pPr>
      <w:r w:rsidRPr="00353239">
        <w:t>(</w:t>
      </w:r>
      <w:proofErr w:type="spellStart"/>
      <w:r w:rsidRPr="00353239">
        <w:t>i</w:t>
      </w:r>
      <w:proofErr w:type="spellEnd"/>
      <w:r w:rsidRPr="00353239">
        <w:t>)</w:t>
      </w:r>
      <w:r w:rsidRPr="00353239">
        <w:tab/>
        <w:t xml:space="preserve">To </w:t>
      </w:r>
      <w:r w:rsidRPr="00F52908">
        <w:rPr>
          <w:b/>
        </w:rPr>
        <w:t>apply broad and inclusive participatory approaches,</w:t>
      </w:r>
      <w:r w:rsidRPr="00353239">
        <w:t xml:space="preserve"> consulting and coordinating with local communities and other stakeholders, including civil society and the private sector, on adequate solutions to ensure sustainable </w:t>
      </w:r>
      <w:r w:rsidRPr="00F52908">
        <w:rPr>
          <w:b/>
        </w:rPr>
        <w:t>and non-discriminatory</w:t>
      </w:r>
      <w:r w:rsidRPr="00353239">
        <w:t xml:space="preserve"> access to </w:t>
      </w:r>
      <w:r w:rsidRPr="00F52908">
        <w:rPr>
          <w:b/>
        </w:rPr>
        <w:t>adequate</w:t>
      </w:r>
      <w:r w:rsidRPr="00353239">
        <w:t xml:space="preserve"> water and sanitation </w:t>
      </w:r>
      <w:r w:rsidRPr="00F52908">
        <w:rPr>
          <w:b/>
        </w:rPr>
        <w:t>services</w:t>
      </w:r>
      <w:r w:rsidRPr="00353239">
        <w:t xml:space="preserve">; </w:t>
      </w:r>
      <w:r w:rsidRPr="00F52908">
        <w:rPr>
          <w:b/>
        </w:rPr>
        <w:t xml:space="preserve">(updated on the basis of </w:t>
      </w:r>
      <w:r w:rsidRPr="00F52908">
        <w:rPr>
          <w:b/>
          <w:bCs/>
          <w:u w:val="single"/>
          <w:lang w:val="en-US"/>
        </w:rPr>
        <w:t xml:space="preserve">74/141, </w:t>
      </w:r>
      <w:r w:rsidRPr="00F52908">
        <w:rPr>
          <w:b/>
          <w:u w:val="single"/>
        </w:rPr>
        <w:t>OP 5m)</w:t>
      </w:r>
    </w:p>
    <w:p w:rsidR="00353239" w:rsidRPr="00353239" w:rsidRDefault="00353239" w:rsidP="00353239">
      <w:pPr>
        <w:spacing w:after="120"/>
        <w:ind w:left="1134" w:right="1134" w:firstLine="567"/>
        <w:jc w:val="both"/>
      </w:pPr>
      <w:r w:rsidRPr="00353239">
        <w:t>(j)</w:t>
      </w:r>
      <w:r w:rsidRPr="00353239">
        <w:tab/>
        <w:t xml:space="preserve">To provide for effective </w:t>
      </w:r>
      <w:r w:rsidRPr="00F52908">
        <w:rPr>
          <w:b/>
        </w:rPr>
        <w:t>mutual</w:t>
      </w:r>
      <w:r w:rsidRPr="00353239">
        <w:t xml:space="preserve"> accountability mechanisms to ensure that all </w:t>
      </w:r>
      <w:r w:rsidRPr="00F52908">
        <w:rPr>
          <w:b/>
        </w:rPr>
        <w:t>stakeholders</w:t>
      </w:r>
      <w:r w:rsidRPr="00353239">
        <w:t xml:space="preserve"> respect </w:t>
      </w:r>
      <w:r w:rsidRPr="007E42B8">
        <w:rPr>
          <w:b/>
        </w:rPr>
        <w:t>and promote</w:t>
      </w:r>
      <w:r w:rsidRPr="00353239">
        <w:rPr>
          <w:u w:val="single"/>
        </w:rPr>
        <w:t xml:space="preserve"> </w:t>
      </w:r>
      <w:r w:rsidRPr="00353239">
        <w:t>human rights and do not cause or contribute to human rights violations or abuses</w:t>
      </w:r>
      <w:r w:rsidRPr="007E42B8">
        <w:rPr>
          <w:b/>
        </w:rPr>
        <w:t>; (updated on basis of UN Water Synthesis reports)</w:t>
      </w:r>
    </w:p>
    <w:p w:rsidR="00353239" w:rsidRPr="00353239" w:rsidRDefault="00353239" w:rsidP="00353239">
      <w:pPr>
        <w:spacing w:after="120"/>
        <w:ind w:left="1134" w:right="1134" w:firstLine="567"/>
        <w:jc w:val="both"/>
      </w:pPr>
      <w:r w:rsidRPr="00353239">
        <w:t>8.</w:t>
      </w:r>
      <w:r w:rsidRPr="00353239">
        <w:tab/>
      </w:r>
      <w:r w:rsidRPr="00353239">
        <w:rPr>
          <w:i/>
        </w:rPr>
        <w:t>Encourages</w:t>
      </w:r>
      <w:r w:rsidRPr="00353239">
        <w:t xml:space="preserve"> all Governments to continue to respond favourably to requests by the Special Rapporteur for visits and information, to follow up effectively on the recommendations of the mandate holder and to make available information on measures taken in this regard;</w:t>
      </w:r>
    </w:p>
    <w:p w:rsidR="00353239" w:rsidRPr="00353239" w:rsidRDefault="00353239" w:rsidP="00353239">
      <w:pPr>
        <w:spacing w:after="120"/>
        <w:ind w:left="1134" w:right="1134" w:firstLine="567"/>
        <w:jc w:val="both"/>
      </w:pPr>
      <w:r w:rsidRPr="00353239">
        <w:t>9.</w:t>
      </w:r>
      <w:r w:rsidRPr="00353239">
        <w:tab/>
      </w:r>
      <w:r w:rsidRPr="00353239">
        <w:rPr>
          <w:i/>
        </w:rPr>
        <w:t>Requests</w:t>
      </w:r>
      <w:r w:rsidRPr="00353239">
        <w:t xml:space="preserve"> the Secretary-General and the United Nations High Commissioner for Human Rights to provide the Special Rapporteur with all the resources and assistance necessary for the effective fulfilment of the mandate;</w:t>
      </w:r>
    </w:p>
    <w:p w:rsidR="00353239" w:rsidRPr="00353239" w:rsidRDefault="00353239" w:rsidP="00353239">
      <w:pPr>
        <w:spacing w:after="120"/>
        <w:ind w:left="1134" w:right="1134" w:firstLine="567"/>
        <w:jc w:val="both"/>
      </w:pPr>
      <w:r w:rsidRPr="00353239">
        <w:t>10.</w:t>
      </w:r>
      <w:r w:rsidRPr="00353239">
        <w:tab/>
      </w:r>
      <w:r w:rsidRPr="00353239">
        <w:rPr>
          <w:i/>
        </w:rPr>
        <w:t>Decides</w:t>
      </w:r>
      <w:r w:rsidRPr="00353239">
        <w:t xml:space="preserve"> to continue its consideration of this matter under the same agenda item at its </w:t>
      </w:r>
      <w:r w:rsidRPr="007E42B8">
        <w:rPr>
          <w:b/>
        </w:rPr>
        <w:t>fifty-first</w:t>
      </w:r>
      <w:r w:rsidRPr="00353239">
        <w:t xml:space="preserve"> session.</w:t>
      </w:r>
    </w:p>
    <w:p w:rsidR="00353239" w:rsidRPr="00353239" w:rsidRDefault="00353239" w:rsidP="00353239">
      <w:pPr>
        <w:spacing w:before="240"/>
        <w:ind w:left="1134" w:right="1134"/>
        <w:jc w:val="center"/>
        <w:rPr>
          <w:u w:val="single"/>
        </w:rPr>
      </w:pPr>
      <w:r w:rsidRPr="00353239">
        <w:rPr>
          <w:u w:val="single"/>
        </w:rPr>
        <w:tab/>
      </w:r>
      <w:r w:rsidRPr="00353239">
        <w:rPr>
          <w:u w:val="single"/>
        </w:rPr>
        <w:tab/>
      </w:r>
      <w:r w:rsidRPr="00353239">
        <w:rPr>
          <w:u w:val="single"/>
        </w:rPr>
        <w:tab/>
      </w:r>
      <w:r w:rsidRPr="00353239">
        <w:rPr>
          <w:u w:val="single"/>
        </w:rPr>
        <w:tab/>
      </w:r>
    </w:p>
    <w:p w:rsidR="00F559D6" w:rsidRPr="00353239" w:rsidRDefault="00F559D6"/>
    <w:sectPr w:rsidR="00F559D6" w:rsidRPr="00353239" w:rsidSect="000A7A42">
      <w:footerReference w:type="even" r:id="rId7"/>
      <w:footerReference w:type="default" r:id="rId8"/>
      <w:endnotePr>
        <w:numFmt w:val="decimal"/>
      </w:endnotePr>
      <w:pgSz w:w="11907" w:h="16840" w:code="9"/>
      <w:pgMar w:top="1417" w:right="1417" w:bottom="1134" w:left="1417" w:header="850" w:footer="567"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CD" w:rsidRPr="00EE06CD" w:rsidRDefault="007E42B8" w:rsidP="00EE06CD">
    <w:pPr>
      <w:pStyle w:val="Fuzeile"/>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CD" w:rsidRPr="00EE06CD" w:rsidRDefault="007E42B8" w:rsidP="00EE06CD">
    <w:pPr>
      <w:pStyle w:val="Fuzeile"/>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2</w:t>
    </w:r>
    <w:r w:rsidRPr="00EE06CD">
      <w:rPr>
        <w:b/>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39"/>
    <w:rsid w:val="00353239"/>
    <w:rsid w:val="007E42B8"/>
    <w:rsid w:val="00F52908"/>
    <w:rsid w:val="00F55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3239"/>
    <w:pPr>
      <w:suppressAutoHyphens/>
      <w:spacing w:after="0" w:line="240" w:lineRule="atLeast"/>
    </w:pPr>
    <w:rPr>
      <w:rFonts w:ascii="Times New Roman" w:eastAsia="Times New Roman" w:hAnsi="Times New Roman" w:cs="Times New Roman"/>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qFormat/>
    <w:rsid w:val="00353239"/>
    <w:pPr>
      <w:spacing w:after="120"/>
      <w:ind w:left="1134" w:right="1134"/>
      <w:jc w:val="both"/>
    </w:pPr>
  </w:style>
  <w:style w:type="character" w:styleId="Hyperlink">
    <w:name w:val="Hyperlink"/>
    <w:semiHidden/>
    <w:rsid w:val="00353239"/>
    <w:rPr>
      <w:color w:val="auto"/>
      <w:u w:val="none"/>
    </w:rPr>
  </w:style>
  <w:style w:type="paragraph" w:styleId="Fuzeile">
    <w:name w:val="footer"/>
    <w:aliases w:val="3_G"/>
    <w:basedOn w:val="Standard"/>
    <w:link w:val="FuzeileZchn"/>
    <w:qFormat/>
    <w:rsid w:val="00353239"/>
    <w:pPr>
      <w:spacing w:line="240" w:lineRule="auto"/>
    </w:pPr>
    <w:rPr>
      <w:sz w:val="16"/>
    </w:rPr>
  </w:style>
  <w:style w:type="character" w:customStyle="1" w:styleId="FuzeileZchn">
    <w:name w:val="Fußzeile Zchn"/>
    <w:basedOn w:val="Absatz-Standardschriftart"/>
    <w:link w:val="Fuzeile"/>
    <w:rsid w:val="00353239"/>
    <w:rPr>
      <w:rFonts w:ascii="Times New Roman" w:eastAsia="Times New Roman" w:hAnsi="Times New Roman" w:cs="Times New Roman"/>
      <w:sz w:val="16"/>
      <w:szCs w:val="20"/>
      <w:lang w:val="en-GB"/>
    </w:rPr>
  </w:style>
  <w:style w:type="paragraph" w:styleId="Sprechblasentext">
    <w:name w:val="Balloon Text"/>
    <w:basedOn w:val="Standard"/>
    <w:link w:val="SprechblasentextZchn"/>
    <w:uiPriority w:val="99"/>
    <w:semiHidden/>
    <w:unhideWhenUsed/>
    <w:rsid w:val="0035323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23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3239"/>
    <w:pPr>
      <w:suppressAutoHyphens/>
      <w:spacing w:after="0" w:line="240" w:lineRule="atLeast"/>
    </w:pPr>
    <w:rPr>
      <w:rFonts w:ascii="Times New Roman" w:eastAsia="Times New Roman" w:hAnsi="Times New Roman" w:cs="Times New Roman"/>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qFormat/>
    <w:rsid w:val="00353239"/>
    <w:pPr>
      <w:spacing w:after="120"/>
      <w:ind w:left="1134" w:right="1134"/>
      <w:jc w:val="both"/>
    </w:pPr>
  </w:style>
  <w:style w:type="character" w:styleId="Hyperlink">
    <w:name w:val="Hyperlink"/>
    <w:semiHidden/>
    <w:rsid w:val="00353239"/>
    <w:rPr>
      <w:color w:val="auto"/>
      <w:u w:val="none"/>
    </w:rPr>
  </w:style>
  <w:style w:type="paragraph" w:styleId="Fuzeile">
    <w:name w:val="footer"/>
    <w:aliases w:val="3_G"/>
    <w:basedOn w:val="Standard"/>
    <w:link w:val="FuzeileZchn"/>
    <w:qFormat/>
    <w:rsid w:val="00353239"/>
    <w:pPr>
      <w:spacing w:line="240" w:lineRule="auto"/>
    </w:pPr>
    <w:rPr>
      <w:sz w:val="16"/>
    </w:rPr>
  </w:style>
  <w:style w:type="character" w:customStyle="1" w:styleId="FuzeileZchn">
    <w:name w:val="Fußzeile Zchn"/>
    <w:basedOn w:val="Absatz-Standardschriftart"/>
    <w:link w:val="Fuzeile"/>
    <w:rsid w:val="00353239"/>
    <w:rPr>
      <w:rFonts w:ascii="Times New Roman" w:eastAsia="Times New Roman" w:hAnsi="Times New Roman" w:cs="Times New Roman"/>
      <w:sz w:val="16"/>
      <w:szCs w:val="20"/>
      <w:lang w:val="en-GB"/>
    </w:rPr>
  </w:style>
  <w:style w:type="paragraph" w:styleId="Sprechblasentext">
    <w:name w:val="Balloon Text"/>
    <w:basedOn w:val="Standard"/>
    <w:link w:val="SprechblasentextZchn"/>
    <w:uiPriority w:val="99"/>
    <w:semiHidden/>
    <w:unhideWhenUsed/>
    <w:rsid w:val="0035323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239"/>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stibaliz.lopezdegoicoechea@mae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A18B-05AB-48B5-B4AE-37E0EA04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3035</Words>
  <Characters>19127</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22118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Recker, Clemens (AA privat)</dc:creator>
  <cp:lastModifiedBy>Recker, Clemens (AA privat)</cp:lastModifiedBy>
  <cp:revision>2</cp:revision>
  <dcterms:created xsi:type="dcterms:W3CDTF">2020-09-16T14:52:00Z</dcterms:created>
  <dcterms:modified xsi:type="dcterms:W3CDTF">2020-09-16T14:52:00Z</dcterms:modified>
</cp:coreProperties>
</file>