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007CCC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007CCC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007CCC">
        <w:rPr>
          <w:rFonts w:ascii="Sylfaen" w:hAnsi="Sylfaen"/>
          <w:lang w:val="ka-GE"/>
        </w:rPr>
        <w:t>;</w:t>
      </w:r>
    </w:p>
    <w:p w:rsidR="006441CF" w:rsidRDefault="00007CCC" w:rsidP="00007C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052DB4" w:rsidRPr="00052DB4" w:rsidRDefault="00B90485" w:rsidP="00F94205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F94205" w:rsidRPr="00F94205">
        <w:rPr>
          <w:rFonts w:ascii="Sylfaen" w:hAnsi="Sylfaen"/>
          <w:lang w:val="ka-GE"/>
        </w:rPr>
        <w:t>2002 წლის 11 მარტის ევროპარლამენტისა და საბჭოს 2002/14/EC დირექტივა, რომელიც აყალიბებს ზოგად სტრუქტურას ევროპის თანამეგობრობაში დასაქმებულთა ინფორმირებისა და მათთვის კონსულტაციების გაწევის მიზნით – ევროპარლამენტის, საბჭოსა და ევროკომისიის ერთობლივი დეკლარაცია დასაქმებულთა წარმომადგენლობის შესახებ</w:t>
      </w: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052DB4" w:rsidRPr="00F94205" w:rsidRDefault="00F94205" w:rsidP="00A1201F">
            <w:p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დირექტივის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მიზანია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შექმნას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ძირითადი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ჩარჩო</w:t>
            </w:r>
            <w:r w:rsidRPr="00C072F2">
              <w:rPr>
                <w:sz w:val="18"/>
                <w:szCs w:val="18"/>
                <w:lang w:val="ka-GE"/>
              </w:rPr>
              <w:t xml:space="preserve">,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რომელიც</w:t>
            </w:r>
            <w:r w:rsidR="00A1201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A1201F" w:rsidRPr="00C072F2">
              <w:rPr>
                <w:rFonts w:ascii="Sylfaen" w:hAnsi="Sylfaen"/>
                <w:sz w:val="18"/>
                <w:szCs w:val="18"/>
                <w:lang w:val="ka-GE"/>
              </w:rPr>
              <w:t>მინიმუმ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ჩამო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აყალიბებს</w:t>
            </w:r>
            <w:r w:rsidRPr="00C072F2">
              <w:rPr>
                <w:sz w:val="18"/>
                <w:szCs w:val="18"/>
                <w:lang w:val="ka-GE"/>
              </w:rPr>
              <w:t xml:space="preserve"> 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მოთხოვნებს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თანამშრომელთა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ინფორმირების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და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კონსულტირების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უფლების განხორციელებისთვის და განსაზღვრავს ისეთ პრაქტიკულ ღონისძიებებს, რომლებიც შეეხება ინფორმაციის შინაარსს, ინფორმირების ვადებს, მიღებულ ინფორმაციასთან დაკავშირებით კონსულტაციების გამართვას, მხარეთა ვალდებულებებს დაიცვან კონფიდენციალურობა, დასაქმებულთა წარმომადგენლების უფლებების დაცვას და სახელმწიფოს ვალდებულებას  </w:t>
            </w:r>
            <w:r w:rsidRPr="00C53284">
              <w:rPr>
                <w:rFonts w:ascii="Sylfaen" w:hAnsi="Sylfaen"/>
                <w:sz w:val="18"/>
                <w:szCs w:val="18"/>
                <w:lang w:val="ka-GE"/>
              </w:rPr>
              <w:t>განსაზღვრო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Pr="00C53284">
              <w:rPr>
                <w:rFonts w:ascii="Sylfaen" w:hAnsi="Sylfaen"/>
                <w:sz w:val="18"/>
                <w:szCs w:val="18"/>
                <w:lang w:val="ka-GE"/>
              </w:rPr>
              <w:t xml:space="preserve"> შესაბამისი ადმინისტრაციული ან სასამართლო პროცედურები, რომლებიც აუცილებელია წინამდებარე დირექტივიდან გამომდინარე ვალდებულებების შესრულების უზრუნველსაყოფად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, მათ შორის,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53284">
              <w:rPr>
                <w:rFonts w:ascii="Sylfaen" w:hAnsi="Sylfaen" w:cs="Sylfaen"/>
                <w:sz w:val="18"/>
                <w:szCs w:val="18"/>
                <w:lang w:val="ka-GE"/>
              </w:rPr>
              <w:t>სანქციების</w:t>
            </w:r>
            <w:r w:rsidRPr="00C53284">
              <w:rPr>
                <w:sz w:val="18"/>
                <w:szCs w:val="18"/>
                <w:lang w:val="ka-GE"/>
              </w:rPr>
              <w:t xml:space="preserve"> </w:t>
            </w:r>
            <w:r w:rsidRPr="00C53284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C53284">
              <w:rPr>
                <w:sz w:val="18"/>
                <w:szCs w:val="18"/>
                <w:lang w:val="ka-GE"/>
              </w:rPr>
              <w:t>,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დამსაქმებლის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წარმომადგენლების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წინამდებარე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დარღვევის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 xml:space="preserve">(იმპლემენტაციის მიზნით გატარებული ღონისძიებების ჩამონათვალი, მათ შორის: მიღებული/ </w:t>
            </w:r>
            <w:r w:rsidRPr="008A6D88">
              <w:rPr>
                <w:rFonts w:ascii="Sylfaen" w:hAnsi="Sylfaen"/>
                <w:b/>
                <w:lang w:val="ka-GE"/>
              </w:rPr>
              <w:lastRenderedPageBreak/>
              <w:t>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007CCC">
        <w:rPr>
          <w:rFonts w:ascii="Sylfaen" w:hAnsi="Sylfaen"/>
          <w:lang w:val="ka-GE"/>
        </w:rPr>
        <w:t>, იურიდიული დეპარტამენტი</w:t>
      </w:r>
      <w:bookmarkStart w:id="0" w:name="_GoBack"/>
      <w:bookmarkEnd w:id="0"/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07CCC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1201F"/>
    <w:rsid w:val="00AD4DE0"/>
    <w:rsid w:val="00B90485"/>
    <w:rsid w:val="00BB4501"/>
    <w:rsid w:val="00BB5DD8"/>
    <w:rsid w:val="00BE380E"/>
    <w:rsid w:val="00C66426"/>
    <w:rsid w:val="00F2078F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Irma Gelashvili</cp:lastModifiedBy>
  <cp:revision>7</cp:revision>
  <cp:lastPrinted>2017-06-27T11:19:00Z</cp:lastPrinted>
  <dcterms:created xsi:type="dcterms:W3CDTF">2017-10-13T09:59:00Z</dcterms:created>
  <dcterms:modified xsi:type="dcterms:W3CDTF">2018-04-24T08:38:00Z</dcterms:modified>
</cp:coreProperties>
</file>