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07" w:rsidRPr="00081A9B" w:rsidRDefault="008536AC" w:rsidP="00B07807">
      <w:pPr>
        <w:spacing w:line="240" w:lineRule="auto"/>
        <w:jc w:val="center"/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>12</w:t>
      </w:r>
      <w:r w:rsidR="00B07807" w:rsidRPr="00081A9B">
        <w:rPr>
          <w:b/>
          <w:color w:val="000000"/>
          <w:lang w:val="en-GB"/>
        </w:rPr>
        <w:t>th EU–Georgia Human Rights Dialogue</w:t>
      </w:r>
    </w:p>
    <w:p w:rsidR="00B07807" w:rsidRPr="00455909" w:rsidRDefault="002C7B26" w:rsidP="00B07807">
      <w:pPr>
        <w:tabs>
          <w:tab w:val="left" w:pos="567"/>
        </w:tabs>
        <w:spacing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Tbilis</w:t>
      </w:r>
      <w:r w:rsidR="00C93A1E">
        <w:rPr>
          <w:b/>
          <w:bCs/>
        </w:rPr>
        <w:t>i</w:t>
      </w:r>
      <w:proofErr w:type="spellEnd"/>
      <w:r w:rsidR="008536AC">
        <w:rPr>
          <w:b/>
          <w:bCs/>
        </w:rPr>
        <w:t xml:space="preserve"> 23 May 2019</w:t>
      </w:r>
    </w:p>
    <w:p w:rsidR="00B07807" w:rsidRPr="00DD35F1" w:rsidRDefault="00B07807" w:rsidP="00B07807">
      <w:pPr>
        <w:tabs>
          <w:tab w:val="left" w:pos="567"/>
        </w:tabs>
        <w:spacing w:line="240" w:lineRule="auto"/>
        <w:jc w:val="center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5171"/>
        <w:gridCol w:w="3109"/>
      </w:tblGrid>
      <w:tr w:rsidR="00B07807" w:rsidRPr="002C7B26" w:rsidTr="00C24327">
        <w:tc>
          <w:tcPr>
            <w:tcW w:w="1458" w:type="dxa"/>
            <w:shd w:val="clear" w:color="auto" w:fill="auto"/>
          </w:tcPr>
          <w:p w:rsidR="00B07807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09:00</w:t>
            </w:r>
          </w:p>
          <w:p w:rsidR="00B07807" w:rsidRPr="00515CAD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09:15</w:t>
            </w:r>
          </w:p>
        </w:tc>
        <w:tc>
          <w:tcPr>
            <w:tcW w:w="5171" w:type="dxa"/>
            <w:shd w:val="clear" w:color="auto" w:fill="auto"/>
          </w:tcPr>
          <w:p w:rsidR="00B07807" w:rsidRDefault="00B07807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>
              <w:rPr>
                <w:bCs/>
                <w:i/>
                <w:kern w:val="28"/>
                <w:lang w:val="en-US"/>
              </w:rPr>
              <w:t>Registration &amp; welcome coffee</w:t>
            </w:r>
          </w:p>
          <w:p w:rsidR="00B07807" w:rsidRPr="00EB5A28" w:rsidRDefault="00B07807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>
              <w:rPr>
                <w:bCs/>
                <w:i/>
                <w:kern w:val="28"/>
                <w:lang w:val="en-US"/>
              </w:rPr>
              <w:t>Opening of discussions (15 min)</w:t>
            </w:r>
          </w:p>
        </w:tc>
        <w:tc>
          <w:tcPr>
            <w:tcW w:w="3109" w:type="dxa"/>
            <w:shd w:val="clear" w:color="auto" w:fill="auto"/>
          </w:tcPr>
          <w:p w:rsidR="00B07807" w:rsidRPr="00EB5A28" w:rsidRDefault="00B07807" w:rsidP="00C24327">
            <w:pPr>
              <w:spacing w:line="240" w:lineRule="auto"/>
              <w:rPr>
                <w:lang w:val="en-US"/>
              </w:rPr>
            </w:pPr>
          </w:p>
        </w:tc>
      </w:tr>
      <w:tr w:rsidR="00B07807" w:rsidRPr="002C7B26" w:rsidTr="00C24327">
        <w:tc>
          <w:tcPr>
            <w:tcW w:w="1458" w:type="dxa"/>
            <w:shd w:val="clear" w:color="auto" w:fill="auto"/>
          </w:tcPr>
          <w:p w:rsidR="00B07807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09:1</w:t>
            </w:r>
            <w:r w:rsidR="00B07807">
              <w:rPr>
                <w:b/>
                <w:highlight w:val="yellow"/>
              </w:rPr>
              <w:t>5</w:t>
            </w:r>
            <w:r>
              <w:rPr>
                <w:b/>
                <w:highlight w:val="yellow"/>
              </w:rPr>
              <w:t xml:space="preserve"> -09:4</w:t>
            </w:r>
            <w:r w:rsidR="00B07807">
              <w:rPr>
                <w:b/>
                <w:highlight w:val="yellow"/>
              </w:rPr>
              <w:t>5</w:t>
            </w:r>
          </w:p>
          <w:p w:rsidR="00F94171" w:rsidRPr="00515CAD" w:rsidRDefault="00F94171" w:rsidP="00F94171">
            <w:pPr>
              <w:widowControl w:val="0"/>
              <w:spacing w:line="240" w:lineRule="auto"/>
              <w:jc w:val="both"/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Cs/>
                <w:i/>
                <w:kern w:val="28"/>
                <w:lang w:val="en-US"/>
              </w:rPr>
            </w:pPr>
            <w:r>
              <w:rPr>
                <w:b/>
                <w:bCs/>
                <w:kern w:val="28"/>
                <w:lang w:val="en-US"/>
              </w:rPr>
              <w:t>1) Human rights policy developments and priorities since the previous rou</w:t>
            </w:r>
            <w:bookmarkStart w:id="0" w:name="_GoBack"/>
            <w:bookmarkEnd w:id="0"/>
            <w:r>
              <w:rPr>
                <w:b/>
                <w:bCs/>
                <w:kern w:val="28"/>
                <w:lang w:val="en-US"/>
              </w:rPr>
              <w:t xml:space="preserve">nd of the HR dialogue </w:t>
            </w:r>
            <w:r w:rsidRPr="00411F15">
              <w:rPr>
                <w:bCs/>
                <w:i/>
                <w:kern w:val="28"/>
                <w:lang w:val="en-US"/>
              </w:rPr>
              <w:t>(lead</w:t>
            </w:r>
            <w:r>
              <w:rPr>
                <w:bCs/>
                <w:i/>
                <w:kern w:val="28"/>
                <w:lang w:val="en-US"/>
              </w:rPr>
              <w:t xml:space="preserve"> </w:t>
            </w:r>
            <w:r w:rsidRPr="00411F15">
              <w:rPr>
                <w:bCs/>
                <w:i/>
                <w:kern w:val="28"/>
                <w:lang w:val="en-US"/>
              </w:rPr>
              <w:t>-</w:t>
            </w:r>
            <w:r>
              <w:rPr>
                <w:bCs/>
                <w:i/>
                <w:kern w:val="28"/>
                <w:lang w:val="en-US"/>
              </w:rPr>
              <w:t xml:space="preserve"> EU</w:t>
            </w:r>
            <w:r w:rsidRPr="00411F15">
              <w:rPr>
                <w:bCs/>
                <w:i/>
                <w:kern w:val="28"/>
                <w:lang w:val="en-US"/>
              </w:rPr>
              <w:t>)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Introduction and brief stocktaking of the Human Rights policy developments since April 2018, on both sides</w:t>
            </w:r>
          </w:p>
          <w:p w:rsidR="00B07807" w:rsidRPr="00F13350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Cs/>
                <w:kern w:val="28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B07807" w:rsidRPr="00EB5A28" w:rsidRDefault="00B07807" w:rsidP="00C24327">
            <w:pPr>
              <w:spacing w:line="240" w:lineRule="auto"/>
              <w:rPr>
                <w:lang w:val="en-US"/>
              </w:rPr>
            </w:pPr>
          </w:p>
        </w:tc>
      </w:tr>
      <w:tr w:rsidR="00B07807" w:rsidRPr="00EB5A28" w:rsidTr="00C24327">
        <w:tc>
          <w:tcPr>
            <w:tcW w:w="1458" w:type="dxa"/>
            <w:shd w:val="clear" w:color="auto" w:fill="auto"/>
          </w:tcPr>
          <w:p w:rsidR="00B07807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09:45-10:3</w:t>
            </w:r>
            <w:r w:rsidR="00B07807">
              <w:rPr>
                <w:b/>
                <w:highlight w:val="yellow"/>
              </w:rPr>
              <w:t>0</w:t>
            </w:r>
          </w:p>
          <w:p w:rsidR="00F94171" w:rsidRPr="00515CAD" w:rsidRDefault="00F94171" w:rsidP="00F94171">
            <w:pPr>
              <w:widowControl w:val="0"/>
              <w:spacing w:line="240" w:lineRule="auto"/>
              <w:jc w:val="both"/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Default="00B07807" w:rsidP="008536AC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Cs/>
                <w:i/>
                <w:kern w:val="28"/>
                <w:lang w:val="en-US"/>
              </w:rPr>
            </w:pPr>
            <w:r w:rsidRPr="00081A9B">
              <w:rPr>
                <w:i/>
                <w:color w:val="FF0000"/>
                <w:lang w:val="en-GB"/>
              </w:rPr>
              <w:t xml:space="preserve"> </w:t>
            </w:r>
            <w:r>
              <w:rPr>
                <w:b/>
                <w:bCs/>
                <w:kern w:val="28"/>
                <w:lang w:val="en-US"/>
              </w:rPr>
              <w:t>2) S</w:t>
            </w:r>
            <w:r w:rsidRPr="00DB7C75">
              <w:rPr>
                <w:b/>
                <w:bCs/>
                <w:kern w:val="28"/>
                <w:lang w:val="en-US"/>
              </w:rPr>
              <w:t>trengthening of national mechanisms of implementation of HR instruments</w:t>
            </w:r>
            <w:r w:rsidR="008536AC">
              <w:rPr>
                <w:b/>
                <w:bCs/>
                <w:kern w:val="28"/>
                <w:lang w:val="en-US"/>
              </w:rPr>
              <w:t xml:space="preserve"> </w:t>
            </w:r>
            <w:r w:rsidRPr="00411F15">
              <w:rPr>
                <w:bCs/>
                <w:i/>
                <w:kern w:val="28"/>
                <w:lang w:val="en-US"/>
              </w:rPr>
              <w:t>(lead</w:t>
            </w:r>
            <w:r>
              <w:rPr>
                <w:bCs/>
                <w:i/>
                <w:kern w:val="28"/>
                <w:lang w:val="en-US"/>
              </w:rPr>
              <w:t xml:space="preserve"> </w:t>
            </w:r>
            <w:r w:rsidR="008536AC">
              <w:rPr>
                <w:bCs/>
                <w:i/>
                <w:kern w:val="28"/>
                <w:lang w:val="en-US"/>
              </w:rPr>
              <w:t>–</w:t>
            </w:r>
            <w:r>
              <w:rPr>
                <w:bCs/>
                <w:i/>
                <w:kern w:val="28"/>
                <w:lang w:val="en-US"/>
              </w:rPr>
              <w:t xml:space="preserve"> GEO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Reporting to the Parliament of Georgia on execution of the judgments/decisions rendered by the European Court as well by the UN human rights treaty bodies regarding Georgia as well as on pending cases before ECHR and UN treaty bodies.                          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Establishment of mechanism for the implementation of UN Convention on Persons with Disabilities (draft law)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Cases in the European Court of Human Rights</w:t>
            </w:r>
          </w:p>
          <w:p w:rsid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Activities of the Department of Human Rights Protection at MIA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>
              <w:rPr>
                <w:bCs/>
                <w:i/>
                <w:kern w:val="28"/>
                <w:lang w:val="en-US"/>
              </w:rPr>
              <w:t>The Human Rights Council- updates</w:t>
            </w:r>
          </w:p>
          <w:p w:rsidR="008536AC" w:rsidRPr="008536AC" w:rsidRDefault="008536AC" w:rsidP="008536AC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i/>
                <w:color w:val="FF0000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B07807" w:rsidRPr="00EB5A28" w:rsidRDefault="00B07807" w:rsidP="00C24327">
            <w:pPr>
              <w:rPr>
                <w:lang w:val="en-US"/>
              </w:rPr>
            </w:pPr>
          </w:p>
        </w:tc>
      </w:tr>
      <w:tr w:rsidR="00B07807" w:rsidRPr="002C7B26" w:rsidTr="00C24327">
        <w:tc>
          <w:tcPr>
            <w:tcW w:w="1458" w:type="dxa"/>
            <w:shd w:val="clear" w:color="auto" w:fill="auto"/>
          </w:tcPr>
          <w:p w:rsidR="00B07807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10:30-11:3</w:t>
            </w:r>
            <w:r w:rsidR="00B07807">
              <w:rPr>
                <w:b/>
                <w:highlight w:val="yellow"/>
              </w:rPr>
              <w:t>0</w:t>
            </w:r>
          </w:p>
          <w:p w:rsidR="00F94171" w:rsidRPr="00515CAD" w:rsidRDefault="00F94171" w:rsidP="00C24327">
            <w:pPr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/>
                <w:bCs/>
                <w:kern w:val="28"/>
                <w:lang w:val="en-US"/>
              </w:rPr>
            </w:pPr>
            <w:r w:rsidRPr="00F13350">
              <w:rPr>
                <w:b/>
                <w:bCs/>
                <w:kern w:val="28"/>
                <w:lang w:val="en-US"/>
              </w:rPr>
              <w:t xml:space="preserve">3) </w:t>
            </w:r>
            <w:r w:rsidR="008536AC" w:rsidRPr="009C28A2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8536AC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9C28A2">
              <w:rPr>
                <w:b/>
                <w:bCs/>
                <w:kern w:val="28"/>
                <w:szCs w:val="24"/>
                <w:lang w:val="en-US"/>
              </w:rPr>
              <w:t xml:space="preserve"> including rights of </w:t>
            </w:r>
            <w:r w:rsidR="008536AC">
              <w:rPr>
                <w:b/>
                <w:bCs/>
                <w:kern w:val="28"/>
                <w:szCs w:val="24"/>
                <w:lang w:val="en-US"/>
              </w:rPr>
              <w:t xml:space="preserve">Internally Displaced Persons </w:t>
            </w:r>
            <w:r w:rsidRPr="00F13350">
              <w:rPr>
                <w:b/>
                <w:bCs/>
                <w:kern w:val="28"/>
                <w:lang w:val="en-US"/>
              </w:rPr>
              <w:t>(</w:t>
            </w:r>
            <w:r w:rsidRPr="00F13350">
              <w:rPr>
                <w:bCs/>
                <w:i/>
                <w:kern w:val="28"/>
                <w:lang w:val="en-US"/>
              </w:rPr>
              <w:t>lead – GEO</w:t>
            </w:r>
            <w:r w:rsidRPr="00F13350">
              <w:rPr>
                <w:b/>
                <w:bCs/>
                <w:kern w:val="28"/>
                <w:lang w:val="en-US"/>
              </w:rPr>
              <w:t>)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ECtHR interstate with RF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Human Rights of IDPs: Overview of the state assistance programs for IDPs and main challenges for their integration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Violation of fundamental right to return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Violation of right to life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Discrimination of ethnic Georgians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Prohibition of education in native language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Restriction of freedom of movement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Illegal detentions &amp; kidnappings</w:t>
            </w:r>
          </w:p>
          <w:p w:rsidR="008536AC" w:rsidRPr="00A70A86" w:rsidRDefault="008536AC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/>
                <w:bCs/>
                <w:kern w:val="28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B07807" w:rsidRPr="00EB5A28" w:rsidRDefault="00B07807" w:rsidP="00C24327">
            <w:pPr>
              <w:rPr>
                <w:lang w:val="en-US"/>
              </w:rPr>
            </w:pPr>
          </w:p>
        </w:tc>
      </w:tr>
      <w:tr w:rsidR="00B07807" w:rsidRPr="00081A9B" w:rsidTr="00C24327">
        <w:tc>
          <w:tcPr>
            <w:tcW w:w="1458" w:type="dxa"/>
            <w:shd w:val="clear" w:color="auto" w:fill="auto"/>
          </w:tcPr>
          <w:p w:rsidR="00B07807" w:rsidRDefault="00F94171" w:rsidP="004F6FC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11:30:12:3</w:t>
            </w:r>
            <w:r w:rsidR="004F6FC7">
              <w:rPr>
                <w:b/>
                <w:highlight w:val="yellow"/>
              </w:rPr>
              <w:t>0</w:t>
            </w:r>
          </w:p>
          <w:p w:rsidR="00F94171" w:rsidRPr="00515CAD" w:rsidRDefault="00F94171" w:rsidP="004F6FC7">
            <w:pPr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Pr="00DB7C75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Cs/>
                <w:i/>
                <w:kern w:val="28"/>
                <w:lang w:val="en-US"/>
              </w:rPr>
            </w:pPr>
            <w:r>
              <w:rPr>
                <w:b/>
                <w:bCs/>
                <w:kern w:val="28"/>
                <w:lang w:val="en-US"/>
              </w:rPr>
              <w:t xml:space="preserve">4) </w:t>
            </w:r>
            <w:r w:rsidRPr="00EB5A28">
              <w:rPr>
                <w:b/>
                <w:bCs/>
                <w:kern w:val="28"/>
                <w:lang w:val="en-US"/>
              </w:rPr>
              <w:t xml:space="preserve">Elections and electoral framework </w:t>
            </w:r>
            <w:r w:rsidRPr="00411F15">
              <w:rPr>
                <w:bCs/>
                <w:i/>
                <w:kern w:val="28"/>
                <w:lang w:val="en-US"/>
              </w:rPr>
              <w:t>(lead</w:t>
            </w:r>
            <w:r>
              <w:rPr>
                <w:bCs/>
                <w:i/>
                <w:kern w:val="28"/>
                <w:lang w:val="en-US"/>
              </w:rPr>
              <w:t xml:space="preserve"> </w:t>
            </w:r>
            <w:r w:rsidRPr="00411F15">
              <w:rPr>
                <w:bCs/>
                <w:i/>
                <w:kern w:val="28"/>
                <w:lang w:val="en-US"/>
              </w:rPr>
              <w:t>-</w:t>
            </w:r>
            <w:r>
              <w:rPr>
                <w:bCs/>
                <w:i/>
                <w:kern w:val="28"/>
                <w:lang w:val="en-US"/>
              </w:rPr>
              <w:t xml:space="preserve"> GEO</w:t>
            </w:r>
            <w:r w:rsidRPr="00411F15">
              <w:rPr>
                <w:bCs/>
                <w:i/>
                <w:kern w:val="28"/>
                <w:lang w:val="en-US"/>
              </w:rPr>
              <w:t>)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Interagency Commission on elections and list of voters;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GRECO recommendation on financing elections </w:t>
            </w:r>
            <w:r w:rsidRPr="008536AC">
              <w:rPr>
                <w:bCs/>
                <w:i/>
                <w:kern w:val="28"/>
                <w:lang w:val="en-US"/>
              </w:rPr>
              <w:lastRenderedPageBreak/>
              <w:t xml:space="preserve">campaign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Legislative proposals to be submitted as recommendations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ODIHR recommendations, including on 2018 Presidential elections  </w:t>
            </w:r>
          </w:p>
          <w:p w:rsidR="00B07807" w:rsidRPr="008536AC" w:rsidRDefault="008536AC" w:rsidP="008536AC">
            <w:pPr>
              <w:widowControl w:val="0"/>
              <w:spacing w:line="240" w:lineRule="auto"/>
              <w:jc w:val="both"/>
              <w:rPr>
                <w:rFonts w:ascii="Sylfaen" w:hAnsi="Sylfaen"/>
                <w:i/>
                <w:szCs w:val="24"/>
                <w:lang w:val="en-GB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Future plans </w:t>
            </w:r>
          </w:p>
        </w:tc>
        <w:tc>
          <w:tcPr>
            <w:tcW w:w="3109" w:type="dxa"/>
            <w:shd w:val="clear" w:color="auto" w:fill="auto"/>
          </w:tcPr>
          <w:p w:rsidR="00B07807" w:rsidRPr="00081A9B" w:rsidRDefault="00B07807" w:rsidP="00C24327">
            <w:pPr>
              <w:rPr>
                <w:lang w:val="en-GB"/>
              </w:rPr>
            </w:pPr>
          </w:p>
        </w:tc>
      </w:tr>
      <w:tr w:rsidR="00B07807" w:rsidRPr="00EB5A28" w:rsidTr="00C24327">
        <w:tc>
          <w:tcPr>
            <w:tcW w:w="1458" w:type="dxa"/>
            <w:shd w:val="clear" w:color="auto" w:fill="auto"/>
          </w:tcPr>
          <w:p w:rsidR="00B07807" w:rsidRPr="00515CAD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lastRenderedPageBreak/>
              <w:t>12:30-13:3</w:t>
            </w:r>
            <w:r w:rsidR="004F6FC7">
              <w:rPr>
                <w:b/>
                <w:highlight w:val="yellow"/>
              </w:rPr>
              <w:t>0</w:t>
            </w:r>
            <w:r w:rsidR="00B07807">
              <w:rPr>
                <w:b/>
                <w:highlight w:val="yellow"/>
              </w:rPr>
              <w:t xml:space="preserve"> </w:t>
            </w:r>
          </w:p>
        </w:tc>
        <w:tc>
          <w:tcPr>
            <w:tcW w:w="5171" w:type="dxa"/>
            <w:shd w:val="clear" w:color="auto" w:fill="auto"/>
          </w:tcPr>
          <w:p w:rsidR="00B07807" w:rsidRPr="00B97010" w:rsidRDefault="00B07807" w:rsidP="00C24327">
            <w:pPr>
              <w:widowControl w:val="0"/>
              <w:tabs>
                <w:tab w:val="left" w:pos="567"/>
              </w:tabs>
              <w:jc w:val="both"/>
              <w:outlineLvl w:val="0"/>
              <w:rPr>
                <w:b/>
                <w:bCs/>
                <w:kern w:val="28"/>
                <w:lang w:val="en-US"/>
              </w:rPr>
            </w:pPr>
            <w:r>
              <w:rPr>
                <w:b/>
                <w:bCs/>
                <w:kern w:val="28"/>
                <w:lang w:val="en-US"/>
              </w:rPr>
              <w:t xml:space="preserve">Lunch </w:t>
            </w:r>
            <w:r w:rsidRPr="00411F15">
              <w:rPr>
                <w:b/>
                <w:bCs/>
                <w:kern w:val="28"/>
                <w:lang w:val="en-US"/>
              </w:rPr>
              <w:t>break</w:t>
            </w:r>
          </w:p>
        </w:tc>
        <w:tc>
          <w:tcPr>
            <w:tcW w:w="3109" w:type="dxa"/>
            <w:shd w:val="clear" w:color="auto" w:fill="auto"/>
          </w:tcPr>
          <w:p w:rsidR="00B07807" w:rsidRPr="00EB5A28" w:rsidRDefault="00B07807" w:rsidP="00C24327"/>
        </w:tc>
      </w:tr>
      <w:tr w:rsidR="00B07807" w:rsidRPr="00EB5A28" w:rsidTr="00C24327">
        <w:tc>
          <w:tcPr>
            <w:tcW w:w="1458" w:type="dxa"/>
            <w:shd w:val="clear" w:color="auto" w:fill="auto"/>
          </w:tcPr>
          <w:p w:rsidR="00B07807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13:30-14:0</w:t>
            </w:r>
            <w:r w:rsidR="00B07807">
              <w:rPr>
                <w:b/>
                <w:highlight w:val="yellow"/>
              </w:rPr>
              <w:t xml:space="preserve">0 </w:t>
            </w:r>
          </w:p>
          <w:p w:rsidR="00F94171" w:rsidRPr="00515CAD" w:rsidRDefault="00F94171" w:rsidP="00C24327">
            <w:pPr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Pr="00081A9B" w:rsidRDefault="00B07807" w:rsidP="00C24327">
            <w:pPr>
              <w:widowControl w:val="0"/>
              <w:tabs>
                <w:tab w:val="left" w:pos="567"/>
              </w:tabs>
              <w:jc w:val="both"/>
              <w:outlineLvl w:val="0"/>
              <w:rPr>
                <w:i/>
                <w:lang w:val="en-GB"/>
              </w:rPr>
            </w:pPr>
            <w:r w:rsidRPr="00081A9B">
              <w:rPr>
                <w:b/>
                <w:lang w:val="en-GB"/>
              </w:rPr>
              <w:t xml:space="preserve">5) Freedom and pluralism of media </w:t>
            </w:r>
            <w:r w:rsidRPr="00081A9B">
              <w:rPr>
                <w:i/>
                <w:lang w:val="en-GB"/>
              </w:rPr>
              <w:t>(lead-EU)</w:t>
            </w:r>
          </w:p>
          <w:p w:rsidR="00B07807" w:rsidRPr="00B82C8B" w:rsidRDefault="00B07807" w:rsidP="008536AC">
            <w:pPr>
              <w:widowControl w:val="0"/>
              <w:spacing w:line="240" w:lineRule="auto"/>
              <w:jc w:val="both"/>
              <w:rPr>
                <w:i/>
                <w:color w:val="FF0000"/>
              </w:rPr>
            </w:pPr>
            <w:r w:rsidRPr="008536AC">
              <w:rPr>
                <w:bCs/>
                <w:i/>
                <w:kern w:val="28"/>
                <w:lang w:val="en-US"/>
              </w:rPr>
              <w:t>Overall media context</w:t>
            </w:r>
          </w:p>
        </w:tc>
        <w:tc>
          <w:tcPr>
            <w:tcW w:w="3109" w:type="dxa"/>
            <w:shd w:val="clear" w:color="auto" w:fill="auto"/>
          </w:tcPr>
          <w:p w:rsidR="00B07807" w:rsidRPr="00990A34" w:rsidRDefault="00B07807" w:rsidP="00C24327">
            <w:pPr>
              <w:spacing w:line="240" w:lineRule="auto"/>
            </w:pPr>
          </w:p>
        </w:tc>
      </w:tr>
      <w:tr w:rsidR="00B07807" w:rsidRPr="002C7B26" w:rsidTr="00C24327">
        <w:tc>
          <w:tcPr>
            <w:tcW w:w="1458" w:type="dxa"/>
            <w:shd w:val="clear" w:color="auto" w:fill="auto"/>
          </w:tcPr>
          <w:p w:rsidR="00B07807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14:00-15:0</w:t>
            </w:r>
            <w:r w:rsidR="00B07807">
              <w:rPr>
                <w:b/>
                <w:highlight w:val="yellow"/>
              </w:rPr>
              <w:t>0</w:t>
            </w:r>
          </w:p>
          <w:p w:rsidR="00F94171" w:rsidRPr="00A70A86" w:rsidRDefault="00F94171" w:rsidP="00C24327">
            <w:pPr>
              <w:rPr>
                <w:rFonts w:ascii="Sylfaen" w:hAnsi="Sylfaen"/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Default="004F6FC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Cs/>
                <w:i/>
                <w:kern w:val="28"/>
                <w:lang w:val="en-US"/>
              </w:rPr>
            </w:pPr>
            <w:r>
              <w:rPr>
                <w:b/>
                <w:bCs/>
                <w:kern w:val="28"/>
                <w:lang w:val="en-US"/>
              </w:rPr>
              <w:t>6</w:t>
            </w:r>
            <w:r w:rsidR="00B07807">
              <w:rPr>
                <w:b/>
                <w:bCs/>
                <w:kern w:val="28"/>
                <w:lang w:val="en-US"/>
              </w:rPr>
              <w:t xml:space="preserve">) </w:t>
            </w:r>
            <w:r w:rsidR="00B07807" w:rsidRPr="00EB5A28">
              <w:rPr>
                <w:b/>
                <w:bCs/>
                <w:kern w:val="28"/>
                <w:lang w:val="en-US"/>
              </w:rPr>
              <w:t xml:space="preserve">Situation of minorities, including antidiscrimination </w:t>
            </w:r>
            <w:r w:rsidR="00B07807">
              <w:rPr>
                <w:b/>
                <w:bCs/>
                <w:kern w:val="28"/>
                <w:lang w:val="en-US"/>
              </w:rPr>
              <w:t xml:space="preserve">policy </w:t>
            </w:r>
            <w:r w:rsidR="00B07807" w:rsidRPr="00EB5A28">
              <w:rPr>
                <w:bCs/>
                <w:i/>
                <w:kern w:val="28"/>
                <w:lang w:val="en-US"/>
              </w:rPr>
              <w:t>(lead</w:t>
            </w:r>
            <w:r w:rsidR="00B07807">
              <w:rPr>
                <w:bCs/>
                <w:i/>
                <w:kern w:val="28"/>
                <w:lang w:val="en-US"/>
              </w:rPr>
              <w:t xml:space="preserve"> </w:t>
            </w:r>
            <w:r w:rsidR="00B07807" w:rsidRPr="00EB5A28">
              <w:rPr>
                <w:bCs/>
                <w:i/>
                <w:kern w:val="28"/>
                <w:lang w:val="en-US"/>
              </w:rPr>
              <w:t>-</w:t>
            </w:r>
            <w:r w:rsidR="00B07807">
              <w:rPr>
                <w:bCs/>
                <w:i/>
                <w:kern w:val="28"/>
                <w:lang w:val="en-US"/>
              </w:rPr>
              <w:t xml:space="preserve"> GEO</w:t>
            </w:r>
            <w:r w:rsidR="00B07807" w:rsidRPr="00EB5A28">
              <w:rPr>
                <w:bCs/>
                <w:i/>
                <w:kern w:val="28"/>
                <w:lang w:val="en-US"/>
              </w:rPr>
              <w:t>)</w:t>
            </w:r>
          </w:p>
          <w:p w:rsidR="00B07807" w:rsidRPr="00A70A86" w:rsidRDefault="00B07807" w:rsidP="00C24327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EB5A28">
              <w:rPr>
                <w:bCs/>
                <w:i/>
                <w:kern w:val="28"/>
                <w:lang w:val="en-US"/>
              </w:rPr>
              <w:t>Rights of ethnic and reli</w:t>
            </w:r>
            <w:r w:rsidR="008536AC">
              <w:rPr>
                <w:bCs/>
                <w:i/>
                <w:kern w:val="28"/>
                <w:lang w:val="en-US"/>
              </w:rPr>
              <w:t xml:space="preserve">gious minorities, LGBTI rights, </w:t>
            </w:r>
            <w:r w:rsidR="008536AC" w:rsidRPr="008536AC">
              <w:rPr>
                <w:bCs/>
                <w:i/>
                <w:kern w:val="28"/>
                <w:lang w:val="en-US"/>
              </w:rPr>
              <w:t>and ensuring civic integration</w:t>
            </w:r>
          </w:p>
        </w:tc>
        <w:tc>
          <w:tcPr>
            <w:tcW w:w="3109" w:type="dxa"/>
            <w:shd w:val="clear" w:color="auto" w:fill="auto"/>
          </w:tcPr>
          <w:p w:rsidR="00B07807" w:rsidRPr="00990A34" w:rsidRDefault="00B07807" w:rsidP="00C24327">
            <w:pPr>
              <w:rPr>
                <w:i/>
                <w:lang w:val="en-US"/>
              </w:rPr>
            </w:pPr>
          </w:p>
        </w:tc>
      </w:tr>
      <w:tr w:rsidR="00B07807" w:rsidRPr="00EB5A28" w:rsidTr="00C24327">
        <w:tc>
          <w:tcPr>
            <w:tcW w:w="1458" w:type="dxa"/>
            <w:shd w:val="clear" w:color="auto" w:fill="auto"/>
          </w:tcPr>
          <w:p w:rsidR="00B07807" w:rsidRPr="00515CAD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15:00-15:1</w:t>
            </w:r>
            <w:r w:rsidR="00B07807">
              <w:rPr>
                <w:b/>
                <w:highlight w:val="yellow"/>
              </w:rPr>
              <w:t>5</w:t>
            </w:r>
          </w:p>
        </w:tc>
        <w:tc>
          <w:tcPr>
            <w:tcW w:w="5171" w:type="dxa"/>
            <w:shd w:val="clear" w:color="auto" w:fill="auto"/>
          </w:tcPr>
          <w:p w:rsidR="00B07807" w:rsidRPr="00A70A86" w:rsidRDefault="00B07807" w:rsidP="00C24327">
            <w:pPr>
              <w:widowControl w:val="0"/>
              <w:spacing w:line="240" w:lineRule="auto"/>
              <w:jc w:val="both"/>
              <w:rPr>
                <w:b/>
              </w:rPr>
            </w:pPr>
            <w:r w:rsidRPr="00A70A86">
              <w:rPr>
                <w:b/>
              </w:rPr>
              <w:t xml:space="preserve">Coffee break </w:t>
            </w:r>
          </w:p>
        </w:tc>
        <w:tc>
          <w:tcPr>
            <w:tcW w:w="3109" w:type="dxa"/>
            <w:shd w:val="clear" w:color="auto" w:fill="auto"/>
          </w:tcPr>
          <w:p w:rsidR="00B07807" w:rsidRPr="00EB5A28" w:rsidRDefault="00B07807" w:rsidP="00C24327">
            <w:pPr>
              <w:spacing w:line="240" w:lineRule="auto"/>
            </w:pPr>
          </w:p>
        </w:tc>
      </w:tr>
      <w:tr w:rsidR="00B07807" w:rsidRPr="002C7B26" w:rsidTr="00C24327">
        <w:tc>
          <w:tcPr>
            <w:tcW w:w="1458" w:type="dxa"/>
            <w:shd w:val="clear" w:color="auto" w:fill="auto"/>
          </w:tcPr>
          <w:p w:rsidR="00B07807" w:rsidRDefault="00F94171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15:1</w:t>
            </w:r>
            <w:r w:rsidR="00B07807">
              <w:rPr>
                <w:b/>
                <w:highlight w:val="yellow"/>
              </w:rPr>
              <w:t>5</w:t>
            </w:r>
            <w:r w:rsidR="00B07807" w:rsidRPr="00515CAD">
              <w:rPr>
                <w:b/>
                <w:highlight w:val="yellow"/>
              </w:rPr>
              <w:t>-1</w:t>
            </w:r>
            <w:r w:rsidR="001F54B8">
              <w:rPr>
                <w:b/>
                <w:highlight w:val="yellow"/>
              </w:rPr>
              <w:t>6:4</w:t>
            </w:r>
            <w:r w:rsidR="00B07807">
              <w:rPr>
                <w:b/>
                <w:highlight w:val="yellow"/>
              </w:rPr>
              <w:t>5</w:t>
            </w:r>
          </w:p>
          <w:p w:rsidR="00F94171" w:rsidRPr="00515CAD" w:rsidRDefault="00F94171" w:rsidP="00C24327">
            <w:pPr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Pr="008536AC" w:rsidRDefault="00B07807" w:rsidP="004F6FC7">
            <w:pPr>
              <w:widowControl w:val="0"/>
              <w:tabs>
                <w:tab w:val="left" w:pos="567"/>
              </w:tabs>
              <w:autoSpaceDE/>
              <w:autoSpaceDN/>
              <w:spacing w:line="240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081A9B">
              <w:rPr>
                <w:b/>
                <w:bCs/>
                <w:kern w:val="28"/>
                <w:lang w:val="en-GB"/>
              </w:rPr>
              <w:t>7</w:t>
            </w:r>
            <w:r>
              <w:rPr>
                <w:b/>
                <w:bCs/>
                <w:kern w:val="28"/>
                <w:lang w:val="en-US"/>
              </w:rPr>
              <w:t xml:space="preserve">) </w:t>
            </w:r>
            <w:r w:rsidR="008536AC">
              <w:rPr>
                <w:b/>
                <w:bCs/>
                <w:kern w:val="28"/>
                <w:szCs w:val="24"/>
                <w:lang w:val="en-US"/>
              </w:rPr>
              <w:t>Overall I</w:t>
            </w:r>
            <w:r w:rsidR="008536AC" w:rsidRPr="00961094">
              <w:rPr>
                <w:b/>
                <w:bCs/>
                <w:kern w:val="28"/>
                <w:szCs w:val="24"/>
                <w:lang w:val="en-US"/>
              </w:rPr>
              <w:t>mplementation of the Human Rights Strategy and Action Plan</w:t>
            </w:r>
            <w:r w:rsidR="008536AC">
              <w:rPr>
                <w:b/>
                <w:bCs/>
                <w:kern w:val="28"/>
                <w:szCs w:val="24"/>
                <w:lang w:val="en-US"/>
              </w:rPr>
              <w:t xml:space="preserve"> in particular regarding:</w:t>
            </w:r>
          </w:p>
          <w:p w:rsidR="00B07807" w:rsidRPr="00EB5A28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/>
                <w:bCs/>
                <w:kern w:val="28"/>
                <w:lang w:val="en-US"/>
              </w:rPr>
            </w:pPr>
          </w:p>
          <w:p w:rsidR="00B07807" w:rsidRDefault="00B07807" w:rsidP="00C24327">
            <w:pPr>
              <w:widowControl w:val="0"/>
              <w:spacing w:line="240" w:lineRule="auto"/>
              <w:ind w:left="1065" w:hanging="705"/>
              <w:jc w:val="both"/>
              <w:rPr>
                <w:b/>
                <w:i/>
                <w:lang w:val="en-GB"/>
              </w:rPr>
            </w:pPr>
            <w:r w:rsidRPr="008536AC">
              <w:rPr>
                <w:b/>
                <w:kern w:val="28"/>
                <w:lang w:val="en-US"/>
              </w:rPr>
              <w:t>a.</w:t>
            </w:r>
            <w:r w:rsidRPr="008536AC">
              <w:rPr>
                <w:b/>
                <w:kern w:val="28"/>
                <w:lang w:val="en-US"/>
              </w:rPr>
              <w:tab/>
              <w:t xml:space="preserve">Gender </w:t>
            </w:r>
            <w:r w:rsidRPr="008536AC">
              <w:rPr>
                <w:b/>
                <w:i/>
                <w:lang w:val="en-GB"/>
              </w:rPr>
              <w:t>lead GEO</w:t>
            </w:r>
          </w:p>
          <w:p w:rsidR="004F6FC7" w:rsidRPr="008536AC" w:rsidRDefault="004F6FC7" w:rsidP="00C24327">
            <w:pPr>
              <w:widowControl w:val="0"/>
              <w:spacing w:line="240" w:lineRule="auto"/>
              <w:ind w:left="1065" w:hanging="705"/>
              <w:jc w:val="both"/>
              <w:rPr>
                <w:b/>
                <w:i/>
                <w:lang w:val="en-GB"/>
              </w:rPr>
            </w:pPr>
          </w:p>
          <w:p w:rsidR="008536AC" w:rsidRDefault="004F6FC7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>
              <w:rPr>
                <w:bCs/>
                <w:i/>
                <w:kern w:val="28"/>
                <w:lang w:val="en-US"/>
              </w:rPr>
              <w:t>V</w:t>
            </w:r>
            <w:r w:rsidRPr="004F6FC7">
              <w:rPr>
                <w:bCs/>
                <w:i/>
                <w:kern w:val="28"/>
                <w:lang w:val="en-US"/>
              </w:rPr>
              <w:t>iolence against women, gender equality, sexual harassment.</w:t>
            </w:r>
          </w:p>
          <w:p w:rsidR="00B07807" w:rsidRPr="008536AC" w:rsidRDefault="00B07807" w:rsidP="00C24327">
            <w:pPr>
              <w:widowControl w:val="0"/>
              <w:spacing w:line="240" w:lineRule="auto"/>
              <w:ind w:left="1065" w:hanging="705"/>
              <w:jc w:val="both"/>
              <w:rPr>
                <w:b/>
                <w:i/>
                <w:lang w:val="en-GB"/>
              </w:rPr>
            </w:pPr>
            <w:r w:rsidRPr="008536AC">
              <w:rPr>
                <w:b/>
                <w:kern w:val="28"/>
                <w:lang w:val="en-US"/>
              </w:rPr>
              <w:t>b.</w:t>
            </w:r>
            <w:r w:rsidRPr="008536AC">
              <w:rPr>
                <w:b/>
                <w:kern w:val="28"/>
                <w:lang w:val="en-US"/>
              </w:rPr>
              <w:tab/>
              <w:t xml:space="preserve">Children </w:t>
            </w:r>
            <w:r w:rsidRPr="008536AC">
              <w:rPr>
                <w:b/>
                <w:lang w:val="en-GB"/>
              </w:rPr>
              <w:t xml:space="preserve"> – </w:t>
            </w:r>
            <w:r w:rsidRPr="008536AC">
              <w:rPr>
                <w:b/>
                <w:i/>
                <w:lang w:val="en-GB"/>
              </w:rPr>
              <w:t>(lead GEO)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Referral Mechanism for children up to 14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Recent develo</w:t>
            </w:r>
            <w:r>
              <w:rPr>
                <w:bCs/>
                <w:i/>
                <w:kern w:val="28"/>
                <w:lang w:val="en-US"/>
              </w:rPr>
              <w:t xml:space="preserve">pments in the childcare system </w:t>
            </w:r>
            <w:r w:rsidRPr="008536AC">
              <w:rPr>
                <w:bCs/>
                <w:i/>
                <w:kern w:val="28"/>
                <w:lang w:val="en-US"/>
              </w:rPr>
              <w:t xml:space="preserve"> </w:t>
            </w:r>
            <w:r>
              <w:rPr>
                <w:bCs/>
                <w:i/>
                <w:kern w:val="28"/>
                <w:lang w:val="en-US"/>
              </w:rPr>
              <w:t xml:space="preserve">Strengthening social and </w:t>
            </w:r>
            <w:r w:rsidRPr="008536AC">
              <w:rPr>
                <w:bCs/>
                <w:i/>
                <w:kern w:val="28"/>
                <w:lang w:val="en-US"/>
              </w:rPr>
              <w:t xml:space="preserve"> childcare services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Inclusive Education</w:t>
            </w:r>
          </w:p>
          <w:p w:rsidR="004F6FC7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Protecting children’s rights at school</w:t>
            </w:r>
          </w:p>
          <w:p w:rsidR="004F6FC7" w:rsidRPr="004F6FC7" w:rsidRDefault="004F6FC7" w:rsidP="004F6FC7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>
              <w:rPr>
                <w:bCs/>
                <w:i/>
                <w:kern w:val="28"/>
                <w:lang w:val="en-US"/>
              </w:rPr>
              <w:t xml:space="preserve">Early marriages, poverty reduction, </w:t>
            </w:r>
            <w:r w:rsidRPr="004F6FC7">
              <w:rPr>
                <w:bCs/>
                <w:i/>
                <w:kern w:val="28"/>
                <w:lang w:val="en-US"/>
              </w:rPr>
              <w:t>de-</w:t>
            </w:r>
            <w:proofErr w:type="spellStart"/>
            <w:r w:rsidRPr="004F6FC7">
              <w:rPr>
                <w:bCs/>
                <w:i/>
                <w:kern w:val="28"/>
                <w:lang w:val="en-US"/>
              </w:rPr>
              <w:t>institutionalisation</w:t>
            </w:r>
            <w:proofErr w:type="spellEnd"/>
            <w:r w:rsidRPr="004F6FC7">
              <w:rPr>
                <w:bCs/>
                <w:i/>
                <w:kern w:val="28"/>
                <w:lang w:val="en-US"/>
              </w:rPr>
              <w:t xml:space="preserve"> and pre-school education</w:t>
            </w:r>
            <w:r>
              <w:rPr>
                <w:bCs/>
                <w:i/>
                <w:kern w:val="28"/>
                <w:lang w:val="en-US"/>
              </w:rPr>
              <w:t>.</w:t>
            </w:r>
          </w:p>
          <w:p w:rsidR="008536AC" w:rsidRPr="004F6FC7" w:rsidRDefault="008536AC" w:rsidP="004F6FC7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 </w:t>
            </w:r>
          </w:p>
          <w:p w:rsidR="00B07807" w:rsidRDefault="00B07807" w:rsidP="00C24327">
            <w:pPr>
              <w:widowControl w:val="0"/>
              <w:spacing w:line="240" w:lineRule="auto"/>
              <w:ind w:left="1065" w:hanging="705"/>
              <w:jc w:val="both"/>
              <w:rPr>
                <w:i/>
                <w:lang w:val="en-GB"/>
              </w:rPr>
            </w:pPr>
            <w:r>
              <w:rPr>
                <w:kern w:val="28"/>
                <w:lang w:val="en-US"/>
              </w:rPr>
              <w:t>c</w:t>
            </w:r>
            <w:r w:rsidRPr="00EB5A28">
              <w:rPr>
                <w:kern w:val="28"/>
                <w:lang w:val="en-US"/>
              </w:rPr>
              <w:t>.</w:t>
            </w:r>
            <w:r w:rsidRPr="00EB5A28">
              <w:rPr>
                <w:kern w:val="28"/>
                <w:lang w:val="en-US"/>
              </w:rPr>
              <w:tab/>
            </w:r>
            <w:proofErr w:type="spellStart"/>
            <w:r w:rsidRPr="008536AC">
              <w:rPr>
                <w:b/>
                <w:kern w:val="28"/>
                <w:lang w:val="en-US"/>
              </w:rPr>
              <w:t>Labour</w:t>
            </w:r>
            <w:proofErr w:type="spellEnd"/>
            <w:r w:rsidRPr="008536AC">
              <w:rPr>
                <w:b/>
                <w:kern w:val="28"/>
                <w:lang w:val="en-US"/>
              </w:rPr>
              <w:t xml:space="preserve"> rights - </w:t>
            </w:r>
            <w:r w:rsidRPr="008536AC">
              <w:rPr>
                <w:b/>
                <w:i/>
                <w:lang w:val="en-GB"/>
              </w:rPr>
              <w:t>(lead-EU)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Recent developments in the priority areas in the field of </w:t>
            </w:r>
            <w:proofErr w:type="spellStart"/>
            <w:r w:rsidRPr="008536AC">
              <w:rPr>
                <w:bCs/>
                <w:i/>
                <w:kern w:val="28"/>
                <w:lang w:val="en-US"/>
              </w:rPr>
              <w:t>labour</w:t>
            </w:r>
            <w:proofErr w:type="spellEnd"/>
            <w:r w:rsidRPr="008536AC">
              <w:rPr>
                <w:bCs/>
                <w:i/>
                <w:kern w:val="28"/>
                <w:lang w:val="en-US"/>
              </w:rPr>
              <w:t xml:space="preserve">/ effective implementation of core </w:t>
            </w:r>
            <w:proofErr w:type="spellStart"/>
            <w:r w:rsidRPr="008536AC">
              <w:rPr>
                <w:bCs/>
                <w:i/>
                <w:kern w:val="28"/>
                <w:lang w:val="en-US"/>
              </w:rPr>
              <w:t>labour</w:t>
            </w:r>
            <w:proofErr w:type="spellEnd"/>
            <w:r w:rsidRPr="008536AC">
              <w:rPr>
                <w:bCs/>
                <w:i/>
                <w:kern w:val="28"/>
                <w:lang w:val="en-US"/>
              </w:rPr>
              <w:t xml:space="preserve"> standards</w:t>
            </w:r>
            <w:r>
              <w:rPr>
                <w:bCs/>
                <w:i/>
                <w:kern w:val="28"/>
                <w:lang w:val="en-US"/>
              </w:rPr>
              <w:t>.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Strengthening </w:t>
            </w:r>
            <w:proofErr w:type="spellStart"/>
            <w:r w:rsidRPr="008536AC">
              <w:rPr>
                <w:bCs/>
                <w:i/>
                <w:kern w:val="28"/>
                <w:lang w:val="en-US"/>
              </w:rPr>
              <w:t>labour</w:t>
            </w:r>
            <w:proofErr w:type="spellEnd"/>
            <w:r w:rsidRPr="008536AC">
              <w:rPr>
                <w:bCs/>
                <w:i/>
                <w:kern w:val="28"/>
                <w:lang w:val="en-US"/>
              </w:rPr>
              <w:t xml:space="preserve"> Inspection, legal approximation with EU law in the area of health and safety at work, </w:t>
            </w:r>
            <w:proofErr w:type="spellStart"/>
            <w:r w:rsidRPr="008536AC">
              <w:rPr>
                <w:bCs/>
                <w:i/>
                <w:kern w:val="28"/>
                <w:lang w:val="en-US"/>
              </w:rPr>
              <w:t>labour</w:t>
            </w:r>
            <w:proofErr w:type="spellEnd"/>
            <w:r w:rsidRPr="008536AC">
              <w:rPr>
                <w:bCs/>
                <w:i/>
                <w:kern w:val="28"/>
                <w:lang w:val="en-US"/>
              </w:rPr>
              <w:t xml:space="preserve"> law and working conditions</w:t>
            </w:r>
            <w:r>
              <w:rPr>
                <w:bCs/>
                <w:i/>
                <w:kern w:val="28"/>
                <w:lang w:val="en-US"/>
              </w:rPr>
              <w:t>.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Strengthening social dialogue/work of Tripartite Social Partnership Commission </w:t>
            </w:r>
          </w:p>
          <w:p w:rsidR="008536AC" w:rsidRDefault="008536AC" w:rsidP="00C24327">
            <w:pPr>
              <w:widowControl w:val="0"/>
              <w:spacing w:line="240" w:lineRule="auto"/>
              <w:ind w:left="1065" w:hanging="705"/>
              <w:jc w:val="both"/>
              <w:rPr>
                <w:kern w:val="28"/>
                <w:lang w:val="en-US"/>
              </w:rPr>
            </w:pPr>
          </w:p>
          <w:p w:rsidR="008536AC" w:rsidRPr="008536AC" w:rsidRDefault="00B07807" w:rsidP="008536AC">
            <w:pPr>
              <w:widowControl w:val="0"/>
              <w:spacing w:line="240" w:lineRule="auto"/>
              <w:ind w:left="1065" w:hanging="705"/>
              <w:jc w:val="both"/>
              <w:rPr>
                <w:b/>
                <w:lang w:val="en-GB"/>
              </w:rPr>
            </w:pPr>
            <w:r w:rsidRPr="008536AC">
              <w:rPr>
                <w:b/>
                <w:kern w:val="28"/>
                <w:lang w:val="en-US"/>
              </w:rPr>
              <w:t xml:space="preserve">d.      Ill-treatment - </w:t>
            </w:r>
            <w:r w:rsidRPr="008536AC">
              <w:rPr>
                <w:b/>
                <w:i/>
                <w:lang w:val="en-GB"/>
              </w:rPr>
              <w:t xml:space="preserve">(lead-EU) 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ind w:left="1065" w:hanging="705"/>
              <w:jc w:val="both"/>
              <w:rPr>
                <w:lang w:val="en-GB"/>
              </w:rPr>
            </w:pP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State Inspectorate Service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>Implementation of the anti-torture action plan</w:t>
            </w:r>
          </w:p>
          <w:p w:rsidR="008536AC" w:rsidRPr="008536AC" w:rsidRDefault="008536AC" w:rsidP="008536AC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8536AC">
              <w:rPr>
                <w:bCs/>
                <w:i/>
                <w:kern w:val="28"/>
                <w:lang w:val="en-US"/>
              </w:rPr>
              <w:t xml:space="preserve">New Anti-Torture Action Plan &amp; Penitentiary System  </w:t>
            </w:r>
          </w:p>
          <w:p w:rsidR="008536AC" w:rsidRPr="008536AC" w:rsidRDefault="008536AC" w:rsidP="00C24327">
            <w:pPr>
              <w:widowControl w:val="0"/>
              <w:spacing w:line="240" w:lineRule="auto"/>
              <w:ind w:left="1065" w:hanging="705"/>
              <w:jc w:val="both"/>
              <w:rPr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B07807" w:rsidRPr="00081A9B" w:rsidRDefault="00B07807" w:rsidP="00C24327">
            <w:pPr>
              <w:spacing w:line="240" w:lineRule="auto"/>
              <w:rPr>
                <w:lang w:val="en-GB"/>
              </w:rPr>
            </w:pPr>
          </w:p>
        </w:tc>
      </w:tr>
      <w:tr w:rsidR="00B07807" w:rsidRPr="002C7B26" w:rsidTr="00C24327">
        <w:tc>
          <w:tcPr>
            <w:tcW w:w="1458" w:type="dxa"/>
            <w:shd w:val="clear" w:color="auto" w:fill="auto"/>
          </w:tcPr>
          <w:p w:rsidR="00B07807" w:rsidRDefault="004F6FC7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lastRenderedPageBreak/>
              <w:t>17:1</w:t>
            </w:r>
            <w:r w:rsidR="00B07807">
              <w:rPr>
                <w:b/>
                <w:highlight w:val="yellow"/>
              </w:rPr>
              <w:t>5</w:t>
            </w:r>
            <w:r w:rsidR="00B07807" w:rsidRPr="00515CAD">
              <w:rPr>
                <w:b/>
                <w:highlight w:val="yellow"/>
              </w:rPr>
              <w:t>-1</w:t>
            </w:r>
            <w:r>
              <w:rPr>
                <w:b/>
                <w:highlight w:val="yellow"/>
              </w:rPr>
              <w:t>7:4</w:t>
            </w:r>
            <w:r w:rsidR="00B07807">
              <w:rPr>
                <w:b/>
                <w:highlight w:val="yellow"/>
              </w:rPr>
              <w:t>5</w:t>
            </w:r>
          </w:p>
          <w:p w:rsidR="00F94171" w:rsidRPr="00515CAD" w:rsidRDefault="00F94171" w:rsidP="00C24327">
            <w:pPr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Cs/>
                <w:i/>
                <w:kern w:val="28"/>
                <w:lang w:val="en-US"/>
              </w:rPr>
            </w:pPr>
            <w:r w:rsidRPr="00F13350">
              <w:rPr>
                <w:b/>
                <w:bCs/>
                <w:kern w:val="28"/>
                <w:lang w:val="en-US"/>
              </w:rPr>
              <w:t xml:space="preserve">8) </w:t>
            </w:r>
            <w:r w:rsidR="008536AC" w:rsidRPr="00433EEE">
              <w:rPr>
                <w:b/>
                <w:bCs/>
                <w:kern w:val="28"/>
                <w:szCs w:val="24"/>
                <w:lang w:val="en-US"/>
              </w:rPr>
              <w:t xml:space="preserve">Preparation of the new </w:t>
            </w:r>
            <w:r w:rsidR="008536AC">
              <w:rPr>
                <w:b/>
                <w:bCs/>
                <w:kern w:val="28"/>
                <w:szCs w:val="24"/>
                <w:lang w:val="en-US"/>
              </w:rPr>
              <w:t xml:space="preserve">Strategy on </w:t>
            </w:r>
            <w:r w:rsidR="008536AC" w:rsidRPr="00433EEE">
              <w:rPr>
                <w:b/>
                <w:bCs/>
                <w:kern w:val="28"/>
                <w:szCs w:val="24"/>
                <w:lang w:val="en-US"/>
              </w:rPr>
              <w:t xml:space="preserve">Human Rights </w:t>
            </w:r>
            <w:r w:rsidR="008536AC">
              <w:rPr>
                <w:b/>
                <w:bCs/>
                <w:kern w:val="28"/>
                <w:szCs w:val="24"/>
                <w:lang w:val="en-US"/>
              </w:rPr>
              <w:t xml:space="preserve">and </w:t>
            </w:r>
            <w:r w:rsidR="008536AC" w:rsidRPr="00433EEE">
              <w:rPr>
                <w:b/>
                <w:bCs/>
                <w:kern w:val="28"/>
                <w:szCs w:val="24"/>
                <w:lang w:val="en-US"/>
              </w:rPr>
              <w:t>Action Plan</w:t>
            </w:r>
            <w:r w:rsidR="008536AC">
              <w:rPr>
                <w:b/>
                <w:bCs/>
                <w:kern w:val="28"/>
                <w:szCs w:val="24"/>
                <w:lang w:val="en-US"/>
              </w:rPr>
              <w:t xml:space="preserve"> – priorities and state of play </w:t>
            </w:r>
            <w:r w:rsidRPr="00F13350">
              <w:rPr>
                <w:bCs/>
                <w:i/>
                <w:kern w:val="28"/>
                <w:lang w:val="en-US"/>
              </w:rPr>
              <w:t>(lead – GEO)</w:t>
            </w:r>
          </w:p>
          <w:p w:rsidR="00B07807" w:rsidRPr="004F6FC7" w:rsidRDefault="004F6FC7" w:rsidP="004F6FC7">
            <w:pPr>
              <w:widowControl w:val="0"/>
              <w:spacing w:line="240" w:lineRule="auto"/>
              <w:jc w:val="both"/>
              <w:rPr>
                <w:bCs/>
                <w:i/>
                <w:kern w:val="28"/>
                <w:lang w:val="en-US"/>
              </w:rPr>
            </w:pPr>
            <w:r w:rsidRPr="004F6FC7">
              <w:rPr>
                <w:bCs/>
                <w:i/>
                <w:kern w:val="28"/>
                <w:lang w:val="en-US"/>
              </w:rPr>
              <w:t>Status of the Strategy</w:t>
            </w:r>
            <w:r>
              <w:rPr>
                <w:bCs/>
                <w:i/>
                <w:kern w:val="28"/>
                <w:lang w:val="en-US"/>
              </w:rPr>
              <w:t xml:space="preserve"> and Action Plan beyond 2020</w:t>
            </w:r>
          </w:p>
        </w:tc>
        <w:tc>
          <w:tcPr>
            <w:tcW w:w="3109" w:type="dxa"/>
            <w:shd w:val="clear" w:color="auto" w:fill="auto"/>
          </w:tcPr>
          <w:p w:rsidR="00B07807" w:rsidRPr="00081A9B" w:rsidRDefault="00B07807" w:rsidP="00C24327">
            <w:pPr>
              <w:spacing w:line="240" w:lineRule="auto"/>
              <w:rPr>
                <w:lang w:val="en-GB"/>
              </w:rPr>
            </w:pPr>
          </w:p>
        </w:tc>
      </w:tr>
      <w:tr w:rsidR="00B07807" w:rsidRPr="00EB5A28" w:rsidTr="00C24327">
        <w:tc>
          <w:tcPr>
            <w:tcW w:w="1458" w:type="dxa"/>
            <w:shd w:val="clear" w:color="auto" w:fill="auto"/>
          </w:tcPr>
          <w:p w:rsidR="00B07807" w:rsidRDefault="00B07807" w:rsidP="00C24327">
            <w:pPr>
              <w:rPr>
                <w:b/>
                <w:highlight w:val="yellow"/>
              </w:rPr>
            </w:pPr>
            <w:r w:rsidRPr="00515CAD">
              <w:rPr>
                <w:b/>
                <w:highlight w:val="yellow"/>
              </w:rPr>
              <w:t>1</w:t>
            </w:r>
            <w:r w:rsidR="001F54B8">
              <w:rPr>
                <w:b/>
                <w:highlight w:val="yellow"/>
              </w:rPr>
              <w:t>6:45-17</w:t>
            </w:r>
            <w:r w:rsidR="004F6FC7">
              <w:rPr>
                <w:b/>
                <w:highlight w:val="yellow"/>
              </w:rPr>
              <w:t>:1</w:t>
            </w:r>
            <w:r>
              <w:rPr>
                <w:b/>
                <w:highlight w:val="yellow"/>
              </w:rPr>
              <w:t>5</w:t>
            </w:r>
          </w:p>
          <w:p w:rsidR="00F94171" w:rsidRPr="00515CAD" w:rsidRDefault="00F94171" w:rsidP="00C24327">
            <w:pPr>
              <w:rPr>
                <w:b/>
                <w:highlight w:val="yellow"/>
              </w:rPr>
            </w:pPr>
          </w:p>
        </w:tc>
        <w:tc>
          <w:tcPr>
            <w:tcW w:w="5171" w:type="dxa"/>
            <w:shd w:val="clear" w:color="auto" w:fill="auto"/>
          </w:tcPr>
          <w:p w:rsidR="00B07807" w:rsidRPr="00081A9B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lang w:val="en-GB"/>
              </w:rPr>
            </w:pPr>
            <w:r w:rsidRPr="00081A9B">
              <w:rPr>
                <w:b/>
                <w:bCs/>
                <w:kern w:val="28"/>
                <w:lang w:val="en-GB"/>
              </w:rPr>
              <w:t>9</w:t>
            </w:r>
            <w:r>
              <w:rPr>
                <w:b/>
                <w:bCs/>
                <w:kern w:val="28"/>
                <w:lang w:val="en-US"/>
              </w:rPr>
              <w:t xml:space="preserve">) </w:t>
            </w:r>
            <w:r w:rsidRPr="00EB5A28">
              <w:rPr>
                <w:b/>
                <w:bCs/>
                <w:kern w:val="28"/>
                <w:lang w:val="en-US"/>
              </w:rPr>
              <w:t xml:space="preserve">Cooperation in international fora for the protection of human rights </w:t>
            </w:r>
            <w:r w:rsidRPr="000F1F81">
              <w:rPr>
                <w:bCs/>
                <w:kern w:val="28"/>
                <w:lang w:val="en-US"/>
              </w:rPr>
              <w:t>(</w:t>
            </w:r>
            <w:r w:rsidRPr="000F1F81">
              <w:rPr>
                <w:bCs/>
                <w:i/>
                <w:kern w:val="28"/>
                <w:lang w:val="en-US"/>
              </w:rPr>
              <w:t xml:space="preserve">lead </w:t>
            </w:r>
            <w:r>
              <w:rPr>
                <w:bCs/>
                <w:i/>
                <w:kern w:val="28"/>
                <w:lang w:val="en-US"/>
              </w:rPr>
              <w:t>- GEO</w:t>
            </w:r>
            <w:r w:rsidRPr="000F1F81">
              <w:rPr>
                <w:bCs/>
                <w:kern w:val="28"/>
                <w:lang w:val="en-US"/>
              </w:rPr>
              <w:t>)</w:t>
            </w:r>
          </w:p>
          <w:p w:rsidR="00B07807" w:rsidRPr="00081A9B" w:rsidRDefault="00B07807" w:rsidP="00C24327">
            <w:pPr>
              <w:widowControl w:val="0"/>
              <w:tabs>
                <w:tab w:val="left" w:pos="567"/>
              </w:tabs>
              <w:spacing w:line="240" w:lineRule="auto"/>
              <w:ind w:left="360"/>
              <w:jc w:val="both"/>
              <w:outlineLvl w:val="0"/>
              <w:rPr>
                <w:lang w:val="en-GB"/>
              </w:rPr>
            </w:pPr>
          </w:p>
          <w:p w:rsidR="00B07807" w:rsidRPr="00EB5A28" w:rsidRDefault="00B07807" w:rsidP="008536AC">
            <w:pPr>
              <w:widowControl w:val="0"/>
              <w:spacing w:line="240" w:lineRule="auto"/>
              <w:jc w:val="both"/>
            </w:pPr>
            <w:r w:rsidRPr="008536AC">
              <w:rPr>
                <w:bCs/>
                <w:i/>
                <w:kern w:val="28"/>
                <w:lang w:val="en-US"/>
              </w:rPr>
              <w:t xml:space="preserve">Status of ICC investigation, </w:t>
            </w:r>
            <w:r w:rsidR="008536AC" w:rsidRPr="008536AC">
              <w:rPr>
                <w:bCs/>
                <w:i/>
                <w:kern w:val="28"/>
                <w:lang w:val="en-US"/>
              </w:rPr>
              <w:t>a</w:t>
            </w:r>
            <w:r w:rsidR="008536AC">
              <w:rPr>
                <w:bCs/>
                <w:i/>
                <w:kern w:val="28"/>
                <w:lang w:val="en-US"/>
              </w:rPr>
              <w:t>l</w:t>
            </w:r>
            <w:r w:rsidR="008536AC" w:rsidRPr="008536AC">
              <w:rPr>
                <w:bCs/>
                <w:i/>
                <w:kern w:val="28"/>
                <w:lang w:val="en-US"/>
              </w:rPr>
              <w:t>ignment</w:t>
            </w:r>
            <w:r w:rsidRPr="008536AC">
              <w:rPr>
                <w:bCs/>
                <w:i/>
                <w:kern w:val="28"/>
                <w:lang w:val="en-US"/>
              </w:rPr>
              <w:t xml:space="preserve"> to EU positions</w:t>
            </w:r>
          </w:p>
        </w:tc>
        <w:tc>
          <w:tcPr>
            <w:tcW w:w="3109" w:type="dxa"/>
            <w:shd w:val="clear" w:color="auto" w:fill="auto"/>
          </w:tcPr>
          <w:p w:rsidR="00B07807" w:rsidRPr="00EB5A28" w:rsidRDefault="00B07807" w:rsidP="00C2432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B07807" w:rsidRPr="009477E2" w:rsidTr="00C24327">
        <w:tc>
          <w:tcPr>
            <w:tcW w:w="1458" w:type="dxa"/>
            <w:shd w:val="clear" w:color="auto" w:fill="auto"/>
          </w:tcPr>
          <w:p w:rsidR="00B07807" w:rsidRPr="00515CAD" w:rsidRDefault="001F54B8" w:rsidP="00C2432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17:15-17</w:t>
            </w:r>
            <w:r w:rsidR="004F6FC7">
              <w:rPr>
                <w:b/>
                <w:highlight w:val="yellow"/>
              </w:rPr>
              <w:t>:30</w:t>
            </w:r>
          </w:p>
        </w:tc>
        <w:tc>
          <w:tcPr>
            <w:tcW w:w="5171" w:type="dxa"/>
            <w:shd w:val="clear" w:color="auto" w:fill="auto"/>
          </w:tcPr>
          <w:p w:rsidR="00B07807" w:rsidRPr="001D0109" w:rsidRDefault="008536AC" w:rsidP="00C24327">
            <w:pPr>
              <w:widowControl w:val="0"/>
              <w:tabs>
                <w:tab w:val="left" w:pos="567"/>
              </w:tabs>
              <w:spacing w:line="240" w:lineRule="auto"/>
              <w:jc w:val="both"/>
              <w:outlineLvl w:val="0"/>
              <w:rPr>
                <w:b/>
                <w:bCs/>
                <w:kern w:val="28"/>
                <w:lang w:val="en-US"/>
              </w:rPr>
            </w:pPr>
            <w:r>
              <w:rPr>
                <w:b/>
                <w:bCs/>
                <w:kern w:val="28"/>
                <w:lang w:val="en-US"/>
              </w:rPr>
              <w:t>9) A.O.B</w:t>
            </w:r>
          </w:p>
        </w:tc>
        <w:tc>
          <w:tcPr>
            <w:tcW w:w="3109" w:type="dxa"/>
            <w:shd w:val="clear" w:color="auto" w:fill="auto"/>
          </w:tcPr>
          <w:p w:rsidR="00B07807" w:rsidRPr="009477E2" w:rsidRDefault="00B07807" w:rsidP="00C24327">
            <w:pPr>
              <w:rPr>
                <w:lang w:val="pt-PT"/>
              </w:rPr>
            </w:pPr>
          </w:p>
        </w:tc>
      </w:tr>
    </w:tbl>
    <w:p w:rsidR="00B07807" w:rsidRDefault="00B07807" w:rsidP="00B07807"/>
    <w:p w:rsidR="00B07807" w:rsidRDefault="00B07807" w:rsidP="00B07807"/>
    <w:p w:rsidR="00D91723" w:rsidRDefault="002C7B26"/>
    <w:sectPr w:rsidR="00D9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07807"/>
    <w:rsid w:val="001F54B8"/>
    <w:rsid w:val="002C7B26"/>
    <w:rsid w:val="003C0818"/>
    <w:rsid w:val="004F6FC7"/>
    <w:rsid w:val="006B316E"/>
    <w:rsid w:val="008536AC"/>
    <w:rsid w:val="009E1326"/>
    <w:rsid w:val="00B07807"/>
    <w:rsid w:val="00C3494F"/>
    <w:rsid w:val="00C93A1E"/>
    <w:rsid w:val="00DD1C9D"/>
    <w:rsid w:val="00F42A72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basedOn w:val="Normal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basedOn w:val="Normal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CSAKI Monika (EEAS-TBILISI)</cp:lastModifiedBy>
  <cp:revision>2</cp:revision>
  <dcterms:created xsi:type="dcterms:W3CDTF">2019-05-10T11:42:00Z</dcterms:created>
  <dcterms:modified xsi:type="dcterms:W3CDTF">2019-05-10T11:42:00Z</dcterms:modified>
</cp:coreProperties>
</file>