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3BB" w:rsidRDefault="00F713BB" w:rsidP="00955920">
      <w:pPr>
        <w:spacing w:after="0" w:line="240" w:lineRule="auto"/>
        <w:jc w:val="both"/>
        <w:rPr>
          <w:rFonts w:ascii="Sylfaen" w:hAnsi="Sylfaen" w:cstheme="minorHAnsi"/>
          <w:b/>
          <w:bCs/>
        </w:rPr>
      </w:pPr>
    </w:p>
    <w:p w:rsidR="00F713BB" w:rsidRPr="00F713BB" w:rsidRDefault="00F713BB" w:rsidP="00F713BB">
      <w:pPr>
        <w:spacing w:after="0" w:line="240" w:lineRule="auto"/>
        <w:jc w:val="right"/>
        <w:rPr>
          <w:rFonts w:ascii="Sylfaen" w:hAnsi="Sylfaen" w:cstheme="minorHAnsi"/>
          <w:b/>
          <w:bCs/>
          <w:i/>
          <w:sz w:val="18"/>
          <w:szCs w:val="18"/>
        </w:rPr>
      </w:pPr>
      <w:r w:rsidRPr="00F713BB">
        <w:rPr>
          <w:rFonts w:ascii="Sylfaen" w:hAnsi="Sylfaen" w:cstheme="minorHAnsi"/>
          <w:b/>
          <w:bCs/>
          <w:i/>
          <w:sz w:val="18"/>
          <w:szCs w:val="18"/>
        </w:rPr>
        <w:t xml:space="preserve">Information </w:t>
      </w:r>
      <w:r w:rsidR="007869C0" w:rsidRPr="00F713BB">
        <w:rPr>
          <w:rFonts w:ascii="Sylfaen" w:hAnsi="Sylfaen" w:cstheme="minorHAnsi"/>
          <w:b/>
          <w:bCs/>
          <w:i/>
          <w:sz w:val="18"/>
          <w:szCs w:val="18"/>
        </w:rPr>
        <w:t xml:space="preserve">prepared by the </w:t>
      </w:r>
      <w:proofErr w:type="spellStart"/>
      <w:r w:rsidR="007869C0" w:rsidRPr="00F713BB">
        <w:rPr>
          <w:rFonts w:ascii="Sylfaen" w:hAnsi="Sylfaen" w:cstheme="minorHAnsi"/>
          <w:b/>
          <w:bCs/>
          <w:i/>
          <w:sz w:val="18"/>
          <w:szCs w:val="18"/>
        </w:rPr>
        <w:t>MoIDPLHSA</w:t>
      </w:r>
      <w:proofErr w:type="spellEnd"/>
      <w:r w:rsidR="007869C0" w:rsidRPr="00F713BB">
        <w:rPr>
          <w:rFonts w:ascii="Sylfaen" w:hAnsi="Sylfaen" w:cstheme="minorHAnsi"/>
          <w:b/>
          <w:bCs/>
          <w:i/>
          <w:sz w:val="18"/>
          <w:szCs w:val="18"/>
        </w:rPr>
        <w:t xml:space="preserve"> </w:t>
      </w:r>
      <w:r w:rsidRPr="00F713BB">
        <w:rPr>
          <w:rFonts w:ascii="Sylfaen" w:hAnsi="Sylfaen" w:cstheme="minorHAnsi"/>
          <w:b/>
          <w:bCs/>
          <w:i/>
          <w:sz w:val="18"/>
          <w:szCs w:val="18"/>
        </w:rPr>
        <w:t>for t</w:t>
      </w:r>
      <w:r w:rsidR="007869C0">
        <w:rPr>
          <w:rFonts w:ascii="Sylfaen" w:hAnsi="Sylfaen" w:cstheme="minorHAnsi"/>
          <w:b/>
          <w:bCs/>
          <w:i/>
          <w:sz w:val="18"/>
          <w:szCs w:val="18"/>
        </w:rPr>
        <w:t>he talking points of the Prime M</w:t>
      </w:r>
      <w:r w:rsidRPr="00F713BB">
        <w:rPr>
          <w:rFonts w:ascii="Sylfaen" w:hAnsi="Sylfaen" w:cstheme="minorHAnsi"/>
          <w:b/>
          <w:bCs/>
          <w:i/>
          <w:sz w:val="18"/>
          <w:szCs w:val="18"/>
        </w:rPr>
        <w:t xml:space="preserve">inister </w:t>
      </w:r>
    </w:p>
    <w:p w:rsidR="00C01081" w:rsidRPr="00955920" w:rsidRDefault="00C01081" w:rsidP="00955920">
      <w:pPr>
        <w:spacing w:after="0" w:line="240" w:lineRule="auto"/>
        <w:jc w:val="both"/>
        <w:rPr>
          <w:rFonts w:ascii="Sylfaen" w:hAnsi="Sylfaen" w:cstheme="minorHAnsi"/>
          <w:b/>
          <w:bCs/>
        </w:rPr>
      </w:pPr>
      <w:proofErr w:type="spellStart"/>
      <w:r w:rsidRPr="00955920">
        <w:rPr>
          <w:rFonts w:ascii="Sylfaen" w:hAnsi="Sylfaen" w:cstheme="minorHAnsi"/>
          <w:b/>
          <w:bCs/>
        </w:rPr>
        <w:t>Labour</w:t>
      </w:r>
      <w:proofErr w:type="spellEnd"/>
      <w:r w:rsidRPr="00955920">
        <w:rPr>
          <w:rFonts w:ascii="Sylfaen" w:hAnsi="Sylfaen" w:cstheme="minorHAnsi"/>
          <w:b/>
          <w:bCs/>
        </w:rPr>
        <w:t xml:space="preserve"> inspection</w:t>
      </w:r>
    </w:p>
    <w:p w:rsidR="00A824D1" w:rsidRPr="00955920" w:rsidRDefault="00A824D1" w:rsidP="00955920">
      <w:pPr>
        <w:spacing w:after="0" w:line="240" w:lineRule="auto"/>
        <w:jc w:val="both"/>
        <w:rPr>
          <w:rFonts w:ascii="Sylfaen" w:hAnsi="Sylfaen" w:cstheme="minorHAnsi"/>
          <w:b/>
          <w:bCs/>
          <w:lang w:val="ka-GE"/>
        </w:rPr>
      </w:pPr>
    </w:p>
    <w:p w:rsidR="000013B2" w:rsidRPr="00955920" w:rsidRDefault="000013B2" w:rsidP="00955920">
      <w:pPr>
        <w:spacing w:after="0" w:line="240" w:lineRule="auto"/>
        <w:jc w:val="both"/>
        <w:rPr>
          <w:rFonts w:ascii="Sylfaen" w:hAnsi="Sylfaen" w:cstheme="minorHAnsi"/>
        </w:rPr>
      </w:pPr>
      <w:r w:rsidRPr="00955920">
        <w:rPr>
          <w:rFonts w:ascii="Sylfaen" w:hAnsi="Sylfaen" w:cstheme="minorHAnsi"/>
          <w:bCs/>
          <w:lang w:val="de-DE"/>
        </w:rPr>
        <w:t xml:space="preserve">In line with its international committments, Georgia has made a significant progress in adopting legislative changes and implementing policy reforms to promote safety at work and establish an effective enformsement mechanism, Labour Inspection. </w:t>
      </w:r>
      <w:r w:rsidRPr="00955920">
        <w:rPr>
          <w:rFonts w:ascii="Sylfaen" w:eastAsia="Calibri" w:hAnsi="Sylfaen" w:cstheme="minorHAnsi"/>
        </w:rPr>
        <w:t>In order to give full effect to the OSH protections, the Parliament of Georgia adopted a new Organic Law of Georgia on “Occupational Safety”.</w:t>
      </w:r>
      <w:r w:rsidRPr="00955920">
        <w:rPr>
          <w:rFonts w:ascii="Sylfaen" w:hAnsi="Sylfaen" w:cstheme="minorHAnsi"/>
          <w:lang w:val="en-GB"/>
        </w:rPr>
        <w:t xml:space="preserve"> New law extends mandate of labour inspectors </w:t>
      </w:r>
      <w:r w:rsidRPr="00955920">
        <w:rPr>
          <w:rFonts w:ascii="Sylfaen" w:hAnsi="Sylfaen" w:cstheme="minorHAnsi"/>
          <w:lang w:bidi="mr-IN"/>
        </w:rPr>
        <w:t>which implies</w:t>
      </w:r>
      <w:r w:rsidRPr="00955920">
        <w:rPr>
          <w:rFonts w:ascii="Sylfaen" w:hAnsi="Sylfaen" w:cstheme="minorHAnsi"/>
          <w:cs/>
          <w:lang w:bidi="mr-IN"/>
        </w:rPr>
        <w:t xml:space="preserve"> </w:t>
      </w:r>
      <w:r w:rsidRPr="00955920">
        <w:rPr>
          <w:rFonts w:ascii="Sylfaen" w:hAnsi="Sylfaen" w:cstheme="minorHAnsi"/>
          <w:lang w:bidi="mr-IN"/>
        </w:rPr>
        <w:t xml:space="preserve">that </w:t>
      </w:r>
      <w:proofErr w:type="spellStart"/>
      <w:r w:rsidRPr="00955920">
        <w:rPr>
          <w:rFonts w:ascii="Sylfaen" w:hAnsi="Sylfaen" w:cstheme="minorHAnsi"/>
          <w:lang w:bidi="mr-IN"/>
        </w:rPr>
        <w:t>labour</w:t>
      </w:r>
      <w:proofErr w:type="spellEnd"/>
      <w:r w:rsidRPr="00955920">
        <w:rPr>
          <w:rFonts w:ascii="Sylfaen" w:hAnsi="Sylfaen" w:cstheme="minorHAnsi"/>
          <w:lang w:bidi="mr-IN"/>
        </w:rPr>
        <w:t xml:space="preserve"> inspectors are entitled to</w:t>
      </w:r>
      <w:r w:rsidRPr="00955920">
        <w:rPr>
          <w:rFonts w:ascii="Sylfaen" w:hAnsi="Sylfaen" w:cstheme="minorHAnsi"/>
          <w:lang w:val="en-GB"/>
        </w:rPr>
        <w:t xml:space="preserve"> conduct unannounced inspections (without court order) in enterprises in all economic sectors and impose sanctions on identified violations, which </w:t>
      </w:r>
      <w:r w:rsidRPr="00955920">
        <w:rPr>
          <w:rFonts w:ascii="Sylfaen" w:hAnsi="Sylfaen" w:cstheme="minorHAnsi"/>
        </w:rPr>
        <w:t xml:space="preserve">entered into force on September 1, 2019 and apply </w:t>
      </w:r>
      <w:r w:rsidRPr="00955920">
        <w:rPr>
          <w:rFonts w:ascii="Sylfaen" w:hAnsi="Sylfaen" w:cstheme="minorHAnsi"/>
          <w:lang w:val="en-GB"/>
        </w:rPr>
        <w:t xml:space="preserve">to </w:t>
      </w:r>
      <w:r w:rsidRPr="00955920">
        <w:rPr>
          <w:rFonts w:ascii="Sylfaen" w:hAnsi="Sylfaen" w:cstheme="minorHAnsi"/>
        </w:rPr>
        <w:t>all workers including public sector and public officials.</w:t>
      </w:r>
    </w:p>
    <w:p w:rsidR="00A824D1" w:rsidRPr="00955920" w:rsidRDefault="00A824D1" w:rsidP="00955920">
      <w:pPr>
        <w:spacing w:after="0" w:line="240" w:lineRule="auto"/>
        <w:jc w:val="both"/>
        <w:rPr>
          <w:rFonts w:ascii="Sylfaen" w:hAnsi="Sylfaen" w:cstheme="minorHAnsi"/>
          <w:bCs/>
          <w:lang w:val="de-DE"/>
        </w:rPr>
      </w:pPr>
    </w:p>
    <w:p w:rsidR="003F7856" w:rsidRPr="00955920" w:rsidRDefault="00C42DAF" w:rsidP="00955920">
      <w:pPr>
        <w:spacing w:after="0" w:line="240" w:lineRule="auto"/>
        <w:contextualSpacing/>
        <w:jc w:val="both"/>
        <w:rPr>
          <w:rFonts w:ascii="Sylfaen" w:hAnsi="Sylfaen" w:cstheme="minorHAnsi"/>
        </w:rPr>
      </w:pPr>
      <w:r w:rsidRPr="00955920">
        <w:rPr>
          <w:rFonts w:ascii="Sylfaen" w:hAnsi="Sylfaen" w:cstheme="minorHAnsi"/>
        </w:rPr>
        <w:t xml:space="preserve">The Government of Georgia </w:t>
      </w:r>
      <w:r w:rsidR="000013B2" w:rsidRPr="00955920">
        <w:rPr>
          <w:rFonts w:ascii="Sylfaen" w:hAnsi="Sylfaen" w:cstheme="minorHAnsi"/>
        </w:rPr>
        <w:t>realize</w:t>
      </w:r>
      <w:r w:rsidRPr="00955920">
        <w:rPr>
          <w:rFonts w:ascii="Sylfaen" w:hAnsi="Sylfaen" w:cstheme="minorHAnsi"/>
        </w:rPr>
        <w:t>s</w:t>
      </w:r>
      <w:r w:rsidR="000013B2" w:rsidRPr="00955920">
        <w:rPr>
          <w:rFonts w:ascii="Sylfaen" w:hAnsi="Sylfaen" w:cstheme="minorHAnsi"/>
        </w:rPr>
        <w:t xml:space="preserve"> that there are remaining legislative and policy gaps related to protection of Georgian workers, hence Government of Georgia continues to harmonize its legal framewor</w:t>
      </w:r>
      <w:r w:rsidR="003F7856" w:rsidRPr="00955920">
        <w:rPr>
          <w:rFonts w:ascii="Sylfaen" w:hAnsi="Sylfaen" w:cstheme="minorHAnsi"/>
        </w:rPr>
        <w:t xml:space="preserve">k with international standards. </w:t>
      </w:r>
      <w:r w:rsidR="000013B2" w:rsidRPr="00955920">
        <w:rPr>
          <w:rFonts w:ascii="Sylfaen" w:hAnsi="Sylfaen" w:cstheme="minorHAnsi"/>
        </w:rPr>
        <w:t xml:space="preserve">Currently, work is underway on legislative package, which includes </w:t>
      </w:r>
      <w:r w:rsidR="000013B2" w:rsidRPr="00955920">
        <w:rPr>
          <w:rFonts w:ascii="Sylfaen" w:hAnsi="Sylfaen" w:cstheme="minorHAnsi"/>
          <w:b/>
        </w:rPr>
        <w:t xml:space="preserve">Georgian </w:t>
      </w:r>
      <w:proofErr w:type="spellStart"/>
      <w:r w:rsidR="000013B2" w:rsidRPr="00955920">
        <w:rPr>
          <w:rFonts w:ascii="Sylfaen" w:hAnsi="Sylfaen" w:cstheme="minorHAnsi"/>
          <w:b/>
        </w:rPr>
        <w:t>Labour</w:t>
      </w:r>
      <w:proofErr w:type="spellEnd"/>
      <w:r w:rsidR="000013B2" w:rsidRPr="00955920">
        <w:rPr>
          <w:rFonts w:ascii="Sylfaen" w:hAnsi="Sylfaen" w:cstheme="minorHAnsi"/>
          <w:b/>
        </w:rPr>
        <w:t xml:space="preserve"> Code and Law on </w:t>
      </w:r>
      <w:proofErr w:type="spellStart"/>
      <w:r w:rsidR="000013B2" w:rsidRPr="00955920">
        <w:rPr>
          <w:rFonts w:ascii="Sylfaen" w:hAnsi="Sylfaen" w:cstheme="minorHAnsi"/>
          <w:b/>
        </w:rPr>
        <w:t>Labour</w:t>
      </w:r>
      <w:proofErr w:type="spellEnd"/>
      <w:r w:rsidR="000013B2" w:rsidRPr="00955920">
        <w:rPr>
          <w:rFonts w:ascii="Sylfaen" w:hAnsi="Sylfaen" w:cstheme="minorHAnsi"/>
          <w:b/>
        </w:rPr>
        <w:t xml:space="preserve"> Inspection</w:t>
      </w:r>
      <w:r w:rsidR="000013B2" w:rsidRPr="00955920">
        <w:rPr>
          <w:rFonts w:ascii="Sylfaen" w:hAnsi="Sylfaen" w:cstheme="minorHAnsi"/>
        </w:rPr>
        <w:t xml:space="preserve">.  The amendments introduced into Georgian </w:t>
      </w:r>
      <w:proofErr w:type="spellStart"/>
      <w:r w:rsidR="000013B2" w:rsidRPr="00955920">
        <w:rPr>
          <w:rFonts w:ascii="Sylfaen" w:hAnsi="Sylfaen" w:cstheme="minorHAnsi"/>
        </w:rPr>
        <w:t>Labour</w:t>
      </w:r>
      <w:proofErr w:type="spellEnd"/>
      <w:r w:rsidR="000013B2" w:rsidRPr="00955920">
        <w:rPr>
          <w:rFonts w:ascii="Sylfaen" w:hAnsi="Sylfaen" w:cstheme="minorHAnsi"/>
        </w:rPr>
        <w:t xml:space="preserve"> code will be covering various issues that </w:t>
      </w:r>
      <w:proofErr w:type="gramStart"/>
      <w:r w:rsidR="000013B2" w:rsidRPr="00955920">
        <w:rPr>
          <w:rFonts w:ascii="Sylfaen" w:hAnsi="Sylfaen" w:cstheme="minorHAnsi"/>
        </w:rPr>
        <w:t>are determined</w:t>
      </w:r>
      <w:proofErr w:type="gramEnd"/>
      <w:r w:rsidR="000013B2" w:rsidRPr="00955920">
        <w:rPr>
          <w:rFonts w:ascii="Sylfaen" w:hAnsi="Sylfaen" w:cstheme="minorHAnsi"/>
        </w:rPr>
        <w:t xml:space="preserve"> by the EU Directives</w:t>
      </w:r>
      <w:r w:rsidR="003F7856" w:rsidRPr="00955920">
        <w:rPr>
          <w:rFonts w:ascii="Sylfaen" w:hAnsi="Sylfaen" w:cstheme="minorHAnsi"/>
        </w:rPr>
        <w:t xml:space="preserve"> (EU-Georgia Association Agreement, Annex XXX)</w:t>
      </w:r>
      <w:r w:rsidR="000013B2" w:rsidRPr="00955920">
        <w:rPr>
          <w:rFonts w:ascii="Sylfaen" w:hAnsi="Sylfaen" w:cstheme="minorHAnsi"/>
        </w:rPr>
        <w:t xml:space="preserve">. </w:t>
      </w:r>
    </w:p>
    <w:p w:rsidR="003F7856" w:rsidRPr="00955920" w:rsidRDefault="003F7856" w:rsidP="00955920">
      <w:pPr>
        <w:spacing w:after="0" w:line="240" w:lineRule="auto"/>
        <w:contextualSpacing/>
        <w:jc w:val="both"/>
        <w:rPr>
          <w:rFonts w:ascii="Sylfaen" w:hAnsi="Sylfaen" w:cstheme="minorHAnsi"/>
        </w:rPr>
      </w:pPr>
    </w:p>
    <w:p w:rsidR="000013B2" w:rsidRPr="00955920" w:rsidRDefault="000013B2" w:rsidP="00955920">
      <w:pPr>
        <w:spacing w:after="0" w:line="240" w:lineRule="auto"/>
        <w:contextualSpacing/>
        <w:jc w:val="both"/>
        <w:rPr>
          <w:rFonts w:ascii="Sylfaen" w:hAnsi="Sylfaen" w:cstheme="minorHAnsi"/>
        </w:rPr>
      </w:pPr>
      <w:r w:rsidRPr="00955920">
        <w:rPr>
          <w:rFonts w:ascii="Sylfaen" w:hAnsi="Sylfaen" w:cstheme="minorHAnsi"/>
        </w:rPr>
        <w:t>Draft Law of Georgia on “</w:t>
      </w:r>
      <w:proofErr w:type="spellStart"/>
      <w:r w:rsidRPr="00955920">
        <w:rPr>
          <w:rFonts w:ascii="Sylfaen" w:hAnsi="Sylfaen" w:cstheme="minorHAnsi"/>
        </w:rPr>
        <w:t>Labour</w:t>
      </w:r>
      <w:proofErr w:type="spellEnd"/>
      <w:r w:rsidRPr="00955920">
        <w:rPr>
          <w:rFonts w:ascii="Sylfaen" w:hAnsi="Sylfaen" w:cstheme="minorHAnsi"/>
        </w:rPr>
        <w:t xml:space="preserve"> Inspection” aims to establish an independent enforcement body and define basic principles, authority and power of inspection, rights and obligations, and ensure effective implementation of </w:t>
      </w:r>
      <w:proofErr w:type="spellStart"/>
      <w:r w:rsidRPr="00955920">
        <w:rPr>
          <w:rFonts w:ascii="Sylfaen" w:hAnsi="Sylfaen" w:cstheme="minorHAnsi"/>
        </w:rPr>
        <w:t>labour</w:t>
      </w:r>
      <w:proofErr w:type="spellEnd"/>
      <w:r w:rsidRPr="00955920">
        <w:rPr>
          <w:rFonts w:ascii="Sylfaen" w:hAnsi="Sylfaen" w:cstheme="minorHAnsi"/>
        </w:rPr>
        <w:t xml:space="preserve"> norms.  Pursuant to the draft Law on </w:t>
      </w:r>
      <w:proofErr w:type="spellStart"/>
      <w:r w:rsidRPr="00955920">
        <w:rPr>
          <w:rFonts w:ascii="Sylfaen" w:hAnsi="Sylfaen" w:cstheme="minorHAnsi"/>
        </w:rPr>
        <w:t>Labour</w:t>
      </w:r>
      <w:proofErr w:type="spellEnd"/>
      <w:r w:rsidRPr="00955920">
        <w:rPr>
          <w:rFonts w:ascii="Sylfaen" w:hAnsi="Sylfaen" w:cstheme="minorHAnsi"/>
        </w:rPr>
        <w:t xml:space="preserve"> Inspection the </w:t>
      </w:r>
      <w:proofErr w:type="spellStart"/>
      <w:r w:rsidRPr="00955920">
        <w:rPr>
          <w:rFonts w:ascii="Sylfaen" w:hAnsi="Sylfaen" w:cstheme="minorHAnsi"/>
        </w:rPr>
        <w:t>labour</w:t>
      </w:r>
      <w:proofErr w:type="spellEnd"/>
      <w:r w:rsidRPr="00955920">
        <w:rPr>
          <w:rFonts w:ascii="Sylfaen" w:hAnsi="Sylfaen" w:cstheme="minorHAnsi"/>
        </w:rPr>
        <w:t xml:space="preserve"> inspection service in Georgia will be an independent legal entity of public law under the Ministry of Internally Displaced Persons from the Occupied Territories, </w:t>
      </w:r>
      <w:proofErr w:type="spellStart"/>
      <w:r w:rsidRPr="00955920">
        <w:rPr>
          <w:rFonts w:ascii="Sylfaen" w:hAnsi="Sylfaen" w:cstheme="minorHAnsi"/>
        </w:rPr>
        <w:t>Labour</w:t>
      </w:r>
      <w:proofErr w:type="spellEnd"/>
      <w:r w:rsidRPr="00955920">
        <w:rPr>
          <w:rFonts w:ascii="Sylfaen" w:hAnsi="Sylfaen" w:cstheme="minorHAnsi"/>
        </w:rPr>
        <w:t xml:space="preserve">, Health and Social Affairs of Georgia. The ultimate goal of establishment of the </w:t>
      </w:r>
      <w:proofErr w:type="spellStart"/>
      <w:r w:rsidRPr="00955920">
        <w:rPr>
          <w:rFonts w:ascii="Sylfaen" w:hAnsi="Sylfaen" w:cstheme="minorHAnsi"/>
        </w:rPr>
        <w:t>Labour</w:t>
      </w:r>
      <w:proofErr w:type="spellEnd"/>
      <w:r w:rsidRPr="00955920">
        <w:rPr>
          <w:rFonts w:ascii="Sylfaen" w:hAnsi="Sylfaen" w:cstheme="minorHAnsi"/>
        </w:rPr>
        <w:t xml:space="preserve"> Inspectorate is to ensure effective implementation of </w:t>
      </w:r>
      <w:proofErr w:type="spellStart"/>
      <w:r w:rsidRPr="00955920">
        <w:rPr>
          <w:rFonts w:ascii="Sylfaen" w:hAnsi="Sylfaen" w:cstheme="minorHAnsi"/>
        </w:rPr>
        <w:t>labour</w:t>
      </w:r>
      <w:proofErr w:type="spellEnd"/>
      <w:r w:rsidRPr="00955920">
        <w:rPr>
          <w:rFonts w:ascii="Sylfaen" w:hAnsi="Sylfaen" w:cstheme="minorHAnsi"/>
        </w:rPr>
        <w:t xml:space="preserve"> legislation, in particular, protection, enforcement and improvement of </w:t>
      </w:r>
      <w:proofErr w:type="spellStart"/>
      <w:r w:rsidRPr="00955920">
        <w:rPr>
          <w:rFonts w:ascii="Sylfaen" w:hAnsi="Sylfaen" w:cstheme="minorHAnsi"/>
        </w:rPr>
        <w:t>labour</w:t>
      </w:r>
      <w:proofErr w:type="spellEnd"/>
      <w:r w:rsidRPr="00955920">
        <w:rPr>
          <w:rFonts w:ascii="Sylfaen" w:hAnsi="Sylfaen" w:cstheme="minorHAnsi"/>
        </w:rPr>
        <w:t xml:space="preserve"> rights.  The mandate of the </w:t>
      </w:r>
      <w:proofErr w:type="spellStart"/>
      <w:r w:rsidRPr="00955920">
        <w:rPr>
          <w:rFonts w:ascii="Sylfaen" w:hAnsi="Sylfaen" w:cstheme="minorHAnsi"/>
        </w:rPr>
        <w:t>labour</w:t>
      </w:r>
      <w:proofErr w:type="spellEnd"/>
      <w:r w:rsidRPr="00955920">
        <w:rPr>
          <w:rFonts w:ascii="Sylfaen" w:hAnsi="Sylfaen" w:cstheme="minorHAnsi"/>
        </w:rPr>
        <w:t xml:space="preserve"> inspectorate applies to and will be ensuring oversight of all </w:t>
      </w:r>
      <w:proofErr w:type="spellStart"/>
      <w:r w:rsidRPr="00955920">
        <w:rPr>
          <w:rFonts w:ascii="Sylfaen" w:hAnsi="Sylfaen" w:cstheme="minorHAnsi"/>
        </w:rPr>
        <w:t>labour</w:t>
      </w:r>
      <w:proofErr w:type="spellEnd"/>
      <w:r w:rsidRPr="00955920">
        <w:rPr>
          <w:rFonts w:ascii="Sylfaen" w:hAnsi="Sylfaen" w:cstheme="minorHAnsi"/>
        </w:rPr>
        <w:t xml:space="preserve"> rights determined by the </w:t>
      </w:r>
      <w:proofErr w:type="spellStart"/>
      <w:r w:rsidRPr="00955920">
        <w:rPr>
          <w:rFonts w:ascii="Sylfaen" w:hAnsi="Sylfaen" w:cstheme="minorHAnsi"/>
        </w:rPr>
        <w:t>Labour</w:t>
      </w:r>
      <w:proofErr w:type="spellEnd"/>
      <w:r w:rsidRPr="00955920">
        <w:rPr>
          <w:rFonts w:ascii="Sylfaen" w:hAnsi="Sylfaen" w:cstheme="minorHAnsi"/>
        </w:rPr>
        <w:t xml:space="preserve"> Code, Law on Public Service, including, forced </w:t>
      </w:r>
      <w:proofErr w:type="spellStart"/>
      <w:r w:rsidRPr="00955920">
        <w:rPr>
          <w:rFonts w:ascii="Sylfaen" w:hAnsi="Sylfaen" w:cstheme="minorHAnsi"/>
        </w:rPr>
        <w:t>labour</w:t>
      </w:r>
      <w:proofErr w:type="spellEnd"/>
      <w:r w:rsidRPr="00955920">
        <w:rPr>
          <w:rFonts w:ascii="Sylfaen" w:hAnsi="Sylfaen" w:cstheme="minorHAnsi"/>
        </w:rPr>
        <w:t xml:space="preserve"> and </w:t>
      </w:r>
      <w:proofErr w:type="spellStart"/>
      <w:r w:rsidRPr="00955920">
        <w:rPr>
          <w:rFonts w:ascii="Sylfaen" w:hAnsi="Sylfaen" w:cstheme="minorHAnsi"/>
        </w:rPr>
        <w:t>labour</w:t>
      </w:r>
      <w:proofErr w:type="spellEnd"/>
      <w:r w:rsidRPr="00955920">
        <w:rPr>
          <w:rFonts w:ascii="Sylfaen" w:hAnsi="Sylfaen" w:cstheme="minorHAnsi"/>
        </w:rPr>
        <w:t xml:space="preserve"> exploitation, execution of the agreements reached through </w:t>
      </w:r>
      <w:proofErr w:type="spellStart"/>
      <w:r w:rsidRPr="00955920">
        <w:rPr>
          <w:rFonts w:ascii="Sylfaen" w:hAnsi="Sylfaen" w:cstheme="minorHAnsi"/>
        </w:rPr>
        <w:t>labour</w:t>
      </w:r>
      <w:proofErr w:type="spellEnd"/>
      <w:r w:rsidRPr="00955920">
        <w:rPr>
          <w:rFonts w:ascii="Sylfaen" w:hAnsi="Sylfaen" w:cstheme="minorHAnsi"/>
        </w:rPr>
        <w:t xml:space="preserve"> mediation and of course OSH norms as determined by the Organic Law of Georgia on Occupational Safety.  In addition to the oversight, the </w:t>
      </w:r>
      <w:proofErr w:type="spellStart"/>
      <w:r w:rsidRPr="00955920">
        <w:rPr>
          <w:rFonts w:ascii="Sylfaen" w:hAnsi="Sylfaen" w:cstheme="minorHAnsi"/>
        </w:rPr>
        <w:t>Labour</w:t>
      </w:r>
      <w:proofErr w:type="spellEnd"/>
      <w:r w:rsidRPr="00955920">
        <w:rPr>
          <w:rFonts w:ascii="Sylfaen" w:hAnsi="Sylfaen" w:cstheme="minorHAnsi"/>
        </w:rPr>
        <w:t xml:space="preserve"> Inspectorate will consult employers and employees on issues related to </w:t>
      </w:r>
      <w:proofErr w:type="spellStart"/>
      <w:r w:rsidRPr="00955920">
        <w:rPr>
          <w:rFonts w:ascii="Sylfaen" w:hAnsi="Sylfaen" w:cstheme="minorHAnsi"/>
        </w:rPr>
        <w:t>labour</w:t>
      </w:r>
      <w:proofErr w:type="spellEnd"/>
      <w:r w:rsidRPr="00955920">
        <w:rPr>
          <w:rFonts w:ascii="Sylfaen" w:hAnsi="Sylfaen" w:cstheme="minorHAnsi"/>
        </w:rPr>
        <w:t xml:space="preserve"> legislation, analyze revealed violations, and elaborate/develop proposals on improvement and perfection of the </w:t>
      </w:r>
      <w:proofErr w:type="spellStart"/>
      <w:r w:rsidRPr="00955920">
        <w:rPr>
          <w:rFonts w:ascii="Sylfaen" w:hAnsi="Sylfaen" w:cstheme="minorHAnsi"/>
        </w:rPr>
        <w:t>labour</w:t>
      </w:r>
      <w:proofErr w:type="spellEnd"/>
      <w:r w:rsidRPr="00955920">
        <w:rPr>
          <w:rFonts w:ascii="Sylfaen" w:hAnsi="Sylfaen" w:cstheme="minorHAnsi"/>
        </w:rPr>
        <w:t xml:space="preserve"> legislation, conduct awareness raising activities.</w:t>
      </w:r>
    </w:p>
    <w:p w:rsidR="00A824D1" w:rsidRPr="00955920" w:rsidRDefault="00A824D1" w:rsidP="00955920">
      <w:pPr>
        <w:spacing w:after="0" w:line="240" w:lineRule="auto"/>
        <w:contextualSpacing/>
        <w:jc w:val="both"/>
        <w:rPr>
          <w:rFonts w:ascii="Sylfaen" w:hAnsi="Sylfaen" w:cstheme="minorHAnsi"/>
        </w:rPr>
      </w:pPr>
    </w:p>
    <w:p w:rsidR="006D0434" w:rsidRPr="00955920" w:rsidRDefault="000013B2" w:rsidP="00955920">
      <w:pPr>
        <w:spacing w:after="0" w:line="240" w:lineRule="auto"/>
        <w:rPr>
          <w:rFonts w:ascii="Sylfaen" w:hAnsi="Sylfaen" w:cstheme="minorHAnsi"/>
          <w:lang w:val="ka-GE"/>
        </w:rPr>
      </w:pPr>
      <w:r w:rsidRPr="00955920">
        <w:rPr>
          <w:rFonts w:ascii="Sylfaen" w:hAnsi="Sylfaen" w:cstheme="minorHAnsi"/>
        </w:rPr>
        <w:t>Currently, the aforementioned drafts are in process of discussion in the Parliament of Georgia</w:t>
      </w:r>
      <w:r w:rsidR="006D0434" w:rsidRPr="00955920">
        <w:rPr>
          <w:rFonts w:ascii="Sylfaen" w:hAnsi="Sylfaen" w:cstheme="minorHAnsi"/>
          <w:lang w:val="ka-GE"/>
        </w:rPr>
        <w:t xml:space="preserve">. </w:t>
      </w:r>
    </w:p>
    <w:p w:rsidR="00A824D1" w:rsidRPr="00955920" w:rsidRDefault="00A824D1" w:rsidP="00955920">
      <w:pPr>
        <w:spacing w:after="0" w:line="240" w:lineRule="auto"/>
        <w:rPr>
          <w:rFonts w:ascii="Sylfaen" w:hAnsi="Sylfaen" w:cstheme="minorHAnsi"/>
          <w:lang w:val="ka-GE"/>
        </w:rPr>
      </w:pPr>
    </w:p>
    <w:p w:rsidR="00BA05A5" w:rsidRPr="00955920" w:rsidRDefault="006D0434" w:rsidP="00955920">
      <w:pPr>
        <w:pStyle w:val="NormalWeb"/>
        <w:shd w:val="clear" w:color="auto" w:fill="FFFFFF"/>
        <w:spacing w:before="0" w:beforeAutospacing="0" w:after="0" w:afterAutospacing="0" w:line="240" w:lineRule="auto"/>
        <w:jc w:val="both"/>
        <w:rPr>
          <w:rFonts w:ascii="Sylfaen" w:hAnsi="Sylfaen" w:cstheme="minorHAnsi"/>
        </w:rPr>
      </w:pPr>
      <w:r w:rsidRPr="00955920">
        <w:rPr>
          <w:rFonts w:ascii="Sylfaen" w:hAnsi="Sylfaen" w:cstheme="minorHAnsi"/>
        </w:rPr>
        <w:t xml:space="preserve">It is worth to mention that during the COVID 19 pandemic, </w:t>
      </w:r>
      <w:proofErr w:type="spellStart"/>
      <w:r w:rsidRPr="00955920">
        <w:rPr>
          <w:rFonts w:ascii="Sylfaen" w:hAnsi="Sylfaen" w:cstheme="minorHAnsi"/>
        </w:rPr>
        <w:t>Labour</w:t>
      </w:r>
      <w:proofErr w:type="spellEnd"/>
      <w:r w:rsidRPr="00955920">
        <w:rPr>
          <w:rFonts w:ascii="Sylfaen" w:hAnsi="Sylfaen" w:cstheme="minorHAnsi"/>
        </w:rPr>
        <w:t xml:space="preserve"> Inspection did a work of tremendous importance. </w:t>
      </w:r>
      <w:r w:rsidR="00C42DAF" w:rsidRPr="00955920">
        <w:rPr>
          <w:rFonts w:ascii="Sylfaen" w:hAnsi="Sylfaen" w:cstheme="minorHAnsi"/>
        </w:rPr>
        <w:t xml:space="preserve">For the purpose of safe resumption of the economic activities permitted in Georgia during the emergency, the detailed industry-by-industry recommendations for prevention of the new coronavirus (COVID-19) were developed.  The </w:t>
      </w:r>
      <w:proofErr w:type="spellStart"/>
      <w:r w:rsidR="00C42DAF" w:rsidRPr="00955920">
        <w:rPr>
          <w:rFonts w:ascii="Sylfaen" w:hAnsi="Sylfaen" w:cstheme="minorHAnsi"/>
        </w:rPr>
        <w:t>Labour</w:t>
      </w:r>
      <w:proofErr w:type="spellEnd"/>
      <w:r w:rsidR="00C42DAF" w:rsidRPr="00955920">
        <w:rPr>
          <w:rFonts w:ascii="Sylfaen" w:hAnsi="Sylfaen" w:cstheme="minorHAnsi"/>
        </w:rPr>
        <w:t xml:space="preserve"> Conditions Inspecting Department </w:t>
      </w:r>
      <w:r w:rsidR="00A879D6" w:rsidRPr="00955920">
        <w:rPr>
          <w:rFonts w:ascii="Sylfaen" w:hAnsi="Sylfaen" w:cstheme="minorHAnsi"/>
        </w:rPr>
        <w:t>was</w:t>
      </w:r>
      <w:r w:rsidR="00C42DAF" w:rsidRPr="00955920">
        <w:rPr>
          <w:rFonts w:ascii="Sylfaen" w:hAnsi="Sylfaen" w:cstheme="minorHAnsi"/>
        </w:rPr>
        <w:t xml:space="preserve"> in charge of their </w:t>
      </w:r>
      <w:r w:rsidR="00A879D6" w:rsidRPr="00955920">
        <w:rPr>
          <w:rFonts w:ascii="Sylfaen" w:hAnsi="Sylfaen" w:cstheme="minorHAnsi"/>
        </w:rPr>
        <w:t>enforcement. The inspection aimed</w:t>
      </w:r>
      <w:r w:rsidR="00C42DAF" w:rsidRPr="00955920">
        <w:rPr>
          <w:rFonts w:ascii="Sylfaen" w:hAnsi="Sylfaen" w:cstheme="minorHAnsi"/>
        </w:rPr>
        <w:t xml:space="preserve"> at safe renewal of the economic activities and reporting recommendations to the businesses. Intensive consultations with the business associations and </w:t>
      </w:r>
      <w:r w:rsidR="00B721F4" w:rsidRPr="00955920">
        <w:rPr>
          <w:rFonts w:ascii="Sylfaen" w:hAnsi="Sylfaen" w:cstheme="minorHAnsi"/>
        </w:rPr>
        <w:t>stakeholders</w:t>
      </w:r>
      <w:r w:rsidR="00C42DAF" w:rsidRPr="00955920">
        <w:rPr>
          <w:rFonts w:ascii="Sylfaen" w:hAnsi="Sylfaen" w:cstheme="minorHAnsi"/>
        </w:rPr>
        <w:t xml:space="preserve"> have been underway. </w:t>
      </w:r>
      <w:r w:rsidR="00A879D6" w:rsidRPr="00955920">
        <w:rPr>
          <w:rFonts w:ascii="Sylfaen" w:hAnsi="Sylfaen" w:cstheme="minorHAnsi"/>
        </w:rPr>
        <w:t xml:space="preserve">Currently, </w:t>
      </w:r>
      <w:r w:rsidR="00C42DAF" w:rsidRPr="00955920">
        <w:rPr>
          <w:rFonts w:ascii="Sylfaen" w:hAnsi="Sylfaen" w:cstheme="minorHAnsi"/>
        </w:rPr>
        <w:t xml:space="preserve">companies </w:t>
      </w:r>
      <w:proofErr w:type="gramStart"/>
      <w:r w:rsidR="00C42DAF" w:rsidRPr="00955920">
        <w:rPr>
          <w:rFonts w:ascii="Sylfaen" w:hAnsi="Sylfaen" w:cstheme="minorHAnsi"/>
        </w:rPr>
        <w:t>are being inspected</w:t>
      </w:r>
      <w:proofErr w:type="gramEnd"/>
      <w:r w:rsidR="00C42DAF" w:rsidRPr="00955920">
        <w:rPr>
          <w:rFonts w:ascii="Sylfaen" w:hAnsi="Sylfaen" w:cstheme="minorHAnsi"/>
        </w:rPr>
        <w:t xml:space="preserve"> in order to ensure their compliance with the safety </w:t>
      </w:r>
      <w:r w:rsidR="002166E1" w:rsidRPr="00955920">
        <w:rPr>
          <w:rFonts w:ascii="Sylfaen" w:hAnsi="Sylfaen" w:cstheme="minorHAnsi"/>
        </w:rPr>
        <w:t xml:space="preserve">recommendations; </w:t>
      </w:r>
      <w:proofErr w:type="spellStart"/>
      <w:r w:rsidR="002166E1" w:rsidRPr="00955920">
        <w:rPr>
          <w:rFonts w:ascii="Sylfaen" w:hAnsi="Sylfaen" w:cstheme="minorHAnsi"/>
        </w:rPr>
        <w:t>Labour</w:t>
      </w:r>
      <w:proofErr w:type="spellEnd"/>
      <w:r w:rsidR="002166E1" w:rsidRPr="00955920">
        <w:rPr>
          <w:rFonts w:ascii="Sylfaen" w:hAnsi="Sylfaen" w:cstheme="minorHAnsi"/>
        </w:rPr>
        <w:t xml:space="preserve"> Conditions Inspecting Department has a leading role in this direction, coordinating work of other enforcement institutions</w:t>
      </w:r>
      <w:r w:rsidR="00BA05A5" w:rsidRPr="00955920">
        <w:rPr>
          <w:rFonts w:ascii="Sylfaen" w:hAnsi="Sylfaen" w:cstheme="minorHAnsi"/>
        </w:rPr>
        <w:t>.</w:t>
      </w:r>
      <w:r w:rsidR="00B721F4" w:rsidRPr="00955920">
        <w:rPr>
          <w:rFonts w:ascii="Sylfaen" w:hAnsi="Sylfaen" w:cstheme="minorHAnsi"/>
        </w:rPr>
        <w:t xml:space="preserve"> </w:t>
      </w:r>
    </w:p>
    <w:p w:rsidR="00D061CA" w:rsidRPr="00955920" w:rsidRDefault="00D061CA" w:rsidP="00955920">
      <w:pPr>
        <w:pStyle w:val="NormalWeb"/>
        <w:shd w:val="clear" w:color="auto" w:fill="FFFFFF"/>
        <w:spacing w:before="0" w:beforeAutospacing="0" w:after="0" w:afterAutospacing="0" w:line="240" w:lineRule="auto"/>
        <w:jc w:val="both"/>
        <w:rPr>
          <w:rFonts w:ascii="Sylfaen" w:hAnsi="Sylfaen" w:cstheme="minorHAnsi"/>
          <w:highlight w:val="yellow"/>
        </w:rPr>
      </w:pPr>
    </w:p>
    <w:p w:rsidR="006D0434" w:rsidRPr="00955920" w:rsidRDefault="00B721F4" w:rsidP="00955920">
      <w:pPr>
        <w:pStyle w:val="NormalWeb"/>
        <w:shd w:val="clear" w:color="auto" w:fill="FFFFFF"/>
        <w:spacing w:before="0" w:beforeAutospacing="0" w:after="0" w:afterAutospacing="0" w:line="240" w:lineRule="auto"/>
        <w:jc w:val="both"/>
        <w:rPr>
          <w:rFonts w:ascii="Sylfaen" w:hAnsi="Sylfaen" w:cstheme="minorHAnsi"/>
        </w:rPr>
      </w:pPr>
      <w:r w:rsidRPr="00955920">
        <w:rPr>
          <w:rFonts w:ascii="Sylfaen" w:hAnsi="Sylfaen" w:cstheme="minorHAnsi"/>
        </w:rPr>
        <w:lastRenderedPageBreak/>
        <w:t xml:space="preserve">As of September 10 2020, </w:t>
      </w:r>
      <w:r w:rsidRPr="00955920">
        <w:rPr>
          <w:rFonts w:ascii="Sylfaen" w:hAnsi="Sylfaen" w:cstheme="minorHAnsi"/>
          <w:b/>
          <w:bCs/>
        </w:rPr>
        <w:t xml:space="preserve">17 </w:t>
      </w:r>
      <w:r w:rsidRPr="00955920">
        <w:rPr>
          <w:rFonts w:ascii="Sylfaen" w:hAnsi="Sylfaen" w:cstheme="minorHAnsi"/>
        </w:rPr>
        <w:t>144 recommendatory</w:t>
      </w:r>
      <w:r w:rsidRPr="00955920">
        <w:rPr>
          <w:rFonts w:ascii="Sylfaen" w:hAnsi="Sylfaen" w:cstheme="minorHAnsi"/>
          <w:b/>
          <w:bCs/>
        </w:rPr>
        <w:t xml:space="preserve"> inspections</w:t>
      </w:r>
      <w:r w:rsidRPr="00955920">
        <w:rPr>
          <w:rFonts w:ascii="Sylfaen" w:hAnsi="Sylfaen" w:cstheme="minorHAnsi"/>
        </w:rPr>
        <w:t xml:space="preserve"> have been carried</w:t>
      </w:r>
      <w:r w:rsidR="00BA05A5" w:rsidRPr="00955920">
        <w:rPr>
          <w:rFonts w:ascii="Sylfaen" w:hAnsi="Sylfaen" w:cstheme="minorHAnsi"/>
        </w:rPr>
        <w:t xml:space="preserve"> out</w:t>
      </w:r>
      <w:r w:rsidRPr="00955920">
        <w:rPr>
          <w:rFonts w:ascii="Sylfaen" w:hAnsi="Sylfaen" w:cstheme="minorHAnsi"/>
        </w:rPr>
        <w:t xml:space="preserve">. Out of </w:t>
      </w:r>
      <w:r w:rsidRPr="00955920">
        <w:rPr>
          <w:rFonts w:ascii="Sylfaen" w:hAnsi="Sylfaen" w:cstheme="minorHAnsi"/>
          <w:b/>
          <w:bCs/>
        </w:rPr>
        <w:t xml:space="preserve">17 </w:t>
      </w:r>
      <w:r w:rsidRPr="00955920">
        <w:rPr>
          <w:rFonts w:ascii="Sylfaen" w:hAnsi="Sylfaen" w:cstheme="minorHAnsi"/>
        </w:rPr>
        <w:t>144</w:t>
      </w:r>
      <w:r w:rsidR="00BA05A5" w:rsidRPr="00955920">
        <w:rPr>
          <w:rFonts w:ascii="Sylfaen" w:hAnsi="Sylfaen" w:cstheme="minorHAnsi"/>
        </w:rPr>
        <w:t>,</w:t>
      </w:r>
      <w:r w:rsidRPr="00955920">
        <w:rPr>
          <w:rFonts w:ascii="Sylfaen" w:hAnsi="Sylfaen" w:cstheme="minorHAnsi"/>
        </w:rPr>
        <w:t xml:space="preserve"> 7520 facilities fulfilled the recommendations, </w:t>
      </w:r>
      <w:r w:rsidRPr="00955920">
        <w:rPr>
          <w:rFonts w:ascii="Sylfaen" w:hAnsi="Sylfaen" w:cstheme="minorHAnsi"/>
          <w:b/>
          <w:bCs/>
        </w:rPr>
        <w:t>3225</w:t>
      </w:r>
      <w:r w:rsidRPr="00955920">
        <w:rPr>
          <w:rFonts w:ascii="Sylfaen" w:hAnsi="Sylfaen" w:cstheme="minorHAnsi"/>
        </w:rPr>
        <w:t xml:space="preserve"> did not fulfil and </w:t>
      </w:r>
      <w:r w:rsidRPr="00955920">
        <w:rPr>
          <w:rFonts w:ascii="Sylfaen" w:hAnsi="Sylfaen" w:cstheme="minorHAnsi"/>
          <w:b/>
          <w:bCs/>
        </w:rPr>
        <w:t>6399</w:t>
      </w:r>
      <w:r w:rsidRPr="00955920">
        <w:rPr>
          <w:rFonts w:ascii="Sylfaen" w:hAnsi="Sylfaen" w:cstheme="minorHAnsi"/>
        </w:rPr>
        <w:t xml:space="preserve"> were not ready for inspection.  Around 39 Recommendations </w:t>
      </w:r>
      <w:proofErr w:type="gramStart"/>
      <w:r w:rsidRPr="00955920">
        <w:rPr>
          <w:rFonts w:ascii="Sylfaen" w:hAnsi="Sylfaen" w:cstheme="minorHAnsi"/>
        </w:rPr>
        <w:t>have been adopted</w:t>
      </w:r>
      <w:proofErr w:type="gramEnd"/>
      <w:r w:rsidRPr="00955920">
        <w:rPr>
          <w:rFonts w:ascii="Sylfaen" w:hAnsi="Sylfaen" w:cstheme="minorHAnsi"/>
        </w:rPr>
        <w:t xml:space="preserve"> with close cooperation with epidemiologists, responsible state institutions and relevant business representatives.</w:t>
      </w:r>
      <w:r w:rsidR="00BA05A5" w:rsidRPr="00955920">
        <w:rPr>
          <w:rFonts w:ascii="Sylfaen" w:hAnsi="Sylfaen" w:cstheme="minorHAnsi"/>
        </w:rPr>
        <w:t xml:space="preserve"> </w:t>
      </w:r>
      <w:r w:rsidRPr="00955920">
        <w:rPr>
          <w:rFonts w:ascii="Sylfaen" w:hAnsi="Sylfaen" w:cstheme="minorHAnsi"/>
        </w:rPr>
        <w:t xml:space="preserve">Apart from that, LCID </w:t>
      </w:r>
      <w:r w:rsidRPr="00955920">
        <w:rPr>
          <w:rFonts w:ascii="Sylfaen" w:hAnsi="Sylfaen" w:cstheme="minorHAnsi"/>
          <w:lang w:val="ka-GE"/>
        </w:rPr>
        <w:t>conducts</w:t>
      </w:r>
      <w:r w:rsidRPr="00955920">
        <w:rPr>
          <w:rFonts w:ascii="Sylfaen" w:hAnsi="Sylfaen" w:cstheme="minorHAnsi"/>
        </w:rPr>
        <w:t xml:space="preserve"> planned inspections. As of September 10, </w:t>
      </w:r>
      <w:proofErr w:type="gramStart"/>
      <w:r w:rsidRPr="00955920">
        <w:rPr>
          <w:rFonts w:ascii="Sylfaen" w:hAnsi="Sylfaen" w:cstheme="minorHAnsi"/>
        </w:rPr>
        <w:t>199</w:t>
      </w:r>
      <w:proofErr w:type="gramEnd"/>
      <w:r w:rsidRPr="00955920">
        <w:rPr>
          <w:rFonts w:ascii="Sylfaen" w:hAnsi="Sylfaen" w:cstheme="minorHAnsi"/>
        </w:rPr>
        <w:t xml:space="preserve"> facilities were</w:t>
      </w:r>
      <w:r w:rsidR="00D061CA" w:rsidRPr="00955920">
        <w:rPr>
          <w:rFonts w:ascii="Sylfaen" w:hAnsi="Sylfaen" w:cstheme="minorHAnsi"/>
        </w:rPr>
        <w:t xml:space="preserve"> inspected</w:t>
      </w:r>
      <w:r w:rsidRPr="00955920">
        <w:rPr>
          <w:rFonts w:ascii="Sylfaen" w:hAnsi="Sylfaen" w:cstheme="minorHAnsi"/>
        </w:rPr>
        <w:t xml:space="preserve"> out </w:t>
      </w:r>
      <w:r w:rsidR="00BA05A5" w:rsidRPr="00955920">
        <w:rPr>
          <w:rFonts w:ascii="Sylfaen" w:hAnsi="Sylfaen" w:cstheme="minorHAnsi"/>
        </w:rPr>
        <w:t xml:space="preserve">of </w:t>
      </w:r>
      <w:r w:rsidR="00D061CA" w:rsidRPr="00955920">
        <w:rPr>
          <w:rFonts w:ascii="Sylfaen" w:hAnsi="Sylfaen" w:cstheme="minorHAnsi"/>
        </w:rPr>
        <w:t xml:space="preserve">which 61 </w:t>
      </w:r>
      <w:r w:rsidRPr="00955920">
        <w:rPr>
          <w:rFonts w:ascii="Sylfaen" w:hAnsi="Sylfaen" w:cstheme="minorHAnsi"/>
        </w:rPr>
        <w:t xml:space="preserve">were fined. </w:t>
      </w:r>
    </w:p>
    <w:p w:rsidR="00D061CA" w:rsidRPr="00955920" w:rsidRDefault="00D061CA" w:rsidP="00955920">
      <w:pPr>
        <w:pStyle w:val="NormalWeb"/>
        <w:shd w:val="clear" w:color="auto" w:fill="FFFFFF"/>
        <w:spacing w:before="0" w:beforeAutospacing="0" w:after="0" w:afterAutospacing="0" w:line="240" w:lineRule="auto"/>
        <w:jc w:val="both"/>
        <w:rPr>
          <w:rFonts w:ascii="Sylfaen" w:hAnsi="Sylfaen" w:cstheme="minorHAnsi"/>
        </w:rPr>
      </w:pPr>
    </w:p>
    <w:p w:rsidR="00B721F4" w:rsidRPr="00955920" w:rsidRDefault="00101B9F" w:rsidP="00955920">
      <w:pPr>
        <w:spacing w:after="0" w:line="240" w:lineRule="auto"/>
        <w:jc w:val="both"/>
        <w:rPr>
          <w:rFonts w:ascii="Sylfaen" w:hAnsi="Sylfaen"/>
        </w:rPr>
      </w:pPr>
      <w:proofErr w:type="spellStart"/>
      <w:r w:rsidRPr="00955920">
        <w:rPr>
          <w:rFonts w:ascii="Sylfaen" w:hAnsi="Sylfaen" w:cstheme="minorHAnsi"/>
        </w:rPr>
        <w:t>GoG</w:t>
      </w:r>
      <w:proofErr w:type="spellEnd"/>
      <w:r w:rsidR="00B721F4" w:rsidRPr="00955920">
        <w:rPr>
          <w:rFonts w:ascii="Sylfaen" w:hAnsi="Sylfaen" w:cstheme="minorHAnsi"/>
        </w:rPr>
        <w:t xml:space="preserve"> </w:t>
      </w:r>
      <w:r w:rsidRPr="00955920">
        <w:rPr>
          <w:rFonts w:ascii="Sylfaen" w:hAnsi="Sylfaen"/>
        </w:rPr>
        <w:t xml:space="preserve">expresses its readiness and willingness to direct all efforts to building an efficient system in compliance with international </w:t>
      </w:r>
      <w:proofErr w:type="spellStart"/>
      <w:r w:rsidRPr="00955920">
        <w:rPr>
          <w:rFonts w:ascii="Sylfaen" w:hAnsi="Sylfaen"/>
        </w:rPr>
        <w:t>labour</w:t>
      </w:r>
      <w:proofErr w:type="spellEnd"/>
      <w:r w:rsidRPr="00955920">
        <w:rPr>
          <w:rFonts w:ascii="Sylfaen" w:hAnsi="Sylfaen"/>
        </w:rPr>
        <w:t xml:space="preserve"> standards and to ensure that decent working conditions are available and accessible for the Georgian workers.</w:t>
      </w:r>
    </w:p>
    <w:p w:rsidR="00A824D1" w:rsidRPr="00955920" w:rsidRDefault="00A824D1" w:rsidP="00955920">
      <w:pPr>
        <w:spacing w:after="0" w:line="240" w:lineRule="auto"/>
        <w:jc w:val="both"/>
        <w:rPr>
          <w:rFonts w:ascii="Sylfaen" w:hAnsi="Sylfaen" w:cstheme="minorHAnsi"/>
        </w:rPr>
      </w:pPr>
    </w:p>
    <w:p w:rsidR="00884AF1" w:rsidRPr="00955920" w:rsidRDefault="00884AF1" w:rsidP="00955920">
      <w:pPr>
        <w:spacing w:after="0" w:line="240" w:lineRule="auto"/>
        <w:jc w:val="both"/>
        <w:rPr>
          <w:rFonts w:ascii="Sylfaen" w:hAnsi="Sylfaen" w:cstheme="minorHAnsi"/>
          <w:b/>
        </w:rPr>
      </w:pPr>
      <w:proofErr w:type="spellStart"/>
      <w:r w:rsidRPr="00955920">
        <w:rPr>
          <w:rFonts w:ascii="Sylfaen" w:hAnsi="Sylfaen" w:cstheme="minorHAnsi"/>
          <w:b/>
        </w:rPr>
        <w:t>Labour</w:t>
      </w:r>
      <w:proofErr w:type="spellEnd"/>
      <w:r w:rsidRPr="00955920">
        <w:rPr>
          <w:rFonts w:ascii="Sylfaen" w:hAnsi="Sylfaen" w:cstheme="minorHAnsi"/>
          <w:b/>
        </w:rPr>
        <w:t xml:space="preserve"> Migration</w:t>
      </w:r>
    </w:p>
    <w:p w:rsidR="00A824D1" w:rsidRPr="00955920" w:rsidRDefault="00A824D1" w:rsidP="00955920">
      <w:pPr>
        <w:spacing w:after="0" w:line="240" w:lineRule="auto"/>
        <w:jc w:val="both"/>
        <w:rPr>
          <w:rFonts w:ascii="Sylfaen" w:hAnsi="Sylfaen" w:cstheme="minorHAnsi"/>
          <w:b/>
        </w:rPr>
      </w:pPr>
    </w:p>
    <w:p w:rsidR="00884AF1" w:rsidRPr="00955920" w:rsidRDefault="00884AF1" w:rsidP="00955920">
      <w:pPr>
        <w:spacing w:after="0" w:line="240" w:lineRule="auto"/>
        <w:jc w:val="both"/>
        <w:rPr>
          <w:rFonts w:ascii="Sylfaen" w:hAnsi="Sylfaen"/>
        </w:rPr>
      </w:pPr>
      <w:r w:rsidRPr="00955920">
        <w:rPr>
          <w:rFonts w:ascii="Sylfaen" w:hAnsi="Sylfaen"/>
        </w:rPr>
        <w:t xml:space="preserve">The Government of Georgia pays substantial attention to guaranteeing organized operation of the well-developed migration management system. One of the key priorities of the Government of Georgia is development of opportunities of the legal employment abroad (circular </w:t>
      </w:r>
      <w:proofErr w:type="spellStart"/>
      <w:r w:rsidRPr="00955920">
        <w:rPr>
          <w:rFonts w:ascii="Sylfaen" w:hAnsi="Sylfaen"/>
        </w:rPr>
        <w:t>labour</w:t>
      </w:r>
      <w:proofErr w:type="spellEnd"/>
      <w:r w:rsidRPr="00955920">
        <w:rPr>
          <w:rFonts w:ascii="Sylfaen" w:hAnsi="Sylfaen"/>
        </w:rPr>
        <w:t xml:space="preserve"> migration) for Georgian citizens in terms of effective implementation of state employment and active </w:t>
      </w:r>
      <w:proofErr w:type="spellStart"/>
      <w:r w:rsidRPr="00955920">
        <w:rPr>
          <w:rFonts w:ascii="Sylfaen" w:hAnsi="Sylfaen"/>
        </w:rPr>
        <w:t>labour</w:t>
      </w:r>
      <w:proofErr w:type="spellEnd"/>
      <w:r w:rsidRPr="00955920">
        <w:rPr>
          <w:rFonts w:ascii="Sylfaen" w:hAnsi="Sylfaen"/>
        </w:rPr>
        <w:t xml:space="preserve"> market policy.  The Ministry of Internally Displaced Persons from the Occupied Territories, </w:t>
      </w:r>
      <w:proofErr w:type="spellStart"/>
      <w:r w:rsidRPr="00955920">
        <w:rPr>
          <w:rFonts w:ascii="Sylfaen" w:hAnsi="Sylfaen"/>
        </w:rPr>
        <w:t>Labour</w:t>
      </w:r>
      <w:proofErr w:type="spellEnd"/>
      <w:r w:rsidRPr="00955920">
        <w:rPr>
          <w:rFonts w:ascii="Sylfaen" w:hAnsi="Sylfaen"/>
        </w:rPr>
        <w:t xml:space="preserve">, Health and Social Affairs of Georgia dynamically works on deepening interstate cooperation aimed agreeing on relevant legal </w:t>
      </w:r>
      <w:proofErr w:type="spellStart"/>
      <w:r w:rsidRPr="00955920">
        <w:rPr>
          <w:rFonts w:ascii="Sylfaen" w:hAnsi="Sylfaen"/>
        </w:rPr>
        <w:t>labour</w:t>
      </w:r>
      <w:proofErr w:type="spellEnd"/>
      <w:r w:rsidRPr="00955920">
        <w:rPr>
          <w:rFonts w:ascii="Sylfaen" w:hAnsi="Sylfaen"/>
        </w:rPr>
        <w:t xml:space="preserve"> migration schemes, as well as on further development and improvement of internal state regulatory system of </w:t>
      </w:r>
      <w:proofErr w:type="spellStart"/>
      <w:r w:rsidRPr="00955920">
        <w:rPr>
          <w:rFonts w:ascii="Sylfaen" w:hAnsi="Sylfaen"/>
        </w:rPr>
        <w:t>labour</w:t>
      </w:r>
      <w:proofErr w:type="spellEnd"/>
      <w:r w:rsidRPr="00955920">
        <w:rPr>
          <w:rFonts w:ascii="Sylfaen" w:hAnsi="Sylfaen"/>
        </w:rPr>
        <w:t xml:space="preserve"> migration. </w:t>
      </w:r>
    </w:p>
    <w:p w:rsidR="00A824D1" w:rsidRPr="00955920" w:rsidRDefault="00A824D1" w:rsidP="00955920">
      <w:pPr>
        <w:spacing w:after="0" w:line="240" w:lineRule="auto"/>
        <w:jc w:val="both"/>
        <w:rPr>
          <w:rFonts w:ascii="Sylfaen" w:hAnsi="Sylfaen"/>
        </w:rPr>
      </w:pPr>
    </w:p>
    <w:p w:rsidR="00884AF1" w:rsidRPr="00955920" w:rsidRDefault="00884AF1" w:rsidP="00955920">
      <w:pPr>
        <w:spacing w:after="0" w:line="240" w:lineRule="auto"/>
        <w:jc w:val="both"/>
        <w:rPr>
          <w:rFonts w:ascii="Sylfaen" w:hAnsi="Sylfaen"/>
        </w:rPr>
      </w:pPr>
      <w:r w:rsidRPr="00955920">
        <w:rPr>
          <w:rFonts w:ascii="Sylfaen" w:hAnsi="Sylfaen"/>
        </w:rPr>
        <w:t>Well-organized</w:t>
      </w:r>
      <w:r w:rsidRPr="00955920">
        <w:rPr>
          <w:rFonts w:ascii="Sylfaen" w:hAnsi="Sylfaen"/>
          <w:lang w:val="ka-GE"/>
        </w:rPr>
        <w:t>,</w:t>
      </w:r>
      <w:r w:rsidRPr="00955920">
        <w:rPr>
          <w:rFonts w:ascii="Sylfaen" w:hAnsi="Sylfaen"/>
        </w:rPr>
        <w:t xml:space="preserve"> temporary legal </w:t>
      </w:r>
      <w:proofErr w:type="spellStart"/>
      <w:r w:rsidRPr="00955920">
        <w:rPr>
          <w:rFonts w:ascii="Sylfaen" w:hAnsi="Sylfaen"/>
        </w:rPr>
        <w:t>labour</w:t>
      </w:r>
      <w:proofErr w:type="spellEnd"/>
      <w:r w:rsidRPr="00955920">
        <w:rPr>
          <w:rFonts w:ascii="Sylfaen" w:hAnsi="Sylfaen"/>
        </w:rPr>
        <w:t xml:space="preserve"> migration together with the extended opportunities of employment, allows Georgian citizens to raise their qualification, deepen work experience abroad, gain skills of the European standards, raise their competitiveness at the </w:t>
      </w:r>
      <w:proofErr w:type="spellStart"/>
      <w:r w:rsidRPr="00955920">
        <w:rPr>
          <w:rFonts w:ascii="Sylfaen" w:hAnsi="Sylfaen"/>
        </w:rPr>
        <w:t>labour</w:t>
      </w:r>
      <w:proofErr w:type="spellEnd"/>
      <w:r w:rsidRPr="00955920">
        <w:rPr>
          <w:rFonts w:ascii="Sylfaen" w:hAnsi="Sylfaen"/>
        </w:rPr>
        <w:t xml:space="preserve"> market and subsequently, improve economic opportunities. </w:t>
      </w:r>
    </w:p>
    <w:p w:rsidR="00A824D1" w:rsidRPr="00955920" w:rsidRDefault="00A824D1" w:rsidP="00955920">
      <w:pPr>
        <w:spacing w:after="0" w:line="240" w:lineRule="auto"/>
        <w:jc w:val="both"/>
        <w:rPr>
          <w:rFonts w:ascii="Sylfaen" w:hAnsi="Sylfaen"/>
        </w:rPr>
      </w:pPr>
    </w:p>
    <w:p w:rsidR="00884AF1" w:rsidRPr="00955920" w:rsidRDefault="00884AF1" w:rsidP="00955920">
      <w:pPr>
        <w:spacing w:after="0" w:line="240" w:lineRule="auto"/>
        <w:jc w:val="both"/>
        <w:rPr>
          <w:rFonts w:ascii="Sylfaen" w:hAnsi="Sylfaen"/>
        </w:rPr>
      </w:pPr>
      <w:r w:rsidRPr="00955920">
        <w:rPr>
          <w:rFonts w:ascii="Sylfaen" w:hAnsi="Sylfaen"/>
        </w:rPr>
        <w:t xml:space="preserve">Moreover, development of the temporary legal employment opportunities (circular </w:t>
      </w:r>
      <w:proofErr w:type="spellStart"/>
      <w:r w:rsidRPr="00955920">
        <w:rPr>
          <w:rFonts w:ascii="Sylfaen" w:hAnsi="Sylfaen"/>
        </w:rPr>
        <w:t>labour</w:t>
      </w:r>
      <w:proofErr w:type="spellEnd"/>
      <w:r w:rsidRPr="00955920">
        <w:rPr>
          <w:rFonts w:ascii="Sylfaen" w:hAnsi="Sylfaen"/>
        </w:rPr>
        <w:t xml:space="preserve"> migration) will promote management of irregular migration flows and decrease number of asylum seekers. Nowadays Georgia has already signed three agreements and agreed on relevant schemes. Negotiations to sign such agreements with number of EU member states are underway. In addition, institutions working on circular </w:t>
      </w:r>
      <w:proofErr w:type="spellStart"/>
      <w:r w:rsidRPr="00955920">
        <w:rPr>
          <w:rFonts w:ascii="Sylfaen" w:hAnsi="Sylfaen"/>
        </w:rPr>
        <w:t>labour</w:t>
      </w:r>
      <w:proofErr w:type="spellEnd"/>
      <w:r w:rsidRPr="00955920">
        <w:rPr>
          <w:rFonts w:ascii="Sylfaen" w:hAnsi="Sylfaen"/>
        </w:rPr>
        <w:t xml:space="preserve"> migration </w:t>
      </w:r>
      <w:proofErr w:type="gramStart"/>
      <w:r w:rsidRPr="00955920">
        <w:rPr>
          <w:rFonts w:ascii="Sylfaen" w:hAnsi="Sylfaen"/>
        </w:rPr>
        <w:t>have been strengthened</w:t>
      </w:r>
      <w:proofErr w:type="gramEnd"/>
      <w:r w:rsidRPr="00955920">
        <w:rPr>
          <w:rFonts w:ascii="Sylfaen" w:hAnsi="Sylfaen"/>
        </w:rPr>
        <w:t xml:space="preserve">. Division for </w:t>
      </w:r>
      <w:r w:rsidRPr="00955920">
        <w:rPr>
          <w:rFonts w:ascii="Sylfaen" w:hAnsi="Sylfaen"/>
          <w:lang w:val="ka-GE"/>
        </w:rPr>
        <w:t>„</w:t>
      </w:r>
      <w:proofErr w:type="spellStart"/>
      <w:r w:rsidRPr="00955920">
        <w:rPr>
          <w:rFonts w:ascii="Sylfaen" w:hAnsi="Sylfaen"/>
        </w:rPr>
        <w:t>Labour</w:t>
      </w:r>
      <w:proofErr w:type="spellEnd"/>
      <w:r w:rsidRPr="00955920">
        <w:rPr>
          <w:rFonts w:ascii="Sylfaen" w:hAnsi="Sylfaen"/>
        </w:rPr>
        <w:t xml:space="preserve"> Migration Issues</w:t>
      </w:r>
      <w:r w:rsidRPr="00955920">
        <w:rPr>
          <w:rFonts w:ascii="Sylfaen" w:hAnsi="Sylfaen"/>
          <w:lang w:val="ka-GE"/>
        </w:rPr>
        <w:t xml:space="preserve">“ </w:t>
      </w:r>
      <w:r w:rsidRPr="00955920">
        <w:rPr>
          <w:rFonts w:ascii="Sylfaen" w:hAnsi="Sylfaen"/>
        </w:rPr>
        <w:t xml:space="preserve">was established at the Ministry of IDPs, </w:t>
      </w:r>
      <w:proofErr w:type="spellStart"/>
      <w:r w:rsidRPr="00955920">
        <w:rPr>
          <w:rFonts w:ascii="Sylfaen" w:hAnsi="Sylfaen"/>
        </w:rPr>
        <w:t>Labour</w:t>
      </w:r>
      <w:proofErr w:type="spellEnd"/>
      <w:r w:rsidRPr="00955920">
        <w:rPr>
          <w:rFonts w:ascii="Sylfaen" w:hAnsi="Sylfaen"/>
        </w:rPr>
        <w:t xml:space="preserve">, Health and Social Affairs of Georgia in order to manage </w:t>
      </w:r>
      <w:proofErr w:type="spellStart"/>
      <w:r w:rsidRPr="00955920">
        <w:rPr>
          <w:rFonts w:ascii="Sylfaen" w:hAnsi="Sylfaen"/>
        </w:rPr>
        <w:t>labour</w:t>
      </w:r>
      <w:proofErr w:type="spellEnd"/>
      <w:r w:rsidRPr="00955920">
        <w:rPr>
          <w:rFonts w:ascii="Sylfaen" w:hAnsi="Sylfaen"/>
        </w:rPr>
        <w:t xml:space="preserve"> migration related issues and lead the negotiation process with foreign partners and internal coordination.  In 2019, LEPL State Employment Support Agency under the control of the Ministry was established and </w:t>
      </w:r>
      <w:proofErr w:type="spellStart"/>
      <w:r w:rsidRPr="00955920">
        <w:rPr>
          <w:rFonts w:ascii="Sylfaen" w:hAnsi="Sylfaen"/>
        </w:rPr>
        <w:t>Labour</w:t>
      </w:r>
      <w:proofErr w:type="spellEnd"/>
      <w:r w:rsidRPr="00955920">
        <w:rPr>
          <w:rFonts w:ascii="Sylfaen" w:hAnsi="Sylfaen"/>
        </w:rPr>
        <w:t xml:space="preserve"> and Employment National Policy Strategy </w:t>
      </w:r>
      <w:proofErr w:type="gramStart"/>
      <w:r w:rsidRPr="00955920">
        <w:rPr>
          <w:rFonts w:ascii="Sylfaen" w:hAnsi="Sylfaen"/>
        </w:rPr>
        <w:t>was adopted</w:t>
      </w:r>
      <w:proofErr w:type="gramEnd"/>
      <w:r w:rsidRPr="00955920">
        <w:rPr>
          <w:rFonts w:ascii="Sylfaen" w:hAnsi="Sylfaen"/>
        </w:rPr>
        <w:t>. The Government of Georgia continues to put efforts in all above said directions.</w:t>
      </w:r>
    </w:p>
    <w:p w:rsidR="00A824D1" w:rsidRPr="00955920" w:rsidRDefault="00A824D1" w:rsidP="00955920">
      <w:pPr>
        <w:spacing w:after="0" w:line="240" w:lineRule="auto"/>
        <w:jc w:val="both"/>
        <w:rPr>
          <w:rFonts w:ascii="Sylfaen" w:hAnsi="Sylfaen"/>
        </w:rPr>
      </w:pPr>
    </w:p>
    <w:p w:rsidR="00884AF1" w:rsidRPr="00955920" w:rsidRDefault="00884AF1" w:rsidP="00955920">
      <w:pPr>
        <w:spacing w:after="0" w:line="240" w:lineRule="auto"/>
        <w:jc w:val="both"/>
        <w:rPr>
          <w:rFonts w:ascii="Sylfaen" w:hAnsi="Sylfaen"/>
          <w:b/>
        </w:rPr>
      </w:pPr>
      <w:r w:rsidRPr="00955920">
        <w:rPr>
          <w:rFonts w:ascii="Sylfaen" w:hAnsi="Sylfaen"/>
          <w:b/>
        </w:rPr>
        <w:t>Reintegration of Returned Migrants in Georgia</w:t>
      </w:r>
    </w:p>
    <w:p w:rsidR="00A824D1" w:rsidRPr="00955920" w:rsidRDefault="00A824D1" w:rsidP="00955920">
      <w:pPr>
        <w:spacing w:after="0" w:line="240" w:lineRule="auto"/>
        <w:jc w:val="both"/>
        <w:rPr>
          <w:rFonts w:ascii="Sylfaen" w:hAnsi="Sylfaen"/>
          <w:b/>
        </w:rPr>
      </w:pPr>
    </w:p>
    <w:p w:rsidR="00884AF1" w:rsidRPr="00955920" w:rsidRDefault="00884AF1" w:rsidP="00955920">
      <w:pPr>
        <w:shd w:val="clear" w:color="auto" w:fill="FFFFFF"/>
        <w:spacing w:after="0" w:line="240" w:lineRule="auto"/>
        <w:jc w:val="both"/>
        <w:textAlignment w:val="baseline"/>
        <w:rPr>
          <w:rFonts w:ascii="Sylfaen" w:eastAsia="Times New Roman" w:hAnsi="Sylfaen" w:cs="Times New Roman"/>
        </w:rPr>
      </w:pPr>
      <w:r w:rsidRPr="00955920">
        <w:rPr>
          <w:rFonts w:ascii="Sylfaen" w:hAnsi="Sylfaen"/>
        </w:rPr>
        <w:t xml:space="preserve">Encouraging the return of Georgian citizens living abroad and facilitating the reintegration of returning migrants, taking into account the socio-economic situation and prospects for migration in the coming years, is one of the main priorities of the country. Especially taking into account the fact that the number of returned migrants to Georgia has increased significantly. The number of Georgian citizens who voluntarily or forcefully returned from EU countries has been increasing from year to year. </w:t>
      </w:r>
      <w:r w:rsidRPr="00955920">
        <w:rPr>
          <w:rFonts w:ascii="Sylfaen" w:eastAsia="Times New Roman" w:hAnsi="Sylfaen" w:cs="Times New Roman"/>
        </w:rPr>
        <w:t xml:space="preserve">For this purpose, “State Program on Reintegration Assistance to Returned Georgian Migrants” </w:t>
      </w:r>
      <w:proofErr w:type="gramStart"/>
      <w:r w:rsidRPr="00955920">
        <w:rPr>
          <w:rFonts w:ascii="Sylfaen" w:eastAsia="Times New Roman" w:hAnsi="Sylfaen" w:cs="Times New Roman"/>
        </w:rPr>
        <w:t>was launched</w:t>
      </w:r>
      <w:proofErr w:type="gramEnd"/>
      <w:r w:rsidRPr="00955920">
        <w:rPr>
          <w:rFonts w:ascii="Sylfaen" w:eastAsia="Times New Roman" w:hAnsi="Sylfaen" w:cs="Times New Roman"/>
        </w:rPr>
        <w:t xml:space="preserve"> from 2015. The state budget annually allocates appropriate provision to finance reintegration </w:t>
      </w:r>
      <w:r w:rsidRPr="00955920">
        <w:rPr>
          <w:rFonts w:ascii="Sylfaen" w:eastAsia="Times New Roman" w:hAnsi="Sylfaen" w:cs="Times New Roman"/>
        </w:rPr>
        <w:lastRenderedPageBreak/>
        <w:t>projects. The target groups of the program are repatriated citizens of Georgia or stateless persons who were residing abroad illegally for more than one year, or had asylum application abroad. The program includes the components of income generation, medical care, temporary placement and professional skills development. 650 000 GEL was spent du</w:t>
      </w:r>
      <w:r w:rsidR="00A824D1" w:rsidRPr="00955920">
        <w:rPr>
          <w:rFonts w:ascii="Sylfaen" w:eastAsia="Times New Roman" w:hAnsi="Sylfaen" w:cs="Times New Roman"/>
        </w:rPr>
        <w:t>ring the program implementation.</w:t>
      </w:r>
    </w:p>
    <w:p w:rsidR="00A824D1" w:rsidRPr="00955920" w:rsidRDefault="00A824D1" w:rsidP="00955920">
      <w:pPr>
        <w:shd w:val="clear" w:color="auto" w:fill="FFFFFF"/>
        <w:spacing w:after="0" w:line="240" w:lineRule="auto"/>
        <w:jc w:val="both"/>
        <w:textAlignment w:val="baseline"/>
        <w:rPr>
          <w:rFonts w:ascii="Sylfaen" w:eastAsia="Times New Roman" w:hAnsi="Sylfaen" w:cs="Times New Roman"/>
        </w:rPr>
      </w:pPr>
    </w:p>
    <w:p w:rsidR="00884AF1" w:rsidRPr="00955920" w:rsidRDefault="00884AF1" w:rsidP="00955920">
      <w:pPr>
        <w:shd w:val="clear" w:color="auto" w:fill="FFFFFF"/>
        <w:spacing w:after="0" w:line="240" w:lineRule="auto"/>
        <w:jc w:val="both"/>
        <w:textAlignment w:val="baseline"/>
        <w:rPr>
          <w:rFonts w:ascii="Sylfaen" w:eastAsia="Times New Roman" w:hAnsi="Sylfaen" w:cs="Times New Roman"/>
          <w:b/>
        </w:rPr>
      </w:pPr>
      <w:r w:rsidRPr="00955920">
        <w:rPr>
          <w:rFonts w:ascii="Sylfaen" w:eastAsia="Times New Roman" w:hAnsi="Sylfaen" w:cs="Times New Roman"/>
          <w:b/>
        </w:rPr>
        <w:t>Integration of Foreigners</w:t>
      </w:r>
    </w:p>
    <w:p w:rsidR="00A824D1" w:rsidRPr="00955920" w:rsidRDefault="00A824D1" w:rsidP="00955920">
      <w:pPr>
        <w:shd w:val="clear" w:color="auto" w:fill="FFFFFF"/>
        <w:spacing w:after="0" w:line="240" w:lineRule="auto"/>
        <w:jc w:val="both"/>
        <w:textAlignment w:val="baseline"/>
        <w:rPr>
          <w:rFonts w:ascii="Sylfaen" w:eastAsia="Times New Roman" w:hAnsi="Sylfaen" w:cs="Times New Roman"/>
          <w:b/>
        </w:rPr>
      </w:pPr>
    </w:p>
    <w:p w:rsidR="00884AF1" w:rsidRPr="00955920" w:rsidRDefault="00884AF1" w:rsidP="00955920">
      <w:pPr>
        <w:shd w:val="clear" w:color="auto" w:fill="FFFFFF"/>
        <w:spacing w:after="0" w:line="240" w:lineRule="auto"/>
        <w:jc w:val="both"/>
        <w:textAlignment w:val="baseline"/>
        <w:rPr>
          <w:rFonts w:ascii="Sylfaen" w:hAnsi="Sylfaen"/>
        </w:rPr>
      </w:pPr>
      <w:r w:rsidRPr="00955920">
        <w:rPr>
          <w:rFonts w:ascii="Sylfaen" w:hAnsi="Sylfaen"/>
          <w:lang w:val="ka-GE"/>
        </w:rPr>
        <w:t xml:space="preserve">In addition to reintegration, the state is actively working </w:t>
      </w:r>
      <w:r w:rsidRPr="00955920">
        <w:rPr>
          <w:rFonts w:ascii="Sylfaen" w:hAnsi="Sylfaen"/>
        </w:rPr>
        <w:t>on the</w:t>
      </w:r>
      <w:r w:rsidRPr="00955920">
        <w:rPr>
          <w:rFonts w:ascii="Sylfaen" w:hAnsi="Sylfaen"/>
          <w:lang w:val="ka-GE"/>
        </w:rPr>
        <w:t xml:space="preserve"> integrat</w:t>
      </w:r>
      <w:r w:rsidRPr="00955920">
        <w:rPr>
          <w:rFonts w:ascii="Sylfaen" w:hAnsi="Sylfaen"/>
        </w:rPr>
        <w:t>ion process of Internat</w:t>
      </w:r>
      <w:r w:rsidR="00A824D1" w:rsidRPr="00955920">
        <w:rPr>
          <w:rFonts w:ascii="Sylfaen" w:hAnsi="Sylfaen"/>
        </w:rPr>
        <w:t>ional protection status holders</w:t>
      </w:r>
      <w:r w:rsidRPr="00955920">
        <w:rPr>
          <w:rFonts w:ascii="Sylfaen" w:hAnsi="Sylfaen"/>
        </w:rPr>
        <w:t xml:space="preserve">, asylum seekers and stateless persons. In this regard, the state budget allocates GEL 85 000, which is spent for the functioning of the Integration Centre and for other integration projects. In the framework of the integration program, persons with the status have the opportunity to master the Georgian language, to raise awareness about Georgian culture, history, holidays, basic traditions and customs. In addition, within the framework of the Center, they </w:t>
      </w:r>
      <w:proofErr w:type="gramStart"/>
      <w:r w:rsidRPr="00955920">
        <w:rPr>
          <w:rFonts w:ascii="Sylfaen" w:hAnsi="Sylfaen"/>
        </w:rPr>
        <w:t>are provided</w:t>
      </w:r>
      <w:proofErr w:type="gramEnd"/>
      <w:r w:rsidRPr="00955920">
        <w:rPr>
          <w:rFonts w:ascii="Sylfaen" w:hAnsi="Sylfaen"/>
        </w:rPr>
        <w:t xml:space="preserve"> with the information on the main issues of their rights and responsibilities and the Georgian legislation, which is essential to know in the daily life, as well as the information about education, health and social affairs, economic activities, etc. At the same time, the center also provides consulting services, which helps them access various state services and accelerates their integration process.</w:t>
      </w:r>
    </w:p>
    <w:p w:rsidR="00A824D1" w:rsidRPr="00955920" w:rsidRDefault="00A824D1" w:rsidP="00955920">
      <w:pPr>
        <w:shd w:val="clear" w:color="auto" w:fill="FFFFFF"/>
        <w:spacing w:after="0" w:line="240" w:lineRule="auto"/>
        <w:jc w:val="both"/>
        <w:textAlignment w:val="baseline"/>
        <w:rPr>
          <w:rFonts w:ascii="Sylfaen" w:eastAsia="Times New Roman" w:hAnsi="Sylfaen" w:cs="Times New Roman"/>
          <w:lang w:val="ka-GE"/>
        </w:rPr>
      </w:pPr>
    </w:p>
    <w:p w:rsidR="00884AF1" w:rsidRPr="00955920" w:rsidRDefault="00884AF1" w:rsidP="00955920">
      <w:pPr>
        <w:spacing w:after="0" w:line="240" w:lineRule="auto"/>
        <w:jc w:val="both"/>
        <w:rPr>
          <w:rFonts w:ascii="Sylfaen" w:hAnsi="Sylfaen"/>
        </w:rPr>
      </w:pPr>
      <w:r w:rsidRPr="00955920">
        <w:rPr>
          <w:rFonts w:ascii="Sylfaen" w:hAnsi="Sylfaen"/>
        </w:rPr>
        <w:t xml:space="preserve">In </w:t>
      </w:r>
      <w:proofErr w:type="gramStart"/>
      <w:r w:rsidRPr="00955920">
        <w:rPr>
          <w:rFonts w:ascii="Sylfaen" w:hAnsi="Sylfaen"/>
        </w:rPr>
        <w:t>2020</w:t>
      </w:r>
      <w:proofErr w:type="gramEnd"/>
      <w:r w:rsidRPr="00955920">
        <w:rPr>
          <w:rFonts w:ascii="Sylfaen" w:hAnsi="Sylfaen"/>
        </w:rPr>
        <w:t xml:space="preserve"> special unit was established under the LEPL IDPs, </w:t>
      </w:r>
      <w:proofErr w:type="spellStart"/>
      <w:r w:rsidRPr="00955920">
        <w:rPr>
          <w:rFonts w:ascii="Sylfaen" w:hAnsi="Sylfaen"/>
        </w:rPr>
        <w:t>Ecomigrants</w:t>
      </w:r>
      <w:proofErr w:type="spellEnd"/>
      <w:r w:rsidRPr="00955920">
        <w:rPr>
          <w:rFonts w:ascii="Sylfaen" w:hAnsi="Sylfaen"/>
        </w:rPr>
        <w:t xml:space="preserve"> and Livelihood Agency, which will be in charge of implementation of state programs on Reintegration of Returned Georgian migrants and integration of foreigners. </w:t>
      </w:r>
    </w:p>
    <w:p w:rsidR="00A824D1" w:rsidRPr="00955920" w:rsidRDefault="00A824D1" w:rsidP="00955920">
      <w:pPr>
        <w:spacing w:after="0" w:line="240" w:lineRule="auto"/>
        <w:jc w:val="both"/>
        <w:rPr>
          <w:rFonts w:ascii="Sylfaen" w:hAnsi="Sylfaen"/>
        </w:rPr>
      </w:pPr>
    </w:p>
    <w:p w:rsidR="00884AF1" w:rsidRPr="00955920" w:rsidRDefault="00884AF1" w:rsidP="00955920">
      <w:pPr>
        <w:spacing w:after="0" w:line="240" w:lineRule="auto"/>
        <w:jc w:val="both"/>
        <w:rPr>
          <w:rFonts w:ascii="Sylfaen" w:hAnsi="Sylfaen"/>
        </w:rPr>
      </w:pPr>
      <w:r w:rsidRPr="00955920">
        <w:rPr>
          <w:rFonts w:ascii="Sylfaen" w:hAnsi="Sylfaen"/>
        </w:rPr>
        <w:t>Besides, State commission on migration issues and working on new state strategy on migration 2021-2030, in which reintegration and integration component will be included and the goal would be improving state policy and programs towards these issues.</w:t>
      </w:r>
    </w:p>
    <w:p w:rsidR="00A824D1" w:rsidRPr="00955920" w:rsidRDefault="00A824D1" w:rsidP="00955920">
      <w:pPr>
        <w:spacing w:after="0" w:line="240" w:lineRule="auto"/>
        <w:jc w:val="both"/>
        <w:rPr>
          <w:rFonts w:ascii="Sylfaen" w:hAnsi="Sylfaen"/>
          <w:b/>
        </w:rPr>
      </w:pPr>
    </w:p>
    <w:p w:rsidR="00884AF1" w:rsidRPr="00955920" w:rsidRDefault="00392B0A" w:rsidP="00955920">
      <w:pPr>
        <w:spacing w:after="0" w:line="240" w:lineRule="auto"/>
        <w:rPr>
          <w:rFonts w:ascii="Sylfaen" w:hAnsi="Sylfaen"/>
          <w:b/>
        </w:rPr>
      </w:pPr>
      <w:r w:rsidRPr="00955920">
        <w:rPr>
          <w:rFonts w:ascii="Sylfaen" w:hAnsi="Sylfaen"/>
          <w:b/>
        </w:rPr>
        <w:t>EU Assistance</w:t>
      </w:r>
    </w:p>
    <w:p w:rsidR="007869C0" w:rsidRPr="007869C0" w:rsidRDefault="00392B0A" w:rsidP="007869C0">
      <w:pPr>
        <w:pStyle w:val="ListParagraph"/>
        <w:numPr>
          <w:ilvl w:val="0"/>
          <w:numId w:val="10"/>
        </w:numPr>
        <w:spacing w:after="0" w:line="240" w:lineRule="auto"/>
        <w:jc w:val="both"/>
        <w:textAlignment w:val="baseline"/>
        <w:rPr>
          <w:rFonts w:ascii="Sylfaen" w:hAnsi="Sylfaen" w:cs="Arial"/>
          <w:lang w:val="ka-GE"/>
        </w:rPr>
      </w:pPr>
      <w:r w:rsidRPr="00955920">
        <w:rPr>
          <w:rFonts w:ascii="Sylfaen" w:hAnsi="Sylfaen" w:cs="Arial"/>
          <w:lang w:val="en-GB"/>
        </w:rPr>
        <w:t xml:space="preserve">With financial support </w:t>
      </w:r>
      <w:r w:rsidR="00E1021E">
        <w:rPr>
          <w:rFonts w:ascii="Sylfaen" w:hAnsi="Sylfaen" w:cs="Arial"/>
          <w:lang w:val="en-GB"/>
        </w:rPr>
        <w:t>(</w:t>
      </w:r>
      <w:r w:rsidR="00E1021E" w:rsidRPr="00955920">
        <w:rPr>
          <w:rFonts w:ascii="Sylfaen" w:hAnsi="Sylfaen" w:cs="Arial"/>
          <w:lang w:val="en-GB"/>
        </w:rPr>
        <w:t>€</w:t>
      </w:r>
      <w:r w:rsidR="00E1021E">
        <w:rPr>
          <w:rFonts w:ascii="Sylfaen" w:hAnsi="Sylfaen" w:cs="Arial"/>
          <w:lang w:val="en-GB"/>
        </w:rPr>
        <w:t xml:space="preserve">2.2 M) </w:t>
      </w:r>
      <w:r w:rsidRPr="00955920">
        <w:rPr>
          <w:rFonts w:ascii="Sylfaen" w:hAnsi="Sylfaen" w:cs="Arial"/>
          <w:lang w:val="en-GB"/>
        </w:rPr>
        <w:t xml:space="preserve">of the European Union </w:t>
      </w:r>
      <w:r w:rsidRPr="00955920">
        <w:rPr>
          <w:rFonts w:ascii="Sylfaen" w:hAnsi="Sylfaen" w:cs="Arial"/>
        </w:rPr>
        <w:t>1.5 million pieces of personal protective equipment</w:t>
      </w:r>
      <w:r w:rsidRPr="00955920">
        <w:rPr>
          <w:rFonts w:ascii="Sylfaen" w:hAnsi="Sylfaen" w:cs="Arial"/>
          <w:lang w:val="en-GB"/>
        </w:rPr>
        <w:t xml:space="preserve"> </w:t>
      </w:r>
      <w:r w:rsidR="00994C6F" w:rsidRPr="00955920">
        <w:rPr>
          <w:rFonts w:ascii="Sylfaen" w:hAnsi="Sylfaen" w:cs="Arial"/>
          <w:lang w:val="en-GB"/>
        </w:rPr>
        <w:t xml:space="preserve">provided </w:t>
      </w:r>
      <w:r w:rsidR="00F713BB">
        <w:rPr>
          <w:rFonts w:ascii="Sylfaen" w:hAnsi="Sylfaen" w:cs="Arial"/>
          <w:lang w:val="en-GB"/>
        </w:rPr>
        <w:t xml:space="preserve">to Georgia </w:t>
      </w:r>
      <w:r w:rsidR="00994C6F" w:rsidRPr="00955920">
        <w:rPr>
          <w:rFonts w:ascii="Sylfaen" w:hAnsi="Sylfaen" w:cs="Arial"/>
          <w:lang w:val="en-GB"/>
        </w:rPr>
        <w:t xml:space="preserve">through the World Health Organisation to </w:t>
      </w:r>
      <w:r w:rsidR="00994C6F" w:rsidRPr="00955920">
        <w:rPr>
          <w:rFonts w:ascii="Sylfaen" w:hAnsi="Sylfaen" w:cs="Arial"/>
        </w:rPr>
        <w:t>ensure the supply of medical devices and personal equipment</w:t>
      </w:r>
      <w:r w:rsidR="00994C6F" w:rsidRPr="00955920">
        <w:rPr>
          <w:rFonts w:ascii="Sylfaen" w:hAnsi="Sylfaen" w:cs="Arial"/>
          <w:lang w:val="en-GB"/>
        </w:rPr>
        <w:t xml:space="preserve">, which </w:t>
      </w:r>
      <w:r w:rsidR="00994C6F" w:rsidRPr="00955920">
        <w:rPr>
          <w:rFonts w:ascii="Sylfaen" w:hAnsi="Sylfaen" w:cs="Arial"/>
        </w:rPr>
        <w:t xml:space="preserve">includes </w:t>
      </w:r>
      <w:r w:rsidR="00994C6F" w:rsidRPr="00955920">
        <w:rPr>
          <w:rFonts w:ascii="Sylfaen" w:eastAsia="Times New Roman" w:hAnsi="Sylfaen" w:cs="Arial"/>
          <w:lang w:val="en-GB"/>
        </w:rPr>
        <w:t>5,000 face</w:t>
      </w:r>
      <w:r w:rsidRPr="00955920">
        <w:rPr>
          <w:rFonts w:ascii="Sylfaen" w:eastAsia="Times New Roman" w:hAnsi="Sylfaen" w:cs="Arial"/>
          <w:lang w:val="en-GB"/>
        </w:rPr>
        <w:t xml:space="preserve"> </w:t>
      </w:r>
      <w:r w:rsidR="00994C6F" w:rsidRPr="00955920">
        <w:rPr>
          <w:rFonts w:ascii="Sylfaen" w:eastAsia="Times New Roman" w:hAnsi="Sylfaen" w:cs="Arial"/>
          <w:lang w:val="en-GB"/>
        </w:rPr>
        <w:t>shields</w:t>
      </w:r>
      <w:r w:rsidR="00994C6F" w:rsidRPr="00955920">
        <w:rPr>
          <w:rFonts w:ascii="Sylfaen" w:eastAsia="Times New Roman" w:hAnsi="Sylfaen" w:cs="Arial"/>
        </w:rPr>
        <w:t xml:space="preserve">, </w:t>
      </w:r>
      <w:r w:rsidR="00994C6F" w:rsidRPr="00955920">
        <w:rPr>
          <w:rFonts w:ascii="Sylfaen" w:eastAsia="Times New Roman" w:hAnsi="Sylfaen" w:cs="Arial"/>
          <w:lang w:val="en-GB"/>
        </w:rPr>
        <w:t>13,200 protective goggles</w:t>
      </w:r>
      <w:r w:rsidR="00994C6F" w:rsidRPr="00955920">
        <w:rPr>
          <w:rFonts w:ascii="Sylfaen" w:eastAsia="Times New Roman" w:hAnsi="Sylfaen" w:cs="Arial"/>
        </w:rPr>
        <w:t xml:space="preserve">, </w:t>
      </w:r>
      <w:r w:rsidR="00994C6F" w:rsidRPr="00955920">
        <w:rPr>
          <w:rFonts w:ascii="Sylfaen" w:eastAsia="Times New Roman" w:hAnsi="Sylfaen" w:cs="Arial"/>
          <w:lang w:val="en-GB"/>
        </w:rPr>
        <w:t>30,000 isolation gowns</w:t>
      </w:r>
      <w:r w:rsidR="00994C6F" w:rsidRPr="00955920">
        <w:rPr>
          <w:rFonts w:ascii="Sylfaen" w:eastAsia="Times New Roman" w:hAnsi="Sylfaen" w:cs="Arial"/>
        </w:rPr>
        <w:t xml:space="preserve">, </w:t>
      </w:r>
      <w:r w:rsidR="00994C6F" w:rsidRPr="00955920">
        <w:rPr>
          <w:rFonts w:ascii="Sylfaen" w:eastAsia="Times New Roman" w:hAnsi="Sylfaen" w:cs="Arial"/>
          <w:lang w:val="en-GB"/>
        </w:rPr>
        <w:t>1,000,000 medical masks</w:t>
      </w:r>
      <w:r w:rsidR="00994C6F" w:rsidRPr="00955920">
        <w:rPr>
          <w:rFonts w:ascii="Sylfaen" w:eastAsia="Times New Roman" w:hAnsi="Sylfaen" w:cs="Arial"/>
        </w:rPr>
        <w:t xml:space="preserve"> and </w:t>
      </w:r>
      <w:r w:rsidR="00994C6F" w:rsidRPr="00955920">
        <w:rPr>
          <w:rFonts w:ascii="Sylfaen" w:eastAsia="Times New Roman" w:hAnsi="Sylfaen" w:cs="Arial"/>
          <w:lang w:val="en-GB"/>
        </w:rPr>
        <w:t>328,000 respirator masks</w:t>
      </w:r>
      <w:r w:rsidR="00994C6F" w:rsidRPr="00955920">
        <w:rPr>
          <w:rFonts w:ascii="Sylfaen" w:hAnsi="Sylfaen" w:cs="Arial"/>
        </w:rPr>
        <w:t xml:space="preserve">. This is one of the largest cargos of protective equipment to arrive in Georgia with donor support. These supplies will safeguard those in the frontlines of the COVID-19 response, and ensure that the health system is well prepared in case of additional needs in the near future. </w:t>
      </w:r>
    </w:p>
    <w:p w:rsidR="007869C0" w:rsidRDefault="007869C0" w:rsidP="007869C0">
      <w:pPr>
        <w:pStyle w:val="ListParagraph"/>
        <w:spacing w:after="0" w:line="240" w:lineRule="auto"/>
        <w:jc w:val="both"/>
        <w:textAlignment w:val="baseline"/>
        <w:rPr>
          <w:rFonts w:ascii="Sylfaen" w:hAnsi="Sylfaen" w:cs="Arial"/>
          <w:lang w:val="ka-GE"/>
        </w:rPr>
      </w:pPr>
    </w:p>
    <w:p w:rsidR="007869C0" w:rsidRDefault="00392B0A" w:rsidP="007869C0">
      <w:pPr>
        <w:pStyle w:val="ListParagraph"/>
        <w:numPr>
          <w:ilvl w:val="0"/>
          <w:numId w:val="10"/>
        </w:numPr>
        <w:autoSpaceDE w:val="0"/>
        <w:autoSpaceDN w:val="0"/>
        <w:adjustRightInd w:val="0"/>
        <w:spacing w:after="0" w:line="240" w:lineRule="auto"/>
        <w:jc w:val="both"/>
        <w:textAlignment w:val="baseline"/>
        <w:rPr>
          <w:rFonts w:ascii="Sylfaen" w:hAnsi="Sylfaen" w:cs="Arial"/>
          <w:lang w:val="en-GB"/>
        </w:rPr>
      </w:pPr>
      <w:proofErr w:type="gramStart"/>
      <w:r w:rsidRPr="007869C0">
        <w:rPr>
          <w:rFonts w:ascii="Sylfaen" w:hAnsi="Sylfaen" w:cs="Arial"/>
          <w:b/>
          <w:bCs/>
          <w:lang w:val="en-GB"/>
        </w:rPr>
        <w:t>EU Health Security Initiative</w:t>
      </w:r>
      <w:r w:rsidR="007869C0">
        <w:rPr>
          <w:rFonts w:ascii="Sylfaen" w:hAnsi="Sylfaen" w:cs="Arial"/>
          <w:b/>
          <w:bCs/>
          <w:lang w:val="en-GB"/>
        </w:rPr>
        <w:t xml:space="preserve"> </w:t>
      </w:r>
      <w:r w:rsidR="00955920" w:rsidRPr="007869C0">
        <w:rPr>
          <w:rFonts w:ascii="Sylfaen" w:hAnsi="Sylfaen" w:cs="Arial"/>
          <w:b/>
          <w:bCs/>
          <w:lang w:val="en-GB"/>
        </w:rPr>
        <w:t xml:space="preserve">- </w:t>
      </w:r>
      <w:r w:rsidR="00673250" w:rsidRPr="007869C0">
        <w:rPr>
          <w:rFonts w:ascii="Sylfaen" w:hAnsi="Sylfaen" w:cs="Arial"/>
          <w:lang w:val="en-GB"/>
        </w:rPr>
        <w:t>programme with objective to set up a regional competent workforce for the prevention and control of challenges posed by communicable diseases and to enhance regional cooperation to tackle cross-border health security threats</w:t>
      </w:r>
      <w:r w:rsidR="00E1021E" w:rsidRPr="007869C0">
        <w:rPr>
          <w:rFonts w:ascii="Sylfaen" w:hAnsi="Sylfaen" w:cs="Arial"/>
          <w:lang w:val="en-GB"/>
        </w:rPr>
        <w:t xml:space="preserve"> </w:t>
      </w:r>
      <w:r w:rsidR="007869C0">
        <w:rPr>
          <w:rFonts w:ascii="Sylfaen" w:hAnsi="Sylfaen" w:cs="Arial"/>
          <w:lang w:val="en-GB"/>
        </w:rPr>
        <w:t xml:space="preserve">has recently been launched and </w:t>
      </w:r>
      <w:r w:rsidR="00E1021E" w:rsidRPr="007869C0">
        <w:rPr>
          <w:rFonts w:ascii="Sylfaen" w:hAnsi="Sylfaen" w:cs="Arial"/>
          <w:lang w:val="en-GB"/>
        </w:rPr>
        <w:t xml:space="preserve">funded </w:t>
      </w:r>
      <w:r w:rsidR="00E1021E" w:rsidRPr="007869C0">
        <w:rPr>
          <w:rFonts w:ascii="Sylfaen" w:hAnsi="Sylfaen" w:cs="Arial"/>
          <w:lang w:val="en-GB"/>
        </w:rPr>
        <w:t>by the</w:t>
      </w:r>
      <w:r w:rsidR="007869C0" w:rsidRPr="007869C0">
        <w:rPr>
          <w:rFonts w:ascii="Sylfaen" w:hAnsi="Sylfaen" w:cs="Arial"/>
          <w:lang w:val="en-GB"/>
        </w:rPr>
        <w:t xml:space="preserve"> </w:t>
      </w:r>
      <w:r w:rsidR="00E1021E" w:rsidRPr="007869C0">
        <w:rPr>
          <w:rFonts w:ascii="Sylfaen" w:hAnsi="Sylfaen" w:cs="Arial"/>
          <w:lang w:val="en-GB"/>
        </w:rPr>
        <w:t>Commission's Directorate-General for Neighbourhood and Enlargement</w:t>
      </w:r>
      <w:r w:rsidR="00E1021E" w:rsidRPr="007869C0">
        <w:rPr>
          <w:rFonts w:ascii="Sylfaen" w:hAnsi="Sylfaen" w:cs="Arial"/>
          <w:lang w:val="en-GB"/>
        </w:rPr>
        <w:t xml:space="preserve"> </w:t>
      </w:r>
      <w:r w:rsidR="00E1021E" w:rsidRPr="007869C0">
        <w:rPr>
          <w:rFonts w:ascii="Sylfaen" w:hAnsi="Sylfaen" w:cs="Arial"/>
          <w:lang w:val="en-GB"/>
        </w:rPr>
        <w:t xml:space="preserve">Negotiations (DG NEAR) </w:t>
      </w:r>
      <w:r w:rsidR="00E1021E" w:rsidRPr="007869C0">
        <w:rPr>
          <w:rFonts w:ascii="Sylfaen" w:hAnsi="Sylfaen" w:cs="Arial"/>
          <w:lang w:val="en-GB"/>
        </w:rPr>
        <w:t xml:space="preserve">with </w:t>
      </w:r>
      <w:r w:rsidR="007869C0" w:rsidRPr="00955920">
        <w:rPr>
          <w:rFonts w:ascii="Sylfaen" w:hAnsi="Sylfaen" w:cs="Arial"/>
          <w:lang w:val="en-GB"/>
        </w:rPr>
        <w:t>€</w:t>
      </w:r>
      <w:r w:rsidR="007869C0">
        <w:rPr>
          <w:rFonts w:ascii="Sylfaen" w:hAnsi="Sylfaen" w:cs="Arial"/>
          <w:lang w:val="en-GB"/>
        </w:rPr>
        <w:t>6</w:t>
      </w:r>
      <w:r w:rsidR="007869C0">
        <w:rPr>
          <w:rFonts w:ascii="Sylfaen" w:hAnsi="Sylfaen" w:cs="Arial"/>
          <w:lang w:val="en-GB"/>
        </w:rPr>
        <w:t xml:space="preserve"> M</w:t>
      </w:r>
      <w:r w:rsidR="00E1021E" w:rsidRPr="007869C0">
        <w:rPr>
          <w:rFonts w:ascii="Sylfaen" w:hAnsi="Sylfaen" w:cs="Arial"/>
          <w:lang w:val="en-GB"/>
        </w:rPr>
        <w:t xml:space="preserve">. </w:t>
      </w:r>
      <w:r w:rsidR="007869C0" w:rsidRPr="007869C0">
        <w:rPr>
          <w:rFonts w:ascii="Sylfaen" w:hAnsi="Sylfaen" w:cs="Arial"/>
          <w:lang w:val="en-GB"/>
        </w:rPr>
        <w:t xml:space="preserve">Program beneficiaries are Southern </w:t>
      </w:r>
      <w:proofErr w:type="spellStart"/>
      <w:r w:rsidR="007869C0" w:rsidRPr="007869C0">
        <w:rPr>
          <w:rFonts w:ascii="Sylfaen" w:hAnsi="Sylfaen" w:cs="Arial"/>
          <w:lang w:val="en-GB"/>
        </w:rPr>
        <w:t>Neighbourhood</w:t>
      </w:r>
      <w:proofErr w:type="spellEnd"/>
      <w:r w:rsidR="007869C0" w:rsidRPr="007869C0">
        <w:rPr>
          <w:rFonts w:ascii="Sylfaen" w:hAnsi="Sylfaen" w:cs="Arial"/>
          <w:lang w:val="en-GB"/>
        </w:rPr>
        <w:t xml:space="preserve">, </w:t>
      </w:r>
      <w:r w:rsidR="007869C0" w:rsidRPr="007869C0">
        <w:rPr>
          <w:rFonts w:ascii="Sylfaen" w:hAnsi="Sylfaen" w:cs="Arial"/>
          <w:lang w:val="en-GB"/>
        </w:rPr>
        <w:t xml:space="preserve">Eastern </w:t>
      </w:r>
      <w:proofErr w:type="spellStart"/>
      <w:r w:rsidR="007869C0" w:rsidRPr="007869C0">
        <w:rPr>
          <w:rFonts w:ascii="Sylfaen" w:hAnsi="Sylfaen" w:cs="Arial"/>
          <w:lang w:val="en-GB"/>
        </w:rPr>
        <w:t>Neighbourhood</w:t>
      </w:r>
      <w:proofErr w:type="spellEnd"/>
      <w:r w:rsidR="007869C0" w:rsidRPr="007869C0">
        <w:rPr>
          <w:rFonts w:ascii="Sylfaen" w:hAnsi="Sylfaen" w:cs="Arial"/>
          <w:lang w:val="en-GB"/>
        </w:rPr>
        <w:t xml:space="preserve"> </w:t>
      </w:r>
      <w:r w:rsidR="007869C0" w:rsidRPr="007869C0">
        <w:rPr>
          <w:rFonts w:ascii="Sylfaen" w:hAnsi="Sylfaen" w:cs="Arial"/>
          <w:lang w:val="en-GB"/>
        </w:rPr>
        <w:t>and EU Enlargement</w:t>
      </w:r>
      <w:r w:rsidR="007869C0" w:rsidRPr="007869C0">
        <w:rPr>
          <w:rFonts w:ascii="Sylfaen" w:hAnsi="Sylfaen" w:cs="Arial"/>
          <w:lang w:val="en-GB"/>
        </w:rPr>
        <w:t xml:space="preserve"> countries.</w:t>
      </w:r>
      <w:proofErr w:type="gramEnd"/>
    </w:p>
    <w:p w:rsidR="007869C0" w:rsidRPr="007869C0" w:rsidRDefault="007869C0" w:rsidP="007869C0">
      <w:pPr>
        <w:pStyle w:val="ListParagraph"/>
        <w:rPr>
          <w:rFonts w:ascii="Sylfaen" w:hAnsi="Sylfaen" w:cs="Arial"/>
          <w:lang w:val="en-GB"/>
        </w:rPr>
      </w:pPr>
    </w:p>
    <w:p w:rsidR="007869C0" w:rsidRPr="007869C0" w:rsidRDefault="007869C0" w:rsidP="007869C0">
      <w:pPr>
        <w:pStyle w:val="ListParagraph"/>
        <w:autoSpaceDE w:val="0"/>
        <w:autoSpaceDN w:val="0"/>
        <w:adjustRightInd w:val="0"/>
        <w:spacing w:after="0" w:line="240" w:lineRule="auto"/>
        <w:jc w:val="both"/>
        <w:textAlignment w:val="baseline"/>
        <w:rPr>
          <w:rFonts w:ascii="Sylfaen" w:hAnsi="Sylfaen" w:cs="Arial"/>
          <w:lang w:val="en-GB"/>
        </w:rPr>
      </w:pPr>
      <w:r w:rsidRPr="007869C0">
        <w:rPr>
          <w:rFonts w:ascii="Sylfaen" w:hAnsi="Sylfaen" w:cs="Arial"/>
          <w:lang w:val="en-GB"/>
        </w:rPr>
        <w:t xml:space="preserve">The program envisages </w:t>
      </w:r>
      <w:proofErr w:type="gramStart"/>
      <w:r w:rsidRPr="007869C0">
        <w:rPr>
          <w:rFonts w:ascii="Sylfaen" w:hAnsi="Sylfaen" w:cs="Arial"/>
          <w:lang w:val="en-GB"/>
        </w:rPr>
        <w:t>f</w:t>
      </w:r>
      <w:r w:rsidRPr="007869C0">
        <w:rPr>
          <w:rFonts w:ascii="Sylfaen" w:hAnsi="Sylfaen" w:cs="Arial"/>
          <w:lang w:val="en-GB"/>
        </w:rPr>
        <w:t>ield epidemiology workforce development</w:t>
      </w:r>
      <w:proofErr w:type="gramEnd"/>
      <w:r w:rsidRPr="007869C0">
        <w:rPr>
          <w:rFonts w:ascii="Sylfaen" w:hAnsi="Sylfaen" w:cs="Arial"/>
          <w:lang w:val="en-GB"/>
        </w:rPr>
        <w:t xml:space="preserve"> through</w:t>
      </w:r>
      <w:r w:rsidRPr="007869C0">
        <w:rPr>
          <w:rFonts w:ascii="Sylfaen" w:hAnsi="Sylfaen" w:cs="Arial"/>
          <w:lang w:val="en-GB"/>
        </w:rPr>
        <w:t xml:space="preserve"> </w:t>
      </w:r>
      <w:r w:rsidRPr="007869C0">
        <w:rPr>
          <w:rFonts w:ascii="Sylfaen" w:hAnsi="Sylfaen" w:cs="Arial"/>
          <w:lang w:val="en-GB"/>
        </w:rPr>
        <w:t>Mediterranean and Black Sea Programme for Intervention</w:t>
      </w:r>
      <w:r w:rsidRPr="007869C0">
        <w:rPr>
          <w:rFonts w:ascii="Sylfaen" w:hAnsi="Sylfaen" w:cs="Arial"/>
          <w:lang w:val="en-GB"/>
        </w:rPr>
        <w:t xml:space="preserve"> </w:t>
      </w:r>
      <w:r w:rsidRPr="007869C0">
        <w:rPr>
          <w:rFonts w:ascii="Sylfaen" w:hAnsi="Sylfaen" w:cs="Arial"/>
          <w:lang w:val="en-GB"/>
        </w:rPr>
        <w:t>Epidemiology Training</w:t>
      </w:r>
      <w:r w:rsidRPr="007869C0">
        <w:rPr>
          <w:rFonts w:ascii="Sylfaen" w:hAnsi="Sylfaen" w:cs="Arial"/>
          <w:lang w:val="en-GB"/>
        </w:rPr>
        <w:t xml:space="preserve"> and </w:t>
      </w:r>
      <w:r w:rsidRPr="007869C0">
        <w:rPr>
          <w:rFonts w:ascii="Sylfaen" w:hAnsi="Sylfaen" w:cs="Arial"/>
          <w:lang w:val="en-GB"/>
        </w:rPr>
        <w:t>Integration into ECDC</w:t>
      </w:r>
      <w:r w:rsidRPr="007869C0">
        <w:rPr>
          <w:rFonts w:ascii="Sylfaen" w:hAnsi="Sylfaen" w:cs="Arial"/>
          <w:lang w:val="en-GB"/>
        </w:rPr>
        <w:t xml:space="preserve"> (European Center for Disease Prevention and Control)</w:t>
      </w:r>
      <w:r>
        <w:rPr>
          <w:rFonts w:ascii="Sylfaen" w:hAnsi="Sylfaen" w:cs="Arial"/>
          <w:lang w:val="en-GB"/>
        </w:rPr>
        <w:t xml:space="preserve"> systems;</w:t>
      </w:r>
      <w:r w:rsidRPr="007869C0">
        <w:rPr>
          <w:rFonts w:ascii="Sylfaen" w:hAnsi="Sylfaen" w:cs="Arial"/>
          <w:lang w:val="en-GB"/>
        </w:rPr>
        <w:t xml:space="preserve"> strengthening</w:t>
      </w:r>
      <w:r>
        <w:rPr>
          <w:rFonts w:ascii="Sylfaen" w:hAnsi="Sylfaen" w:cs="Arial"/>
          <w:lang w:val="en-GB"/>
        </w:rPr>
        <w:t xml:space="preserve"> partner countries capacities</w:t>
      </w:r>
      <w:r w:rsidRPr="007869C0">
        <w:rPr>
          <w:rFonts w:ascii="Sylfaen" w:hAnsi="Sylfaen" w:cs="Arial"/>
          <w:lang w:val="en-GB"/>
        </w:rPr>
        <w:t xml:space="preserve"> </w:t>
      </w:r>
      <w:r w:rsidRPr="007869C0">
        <w:rPr>
          <w:rFonts w:ascii="Sylfaen" w:hAnsi="Sylfaen" w:cs="Arial"/>
          <w:lang w:val="en-GB"/>
        </w:rPr>
        <w:t>to assess, detect, respond</w:t>
      </w:r>
      <w:r>
        <w:rPr>
          <w:rFonts w:ascii="Sylfaen" w:hAnsi="Sylfaen" w:cs="Arial"/>
          <w:lang w:val="en-GB"/>
        </w:rPr>
        <w:t xml:space="preserve"> </w:t>
      </w:r>
      <w:r w:rsidRPr="007869C0">
        <w:rPr>
          <w:rFonts w:ascii="Sylfaen" w:hAnsi="Sylfaen" w:cs="Arial"/>
          <w:lang w:val="en-GB"/>
        </w:rPr>
        <w:t>and prevent threats from communicable diseases, as well as</w:t>
      </w:r>
      <w:r>
        <w:rPr>
          <w:rFonts w:ascii="Sylfaen" w:hAnsi="Sylfaen" w:cs="Arial"/>
          <w:lang w:val="en-GB"/>
        </w:rPr>
        <w:t xml:space="preserve"> </w:t>
      </w:r>
      <w:r w:rsidRPr="007869C0">
        <w:rPr>
          <w:rFonts w:ascii="Sylfaen" w:hAnsi="Sylfaen" w:cs="Arial"/>
          <w:lang w:val="en-GB"/>
        </w:rPr>
        <w:t>enhanced regional cooperation</w:t>
      </w:r>
      <w:r>
        <w:rPr>
          <w:rFonts w:ascii="Sylfaen" w:hAnsi="Sylfaen" w:cs="Arial"/>
          <w:lang w:val="en-GB"/>
        </w:rPr>
        <w:t>.</w:t>
      </w:r>
    </w:p>
    <w:p w:rsidR="00392B0A" w:rsidRPr="00955920" w:rsidRDefault="00392B0A" w:rsidP="00955920">
      <w:pPr>
        <w:spacing w:after="0" w:line="240" w:lineRule="auto"/>
        <w:jc w:val="both"/>
        <w:textAlignment w:val="baseline"/>
        <w:rPr>
          <w:rFonts w:ascii="Sylfaen" w:hAnsi="Sylfaen" w:cs="Arial"/>
        </w:rPr>
      </w:pPr>
    </w:p>
    <w:p w:rsidR="00392B0A" w:rsidRPr="00955920" w:rsidRDefault="00392B0A" w:rsidP="00955920">
      <w:pPr>
        <w:pStyle w:val="ListParagraph"/>
        <w:numPr>
          <w:ilvl w:val="0"/>
          <w:numId w:val="5"/>
        </w:numPr>
        <w:spacing w:after="0" w:line="240" w:lineRule="auto"/>
        <w:jc w:val="both"/>
        <w:rPr>
          <w:rFonts w:ascii="Sylfaen" w:hAnsi="Sylfaen" w:cs="Calibri"/>
          <w:lang w:eastAsia="fr-FR"/>
        </w:rPr>
      </w:pPr>
      <w:r w:rsidRPr="00955920">
        <w:rPr>
          <w:rFonts w:ascii="Sylfaen" w:hAnsi="Sylfaen" w:cs="Calibri"/>
          <w:shd w:val="clear" w:color="auto" w:fill="FFFFFF"/>
        </w:rPr>
        <w:t>The EU and the government of Georgia have launched the second phase of the Skills4Jobs program in Georgia</w:t>
      </w:r>
      <w:r w:rsidRPr="00955920">
        <w:rPr>
          <w:rFonts w:ascii="Sylfaen" w:hAnsi="Sylfaen"/>
        </w:rPr>
        <w:t xml:space="preserve">. </w:t>
      </w:r>
      <w:r w:rsidRPr="00955920">
        <w:rPr>
          <w:rFonts w:ascii="Sylfaen" w:hAnsi="Sylfaen" w:cs="Calibri"/>
        </w:rPr>
        <w:t xml:space="preserve">The new </w:t>
      </w:r>
      <w:proofErr w:type="gramStart"/>
      <w:r w:rsidRPr="00955920">
        <w:rPr>
          <w:rFonts w:ascii="Sylfaen" w:hAnsi="Sylfaen" w:cs="Calibri"/>
        </w:rPr>
        <w:t>five year</w:t>
      </w:r>
      <w:proofErr w:type="gramEnd"/>
      <w:r w:rsidRPr="00955920">
        <w:rPr>
          <w:rFonts w:ascii="Sylfaen" w:hAnsi="Sylfaen" w:cs="Calibri"/>
        </w:rPr>
        <w:t xml:space="preserve"> program has a total budget of €48.85 million. </w:t>
      </w:r>
      <w:proofErr w:type="gramStart"/>
      <w:r w:rsidRPr="00955920">
        <w:rPr>
          <w:rFonts w:ascii="Sylfaen" w:hAnsi="Sylfaen" w:cs="Calibri"/>
          <w:lang w:eastAsia="fr-FR"/>
        </w:rPr>
        <w:t xml:space="preserve">Within the </w:t>
      </w:r>
      <w:r w:rsidRPr="00955920">
        <w:rPr>
          <w:rFonts w:ascii="Sylfaen" w:hAnsi="Sylfaen" w:cs="Calibri"/>
          <w:lang w:eastAsia="en-GB"/>
        </w:rPr>
        <w:t xml:space="preserve">Program “Skills4Jobs” </w:t>
      </w:r>
      <w:r w:rsidRPr="00955920">
        <w:rPr>
          <w:rFonts w:ascii="Sylfaen" w:hAnsi="Sylfaen" w:cs="Calibri"/>
          <w:lang w:eastAsia="fr-FR"/>
        </w:rPr>
        <w:t xml:space="preserve">two projects are being implemented currently, in particular: Technical Assistance “Skills Development and Matching for </w:t>
      </w:r>
      <w:proofErr w:type="spellStart"/>
      <w:r w:rsidRPr="00955920">
        <w:rPr>
          <w:rFonts w:ascii="Sylfaen" w:hAnsi="Sylfaen" w:cs="Calibri"/>
          <w:lang w:eastAsia="fr-FR"/>
        </w:rPr>
        <w:t>Labour</w:t>
      </w:r>
      <w:proofErr w:type="spellEnd"/>
      <w:r w:rsidRPr="00955920">
        <w:rPr>
          <w:rFonts w:ascii="Sylfaen" w:hAnsi="Sylfaen" w:cs="Calibri"/>
          <w:lang w:eastAsia="fr-FR"/>
        </w:rPr>
        <w:t xml:space="preserve"> Market Needs” which aims at better employability of women and men in Georgia; and </w:t>
      </w:r>
      <w:r w:rsidRPr="00955920">
        <w:rPr>
          <w:rFonts w:ascii="Sylfaen" w:hAnsi="Sylfaen" w:cs="Calibri"/>
        </w:rPr>
        <w:t xml:space="preserve">Twinning project “Improving the standards </w:t>
      </w:r>
      <w:r w:rsidRPr="00955920">
        <w:rPr>
          <w:rFonts w:ascii="Sylfaen" w:hAnsi="Sylfaen" w:cs="Calibri"/>
          <w:lang w:eastAsia="en-GB"/>
        </w:rPr>
        <w:t>of employment conditions/relations as well as health and safety at work in Georgia</w:t>
      </w:r>
      <w:r w:rsidRPr="00955920">
        <w:rPr>
          <w:rFonts w:ascii="Sylfaen" w:hAnsi="Sylfaen" w:cs="Calibri"/>
        </w:rPr>
        <w:t>” which aims to align the Georgian Occupational Safety and Health (OSH) legislation with that of the EU.</w:t>
      </w:r>
      <w:proofErr w:type="gramEnd"/>
      <w:r w:rsidRPr="00955920">
        <w:rPr>
          <w:rFonts w:ascii="Sylfaen" w:hAnsi="Sylfaen" w:cs="Calibri"/>
        </w:rPr>
        <w:t xml:space="preserve"> </w:t>
      </w:r>
    </w:p>
    <w:p w:rsidR="00E703AA" w:rsidRPr="00955920" w:rsidRDefault="00E703AA" w:rsidP="00955920">
      <w:pPr>
        <w:spacing w:after="0" w:line="240" w:lineRule="auto"/>
        <w:jc w:val="both"/>
        <w:rPr>
          <w:rFonts w:ascii="Sylfaen" w:hAnsi="Sylfaen"/>
        </w:rPr>
      </w:pPr>
    </w:p>
    <w:p w:rsidR="00D272FD" w:rsidRDefault="00673250" w:rsidP="00D272FD">
      <w:pPr>
        <w:pStyle w:val="ListParagraph"/>
        <w:numPr>
          <w:ilvl w:val="0"/>
          <w:numId w:val="5"/>
        </w:numPr>
        <w:suppressAutoHyphens/>
        <w:spacing w:after="0" w:line="240" w:lineRule="auto"/>
        <w:jc w:val="both"/>
        <w:rPr>
          <w:rFonts w:ascii="Sylfaen" w:hAnsi="Sylfaen" w:cs="Calibri"/>
          <w:lang w:eastAsia="fr-FR"/>
        </w:rPr>
      </w:pPr>
      <w:r w:rsidRPr="00955920">
        <w:rPr>
          <w:rFonts w:ascii="Sylfaen" w:hAnsi="Sylfaen" w:cs="Calibri"/>
          <w:lang w:eastAsia="fr-FR"/>
        </w:rPr>
        <w:t xml:space="preserve">€1.3 M </w:t>
      </w:r>
      <w:r w:rsidR="00955920" w:rsidRPr="00955920">
        <w:rPr>
          <w:rFonts w:ascii="Sylfaen" w:hAnsi="Sylfaen" w:cs="Calibri"/>
          <w:lang w:eastAsia="fr-FR"/>
        </w:rPr>
        <w:t>Twinning Project  GE/18/ENI/HE/01/19 “Strengthening Blood Safety System in Georgia”</w:t>
      </w:r>
    </w:p>
    <w:p w:rsidR="00D272FD" w:rsidRPr="00D272FD" w:rsidRDefault="00D272FD" w:rsidP="00D272FD">
      <w:pPr>
        <w:pStyle w:val="ListParagraph"/>
        <w:rPr>
          <w:rFonts w:ascii="Sylfaen" w:hAnsi="Sylfaen"/>
          <w:lang w:val="en-GB"/>
        </w:rPr>
      </w:pPr>
    </w:p>
    <w:p w:rsidR="00D272FD" w:rsidRPr="00D272FD" w:rsidRDefault="00673250" w:rsidP="00D272FD">
      <w:pPr>
        <w:pStyle w:val="ListParagraph"/>
        <w:numPr>
          <w:ilvl w:val="0"/>
          <w:numId w:val="5"/>
        </w:numPr>
        <w:suppressAutoHyphens/>
        <w:spacing w:after="0" w:line="240" w:lineRule="auto"/>
        <w:jc w:val="both"/>
        <w:rPr>
          <w:rFonts w:ascii="Sylfaen" w:hAnsi="Sylfaen" w:cs="Calibri"/>
          <w:lang w:eastAsia="fr-FR"/>
        </w:rPr>
      </w:pPr>
      <w:r w:rsidRPr="00D272FD">
        <w:rPr>
          <w:rFonts w:ascii="Sylfaen" w:hAnsi="Sylfaen"/>
          <w:lang w:val="en-GB"/>
        </w:rPr>
        <w:t xml:space="preserve">€0.4 M </w:t>
      </w:r>
      <w:r w:rsidR="00955920" w:rsidRPr="00D272FD">
        <w:rPr>
          <w:rFonts w:ascii="Sylfaen" w:hAnsi="Sylfaen"/>
          <w:lang w:val="en-GB"/>
        </w:rPr>
        <w:t>Technical assistance</w:t>
      </w:r>
      <w:r w:rsidRPr="00D272FD">
        <w:rPr>
          <w:rFonts w:ascii="Sylfaen" w:hAnsi="Sylfaen"/>
          <w:lang w:val="en-GB"/>
        </w:rPr>
        <w:t xml:space="preserve"> for </w:t>
      </w:r>
      <w:r w:rsidR="00D272FD" w:rsidRPr="00D272FD">
        <w:rPr>
          <w:rFonts w:ascii="Sylfaen" w:hAnsi="Sylfaen"/>
          <w:lang w:val="en-GB"/>
        </w:rPr>
        <w:t>t</w:t>
      </w:r>
      <w:r w:rsidRPr="00D272FD">
        <w:rPr>
          <w:rFonts w:ascii="Sylfaen" w:hAnsi="Sylfaen"/>
          <w:lang w:val="en-GB"/>
        </w:rPr>
        <w:t>issue and organ transplantation.</w:t>
      </w:r>
      <w:r w:rsidR="00D272FD" w:rsidRPr="00D272FD">
        <w:rPr>
          <w:rFonts w:ascii="Sylfaen" w:hAnsi="Sylfaen"/>
          <w:lang w:val="en-GB"/>
        </w:rPr>
        <w:t xml:space="preserve"> </w:t>
      </w:r>
      <w:bookmarkStart w:id="0" w:name="_GoBack"/>
      <w:bookmarkEnd w:id="0"/>
    </w:p>
    <w:p w:rsidR="004D2199" w:rsidRPr="00955920" w:rsidRDefault="004D2199" w:rsidP="00D272FD">
      <w:pPr>
        <w:rPr>
          <w:rFonts w:ascii="Sylfaen" w:hAnsi="Sylfaen" w:cs="Calibri"/>
          <w:lang w:eastAsia="fr-FR"/>
        </w:rPr>
      </w:pPr>
    </w:p>
    <w:p w:rsidR="00A824D1" w:rsidRPr="00955920" w:rsidRDefault="00A824D1" w:rsidP="00955920">
      <w:pPr>
        <w:spacing w:after="0" w:line="240" w:lineRule="auto"/>
        <w:jc w:val="both"/>
        <w:rPr>
          <w:rFonts w:ascii="Sylfaen" w:hAnsi="Sylfaen"/>
        </w:rPr>
      </w:pPr>
    </w:p>
    <w:p w:rsidR="00E703AA" w:rsidRPr="00955920" w:rsidRDefault="00E703AA" w:rsidP="00955920">
      <w:pPr>
        <w:spacing w:after="0" w:line="240" w:lineRule="auto"/>
        <w:jc w:val="both"/>
        <w:rPr>
          <w:rFonts w:ascii="Sylfaen" w:hAnsi="Sylfaen" w:cstheme="minorHAnsi"/>
        </w:rPr>
      </w:pPr>
    </w:p>
    <w:p w:rsidR="00B721F4" w:rsidRPr="00955920" w:rsidRDefault="00B721F4" w:rsidP="00955920">
      <w:pPr>
        <w:spacing w:after="0" w:line="240" w:lineRule="auto"/>
        <w:jc w:val="both"/>
        <w:rPr>
          <w:rFonts w:ascii="Sylfaen" w:hAnsi="Sylfaen" w:cstheme="minorHAnsi"/>
        </w:rPr>
      </w:pPr>
    </w:p>
    <w:p w:rsidR="00B721F4" w:rsidRPr="00955920" w:rsidRDefault="00B721F4" w:rsidP="00955920">
      <w:pPr>
        <w:spacing w:after="0" w:line="240" w:lineRule="auto"/>
        <w:jc w:val="both"/>
        <w:rPr>
          <w:rFonts w:ascii="Sylfaen" w:hAnsi="Sylfaen" w:cstheme="minorHAnsi"/>
        </w:rPr>
      </w:pPr>
    </w:p>
    <w:p w:rsidR="00B721F4" w:rsidRPr="00937C40" w:rsidRDefault="00B721F4" w:rsidP="00955920">
      <w:pPr>
        <w:spacing w:after="0" w:line="240" w:lineRule="auto"/>
        <w:jc w:val="both"/>
        <w:rPr>
          <w:rFonts w:ascii="Sylfaen" w:hAnsi="Sylfaen" w:cstheme="minorHAnsi"/>
        </w:rPr>
      </w:pPr>
    </w:p>
    <w:sectPr w:rsidR="00B721F4" w:rsidRPr="00937C40" w:rsidSect="00884AF1">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Futura PT Book">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F461E"/>
    <w:multiLevelType w:val="hybridMultilevel"/>
    <w:tmpl w:val="5798D14A"/>
    <w:lvl w:ilvl="0" w:tplc="A34070AA">
      <w:start w:val="1"/>
      <w:numFmt w:val="bullet"/>
      <w:lvlText w:val=""/>
      <w:lvlJc w:val="left"/>
      <w:pPr>
        <w:tabs>
          <w:tab w:val="num" w:pos="720"/>
        </w:tabs>
        <w:ind w:left="720" w:hanging="360"/>
      </w:pPr>
      <w:rPr>
        <w:rFonts w:ascii="Wingdings" w:hAnsi="Wingdings" w:hint="default"/>
      </w:rPr>
    </w:lvl>
    <w:lvl w:ilvl="1" w:tplc="C89A3996" w:tentative="1">
      <w:start w:val="1"/>
      <w:numFmt w:val="bullet"/>
      <w:lvlText w:val=""/>
      <w:lvlJc w:val="left"/>
      <w:pPr>
        <w:tabs>
          <w:tab w:val="num" w:pos="1440"/>
        </w:tabs>
        <w:ind w:left="1440" w:hanging="360"/>
      </w:pPr>
      <w:rPr>
        <w:rFonts w:ascii="Wingdings" w:hAnsi="Wingdings" w:hint="default"/>
      </w:rPr>
    </w:lvl>
    <w:lvl w:ilvl="2" w:tplc="926A859A" w:tentative="1">
      <w:start w:val="1"/>
      <w:numFmt w:val="bullet"/>
      <w:lvlText w:val=""/>
      <w:lvlJc w:val="left"/>
      <w:pPr>
        <w:tabs>
          <w:tab w:val="num" w:pos="2160"/>
        </w:tabs>
        <w:ind w:left="2160" w:hanging="360"/>
      </w:pPr>
      <w:rPr>
        <w:rFonts w:ascii="Wingdings" w:hAnsi="Wingdings" w:hint="default"/>
      </w:rPr>
    </w:lvl>
    <w:lvl w:ilvl="3" w:tplc="EF7E37B4" w:tentative="1">
      <w:start w:val="1"/>
      <w:numFmt w:val="bullet"/>
      <w:lvlText w:val=""/>
      <w:lvlJc w:val="left"/>
      <w:pPr>
        <w:tabs>
          <w:tab w:val="num" w:pos="2880"/>
        </w:tabs>
        <w:ind w:left="2880" w:hanging="360"/>
      </w:pPr>
      <w:rPr>
        <w:rFonts w:ascii="Wingdings" w:hAnsi="Wingdings" w:hint="default"/>
      </w:rPr>
    </w:lvl>
    <w:lvl w:ilvl="4" w:tplc="7EF644E4" w:tentative="1">
      <w:start w:val="1"/>
      <w:numFmt w:val="bullet"/>
      <w:lvlText w:val=""/>
      <w:lvlJc w:val="left"/>
      <w:pPr>
        <w:tabs>
          <w:tab w:val="num" w:pos="3600"/>
        </w:tabs>
        <w:ind w:left="3600" w:hanging="360"/>
      </w:pPr>
      <w:rPr>
        <w:rFonts w:ascii="Wingdings" w:hAnsi="Wingdings" w:hint="default"/>
      </w:rPr>
    </w:lvl>
    <w:lvl w:ilvl="5" w:tplc="4D50551E" w:tentative="1">
      <w:start w:val="1"/>
      <w:numFmt w:val="bullet"/>
      <w:lvlText w:val=""/>
      <w:lvlJc w:val="left"/>
      <w:pPr>
        <w:tabs>
          <w:tab w:val="num" w:pos="4320"/>
        </w:tabs>
        <w:ind w:left="4320" w:hanging="360"/>
      </w:pPr>
      <w:rPr>
        <w:rFonts w:ascii="Wingdings" w:hAnsi="Wingdings" w:hint="default"/>
      </w:rPr>
    </w:lvl>
    <w:lvl w:ilvl="6" w:tplc="DD98C97C" w:tentative="1">
      <w:start w:val="1"/>
      <w:numFmt w:val="bullet"/>
      <w:lvlText w:val=""/>
      <w:lvlJc w:val="left"/>
      <w:pPr>
        <w:tabs>
          <w:tab w:val="num" w:pos="5040"/>
        </w:tabs>
        <w:ind w:left="5040" w:hanging="360"/>
      </w:pPr>
      <w:rPr>
        <w:rFonts w:ascii="Wingdings" w:hAnsi="Wingdings" w:hint="default"/>
      </w:rPr>
    </w:lvl>
    <w:lvl w:ilvl="7" w:tplc="27B01058" w:tentative="1">
      <w:start w:val="1"/>
      <w:numFmt w:val="bullet"/>
      <w:lvlText w:val=""/>
      <w:lvlJc w:val="left"/>
      <w:pPr>
        <w:tabs>
          <w:tab w:val="num" w:pos="5760"/>
        </w:tabs>
        <w:ind w:left="5760" w:hanging="360"/>
      </w:pPr>
      <w:rPr>
        <w:rFonts w:ascii="Wingdings" w:hAnsi="Wingdings" w:hint="default"/>
      </w:rPr>
    </w:lvl>
    <w:lvl w:ilvl="8" w:tplc="86B8B7C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0428A"/>
    <w:multiLevelType w:val="hybridMultilevel"/>
    <w:tmpl w:val="C6E6FE2A"/>
    <w:lvl w:ilvl="0" w:tplc="8020DD1A">
      <w:start w:val="1"/>
      <w:numFmt w:val="decimal"/>
      <w:lvlText w:val="%1."/>
      <w:lvlJc w:val="left"/>
      <w:pPr>
        <w:ind w:left="720" w:hanging="360"/>
      </w:pPr>
      <w:rPr>
        <w:rFonts w:cs="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E654A38"/>
    <w:multiLevelType w:val="hybridMultilevel"/>
    <w:tmpl w:val="078849D4"/>
    <w:lvl w:ilvl="0" w:tplc="BF0E263A">
      <w:start w:val="1"/>
      <w:numFmt w:val="bullet"/>
      <w:lvlText w:val=""/>
      <w:lvlJc w:val="left"/>
      <w:pPr>
        <w:tabs>
          <w:tab w:val="num" w:pos="720"/>
        </w:tabs>
        <w:ind w:left="720" w:hanging="360"/>
      </w:pPr>
      <w:rPr>
        <w:rFonts w:ascii="Wingdings" w:hAnsi="Wingdings" w:hint="default"/>
      </w:rPr>
    </w:lvl>
    <w:lvl w:ilvl="1" w:tplc="C90E9D9C" w:tentative="1">
      <w:start w:val="1"/>
      <w:numFmt w:val="bullet"/>
      <w:lvlText w:val=""/>
      <w:lvlJc w:val="left"/>
      <w:pPr>
        <w:tabs>
          <w:tab w:val="num" w:pos="1440"/>
        </w:tabs>
        <w:ind w:left="1440" w:hanging="360"/>
      </w:pPr>
      <w:rPr>
        <w:rFonts w:ascii="Wingdings" w:hAnsi="Wingdings" w:hint="default"/>
      </w:rPr>
    </w:lvl>
    <w:lvl w:ilvl="2" w:tplc="E6F62FF6" w:tentative="1">
      <w:start w:val="1"/>
      <w:numFmt w:val="bullet"/>
      <w:lvlText w:val=""/>
      <w:lvlJc w:val="left"/>
      <w:pPr>
        <w:tabs>
          <w:tab w:val="num" w:pos="2160"/>
        </w:tabs>
        <w:ind w:left="2160" w:hanging="360"/>
      </w:pPr>
      <w:rPr>
        <w:rFonts w:ascii="Wingdings" w:hAnsi="Wingdings" w:hint="default"/>
      </w:rPr>
    </w:lvl>
    <w:lvl w:ilvl="3" w:tplc="4DD4316C" w:tentative="1">
      <w:start w:val="1"/>
      <w:numFmt w:val="bullet"/>
      <w:lvlText w:val=""/>
      <w:lvlJc w:val="left"/>
      <w:pPr>
        <w:tabs>
          <w:tab w:val="num" w:pos="2880"/>
        </w:tabs>
        <w:ind w:left="2880" w:hanging="360"/>
      </w:pPr>
      <w:rPr>
        <w:rFonts w:ascii="Wingdings" w:hAnsi="Wingdings" w:hint="default"/>
      </w:rPr>
    </w:lvl>
    <w:lvl w:ilvl="4" w:tplc="65AE562E" w:tentative="1">
      <w:start w:val="1"/>
      <w:numFmt w:val="bullet"/>
      <w:lvlText w:val=""/>
      <w:lvlJc w:val="left"/>
      <w:pPr>
        <w:tabs>
          <w:tab w:val="num" w:pos="3600"/>
        </w:tabs>
        <w:ind w:left="3600" w:hanging="360"/>
      </w:pPr>
      <w:rPr>
        <w:rFonts w:ascii="Wingdings" w:hAnsi="Wingdings" w:hint="default"/>
      </w:rPr>
    </w:lvl>
    <w:lvl w:ilvl="5" w:tplc="A9BE6F4A" w:tentative="1">
      <w:start w:val="1"/>
      <w:numFmt w:val="bullet"/>
      <w:lvlText w:val=""/>
      <w:lvlJc w:val="left"/>
      <w:pPr>
        <w:tabs>
          <w:tab w:val="num" w:pos="4320"/>
        </w:tabs>
        <w:ind w:left="4320" w:hanging="360"/>
      </w:pPr>
      <w:rPr>
        <w:rFonts w:ascii="Wingdings" w:hAnsi="Wingdings" w:hint="default"/>
      </w:rPr>
    </w:lvl>
    <w:lvl w:ilvl="6" w:tplc="C48A7A22" w:tentative="1">
      <w:start w:val="1"/>
      <w:numFmt w:val="bullet"/>
      <w:lvlText w:val=""/>
      <w:lvlJc w:val="left"/>
      <w:pPr>
        <w:tabs>
          <w:tab w:val="num" w:pos="5040"/>
        </w:tabs>
        <w:ind w:left="5040" w:hanging="360"/>
      </w:pPr>
      <w:rPr>
        <w:rFonts w:ascii="Wingdings" w:hAnsi="Wingdings" w:hint="default"/>
      </w:rPr>
    </w:lvl>
    <w:lvl w:ilvl="7" w:tplc="D854CD70" w:tentative="1">
      <w:start w:val="1"/>
      <w:numFmt w:val="bullet"/>
      <w:lvlText w:val=""/>
      <w:lvlJc w:val="left"/>
      <w:pPr>
        <w:tabs>
          <w:tab w:val="num" w:pos="5760"/>
        </w:tabs>
        <w:ind w:left="5760" w:hanging="360"/>
      </w:pPr>
      <w:rPr>
        <w:rFonts w:ascii="Wingdings" w:hAnsi="Wingdings" w:hint="default"/>
      </w:rPr>
    </w:lvl>
    <w:lvl w:ilvl="8" w:tplc="D51A05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804404"/>
    <w:multiLevelType w:val="hybridMultilevel"/>
    <w:tmpl w:val="2A8A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973A9"/>
    <w:multiLevelType w:val="hybridMultilevel"/>
    <w:tmpl w:val="E7E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6033C"/>
    <w:multiLevelType w:val="hybridMultilevel"/>
    <w:tmpl w:val="0964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326C4"/>
    <w:multiLevelType w:val="hybridMultilevel"/>
    <w:tmpl w:val="B6882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4A19DB"/>
    <w:multiLevelType w:val="hybridMultilevel"/>
    <w:tmpl w:val="3CB0A392"/>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37171E"/>
    <w:multiLevelType w:val="hybridMultilevel"/>
    <w:tmpl w:val="321EFDD2"/>
    <w:lvl w:ilvl="0" w:tplc="0409000B">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num>
  <w:num w:numId="6">
    <w:abstractNumId w:val="2"/>
  </w:num>
  <w:num w:numId="7">
    <w:abstractNumId w:val="8"/>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3B2"/>
    <w:rsid w:val="000013B2"/>
    <w:rsid w:val="00101B9F"/>
    <w:rsid w:val="002166E1"/>
    <w:rsid w:val="00392B0A"/>
    <w:rsid w:val="003F7856"/>
    <w:rsid w:val="004D2199"/>
    <w:rsid w:val="00643215"/>
    <w:rsid w:val="00673250"/>
    <w:rsid w:val="006C1CE0"/>
    <w:rsid w:val="006D0434"/>
    <w:rsid w:val="007869C0"/>
    <w:rsid w:val="00884AF1"/>
    <w:rsid w:val="00911279"/>
    <w:rsid w:val="00937C40"/>
    <w:rsid w:val="00955920"/>
    <w:rsid w:val="00994C6F"/>
    <w:rsid w:val="00A801C2"/>
    <w:rsid w:val="00A824D1"/>
    <w:rsid w:val="00A879D6"/>
    <w:rsid w:val="00AA3718"/>
    <w:rsid w:val="00B721F4"/>
    <w:rsid w:val="00BA05A5"/>
    <w:rsid w:val="00C01081"/>
    <w:rsid w:val="00C42DAF"/>
    <w:rsid w:val="00D061CA"/>
    <w:rsid w:val="00D272FD"/>
    <w:rsid w:val="00E1021E"/>
    <w:rsid w:val="00E703AA"/>
    <w:rsid w:val="00F71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2748"/>
  <w15:chartTrackingRefBased/>
  <w15:docId w15:val="{35D464B2-9E2D-4250-9388-D8A7F1D9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3B2"/>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D0434"/>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6D0434"/>
    <w:rPr>
      <w:rFonts w:ascii="Calibri" w:eastAsia="Times New Roman" w:hAnsi="Calibri" w:cs="Times New Roman"/>
      <w:szCs w:val="21"/>
    </w:rPr>
  </w:style>
  <w:style w:type="paragraph" w:styleId="NormalWeb">
    <w:name w:val="Normal (Web)"/>
    <w:basedOn w:val="Normal"/>
    <w:uiPriority w:val="99"/>
    <w:unhideWhenUsed/>
    <w:rsid w:val="00B721F4"/>
    <w:pPr>
      <w:spacing w:before="100" w:beforeAutospacing="1" w:after="100" w:afterAutospacing="1" w:line="252" w:lineRule="auto"/>
    </w:pPr>
    <w:rPr>
      <w:rFonts w:ascii="Calibri" w:hAnsi="Calibri" w:cs="Calibri"/>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locked/>
    <w:rsid w:val="00E703AA"/>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703AA"/>
    <w:pPr>
      <w:ind w:left="720"/>
      <w:contextualSpacing/>
    </w:pPr>
    <w:rPr>
      <w:rFonts w:ascii="AcadNusx" w:hAnsi="AcadNusx"/>
    </w:rPr>
  </w:style>
  <w:style w:type="paragraph" w:customStyle="1" w:styleId="Default">
    <w:name w:val="Default"/>
    <w:basedOn w:val="Normal"/>
    <w:rsid w:val="00E703AA"/>
    <w:pPr>
      <w:autoSpaceDE w:val="0"/>
      <w:autoSpaceDN w:val="0"/>
      <w:spacing w:after="0" w:line="240" w:lineRule="auto"/>
    </w:pPr>
    <w:rPr>
      <w:rFonts w:ascii="Arial" w:hAnsi="Arial" w:cs="Arial"/>
      <w:color w:val="000000"/>
      <w:sz w:val="24"/>
      <w:szCs w:val="24"/>
    </w:rPr>
  </w:style>
  <w:style w:type="paragraph" w:customStyle="1" w:styleId="Pa1">
    <w:name w:val="Pa1"/>
    <w:basedOn w:val="Normal"/>
    <w:uiPriority w:val="99"/>
    <w:rsid w:val="00E703AA"/>
    <w:pPr>
      <w:autoSpaceDE w:val="0"/>
      <w:autoSpaceDN w:val="0"/>
      <w:spacing w:after="0" w:line="221" w:lineRule="atLeast"/>
    </w:pPr>
    <w:rPr>
      <w:rFonts w:ascii="Futura PT Book" w:hAnsi="Futura PT Book" w:cs="Times New Roman"/>
      <w:sz w:val="24"/>
      <w:szCs w:val="24"/>
    </w:rPr>
  </w:style>
  <w:style w:type="character" w:customStyle="1" w:styleId="tlid-translation">
    <w:name w:val="tlid-translation"/>
    <w:basedOn w:val="DefaultParagraphFont"/>
    <w:rsid w:val="00D27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463318">
      <w:bodyDiv w:val="1"/>
      <w:marLeft w:val="0"/>
      <w:marRight w:val="0"/>
      <w:marTop w:val="0"/>
      <w:marBottom w:val="0"/>
      <w:divBdr>
        <w:top w:val="none" w:sz="0" w:space="0" w:color="auto"/>
        <w:left w:val="none" w:sz="0" w:space="0" w:color="auto"/>
        <w:bottom w:val="none" w:sz="0" w:space="0" w:color="auto"/>
        <w:right w:val="none" w:sz="0" w:space="0" w:color="auto"/>
      </w:divBdr>
      <w:divsChild>
        <w:div w:id="813958682">
          <w:marLeft w:val="547"/>
          <w:marRight w:val="0"/>
          <w:marTop w:val="154"/>
          <w:marBottom w:val="0"/>
          <w:divBdr>
            <w:top w:val="none" w:sz="0" w:space="0" w:color="auto"/>
            <w:left w:val="none" w:sz="0" w:space="0" w:color="auto"/>
            <w:bottom w:val="none" w:sz="0" w:space="0" w:color="auto"/>
            <w:right w:val="none" w:sz="0" w:space="0" w:color="auto"/>
          </w:divBdr>
        </w:div>
      </w:divsChild>
    </w:div>
    <w:div w:id="949626941">
      <w:bodyDiv w:val="1"/>
      <w:marLeft w:val="0"/>
      <w:marRight w:val="0"/>
      <w:marTop w:val="0"/>
      <w:marBottom w:val="0"/>
      <w:divBdr>
        <w:top w:val="none" w:sz="0" w:space="0" w:color="auto"/>
        <w:left w:val="none" w:sz="0" w:space="0" w:color="auto"/>
        <w:bottom w:val="none" w:sz="0" w:space="0" w:color="auto"/>
        <w:right w:val="none" w:sz="0" w:space="0" w:color="auto"/>
      </w:divBdr>
      <w:divsChild>
        <w:div w:id="2097506672">
          <w:marLeft w:val="691"/>
          <w:marRight w:val="0"/>
          <w:marTop w:val="144"/>
          <w:marBottom w:val="0"/>
          <w:divBdr>
            <w:top w:val="none" w:sz="0" w:space="0" w:color="auto"/>
            <w:left w:val="none" w:sz="0" w:space="0" w:color="auto"/>
            <w:bottom w:val="none" w:sz="0" w:space="0" w:color="auto"/>
            <w:right w:val="none" w:sz="0" w:space="0" w:color="auto"/>
          </w:divBdr>
        </w:div>
        <w:div w:id="1973293741">
          <w:marLeft w:val="691"/>
          <w:marRight w:val="0"/>
          <w:marTop w:val="144"/>
          <w:marBottom w:val="0"/>
          <w:divBdr>
            <w:top w:val="none" w:sz="0" w:space="0" w:color="auto"/>
            <w:left w:val="none" w:sz="0" w:space="0" w:color="auto"/>
            <w:bottom w:val="none" w:sz="0" w:space="0" w:color="auto"/>
            <w:right w:val="none" w:sz="0" w:space="0" w:color="auto"/>
          </w:divBdr>
        </w:div>
        <w:div w:id="436561642">
          <w:marLeft w:val="691"/>
          <w:marRight w:val="0"/>
          <w:marTop w:val="144"/>
          <w:marBottom w:val="0"/>
          <w:divBdr>
            <w:top w:val="none" w:sz="0" w:space="0" w:color="auto"/>
            <w:left w:val="none" w:sz="0" w:space="0" w:color="auto"/>
            <w:bottom w:val="none" w:sz="0" w:space="0" w:color="auto"/>
            <w:right w:val="none" w:sz="0" w:space="0" w:color="auto"/>
          </w:divBdr>
        </w:div>
      </w:divsChild>
    </w:div>
    <w:div w:id="1065958807">
      <w:bodyDiv w:val="1"/>
      <w:marLeft w:val="0"/>
      <w:marRight w:val="0"/>
      <w:marTop w:val="0"/>
      <w:marBottom w:val="0"/>
      <w:divBdr>
        <w:top w:val="none" w:sz="0" w:space="0" w:color="auto"/>
        <w:left w:val="none" w:sz="0" w:space="0" w:color="auto"/>
        <w:bottom w:val="none" w:sz="0" w:space="0" w:color="auto"/>
        <w:right w:val="none" w:sz="0" w:space="0" w:color="auto"/>
      </w:divBdr>
    </w:div>
    <w:div w:id="1104110377">
      <w:bodyDiv w:val="1"/>
      <w:marLeft w:val="0"/>
      <w:marRight w:val="0"/>
      <w:marTop w:val="0"/>
      <w:marBottom w:val="0"/>
      <w:divBdr>
        <w:top w:val="none" w:sz="0" w:space="0" w:color="auto"/>
        <w:left w:val="none" w:sz="0" w:space="0" w:color="auto"/>
        <w:bottom w:val="none" w:sz="0" w:space="0" w:color="auto"/>
        <w:right w:val="none" w:sz="0" w:space="0" w:color="auto"/>
      </w:divBdr>
    </w:div>
    <w:div w:id="1126506664">
      <w:bodyDiv w:val="1"/>
      <w:marLeft w:val="0"/>
      <w:marRight w:val="0"/>
      <w:marTop w:val="0"/>
      <w:marBottom w:val="0"/>
      <w:divBdr>
        <w:top w:val="none" w:sz="0" w:space="0" w:color="auto"/>
        <w:left w:val="none" w:sz="0" w:space="0" w:color="auto"/>
        <w:bottom w:val="none" w:sz="0" w:space="0" w:color="auto"/>
        <w:right w:val="none" w:sz="0" w:space="0" w:color="auto"/>
      </w:divBdr>
    </w:div>
    <w:div w:id="1146899512">
      <w:bodyDiv w:val="1"/>
      <w:marLeft w:val="0"/>
      <w:marRight w:val="0"/>
      <w:marTop w:val="0"/>
      <w:marBottom w:val="0"/>
      <w:divBdr>
        <w:top w:val="none" w:sz="0" w:space="0" w:color="auto"/>
        <w:left w:val="none" w:sz="0" w:space="0" w:color="auto"/>
        <w:bottom w:val="none" w:sz="0" w:space="0" w:color="auto"/>
        <w:right w:val="none" w:sz="0" w:space="0" w:color="auto"/>
      </w:divBdr>
    </w:div>
    <w:div w:id="1697078187">
      <w:bodyDiv w:val="1"/>
      <w:marLeft w:val="0"/>
      <w:marRight w:val="0"/>
      <w:marTop w:val="0"/>
      <w:marBottom w:val="0"/>
      <w:divBdr>
        <w:top w:val="none" w:sz="0" w:space="0" w:color="auto"/>
        <w:left w:val="none" w:sz="0" w:space="0" w:color="auto"/>
        <w:bottom w:val="none" w:sz="0" w:space="0" w:color="auto"/>
        <w:right w:val="none" w:sz="0" w:space="0" w:color="auto"/>
      </w:divBdr>
    </w:div>
    <w:div w:id="204848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1714</Words>
  <Characters>9771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Maia Nikoleishvili</cp:lastModifiedBy>
  <cp:revision>6</cp:revision>
  <dcterms:created xsi:type="dcterms:W3CDTF">2020-09-15T14:11:00Z</dcterms:created>
  <dcterms:modified xsi:type="dcterms:W3CDTF">2020-09-15T16:18:00Z</dcterms:modified>
</cp:coreProperties>
</file>