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REPUBLIC OF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MINISTRY OF HEALTH OF </w:t>
      </w:r>
      <w:r w:rsidR="00317D31" w:rsidRPr="00683920">
        <w:rPr>
          <w:rFonts w:ascii="Times New Roman" w:hAnsi="Times New Roman" w:cs="Times New Roman"/>
          <w:b/>
          <w:sz w:val="24"/>
          <w:szCs w:val="24"/>
          <w:lang w:val="en-US"/>
        </w:rPr>
        <w:t>REPUBLIC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563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GEORGIA </w:t>
      </w:r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</w:p>
    <w:p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73599">
        <w:rPr>
          <w:rFonts w:ascii="Times New Roman" w:hAnsi="Times New Roman" w:cs="Times New Roman"/>
          <w:sz w:val="24"/>
          <w:szCs w:val="24"/>
          <w:lang w:val="en-US"/>
        </w:rPr>
        <w:t>the Ministry of Health of R</w:t>
      </w:r>
      <w:r w:rsidR="00973599" w:rsidRPr="00973599">
        <w:rPr>
          <w:rFonts w:ascii="Times New Roman" w:hAnsi="Times New Roman" w:cs="Times New Roman"/>
          <w:sz w:val="24"/>
          <w:szCs w:val="24"/>
          <w:lang w:val="en-US"/>
        </w:rPr>
        <w:t>epublic</w:t>
      </w:r>
      <w:r w:rsidR="005640B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635B">
        <w:rPr>
          <w:rFonts w:ascii="Times New Roman" w:hAnsi="Times New Roman" w:cs="Times New Roman"/>
          <w:sz w:val="24"/>
          <w:szCs w:val="24"/>
          <w:lang w:val="en-US"/>
        </w:rPr>
        <w:t xml:space="preserve">of Georgia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shall be hereinafter referred to as the Parties. The Parties have agreed on: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:rsidTr="00FF69D9">
        <w:tc>
          <w:tcPr>
            <w:tcW w:w="1980" w:type="dxa"/>
          </w:tcPr>
          <w:p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6001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Dumlupınar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Blv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No: 9 Kat: 8 06800</w:t>
            </w:r>
          </w:p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Cankaya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ANKARA 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Fax 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67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="00311937" w:rsidRPr="007A6FF1">
                <w:rPr>
                  <w:rStyle w:val="Kpr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:rsidR="00042D4A" w:rsidRPr="00C0756F" w:rsidRDefault="00042D4A" w:rsidP="00756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D342E5"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Ministry of Health of Republic</w:t>
            </w:r>
            <w:r w:rsidR="007563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Georgia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Fax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:rsidTr="00FF69D9">
        <w:tc>
          <w:tcPr>
            <w:tcW w:w="1980" w:type="dxa"/>
          </w:tcPr>
          <w:p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042D4A" w:rsidRPr="001F1E3E" w:rsidRDefault="00042D4A" w:rsidP="00042D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:rsidR="00DE3B5D" w:rsidRPr="001F1E3E" w:rsidRDefault="00DE3B5D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and medical sciences 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cooperation. </w:t>
      </w:r>
    </w:p>
    <w:p w:rsidR="00DE3B5D" w:rsidRPr="001F1E3E" w:rsidRDefault="00DE3B5D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3. Areas of Cooperation </w:t>
      </w:r>
    </w:p>
    <w:p w:rsidR="00DE3B5D" w:rsidRPr="001F1E3E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 shall cooperate in the areas below in order to further develop the cooperation in the field of health and medical sciences:</w:t>
      </w:r>
    </w:p>
    <w:p w:rsidR="000C2583" w:rsidRPr="001F1E3E" w:rsidRDefault="001F1E3E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rovid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intermediary activities related to health tourism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C2583" w:rsidRPr="001F1E3E" w:rsidRDefault="001F1E3E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operat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health tourism coordination office</w:t>
      </w:r>
      <w:r w:rsidR="0068780A">
        <w:rPr>
          <w:rFonts w:ascii="Times New Roman" w:hAnsi="Times New Roman" w:cs="Times New Roman"/>
          <w:sz w:val="24"/>
          <w:szCs w:val="24"/>
          <w:lang w:val="en-US"/>
        </w:rPr>
        <w:t>s and</w:t>
      </w:r>
      <w:r w:rsidR="00FA7B76">
        <w:rPr>
          <w:rFonts w:ascii="Times New Roman" w:hAnsi="Times New Roman" w:cs="Times New Roman"/>
          <w:sz w:val="24"/>
          <w:szCs w:val="24"/>
          <w:lang w:val="en-US"/>
        </w:rPr>
        <w:t xml:space="preserve"> diagnosis centers</w:t>
      </w:r>
      <w:r w:rsidR="0068780A">
        <w:rPr>
          <w:rFonts w:ascii="Times New Roman" w:hAnsi="Times New Roman" w:cs="Times New Roman"/>
          <w:sz w:val="24"/>
          <w:szCs w:val="24"/>
          <w:lang w:val="en-US"/>
        </w:rPr>
        <w:t>/outpatient clin</w:t>
      </w:r>
      <w:r w:rsidR="001950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8780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950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A7B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2583" w:rsidRDefault="001F1E3E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Supplying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medicines, </w:t>
      </w:r>
      <w:r w:rsidR="00A1730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devices and </w:t>
      </w:r>
      <w:r w:rsidR="00485D2F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30D5" w:rsidRPr="001F1E3E" w:rsidRDefault="00F130D5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Supplying health information technologies</w:t>
      </w:r>
      <w:r w:rsidR="00C6373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1937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311937" w:rsidRPr="001F1E3E">
        <w:rPr>
          <w:rFonts w:ascii="Times New Roman" w:hAnsi="Times New Roman" w:cs="Times New Roman"/>
          <w:sz w:val="24"/>
          <w:szCs w:val="24"/>
          <w:lang w:val="en-US"/>
        </w:rPr>
        <w:t>stablishing partnership and making collaboration</w:t>
      </w:r>
      <w:r w:rsidR="003119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46315" w:rsidRDefault="00DB4552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Establishing</w:t>
      </w:r>
      <w:r w:rsidR="000B4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4B1" w:rsidRPr="001F1E3E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0B44B1">
        <w:rPr>
          <w:rFonts w:ascii="Times New Roman" w:hAnsi="Times New Roman" w:cs="Times New Roman"/>
          <w:sz w:val="24"/>
          <w:szCs w:val="24"/>
          <w:lang w:val="en-US"/>
        </w:rPr>
        <w:t>blic-private partnership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 xml:space="preserve"> (PPP)</w:t>
      </w:r>
      <w:r w:rsidR="000B44B1">
        <w:rPr>
          <w:rFonts w:ascii="Times New Roman" w:hAnsi="Times New Roman" w:cs="Times New Roman"/>
          <w:sz w:val="24"/>
          <w:szCs w:val="24"/>
          <w:lang w:val="en-US"/>
        </w:rPr>
        <w:t xml:space="preserve"> models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consultancy for </w:t>
      </w:r>
      <w:r w:rsidR="003F6F23">
        <w:rPr>
          <w:rFonts w:ascii="Times New Roman" w:hAnsi="Times New Roman" w:cs="Times New Roman"/>
          <w:sz w:val="24"/>
          <w:szCs w:val="24"/>
          <w:lang w:val="en-US"/>
        </w:rPr>
        <w:t>PPP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models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C2583" w:rsidRPr="001F1E3E" w:rsidRDefault="00A46315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Providing consultancy and developing projects on health systems and health financing,</w:t>
      </w:r>
    </w:p>
    <w:p w:rsidR="008E42D6" w:rsidRDefault="001F1E3E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42D6">
        <w:rPr>
          <w:rFonts w:ascii="Times New Roman" w:hAnsi="Times New Roman" w:cs="Times New Roman"/>
          <w:sz w:val="24"/>
          <w:szCs w:val="24"/>
          <w:lang w:val="en-US"/>
        </w:rPr>
        <w:t xml:space="preserve">Opening and operating </w:t>
      </w:r>
      <w:r w:rsidR="000C2583" w:rsidRPr="008E42D6">
        <w:rPr>
          <w:rFonts w:ascii="Times New Roman" w:hAnsi="Times New Roman" w:cs="Times New Roman"/>
          <w:sz w:val="24"/>
          <w:szCs w:val="24"/>
          <w:lang w:val="en-US"/>
        </w:rPr>
        <w:t xml:space="preserve">health institutions, </w:t>
      </w:r>
    </w:p>
    <w:p w:rsidR="00FA7B76" w:rsidRPr="008E42D6" w:rsidRDefault="001F1E3E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42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C2583" w:rsidRPr="008E42D6">
        <w:rPr>
          <w:rFonts w:ascii="Times New Roman" w:hAnsi="Times New Roman" w:cs="Times New Roman"/>
          <w:sz w:val="24"/>
          <w:szCs w:val="24"/>
          <w:lang w:val="en-US"/>
        </w:rPr>
        <w:t>onstruct</w:t>
      </w:r>
      <w:r w:rsidRPr="008E42D6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8E42D6">
        <w:rPr>
          <w:rFonts w:ascii="Times New Roman" w:hAnsi="Times New Roman" w:cs="Times New Roman"/>
          <w:sz w:val="24"/>
          <w:szCs w:val="24"/>
          <w:lang w:val="en-US"/>
        </w:rPr>
        <w:t>/provid</w:t>
      </w:r>
      <w:r w:rsidRPr="008E42D6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8E42D6">
        <w:rPr>
          <w:rFonts w:ascii="Times New Roman" w:hAnsi="Times New Roman" w:cs="Times New Roman"/>
          <w:sz w:val="24"/>
          <w:szCs w:val="24"/>
          <w:lang w:val="en-US"/>
        </w:rPr>
        <w:t xml:space="preserve"> construction of buildings for health and education purposes</w:t>
      </w:r>
      <w:r w:rsidR="00985B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C2583" w:rsidRDefault="001F1E3E" w:rsidP="00585A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>arry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out activities for health vocational education tourism; mediat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provision of foreign students to domestic educational institutions, open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educational institution abroad and conduct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educational activities</w:t>
      </w:r>
      <w:r w:rsidR="007A57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5798" w:rsidRPr="001F1E3E" w:rsidRDefault="007A5798" w:rsidP="007A5798">
      <w:pPr>
        <w:pStyle w:val="ListeParagra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:rsidR="000C2583" w:rsidRPr="001F1E3E" w:rsidRDefault="000C258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shall 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5. Duration and Extension of the Protocol </w:t>
      </w:r>
    </w:p>
    <w:p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shall 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shall 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6. Notifications </w:t>
      </w:r>
    </w:p>
    <w:p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All notices and other notifications under this Protocol shall be made to the addresses specified in Article 1 by fax, registered mail (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a duplicate fax may be sent in advance at the discretion of the sender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)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7. Costs and Expenses </w:t>
      </w: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shall assume their own direct and indirect costs and expenses arising from negotiations, preparation and finalization of this Protocol. </w:t>
      </w: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8. Settlement of Disputes </w:t>
      </w:r>
    </w:p>
    <w:p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>Any dispute between the parties concerning the interpretation and or application of this Agreement shall be settled by mutual negotiation through the diplomatic channel.</w:t>
      </w:r>
    </w:p>
    <w:p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9. Enforcement </w:t>
      </w:r>
    </w:p>
    <w:p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4063"/>
      </w:tblGrid>
      <w:tr w:rsidR="00F552B6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2B6" w:rsidRPr="005B6D38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58E6">
              <w:rPr>
                <w:rFonts w:ascii="Times New Roman" w:eastAsia="Times New Roman" w:hAnsi="Times New Roman" w:cs="Times New Roman"/>
                <w:b/>
                <w:sz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43A76" w:rsidRPr="005B6D38">
              <w:rPr>
                <w:rFonts w:ascii="Times New Roman" w:eastAsia="Times New Roman" w:hAnsi="Times New Roman" w:cs="Times New Roman"/>
                <w:sz w:val="24"/>
              </w:rPr>
              <w:t>USHAŞ</w:t>
            </w:r>
            <w:r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52B6" w:rsidRPr="005B6D38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Ministry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</w:t>
            </w:r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>Republic</w:t>
            </w:r>
            <w:proofErr w:type="spellEnd"/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of </w:t>
            </w:r>
            <w:proofErr w:type="spellStart"/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>Turkey</w:t>
            </w:r>
            <w:proofErr w:type="spellEnd"/>
            <w:r w:rsidR="00F552B6" w:rsidRPr="005B6D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B6D38" w:rsidRPr="005B6D38" w:rsidRDefault="005B6D38" w:rsidP="001F7E69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proofErr w:type="gramStart"/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52B6" w:rsidRDefault="00F552B6" w:rsidP="0075635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proofErr w:type="spellEnd"/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proofErr w:type="gramStart"/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552B6" w:rsidRPr="00683920" w:rsidRDefault="00F552B6" w:rsidP="0068392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proofErr w:type="spellEnd"/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2B6" w:rsidRPr="005B6D38" w:rsidRDefault="00F552B6" w:rsidP="00F552B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B6D38">
              <w:rPr>
                <w:rFonts w:ascii="Times New Roman" w:eastAsia="Times New Roman" w:hAnsi="Times New Roman" w:cs="Times New Roman"/>
                <w:b/>
                <w:sz w:val="24"/>
              </w:rPr>
              <w:t>For</w:t>
            </w:r>
            <w:proofErr w:type="spellEnd"/>
            <w:r w:rsidRPr="005B6D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F552B6" w:rsidRDefault="005B6D38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Ministry of Health of the </w:t>
            </w:r>
            <w:r w:rsidR="00F01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</w:t>
            </w:r>
          </w:p>
          <w:p w:rsidR="00F552B6" w:rsidRDefault="00F552B6" w:rsidP="001F7E6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proofErr w:type="gramStart"/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F552B6" w:rsidRDefault="00F552B6" w:rsidP="00F552B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Title</w:t>
            </w:r>
            <w:proofErr w:type="spellEnd"/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proofErr w:type="gramStart"/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</w:p>
          <w:p w:rsidR="00F552B6" w:rsidRDefault="00F552B6" w:rsidP="001F7E6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proofErr w:type="spellEnd"/>
            <w:r w:rsidR="000006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</w:p>
          <w:p w:rsidR="00F552B6" w:rsidRDefault="00F552B6" w:rsidP="001F7E69"/>
        </w:tc>
      </w:tr>
    </w:tbl>
    <w:p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67"/>
    <w:rsid w:val="00000655"/>
    <w:rsid w:val="00042D4A"/>
    <w:rsid w:val="000B44B1"/>
    <w:rsid w:val="000C2583"/>
    <w:rsid w:val="000F4E6C"/>
    <w:rsid w:val="00116621"/>
    <w:rsid w:val="001212F5"/>
    <w:rsid w:val="00181907"/>
    <w:rsid w:val="00186526"/>
    <w:rsid w:val="00186AB4"/>
    <w:rsid w:val="001879C3"/>
    <w:rsid w:val="001950AD"/>
    <w:rsid w:val="001F1E3E"/>
    <w:rsid w:val="001F4780"/>
    <w:rsid w:val="001F64A8"/>
    <w:rsid w:val="00220D2A"/>
    <w:rsid w:val="00226776"/>
    <w:rsid w:val="002473EE"/>
    <w:rsid w:val="00252D79"/>
    <w:rsid w:val="00276B00"/>
    <w:rsid w:val="002A141F"/>
    <w:rsid w:val="002C2410"/>
    <w:rsid w:val="002D3370"/>
    <w:rsid w:val="002D5B81"/>
    <w:rsid w:val="00311937"/>
    <w:rsid w:val="00317D31"/>
    <w:rsid w:val="003F6F23"/>
    <w:rsid w:val="00412D53"/>
    <w:rsid w:val="00443A76"/>
    <w:rsid w:val="00485D2F"/>
    <w:rsid w:val="005640B3"/>
    <w:rsid w:val="00585A4A"/>
    <w:rsid w:val="005B6D38"/>
    <w:rsid w:val="006168B5"/>
    <w:rsid w:val="00683920"/>
    <w:rsid w:val="006858A9"/>
    <w:rsid w:val="0068780A"/>
    <w:rsid w:val="006F5841"/>
    <w:rsid w:val="00731C4F"/>
    <w:rsid w:val="0075635B"/>
    <w:rsid w:val="007733BA"/>
    <w:rsid w:val="00774804"/>
    <w:rsid w:val="007A5798"/>
    <w:rsid w:val="007D2A64"/>
    <w:rsid w:val="007E1467"/>
    <w:rsid w:val="008158E6"/>
    <w:rsid w:val="00872D13"/>
    <w:rsid w:val="008E42D6"/>
    <w:rsid w:val="009174F8"/>
    <w:rsid w:val="00956409"/>
    <w:rsid w:val="00973599"/>
    <w:rsid w:val="00985BCC"/>
    <w:rsid w:val="00A17304"/>
    <w:rsid w:val="00A46315"/>
    <w:rsid w:val="00B23341"/>
    <w:rsid w:val="00B60F97"/>
    <w:rsid w:val="00B65453"/>
    <w:rsid w:val="00B8063A"/>
    <w:rsid w:val="00BA6DBF"/>
    <w:rsid w:val="00C0756F"/>
    <w:rsid w:val="00C63738"/>
    <w:rsid w:val="00CF7041"/>
    <w:rsid w:val="00D342E5"/>
    <w:rsid w:val="00D77938"/>
    <w:rsid w:val="00DB4552"/>
    <w:rsid w:val="00DD26C2"/>
    <w:rsid w:val="00DE3B5D"/>
    <w:rsid w:val="00EA2153"/>
    <w:rsid w:val="00F01FC8"/>
    <w:rsid w:val="00F130D5"/>
    <w:rsid w:val="00F54F33"/>
    <w:rsid w:val="00F552B6"/>
    <w:rsid w:val="00FA7B76"/>
    <w:rsid w:val="00FB3C9C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8D87"/>
  <w15:chartTrackingRefBased/>
  <w15:docId w15:val="{14311427-EAFF-4ACF-92B0-5D2E99BE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E3B5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C2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shas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SEVİM BÖRKLÜCE</dc:creator>
  <cp:keywords/>
  <dc:description/>
  <cp:lastModifiedBy>Bilal DEMİRLER</cp:lastModifiedBy>
  <cp:revision>2</cp:revision>
  <dcterms:created xsi:type="dcterms:W3CDTF">2020-02-06T18:33:00Z</dcterms:created>
  <dcterms:modified xsi:type="dcterms:W3CDTF">2020-02-06T18:33:00Z</dcterms:modified>
</cp:coreProperties>
</file>