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C4" w:rsidRDefault="007873C4" w:rsidP="00767E34">
      <w:pPr>
        <w:pStyle w:val="ListParagraph"/>
        <w:rPr>
          <w:rFonts w:cs="Sylfaen"/>
          <w:b/>
          <w:noProof w:val="0"/>
          <w:color w:val="002060"/>
          <w:sz w:val="20"/>
          <w:szCs w:val="20"/>
          <w:lang w:val="ka-GE"/>
        </w:rPr>
      </w:pPr>
    </w:p>
    <w:p w:rsidR="00767E34" w:rsidRDefault="00767E34" w:rsidP="00767E34">
      <w:pPr>
        <w:pStyle w:val="ListParagraph"/>
        <w:rPr>
          <w:rFonts w:cs="Sylfaen"/>
          <w:b/>
          <w:noProof w:val="0"/>
          <w:color w:val="002060"/>
          <w:sz w:val="20"/>
          <w:szCs w:val="20"/>
          <w:lang w:val="ka-GE"/>
        </w:rPr>
      </w:pPr>
    </w:p>
    <w:p w:rsidR="00767E34" w:rsidRDefault="00767E34" w:rsidP="00767E34">
      <w:pPr>
        <w:pStyle w:val="ListParagraph"/>
        <w:rPr>
          <w:rFonts w:cs="Sylfaen"/>
          <w:b/>
          <w:noProof w:val="0"/>
          <w:color w:val="002060"/>
          <w:sz w:val="20"/>
          <w:szCs w:val="20"/>
          <w:lang w:val="ka-GE"/>
        </w:rPr>
      </w:pPr>
    </w:p>
    <w:p w:rsidR="00767E34" w:rsidRDefault="00767E34" w:rsidP="00767E34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cs="Sylfaen"/>
          <w:b/>
          <w:color w:val="002060"/>
          <w:lang w:val="ka-GE"/>
        </w:rPr>
      </w:pPr>
      <w:r>
        <w:rPr>
          <w:rFonts w:cs="Sylfaen"/>
          <w:b/>
          <w:color w:val="002060"/>
          <w:lang w:val="ka-GE"/>
        </w:rPr>
        <w:t>შეზღუდული შესაძლებლობის მქონე პირები</w:t>
      </w:r>
    </w:p>
    <w:p w:rsidR="00611DF0" w:rsidRPr="00767E34" w:rsidRDefault="00611DF0" w:rsidP="00611DF0">
      <w:pPr>
        <w:pStyle w:val="ListParagraph"/>
        <w:spacing w:after="200" w:line="276" w:lineRule="auto"/>
        <w:jc w:val="both"/>
        <w:rPr>
          <w:rFonts w:cs="Sylfaen"/>
          <w:b/>
          <w:color w:val="002060"/>
          <w:lang w:val="ka-GE"/>
        </w:rPr>
      </w:pPr>
      <w:bookmarkStart w:id="0" w:name="_GoBack"/>
      <w:bookmarkEnd w:id="0"/>
    </w:p>
    <w:p w:rsidR="00767E34" w:rsidRPr="00767E34" w:rsidRDefault="00BE5F6D" w:rsidP="00767E34">
      <w:pPr>
        <w:pStyle w:val="ListParagraph"/>
        <w:numPr>
          <w:ilvl w:val="0"/>
          <w:numId w:val="5"/>
        </w:numPr>
        <w:spacing w:after="0" w:line="240" w:lineRule="auto"/>
        <w:ind w:right="-138"/>
        <w:jc w:val="both"/>
        <w:rPr>
          <w:rFonts w:eastAsia="Times New Roman" w:cs="Sylfaen"/>
          <w:sz w:val="20"/>
          <w:szCs w:val="20"/>
          <w:lang w:val="ka-GE"/>
        </w:rPr>
      </w:pPr>
      <w:r>
        <w:rPr>
          <w:rFonts w:eastAsia="Times New Roman" w:cs="Sylfaen"/>
          <w:sz w:val="20"/>
          <w:szCs w:val="20"/>
          <w:lang w:val="ka-GE"/>
        </w:rPr>
        <w:t xml:space="preserve">სოციალური პაკეტის ოდენობა შშმ პირებისთვის ეტაპობრივად იზრდებოდა </w:t>
      </w:r>
      <w:r w:rsidR="00767E34" w:rsidRPr="00767E34">
        <w:rPr>
          <w:rFonts w:eastAsia="Times New Roman" w:cs="Sylfaen"/>
          <w:sz w:val="20"/>
          <w:szCs w:val="20"/>
          <w:lang w:val="ka-GE"/>
        </w:rPr>
        <w:t>2013 წ</w:t>
      </w:r>
      <w:r>
        <w:rPr>
          <w:rFonts w:eastAsia="Times New Roman" w:cs="Sylfaen"/>
          <w:sz w:val="20"/>
          <w:szCs w:val="20"/>
          <w:lang w:val="ka-GE"/>
        </w:rPr>
        <w:t>ე</w:t>
      </w:r>
      <w:r w:rsidR="00767E34" w:rsidRPr="00767E34">
        <w:rPr>
          <w:rFonts w:eastAsia="Times New Roman" w:cs="Sylfaen"/>
          <w:sz w:val="20"/>
          <w:szCs w:val="20"/>
          <w:lang w:val="ka-GE"/>
        </w:rPr>
        <w:t xml:space="preserve">ლს მკვეთრად გამოხატული  შეზღუდული შესაძლებლობის მქონე პირთათვის </w:t>
      </w:r>
      <w:r>
        <w:rPr>
          <w:rFonts w:eastAsia="Times New Roman" w:cs="Sylfaen"/>
          <w:sz w:val="20"/>
          <w:szCs w:val="20"/>
          <w:lang w:val="ka-GE"/>
        </w:rPr>
        <w:t xml:space="preserve">და შეზღუდული შესაძლებლობის მქონე ბავშვთათვის განსაზღვრული პენსიის ოდენობა 70 და </w:t>
      </w:r>
      <w:r w:rsidR="00767E34" w:rsidRPr="00767E34">
        <w:rPr>
          <w:rFonts w:eastAsia="Times New Roman" w:cs="Sylfaen"/>
          <w:sz w:val="20"/>
          <w:szCs w:val="20"/>
          <w:lang w:val="ka-GE"/>
        </w:rPr>
        <w:t>125 ლარი</w:t>
      </w:r>
      <w:r>
        <w:rPr>
          <w:rFonts w:eastAsia="Times New Roman" w:cs="Sylfaen"/>
          <w:sz w:val="20"/>
          <w:szCs w:val="20"/>
          <w:lang w:val="ka-GE"/>
        </w:rPr>
        <w:t xml:space="preserve"> იყო</w:t>
      </w:r>
      <w:r w:rsidR="00767E34" w:rsidRPr="00767E34">
        <w:rPr>
          <w:rFonts w:eastAsia="Times New Roman" w:cs="Sylfaen"/>
          <w:sz w:val="20"/>
          <w:szCs w:val="20"/>
          <w:lang w:val="ka-GE"/>
        </w:rPr>
        <w:t xml:space="preserve">, ხოლო </w:t>
      </w:r>
      <w:r>
        <w:rPr>
          <w:rFonts w:eastAsia="Times New Roman" w:cs="Sylfaen"/>
          <w:sz w:val="20"/>
          <w:szCs w:val="20"/>
          <w:lang w:val="ka-GE"/>
        </w:rPr>
        <w:t xml:space="preserve"> 2020 წლის ივლისი</w:t>
      </w:r>
      <w:r w:rsidR="00767E34" w:rsidRPr="00767E34">
        <w:rPr>
          <w:rFonts w:eastAsia="Times New Roman" w:cs="Sylfaen"/>
          <w:sz w:val="20"/>
          <w:szCs w:val="20"/>
          <w:lang w:val="ka-GE"/>
        </w:rPr>
        <w:t>დან - 25</w:t>
      </w:r>
      <w:r>
        <w:rPr>
          <w:rFonts w:eastAsia="Times New Roman" w:cs="Sylfaen"/>
          <w:sz w:val="20"/>
          <w:szCs w:val="20"/>
          <w:lang w:val="ka-GE"/>
        </w:rPr>
        <w:t xml:space="preserve">0 ლარს შეადგენს. </w:t>
      </w:r>
    </w:p>
    <w:p w:rsidR="00767E34" w:rsidRDefault="00767E34" w:rsidP="00BE5F6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cs="Sylfaen"/>
          <w:b/>
          <w:noProof w:val="0"/>
          <w:color w:val="002060"/>
          <w:sz w:val="20"/>
          <w:szCs w:val="20"/>
          <w:lang w:val="ka-GE"/>
        </w:rPr>
      </w:pPr>
      <w:r w:rsidRPr="00767E34">
        <w:rPr>
          <w:rFonts w:cs="Sylfaen"/>
          <w:sz w:val="20"/>
          <w:szCs w:val="20"/>
          <w:lang w:val="ka-GE"/>
        </w:rPr>
        <w:t xml:space="preserve">2020 წლის </w:t>
      </w:r>
      <w:r w:rsidR="00BE5F6D">
        <w:rPr>
          <w:rFonts w:cs="Sylfaen"/>
          <w:sz w:val="20"/>
          <w:szCs w:val="20"/>
          <w:lang w:val="ka-GE"/>
        </w:rPr>
        <w:t>სექტემბრის</w:t>
      </w:r>
      <w:r w:rsidRPr="00767E34">
        <w:rPr>
          <w:rFonts w:cs="Sylfaen"/>
          <w:sz w:val="20"/>
          <w:szCs w:val="20"/>
          <w:lang w:val="ka-GE"/>
        </w:rPr>
        <w:t xml:space="preserve"> მდგომარეობით სოციალური პაკეტის მიმღები</w:t>
      </w:r>
      <w:r w:rsidR="00BE5F6D">
        <w:rPr>
          <w:rFonts w:cs="Sylfaen"/>
          <w:sz w:val="20"/>
          <w:szCs w:val="20"/>
          <w:lang w:val="ka-GE"/>
        </w:rPr>
        <w:t xml:space="preserve"> შშმ პირების რაოდენობა შეადგენს - 126 745 პირს, მათგან 58% მნიშვნელოვნად გამოხატული შშმ პირი</w:t>
      </w:r>
      <w:r w:rsidRPr="00767E34">
        <w:rPr>
          <w:rFonts w:cs="Sylfaen"/>
          <w:sz w:val="20"/>
          <w:szCs w:val="20"/>
          <w:lang w:val="ka-GE"/>
        </w:rPr>
        <w:t>ა</w:t>
      </w:r>
      <w:r w:rsidR="00BE5F6D">
        <w:rPr>
          <w:rFonts w:cs="Sylfaen"/>
          <w:sz w:val="20"/>
          <w:szCs w:val="20"/>
          <w:lang w:val="ka-GE"/>
        </w:rPr>
        <w:t xml:space="preserve">, ხოლო 9% შშმ ბავშვი. </w:t>
      </w:r>
      <w:r w:rsidRPr="00767E34">
        <w:rPr>
          <w:rFonts w:cs="Sylfaen"/>
          <w:sz w:val="20"/>
          <w:szCs w:val="20"/>
          <w:lang w:val="ka-GE"/>
        </w:rPr>
        <w:t xml:space="preserve"> </w:t>
      </w:r>
    </w:p>
    <w:p w:rsidR="00767E34" w:rsidRPr="00866733" w:rsidRDefault="006211A9" w:rsidP="002304A1">
      <w:pPr>
        <w:pStyle w:val="ListParagraph"/>
        <w:numPr>
          <w:ilvl w:val="0"/>
          <w:numId w:val="8"/>
        </w:numPr>
        <w:jc w:val="both"/>
        <w:rPr>
          <w:rFonts w:cs="Sylfaen"/>
          <w:b/>
          <w:noProof w:val="0"/>
          <w:sz w:val="20"/>
          <w:szCs w:val="20"/>
          <w:lang w:val="ka-GE"/>
        </w:rPr>
      </w:pPr>
      <w:r w:rsidRPr="0008560A">
        <w:rPr>
          <w:rFonts w:cs="Sylfaen"/>
          <w:noProof w:val="0"/>
          <w:sz w:val="20"/>
          <w:szCs w:val="20"/>
          <w:lang w:val="ka-GE"/>
        </w:rPr>
        <w:t xml:space="preserve">მაღალმთიან დასახლებაში მუდმივად მცხოვრები </w:t>
      </w:r>
      <w:r w:rsidR="009919C3" w:rsidRPr="0008560A">
        <w:rPr>
          <w:rFonts w:cs="Sylfaen"/>
          <w:noProof w:val="0"/>
          <w:sz w:val="20"/>
          <w:szCs w:val="20"/>
          <w:lang w:val="ka-GE"/>
        </w:rPr>
        <w:t xml:space="preserve">შეზღუდული შესაძლებლობის მქონე პირები სარგებლობენ დანამატის მიღების უფლებით 20%-ის ოდენობით. 2020 წლის </w:t>
      </w:r>
      <w:r w:rsidR="00BE5F6D">
        <w:rPr>
          <w:rFonts w:cs="Sylfaen"/>
          <w:noProof w:val="0"/>
          <w:sz w:val="20"/>
          <w:szCs w:val="20"/>
          <w:lang w:val="ka-GE"/>
        </w:rPr>
        <w:t>სექტემბრის მდგომარეობით</w:t>
      </w:r>
      <w:r w:rsidR="0008560A">
        <w:rPr>
          <w:rFonts w:cs="Sylfaen"/>
          <w:noProof w:val="0"/>
          <w:sz w:val="20"/>
          <w:szCs w:val="20"/>
          <w:lang w:val="ka-GE"/>
        </w:rPr>
        <w:t xml:space="preserve"> </w:t>
      </w:r>
      <w:r w:rsidR="009919C3" w:rsidRPr="0008560A">
        <w:rPr>
          <w:rFonts w:cs="Sylfaen"/>
          <w:noProof w:val="0"/>
          <w:sz w:val="20"/>
          <w:szCs w:val="20"/>
          <w:lang w:val="ka-GE"/>
        </w:rPr>
        <w:t xml:space="preserve">დანამატს </w:t>
      </w:r>
      <w:r w:rsidR="0008560A">
        <w:rPr>
          <w:rFonts w:cs="Sylfaen"/>
          <w:noProof w:val="0"/>
          <w:sz w:val="20"/>
          <w:szCs w:val="20"/>
          <w:lang w:val="ka-GE"/>
        </w:rPr>
        <w:t xml:space="preserve">იღებს </w:t>
      </w:r>
      <w:r w:rsidR="00BE5F6D">
        <w:rPr>
          <w:rFonts w:cs="Sylfaen"/>
          <w:noProof w:val="0"/>
          <w:sz w:val="20"/>
          <w:szCs w:val="20"/>
          <w:lang w:val="ka-GE"/>
        </w:rPr>
        <w:t xml:space="preserve">14 168 </w:t>
      </w:r>
      <w:r w:rsidR="0008560A">
        <w:rPr>
          <w:rFonts w:cs="Sylfaen"/>
          <w:noProof w:val="0"/>
          <w:sz w:val="20"/>
          <w:szCs w:val="20"/>
          <w:lang w:val="ka-GE"/>
        </w:rPr>
        <w:t xml:space="preserve">სოციალური პაკეტის მიმღები პირი. </w:t>
      </w:r>
    </w:p>
    <w:p w:rsidR="00C063A2" w:rsidRPr="00C063A2" w:rsidRDefault="002304A1" w:rsidP="00C063A2">
      <w:pPr>
        <w:pStyle w:val="ListParagraph"/>
        <w:numPr>
          <w:ilvl w:val="0"/>
          <w:numId w:val="8"/>
        </w:numPr>
        <w:jc w:val="both"/>
        <w:rPr>
          <w:rFonts w:cs="Sylfaen"/>
          <w:b/>
          <w:noProof w:val="0"/>
          <w:sz w:val="20"/>
          <w:szCs w:val="20"/>
          <w:lang w:val="ka-GE"/>
        </w:rPr>
      </w:pPr>
      <w:r w:rsidRPr="002304A1">
        <w:rPr>
          <w:rFonts w:cs="Sylfaen"/>
          <w:noProof w:val="0"/>
          <w:sz w:val="20"/>
          <w:szCs w:val="20"/>
          <w:lang w:val="ka-GE"/>
        </w:rPr>
        <w:t xml:space="preserve">ქვეყნის მასშტაბით </w:t>
      </w:r>
      <w:proofErr w:type="spellStart"/>
      <w:r w:rsidRPr="002304A1">
        <w:rPr>
          <w:rFonts w:cs="Sylfaen"/>
          <w:noProof w:val="0"/>
          <w:sz w:val="20"/>
          <w:szCs w:val="20"/>
          <w:lang w:val="ka-GE"/>
        </w:rPr>
        <w:t>შშმ</w:t>
      </w:r>
      <w:proofErr w:type="spellEnd"/>
      <w:r w:rsidRPr="002304A1">
        <w:rPr>
          <w:rFonts w:cs="Sylfaen"/>
          <w:noProof w:val="0"/>
          <w:sz w:val="20"/>
          <w:szCs w:val="20"/>
          <w:lang w:val="ka-GE"/>
        </w:rPr>
        <w:t xml:space="preserve"> პირებისათვის უზრუნველყოფილია ჯანმრთელობის დაცვის არსებულ სერვისებზე თანაბარი ხელმისაწვდომობა</w:t>
      </w:r>
      <w:r>
        <w:rPr>
          <w:rFonts w:cs="Sylfaen"/>
          <w:noProof w:val="0"/>
          <w:sz w:val="20"/>
          <w:szCs w:val="20"/>
          <w:lang w:val="ka-GE"/>
        </w:rPr>
        <w:t>.</w:t>
      </w:r>
      <w:r w:rsidRPr="002304A1">
        <w:rPr>
          <w:rFonts w:cs="Sylfaen"/>
          <w:noProof w:val="0"/>
          <w:sz w:val="20"/>
          <w:szCs w:val="20"/>
          <w:lang w:val="ka-GE"/>
        </w:rPr>
        <w:t xml:space="preserve">  შშმ პირები, ისევე როგორც საქართველოს სხვა მოქალაქეები ჩართულნი არიან ჯანმრთელობის დაცვის ნებისმიერ სახელმწიფო  პროგრამაში</w:t>
      </w:r>
      <w:r>
        <w:rPr>
          <w:rFonts w:cs="Sylfaen"/>
          <w:noProof w:val="0"/>
          <w:sz w:val="20"/>
          <w:szCs w:val="20"/>
          <w:lang w:val="ka-GE"/>
        </w:rPr>
        <w:t xml:space="preserve">, მათ შორის საყოველთაო ჯანდაცვის პროგრამაში. </w:t>
      </w:r>
    </w:p>
    <w:p w:rsidR="00C063A2" w:rsidRPr="00BE5F6D" w:rsidRDefault="00C063A2" w:rsidP="00C063A2">
      <w:pPr>
        <w:pStyle w:val="ListParagraph"/>
        <w:numPr>
          <w:ilvl w:val="0"/>
          <w:numId w:val="8"/>
        </w:numPr>
        <w:jc w:val="both"/>
        <w:rPr>
          <w:rFonts w:cs="Sylfaen"/>
          <w:b/>
          <w:noProof w:val="0"/>
          <w:sz w:val="20"/>
          <w:szCs w:val="20"/>
          <w:lang w:val="ka-GE"/>
        </w:rPr>
      </w:pPr>
      <w:r>
        <w:rPr>
          <w:rFonts w:cs="Sylfaen"/>
          <w:noProof w:val="0"/>
          <w:sz w:val="20"/>
          <w:szCs w:val="20"/>
          <w:lang w:val="ka-GE"/>
        </w:rPr>
        <w:t>საგადასახადო კოდექსის თანახმად,</w:t>
      </w:r>
      <w:r w:rsidR="002304A1" w:rsidRPr="00C063A2">
        <w:rPr>
          <w:rFonts w:cs="Sylfaen"/>
          <w:noProof w:val="0"/>
          <w:sz w:val="20"/>
          <w:szCs w:val="20"/>
          <w:lang w:val="ka-GE"/>
        </w:rPr>
        <w:t xml:space="preserve"> </w:t>
      </w:r>
      <w:r w:rsidRPr="00C063A2">
        <w:rPr>
          <w:rFonts w:cs="Sylfaen"/>
          <w:noProof w:val="0"/>
          <w:sz w:val="20"/>
          <w:szCs w:val="20"/>
          <w:lang w:val="ka-GE"/>
        </w:rPr>
        <w:t>საშემოსავლო გადასახადით არ იბეგრება ბავშვობიდან შეზღუდული შესაძლებლობის მქონე პირის,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ლარამდე.</w:t>
      </w:r>
    </w:p>
    <w:p w:rsidR="00902113" w:rsidRDefault="001977F1" w:rsidP="00902113">
      <w:pPr>
        <w:pStyle w:val="ListParagraph"/>
        <w:numPr>
          <w:ilvl w:val="0"/>
          <w:numId w:val="8"/>
        </w:numPr>
        <w:jc w:val="both"/>
        <w:rPr>
          <w:rFonts w:cs="Sylfaen"/>
          <w:noProof w:val="0"/>
          <w:sz w:val="20"/>
          <w:szCs w:val="20"/>
          <w:lang w:val="ka-GE"/>
        </w:rPr>
      </w:pPr>
      <w:r>
        <w:rPr>
          <w:rFonts w:cs="Sylfaen"/>
          <w:noProof w:val="0"/>
          <w:sz w:val="20"/>
          <w:szCs w:val="20"/>
          <w:lang w:val="ka-GE"/>
        </w:rPr>
        <w:t xml:space="preserve">შეზღუდული შესაძლებლობის მქონე პირებისთვის/ბავშვებისთვის გათვალისწინებულია </w:t>
      </w:r>
      <w:r w:rsidRPr="001977F1">
        <w:rPr>
          <w:rFonts w:cs="Sylfaen"/>
          <w:noProof w:val="0"/>
          <w:sz w:val="20"/>
          <w:szCs w:val="20"/>
          <w:lang w:val="ka-GE"/>
        </w:rPr>
        <w:t xml:space="preserve">სხვადასხვა სოციალური სერვისები, მათ შორის ბავშვთა ადრეული განვითარების ხელშეწყობა, ბავშვთა </w:t>
      </w:r>
      <w:proofErr w:type="spellStart"/>
      <w:r w:rsidRPr="001977F1">
        <w:rPr>
          <w:rFonts w:cs="Sylfaen"/>
          <w:noProof w:val="0"/>
          <w:sz w:val="20"/>
          <w:szCs w:val="20"/>
          <w:lang w:val="ka-GE"/>
        </w:rPr>
        <w:t>აბილიტაცია</w:t>
      </w:r>
      <w:proofErr w:type="spellEnd"/>
      <w:r w:rsidRPr="001977F1">
        <w:rPr>
          <w:rFonts w:cs="Sylfaen"/>
          <w:noProof w:val="0"/>
          <w:sz w:val="20"/>
          <w:szCs w:val="20"/>
          <w:lang w:val="ka-GE"/>
        </w:rPr>
        <w:t xml:space="preserve">/რეაბილიტაცია, დამხმარე საშუალებებით (სავარძელ-ეტლი, </w:t>
      </w:r>
      <w:proofErr w:type="spellStart"/>
      <w:r w:rsidRPr="001977F1">
        <w:rPr>
          <w:rFonts w:cs="Sylfaen"/>
          <w:noProof w:val="0"/>
          <w:sz w:val="20"/>
          <w:szCs w:val="20"/>
          <w:lang w:val="ka-GE"/>
        </w:rPr>
        <w:t>ელქტრო</w:t>
      </w:r>
      <w:proofErr w:type="spellEnd"/>
      <w:r w:rsidRPr="001977F1">
        <w:rPr>
          <w:rFonts w:cs="Sylfaen"/>
          <w:noProof w:val="0"/>
          <w:sz w:val="20"/>
          <w:szCs w:val="20"/>
          <w:lang w:val="ka-GE"/>
        </w:rPr>
        <w:t xml:space="preserve"> სავარძელ-ეტლი, სმენის აპარატი და </w:t>
      </w:r>
      <w:proofErr w:type="spellStart"/>
      <w:r w:rsidRPr="001977F1">
        <w:rPr>
          <w:rFonts w:cs="Sylfaen"/>
          <w:noProof w:val="0"/>
          <w:sz w:val="20"/>
          <w:szCs w:val="20"/>
          <w:lang w:val="ka-GE"/>
        </w:rPr>
        <w:t>ა.შ</w:t>
      </w:r>
      <w:proofErr w:type="spellEnd"/>
      <w:r w:rsidRPr="001977F1">
        <w:rPr>
          <w:rFonts w:cs="Sylfaen"/>
          <w:noProof w:val="0"/>
          <w:sz w:val="20"/>
          <w:szCs w:val="20"/>
          <w:lang w:val="ka-GE"/>
        </w:rPr>
        <w:t xml:space="preserve">.) უზრუნველყოფა, 24 საათიანი სახელმწიფო ზრუნვის სერვისი და </w:t>
      </w:r>
      <w:proofErr w:type="spellStart"/>
      <w:r w:rsidRPr="001977F1">
        <w:rPr>
          <w:rFonts w:cs="Sylfaen"/>
          <w:noProof w:val="0"/>
          <w:sz w:val="20"/>
          <w:szCs w:val="20"/>
          <w:lang w:val="ka-GE"/>
        </w:rPr>
        <w:t>ა.შ</w:t>
      </w:r>
      <w:proofErr w:type="spellEnd"/>
      <w:r w:rsidRPr="001977F1">
        <w:rPr>
          <w:rFonts w:cs="Sylfaen"/>
          <w:noProof w:val="0"/>
          <w:sz w:val="20"/>
          <w:szCs w:val="20"/>
          <w:lang w:val="ka-GE"/>
        </w:rPr>
        <w:t xml:space="preserve">. </w:t>
      </w:r>
      <w:r w:rsidRPr="001977F1">
        <w:rPr>
          <w:rFonts w:cs="Sylfaen"/>
          <w:noProof w:val="0"/>
          <w:sz w:val="20"/>
          <w:szCs w:val="20"/>
          <w:lang w:val="ka-GE"/>
        </w:rPr>
        <w:t xml:space="preserve">ყოველწლიურად იზრდება </w:t>
      </w:r>
      <w:proofErr w:type="spellStart"/>
      <w:r w:rsidRPr="001977F1">
        <w:rPr>
          <w:rFonts w:cs="Sylfaen"/>
          <w:noProof w:val="0"/>
          <w:sz w:val="20"/>
          <w:szCs w:val="20"/>
          <w:lang w:val="ka-GE"/>
        </w:rPr>
        <w:t>შშმ</w:t>
      </w:r>
      <w:proofErr w:type="spellEnd"/>
      <w:r w:rsidRPr="001977F1">
        <w:rPr>
          <w:rFonts w:cs="Sylfaen"/>
          <w:noProof w:val="0"/>
          <w:sz w:val="20"/>
          <w:szCs w:val="20"/>
          <w:lang w:val="ka-GE"/>
        </w:rPr>
        <w:t xml:space="preserve"> პირებისთვის  გათვალისწინებული სოციალური სერვისების გეოგრაფიული ხელმისაწვდომობა და დაფინანსება. </w:t>
      </w:r>
    </w:p>
    <w:p w:rsidR="00902113" w:rsidRPr="00902113" w:rsidRDefault="001977F1" w:rsidP="00902113">
      <w:pPr>
        <w:pStyle w:val="ListParagraph"/>
        <w:numPr>
          <w:ilvl w:val="0"/>
          <w:numId w:val="8"/>
        </w:numPr>
        <w:jc w:val="both"/>
        <w:rPr>
          <w:rStyle w:val="Emphasis"/>
          <w:rFonts w:cs="Sylfaen"/>
          <w:i w:val="0"/>
          <w:iCs w:val="0"/>
          <w:noProof w:val="0"/>
          <w:sz w:val="20"/>
          <w:szCs w:val="20"/>
          <w:lang w:val="ka-GE"/>
        </w:rPr>
      </w:pPr>
      <w:proofErr w:type="spellStart"/>
      <w:r w:rsidRPr="00902113">
        <w:rPr>
          <w:rFonts w:cs="Sylfaen"/>
          <w:b/>
          <w:noProof w:val="0"/>
          <w:sz w:val="20"/>
          <w:szCs w:val="20"/>
          <w:lang w:val="ka-GE"/>
        </w:rPr>
        <w:t>დეინსტიტუციონალიზაცია</w:t>
      </w:r>
      <w:proofErr w:type="spellEnd"/>
      <w:r w:rsidRPr="00902113">
        <w:rPr>
          <w:rFonts w:cs="Sylfaen"/>
          <w:noProof w:val="0"/>
          <w:sz w:val="20"/>
          <w:szCs w:val="20"/>
          <w:lang w:val="ka-GE"/>
        </w:rPr>
        <w:t xml:space="preserve"> - ერთ-ერთი პრიორიტეტული მიმართულებაა. რეფორმის საწყის ეტაპზე საქართველოში ფუნქციონირებდა  48 ბავშვთა სამზრუნველო დაწესებულება (ბავშვთა სახლი/სკოლა-პანსიონი). სადაც განთავსებული იყო 5 500-მდე ბავშვი. რეფორმის შედეგად დაიხურა დიდი ზომის რამდენიმე ინსტიტუცია. მოცემულ ეტაპზე, ქვეყნის მასშტაბით ფუნქციონირებს 2 დიდი ზომის რეზიდენტული დაწესებულება შეზღუდული შესაძლებლობის მქონე აღსაზრდელებისთვის (0-დან 7 წლამდე და 6-დან</w:t>
      </w:r>
      <w:r w:rsidRPr="00902113">
        <w:rPr>
          <w:rFonts w:cs="Sylfaen"/>
          <w:iCs/>
          <w:noProof w:val="0"/>
          <w:sz w:val="20"/>
          <w:szCs w:val="20"/>
        </w:rPr>
        <w:t xml:space="preserve"> 18 </w:t>
      </w:r>
      <w:proofErr w:type="spellStart"/>
      <w:r w:rsidRPr="00902113">
        <w:rPr>
          <w:iCs/>
          <w:noProof w:val="0"/>
          <w:sz w:val="20"/>
          <w:szCs w:val="20"/>
        </w:rPr>
        <w:t>წლამდე</w:t>
      </w:r>
      <w:proofErr w:type="spellEnd"/>
      <w:r w:rsidRPr="00902113">
        <w:rPr>
          <w:rFonts w:cs="Sylfaen"/>
          <w:iCs/>
          <w:noProof w:val="0"/>
          <w:sz w:val="20"/>
          <w:szCs w:val="20"/>
        </w:rPr>
        <w:t xml:space="preserve"> </w:t>
      </w:r>
      <w:proofErr w:type="spellStart"/>
      <w:r w:rsidRPr="00902113">
        <w:rPr>
          <w:iCs/>
          <w:noProof w:val="0"/>
          <w:sz w:val="20"/>
          <w:szCs w:val="20"/>
        </w:rPr>
        <w:t>ასაკის</w:t>
      </w:r>
      <w:proofErr w:type="spellEnd"/>
      <w:r w:rsidRPr="00902113">
        <w:rPr>
          <w:rFonts w:cs="Sylfaen"/>
          <w:iCs/>
          <w:noProof w:val="0"/>
          <w:sz w:val="20"/>
          <w:szCs w:val="20"/>
        </w:rPr>
        <w:t xml:space="preserve"> </w:t>
      </w:r>
      <w:proofErr w:type="spellStart"/>
      <w:r w:rsidRPr="00902113">
        <w:rPr>
          <w:iCs/>
          <w:noProof w:val="0"/>
          <w:sz w:val="20"/>
          <w:szCs w:val="20"/>
        </w:rPr>
        <w:t>ბავშვებისთვის</w:t>
      </w:r>
      <w:proofErr w:type="spellEnd"/>
      <w:r w:rsidRPr="00902113">
        <w:rPr>
          <w:rFonts w:cs="Sylfaen"/>
          <w:iCs/>
          <w:noProof w:val="0"/>
          <w:sz w:val="20"/>
          <w:szCs w:val="20"/>
        </w:rPr>
        <w:t>).</w:t>
      </w:r>
      <w:r w:rsidR="00902113" w:rsidRPr="00902113">
        <w:rPr>
          <w:rFonts w:cs="Sylfaen"/>
          <w:iCs/>
          <w:noProof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</w:rPr>
        <w:t>UNICEF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 xml:space="preserve"> და</w:t>
      </w:r>
      <w:r w:rsidR="00902113" w:rsidRPr="00902113">
        <w:rPr>
          <w:rStyle w:val="Emphasis"/>
          <w:rFonts w:cs="Sylfaen"/>
          <w:i w:val="0"/>
          <w:sz w:val="20"/>
          <w:szCs w:val="20"/>
        </w:rPr>
        <w:t xml:space="preserve">  USAID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 xml:space="preserve"> მხარდაჭერით</w:t>
      </w:r>
      <w:r w:rsidR="00902113" w:rsidRPr="00902113">
        <w:rPr>
          <w:rStyle w:val="Emphasis"/>
          <w:rFonts w:cs="Sylfaen"/>
          <w:i w:val="0"/>
          <w:sz w:val="20"/>
          <w:szCs w:val="20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შეიქმნა შშმ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ბავშვებისათვის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ოჯახურ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გარემოსთან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მიახლოებული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, 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ალტერნატიული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მცირე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ზომის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 xml:space="preserve">მომსახურებები. კერძოდ, </w:t>
      </w:r>
      <w:r w:rsidR="00902113" w:rsidRPr="00902113">
        <w:rPr>
          <w:rStyle w:val="Emphasis"/>
          <w:i w:val="0"/>
          <w:sz w:val="20"/>
          <w:szCs w:val="20"/>
          <w:lang w:val="ka-GE"/>
        </w:rPr>
        <w:t xml:space="preserve"> </w:t>
      </w:r>
      <w:r w:rsidR="00902113" w:rsidRPr="00902113">
        <w:rPr>
          <w:rFonts w:cs="Sylfaen"/>
          <w:sz w:val="20"/>
          <w:szCs w:val="20"/>
          <w:lang w:val="ka-GE"/>
        </w:rPr>
        <w:t xml:space="preserve"> თბილისში და ქუთაისში გაიხსნა მძიმე და ღრმა შეზღუდული შესაძლებლობის მქონე ბავშვებისთვის 2 მცირე საოჯახო ტიპის სახლი, სადაც განთავსდა 7-7 აღსაზრდელი ჩვილ ბავშვთა სახლიდან.</w:t>
      </w:r>
      <w:r w:rsidR="00902113">
        <w:rPr>
          <w:rFonts w:cs="Sylfaen"/>
          <w:sz w:val="20"/>
          <w:szCs w:val="20"/>
          <w:lang w:val="ka-GE"/>
        </w:rPr>
        <w:t xml:space="preserve"> 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>დეინსტი</w:t>
      </w:r>
      <w:r w:rsidR="00902113">
        <w:rPr>
          <w:rStyle w:val="Emphasis"/>
          <w:rFonts w:cs="Sylfaen"/>
          <w:i w:val="0"/>
          <w:sz w:val="20"/>
          <w:szCs w:val="20"/>
          <w:lang w:val="ka-GE"/>
        </w:rPr>
        <w:t>ტ</w:t>
      </w:r>
      <w:r w:rsidR="00902113" w:rsidRPr="00902113">
        <w:rPr>
          <w:rStyle w:val="Emphasis"/>
          <w:rFonts w:cs="Sylfaen"/>
          <w:i w:val="0"/>
          <w:sz w:val="20"/>
          <w:szCs w:val="20"/>
          <w:lang w:val="ka-GE"/>
        </w:rPr>
        <w:t xml:space="preserve">უციონალიზაციის პროცესი დღემდე გრძელდება. 2020 წელს ამერიკის შეერთებული შტატების თავდაცვის დეპარტამენტის მხარდაჭერით თბილისში აშენდა ერთი მცირე საოჯახო ტიპის სახლი, ჩვილ ბავშვთა სახლის ბენეფიციარებისათვის, დაგეგმილია კიდევ 2 სახლის მშენებლობა. </w:t>
      </w:r>
    </w:p>
    <w:p w:rsidR="00902113" w:rsidRPr="001977F1" w:rsidRDefault="00902113" w:rsidP="00902113">
      <w:pPr>
        <w:pStyle w:val="NoSpacing"/>
        <w:numPr>
          <w:ilvl w:val="0"/>
          <w:numId w:val="8"/>
        </w:numPr>
        <w:jc w:val="both"/>
        <w:rPr>
          <w:sz w:val="20"/>
          <w:szCs w:val="20"/>
          <w:lang w:val="ka-GE"/>
        </w:rPr>
      </w:pPr>
      <w:r w:rsidRPr="001977F1">
        <w:rPr>
          <w:rFonts w:cs="Sylfaen"/>
          <w:sz w:val="20"/>
          <w:szCs w:val="20"/>
          <w:lang w:val="ka-GE"/>
        </w:rPr>
        <w:t xml:space="preserve">აქტიურად მიმდინარეობს მუშაობა სამედიცინო-სოციალური ექსპერტიზის არსებული სამედიცინო მოდელის </w:t>
      </w:r>
      <w:r w:rsidRPr="001977F1">
        <w:rPr>
          <w:rFonts w:cs="Sylfaen"/>
          <w:b/>
          <w:sz w:val="20"/>
          <w:szCs w:val="20"/>
          <w:lang w:val="ka-GE"/>
        </w:rPr>
        <w:t>სოციალური მოდელის</w:t>
      </w:r>
      <w:r w:rsidRPr="001977F1">
        <w:rPr>
          <w:rFonts w:cs="Sylfaen"/>
          <w:sz w:val="20"/>
          <w:szCs w:val="20"/>
          <w:lang w:val="ka-GE"/>
        </w:rPr>
        <w:t xml:space="preserve"> </w:t>
      </w:r>
      <w:r>
        <w:rPr>
          <w:rFonts w:cs="Sylfaen"/>
          <w:sz w:val="20"/>
          <w:szCs w:val="20"/>
          <w:lang w:val="ka-GE"/>
        </w:rPr>
        <w:t>ჩანაცვლების მიმართულებით. დონორი ორგანიზაციების მხარდაჭერით განხორციელდება შეფასების ინსტრუმენტის</w:t>
      </w:r>
      <w:r w:rsidRPr="001977F1"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 xml:space="preserve">პილოტირება </w:t>
      </w:r>
      <w:r>
        <w:rPr>
          <w:rFonts w:cs="Sylfaen"/>
          <w:sz w:val="20"/>
          <w:szCs w:val="20"/>
          <w:lang w:val="ka-GE"/>
        </w:rPr>
        <w:t xml:space="preserve">აჭარაში, ამჟამად მიმდინარეობს პილოტირება სამცხე-ჯავახეთში. </w:t>
      </w:r>
    </w:p>
    <w:p w:rsidR="00902113" w:rsidRPr="00902113" w:rsidRDefault="00902113" w:rsidP="00902113">
      <w:pPr>
        <w:pStyle w:val="NoSpacing"/>
        <w:ind w:left="720"/>
        <w:jc w:val="both"/>
        <w:rPr>
          <w:sz w:val="20"/>
          <w:szCs w:val="20"/>
          <w:lang w:val="ka-GE"/>
        </w:rPr>
      </w:pPr>
      <w:r w:rsidRPr="001977F1">
        <w:rPr>
          <w:rFonts w:cs="Sylfaen"/>
          <w:sz w:val="20"/>
          <w:szCs w:val="20"/>
          <w:lang w:val="ka-GE"/>
        </w:rPr>
        <w:lastRenderedPageBreak/>
        <w:t>ზრდასრული</w:t>
      </w:r>
      <w:r w:rsidRPr="001977F1">
        <w:rPr>
          <w:sz w:val="20"/>
          <w:szCs w:val="20"/>
          <w:lang w:val="ka-GE"/>
        </w:rPr>
        <w:t xml:space="preserve"> </w:t>
      </w:r>
      <w:proofErr w:type="spellStart"/>
      <w:r w:rsidRPr="001977F1">
        <w:rPr>
          <w:rFonts w:cs="Sylfaen"/>
          <w:sz w:val="20"/>
          <w:szCs w:val="20"/>
          <w:lang w:val="ka-GE"/>
        </w:rPr>
        <w:t>შშმ</w:t>
      </w:r>
      <w:proofErr w:type="spellEnd"/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პირების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შეფასებისთვის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შერჩეული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იქნა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ინსტრუმენტი</w:t>
      </w:r>
      <w:r w:rsidRPr="001977F1">
        <w:rPr>
          <w:sz w:val="20"/>
          <w:szCs w:val="20"/>
          <w:lang w:val="ka-GE"/>
        </w:rPr>
        <w:t xml:space="preserve"> - </w:t>
      </w:r>
      <w:hyperlink r:id="rId6" w:history="1">
        <w:r w:rsidRPr="001977F1">
          <w:rPr>
            <w:sz w:val="20"/>
            <w:szCs w:val="20"/>
            <w:lang w:val="ka-GE"/>
          </w:rPr>
          <w:t xml:space="preserve"> </w:t>
        </w:r>
        <w:proofErr w:type="spellStart"/>
        <w:r w:rsidRPr="001977F1">
          <w:rPr>
            <w:sz w:val="20"/>
            <w:szCs w:val="20"/>
            <w:lang w:val="ka-GE"/>
          </w:rPr>
          <w:t>Disability</w:t>
        </w:r>
        <w:proofErr w:type="spellEnd"/>
        <w:r w:rsidRPr="001977F1">
          <w:rPr>
            <w:sz w:val="20"/>
            <w:szCs w:val="20"/>
            <w:lang w:val="ka-GE"/>
          </w:rPr>
          <w:t xml:space="preserve"> </w:t>
        </w:r>
        <w:proofErr w:type="spellStart"/>
        <w:r w:rsidRPr="001977F1">
          <w:rPr>
            <w:sz w:val="20"/>
            <w:szCs w:val="20"/>
            <w:lang w:val="ka-GE"/>
          </w:rPr>
          <w:t>Assessment</w:t>
        </w:r>
        <w:proofErr w:type="spellEnd"/>
        <w:r w:rsidRPr="001977F1">
          <w:rPr>
            <w:sz w:val="20"/>
            <w:szCs w:val="20"/>
            <w:lang w:val="ka-GE"/>
          </w:rPr>
          <w:t xml:space="preserve"> Schedule 2.0 (WHODAS 2.0)</w:t>
        </w:r>
      </w:hyperlink>
      <w:r w:rsidRPr="001977F1">
        <w:rPr>
          <w:sz w:val="20"/>
          <w:szCs w:val="20"/>
          <w:lang w:val="ka-GE"/>
        </w:rPr>
        <w:t xml:space="preserve">, </w:t>
      </w:r>
      <w:r w:rsidRPr="001977F1">
        <w:rPr>
          <w:rFonts w:cs="Sylfaen"/>
          <w:sz w:val="20"/>
          <w:szCs w:val="20"/>
          <w:lang w:val="ka-GE"/>
        </w:rPr>
        <w:t>ხოლო</w:t>
      </w:r>
      <w:r w:rsidRPr="001977F1">
        <w:rPr>
          <w:sz w:val="20"/>
          <w:szCs w:val="20"/>
          <w:lang w:val="ka-GE"/>
        </w:rPr>
        <w:t xml:space="preserve">  18 </w:t>
      </w:r>
      <w:r w:rsidRPr="001977F1">
        <w:rPr>
          <w:rFonts w:cs="Sylfaen"/>
          <w:sz w:val="20"/>
          <w:szCs w:val="20"/>
          <w:lang w:val="ka-GE"/>
        </w:rPr>
        <w:t>წლამდე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ასაკის</w:t>
      </w:r>
      <w:r w:rsidRPr="001977F1">
        <w:rPr>
          <w:sz w:val="20"/>
          <w:szCs w:val="20"/>
          <w:lang w:val="ka-GE"/>
        </w:rPr>
        <w:t xml:space="preserve"> </w:t>
      </w:r>
      <w:proofErr w:type="spellStart"/>
      <w:r w:rsidRPr="001977F1">
        <w:rPr>
          <w:rFonts w:cs="Sylfaen"/>
          <w:sz w:val="20"/>
          <w:szCs w:val="20"/>
          <w:lang w:val="ka-GE"/>
        </w:rPr>
        <w:t>ბავშვებისათვს</w:t>
      </w:r>
      <w:proofErr w:type="spellEnd"/>
      <w:r w:rsidRPr="001977F1">
        <w:rPr>
          <w:sz w:val="20"/>
          <w:szCs w:val="20"/>
          <w:lang w:val="ka-GE"/>
        </w:rPr>
        <w:t xml:space="preserve"> - MDS. </w:t>
      </w:r>
      <w:r w:rsidRPr="001977F1">
        <w:rPr>
          <w:rFonts w:cs="Sylfaen"/>
          <w:sz w:val="20"/>
          <w:szCs w:val="20"/>
          <w:lang w:val="ka-GE"/>
        </w:rPr>
        <w:t>აღნიშნული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დოკუმენტი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წარმოადგენს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ბავშვის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ფუნქციის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შეფასების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ინსტრუმენტის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სამუშაო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ვერსიას</w:t>
      </w:r>
      <w:r w:rsidRPr="001977F1">
        <w:rPr>
          <w:sz w:val="20"/>
          <w:szCs w:val="20"/>
          <w:lang w:val="ka-GE"/>
        </w:rPr>
        <w:t xml:space="preserve">, </w:t>
      </w:r>
      <w:r w:rsidRPr="001977F1">
        <w:rPr>
          <w:rFonts w:cs="Sylfaen"/>
          <w:sz w:val="20"/>
          <w:szCs w:val="20"/>
          <w:lang w:val="ka-GE"/>
        </w:rPr>
        <w:t>რომელიც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შემუშავდა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ჯანმრთელობის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მსოფლიო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ორგანიზაციის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>კითხვარის</w:t>
      </w:r>
      <w:r w:rsidRPr="001977F1">
        <w:rPr>
          <w:sz w:val="20"/>
          <w:szCs w:val="20"/>
          <w:lang w:val="ka-GE"/>
        </w:rPr>
        <w:t xml:space="preserve"> -</w:t>
      </w:r>
      <w:proofErr w:type="spellStart"/>
      <w:r w:rsidRPr="001977F1">
        <w:rPr>
          <w:sz w:val="20"/>
          <w:szCs w:val="20"/>
          <w:lang w:val="ka-GE"/>
        </w:rPr>
        <w:t>Model</w:t>
      </w:r>
      <w:proofErr w:type="spellEnd"/>
      <w:r w:rsidRPr="001977F1">
        <w:rPr>
          <w:sz w:val="20"/>
          <w:szCs w:val="20"/>
          <w:lang w:val="ka-GE"/>
        </w:rPr>
        <w:t xml:space="preserve"> </w:t>
      </w:r>
      <w:proofErr w:type="spellStart"/>
      <w:r w:rsidRPr="001977F1">
        <w:rPr>
          <w:sz w:val="20"/>
          <w:szCs w:val="20"/>
          <w:lang w:val="ka-GE"/>
        </w:rPr>
        <w:t>Disability</w:t>
      </w:r>
      <w:proofErr w:type="spellEnd"/>
      <w:r w:rsidRPr="001977F1">
        <w:rPr>
          <w:sz w:val="20"/>
          <w:szCs w:val="20"/>
          <w:lang w:val="ka-GE"/>
        </w:rPr>
        <w:t xml:space="preserve"> </w:t>
      </w:r>
      <w:proofErr w:type="spellStart"/>
      <w:r w:rsidRPr="001977F1">
        <w:rPr>
          <w:sz w:val="20"/>
          <w:szCs w:val="20"/>
          <w:lang w:val="ka-GE"/>
        </w:rPr>
        <w:t>Survey</w:t>
      </w:r>
      <w:proofErr w:type="spellEnd"/>
      <w:r w:rsidRPr="001977F1">
        <w:rPr>
          <w:sz w:val="20"/>
          <w:szCs w:val="20"/>
          <w:lang w:val="ka-GE"/>
        </w:rPr>
        <w:t xml:space="preserve"> - </w:t>
      </w:r>
      <w:r w:rsidRPr="001977F1">
        <w:rPr>
          <w:rFonts w:cs="Sylfaen"/>
          <w:sz w:val="20"/>
          <w:szCs w:val="20"/>
          <w:lang w:val="ka-GE"/>
        </w:rPr>
        <w:t>მოდიფიცირების</w:t>
      </w:r>
      <w:r w:rsidRPr="001977F1">
        <w:rPr>
          <w:sz w:val="20"/>
          <w:szCs w:val="20"/>
          <w:lang w:val="ka-GE"/>
        </w:rPr>
        <w:t xml:space="preserve"> </w:t>
      </w:r>
      <w:r w:rsidRPr="001977F1">
        <w:rPr>
          <w:rFonts w:cs="Sylfaen"/>
          <w:sz w:val="20"/>
          <w:szCs w:val="20"/>
          <w:lang w:val="ka-GE"/>
        </w:rPr>
        <w:t xml:space="preserve">შედეგად.  </w:t>
      </w:r>
      <w:r>
        <w:rPr>
          <w:rFonts w:cs="Sylfaen"/>
          <w:sz w:val="20"/>
          <w:szCs w:val="20"/>
          <w:lang w:val="ka-GE"/>
        </w:rPr>
        <w:t xml:space="preserve">გაგრძელდება პილოტირება სხვა რეგიონებშიც და საბოლოოდ პილოტირების შედეგების გაანალიზების </w:t>
      </w:r>
      <w:r w:rsidRPr="00902113">
        <w:rPr>
          <w:sz w:val="20"/>
          <w:szCs w:val="20"/>
          <w:lang w:val="ka-GE"/>
        </w:rPr>
        <w:t xml:space="preserve">შედეგად დაინერგება </w:t>
      </w:r>
      <w:proofErr w:type="spellStart"/>
      <w:r w:rsidRPr="00902113">
        <w:rPr>
          <w:sz w:val="20"/>
          <w:szCs w:val="20"/>
          <w:lang w:val="ka-GE"/>
        </w:rPr>
        <w:t>შშმ</w:t>
      </w:r>
      <w:proofErr w:type="spellEnd"/>
      <w:r w:rsidRPr="00902113">
        <w:rPr>
          <w:sz w:val="20"/>
          <w:szCs w:val="20"/>
          <w:lang w:val="ka-GE"/>
        </w:rPr>
        <w:t xml:space="preserve"> სტატუსის დადგენის ახალი სისტემა. </w:t>
      </w:r>
    </w:p>
    <w:p w:rsidR="00902113" w:rsidRPr="00902113" w:rsidRDefault="00902113" w:rsidP="00902113">
      <w:pPr>
        <w:pStyle w:val="NoSpacing"/>
        <w:ind w:left="720"/>
        <w:jc w:val="both"/>
        <w:rPr>
          <w:sz w:val="20"/>
          <w:szCs w:val="20"/>
          <w:lang w:val="ka-GE"/>
        </w:rPr>
      </w:pPr>
    </w:p>
    <w:p w:rsidR="00902113" w:rsidRDefault="00902113" w:rsidP="002C497C">
      <w:pPr>
        <w:pStyle w:val="ListParagraph"/>
        <w:numPr>
          <w:ilvl w:val="0"/>
          <w:numId w:val="8"/>
        </w:numPr>
        <w:jc w:val="both"/>
        <w:rPr>
          <w:rFonts w:eastAsia="Calibri" w:cs="Times New Roman"/>
          <w:sz w:val="20"/>
          <w:szCs w:val="20"/>
          <w:lang w:val="ka-GE"/>
        </w:rPr>
      </w:pPr>
      <w:r w:rsidRPr="007805A1">
        <w:rPr>
          <w:rFonts w:eastAsia="Calibri" w:cs="Times New Roman"/>
          <w:sz w:val="20"/>
          <w:szCs w:val="20"/>
        </w:rPr>
        <w:t xml:space="preserve">2020 წლის ივლისში საქართველოს პარლამენტის მიერ მიღებულ იქნა კანონი „შეზღუდული შესაძლებლობის მქონე პირთა უფლებების შესახებ“, </w:t>
      </w:r>
      <w:r w:rsidR="007805A1" w:rsidRPr="007805A1">
        <w:rPr>
          <w:rFonts w:eastAsia="Calibri" w:cs="Times New Roman"/>
          <w:sz w:val="20"/>
          <w:szCs w:val="20"/>
          <w:lang w:val="ka-GE"/>
        </w:rPr>
        <w:t xml:space="preserve">რომელიც </w:t>
      </w:r>
      <w:r w:rsidRPr="007805A1">
        <w:rPr>
          <w:rFonts w:eastAsia="Calibri" w:cs="Times New Roman"/>
          <w:noProof w:val="0"/>
          <w:sz w:val="20"/>
          <w:szCs w:val="20"/>
          <w:lang w:val="ka-GE"/>
        </w:rPr>
        <w:t>განსაზღვრავს შეზღუდული შესაძლებლობის მქონე პირთათვის დისკრიმინაციის გარეშე და სხვებთან თანაბარ პირობებში დამოუკიდებელი ცხოვრებისა და ცხოვრების ყველა სფეროში მათი სრულყოფილი მონაწილეობის ხელმისაწვდომობის ძირითად პრინციპებსა და მექანიზმებს</w:t>
      </w:r>
      <w:r w:rsidR="007805A1">
        <w:rPr>
          <w:rFonts w:eastAsia="Calibri" w:cs="Times New Roman"/>
          <w:noProof w:val="0"/>
          <w:sz w:val="20"/>
          <w:szCs w:val="20"/>
          <w:lang w:val="ka-GE"/>
        </w:rPr>
        <w:t>, ასევე, ა</w:t>
      </w:r>
      <w:r w:rsidRPr="007805A1">
        <w:rPr>
          <w:rFonts w:eastAsia="Calibri" w:cs="Times New Roman"/>
          <w:noProof w:val="0"/>
          <w:sz w:val="20"/>
          <w:szCs w:val="20"/>
          <w:lang w:val="ka-GE"/>
        </w:rPr>
        <w:t>დმინისტრაციული ორგანოებისა და კერძო სამართლის სუბიექტების უფლება-მოვალეობებს  კანონით განსაზღვრული პრინციპებისა და მექანიზმების იმპლემენტაციის პროცესში.</w:t>
      </w:r>
    </w:p>
    <w:p w:rsidR="00902113" w:rsidRPr="007805A1" w:rsidRDefault="007805A1" w:rsidP="00420CE2">
      <w:pPr>
        <w:pStyle w:val="ListParagraph"/>
        <w:numPr>
          <w:ilvl w:val="0"/>
          <w:numId w:val="8"/>
        </w:numPr>
        <w:jc w:val="both"/>
        <w:rPr>
          <w:rFonts w:cs="Sylfaen"/>
          <w:color w:val="000000"/>
          <w:sz w:val="20"/>
          <w:szCs w:val="20"/>
        </w:rPr>
      </w:pPr>
      <w:r w:rsidRPr="007805A1">
        <w:rPr>
          <w:rFonts w:eastAsia="Calibri" w:cs="Times New Roman"/>
          <w:noProof w:val="0"/>
          <w:sz w:val="20"/>
          <w:szCs w:val="20"/>
          <w:lang w:val="ka-GE"/>
        </w:rPr>
        <w:t xml:space="preserve">ამ კანონით აღიარებულია </w:t>
      </w:r>
      <w:proofErr w:type="spellStart"/>
      <w:r w:rsidRPr="007805A1">
        <w:rPr>
          <w:rFonts w:eastAsia="Calibri" w:cs="Times New Roman"/>
          <w:noProof w:val="0"/>
          <w:sz w:val="20"/>
          <w:szCs w:val="20"/>
          <w:lang w:val="ka-GE"/>
        </w:rPr>
        <w:t>შშმ</w:t>
      </w:r>
      <w:proofErr w:type="spellEnd"/>
      <w:r w:rsidRPr="007805A1">
        <w:rPr>
          <w:rFonts w:eastAsia="Calibri" w:cs="Times New Roman"/>
          <w:noProof w:val="0"/>
          <w:sz w:val="20"/>
          <w:szCs w:val="20"/>
          <w:lang w:val="ka-GE"/>
        </w:rPr>
        <w:t xml:space="preserve"> პირთა დამოუკიდებელი ცხოვრების ხელშეწყობა, დისკრიმინაციის დაუშვებლობა, მათი განათლების, ჯანმრთელობის დაცვის, </w:t>
      </w:r>
      <w:proofErr w:type="spellStart"/>
      <w:r w:rsidRPr="007805A1">
        <w:rPr>
          <w:rFonts w:eastAsia="Calibri" w:cs="Times New Roman"/>
          <w:noProof w:val="0"/>
          <w:sz w:val="20"/>
          <w:szCs w:val="20"/>
          <w:lang w:val="ka-GE"/>
        </w:rPr>
        <w:t>აბილიტაცია</w:t>
      </w:r>
      <w:proofErr w:type="spellEnd"/>
      <w:r w:rsidRPr="007805A1">
        <w:rPr>
          <w:rFonts w:eastAsia="Calibri" w:cs="Times New Roman"/>
          <w:noProof w:val="0"/>
          <w:sz w:val="20"/>
          <w:szCs w:val="20"/>
          <w:lang w:val="ka-GE"/>
        </w:rPr>
        <w:t xml:space="preserve">/რეაბილიტაციის და შრომა/დასაქმების, აგრეთვე, სოციალური დაცვის, საზოგადოებრივ და პოლიტიკურ ცხოვრებაში ჩართვის უფლება, ცალკე გამოყოფილია შეზღუდული შესაძლებლობის მქონე ქალების და </w:t>
      </w:r>
      <w:proofErr w:type="spellStart"/>
      <w:r w:rsidRPr="007805A1">
        <w:rPr>
          <w:rFonts w:eastAsia="Calibri" w:cs="Times New Roman"/>
          <w:noProof w:val="0"/>
          <w:sz w:val="20"/>
          <w:szCs w:val="20"/>
          <w:lang w:val="ka-GE"/>
        </w:rPr>
        <w:t>შშმ</w:t>
      </w:r>
      <w:proofErr w:type="spellEnd"/>
      <w:r w:rsidRPr="007805A1">
        <w:rPr>
          <w:rFonts w:eastAsia="Calibri" w:cs="Times New Roman"/>
          <w:noProof w:val="0"/>
          <w:sz w:val="20"/>
          <w:szCs w:val="20"/>
          <w:lang w:val="ka-GE"/>
        </w:rPr>
        <w:t xml:space="preserve"> ბავშვების უფლებრივი საკითხები. გარდა ამისა, გაწერილია  ადმინისტრაციული ორგანოების უფლება-მოვალეობები და კონკრეტული ღონისძიებების განხორციელების ვადები. </w:t>
      </w:r>
      <w:r>
        <w:rPr>
          <w:rFonts w:eastAsia="Calibri" w:cs="Times New Roman"/>
          <w:noProof w:val="0"/>
          <w:sz w:val="20"/>
          <w:szCs w:val="20"/>
          <w:lang w:val="ka-GE"/>
        </w:rPr>
        <w:t xml:space="preserve">ვფიქრობთ, ეს კანონი არის მაღალი სტანდარტის სამართლებრივი ჩარჩო, რომელიც შესაძლებლობას მოგვცემს ეტაპობრივად განვახორციელოთ </w:t>
      </w:r>
      <w:proofErr w:type="spellStart"/>
      <w:r>
        <w:rPr>
          <w:rFonts w:eastAsia="Calibri" w:cs="Times New Roman"/>
          <w:noProof w:val="0"/>
          <w:sz w:val="20"/>
          <w:szCs w:val="20"/>
          <w:lang w:val="ka-GE"/>
        </w:rPr>
        <w:t>შშმ</w:t>
      </w:r>
      <w:proofErr w:type="spellEnd"/>
      <w:r>
        <w:rPr>
          <w:rFonts w:eastAsia="Calibri" w:cs="Times New Roman"/>
          <w:noProof w:val="0"/>
          <w:sz w:val="20"/>
          <w:szCs w:val="20"/>
          <w:lang w:val="ka-GE"/>
        </w:rPr>
        <w:t xml:space="preserve"> პირების ინკლუზიური მხარდაჭერა სხვადასხვა სფეროში. </w:t>
      </w:r>
    </w:p>
    <w:p w:rsidR="001977F1" w:rsidRPr="007805A1" w:rsidRDefault="001977F1" w:rsidP="007805A1">
      <w:pPr>
        <w:ind w:left="360"/>
        <w:jc w:val="both"/>
        <w:rPr>
          <w:rFonts w:cs="Sylfaen"/>
          <w:noProof w:val="0"/>
          <w:sz w:val="20"/>
          <w:szCs w:val="20"/>
          <w:lang w:val="ka-GE"/>
        </w:rPr>
      </w:pPr>
    </w:p>
    <w:sectPr w:rsidR="001977F1" w:rsidRPr="007805A1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5pt;height:11.35pt" o:bullet="t">
        <v:imagedata r:id="rId1" o:title="msoB59A"/>
      </v:shape>
    </w:pict>
  </w:numPicBullet>
  <w:abstractNum w:abstractNumId="0" w15:restartNumberingAfterBreak="0">
    <w:nsid w:val="057870ED"/>
    <w:multiLevelType w:val="hybridMultilevel"/>
    <w:tmpl w:val="130E4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F6E"/>
    <w:multiLevelType w:val="hybridMultilevel"/>
    <w:tmpl w:val="E370C2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E0CE1"/>
    <w:multiLevelType w:val="hybridMultilevel"/>
    <w:tmpl w:val="8F703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F67"/>
    <w:multiLevelType w:val="hybridMultilevel"/>
    <w:tmpl w:val="89CA9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07D3"/>
    <w:multiLevelType w:val="hybridMultilevel"/>
    <w:tmpl w:val="B0B80C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51AA"/>
    <w:multiLevelType w:val="hybridMultilevel"/>
    <w:tmpl w:val="1F2C2E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B7879"/>
    <w:multiLevelType w:val="hybridMultilevel"/>
    <w:tmpl w:val="37366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BF0"/>
    <w:multiLevelType w:val="hybridMultilevel"/>
    <w:tmpl w:val="39F0F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54943"/>
    <w:multiLevelType w:val="hybridMultilevel"/>
    <w:tmpl w:val="9F620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5DCD"/>
    <w:multiLevelType w:val="hybridMultilevel"/>
    <w:tmpl w:val="BA76E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71FC5"/>
    <w:multiLevelType w:val="hybridMultilevel"/>
    <w:tmpl w:val="167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6"/>
    <w:rsid w:val="000610E9"/>
    <w:rsid w:val="0008560A"/>
    <w:rsid w:val="0008791D"/>
    <w:rsid w:val="001469EC"/>
    <w:rsid w:val="001977F1"/>
    <w:rsid w:val="002304A1"/>
    <w:rsid w:val="004C60AB"/>
    <w:rsid w:val="00544B01"/>
    <w:rsid w:val="00551AC6"/>
    <w:rsid w:val="00592990"/>
    <w:rsid w:val="005A4609"/>
    <w:rsid w:val="005D7FEC"/>
    <w:rsid w:val="00611DF0"/>
    <w:rsid w:val="006211A9"/>
    <w:rsid w:val="00767E34"/>
    <w:rsid w:val="007805A1"/>
    <w:rsid w:val="007873C4"/>
    <w:rsid w:val="007974A9"/>
    <w:rsid w:val="00826219"/>
    <w:rsid w:val="00866733"/>
    <w:rsid w:val="00902113"/>
    <w:rsid w:val="009919C3"/>
    <w:rsid w:val="00B539F5"/>
    <w:rsid w:val="00BA2421"/>
    <w:rsid w:val="00BE5F6D"/>
    <w:rsid w:val="00C063A2"/>
    <w:rsid w:val="00D541D7"/>
    <w:rsid w:val="00DD4958"/>
    <w:rsid w:val="00F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E490"/>
  <w15:chartTrackingRefBased/>
  <w15:docId w15:val="{3E71F5B8-15FF-4215-AA5E-9A1E04F2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7873C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08791D"/>
    <w:rPr>
      <w:noProof/>
    </w:rPr>
  </w:style>
  <w:style w:type="paragraph" w:styleId="NoSpacing">
    <w:name w:val="No Spacing"/>
    <w:link w:val="NoSpacingChar"/>
    <w:uiPriority w:val="1"/>
    <w:qFormat/>
    <w:rsid w:val="002304A1"/>
    <w:pPr>
      <w:spacing w:after="0" w:line="240" w:lineRule="auto"/>
    </w:pPr>
    <w:rPr>
      <w:rFonts w:eastAsia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304A1"/>
    <w:rPr>
      <w:rFonts w:eastAsia="Calibri" w:cs="Times New Roman"/>
    </w:rPr>
  </w:style>
  <w:style w:type="paragraph" w:customStyle="1" w:styleId="abzacixml0">
    <w:name w:val="abzacixml0"/>
    <w:basedOn w:val="Normal"/>
    <w:rsid w:val="0014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Cs w:val="24"/>
    </w:rPr>
  </w:style>
  <w:style w:type="character" w:styleId="Emphasis">
    <w:name w:val="Emphasis"/>
    <w:basedOn w:val="DefaultParagraphFont"/>
    <w:qFormat/>
    <w:rsid w:val="001977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02113"/>
    <w:pPr>
      <w:spacing w:after="0" w:line="240" w:lineRule="auto"/>
    </w:pPr>
    <w:rPr>
      <w:rFonts w:ascii="Times New Roman" w:hAnsi="Times New Roman" w:cs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ho.int/icidh/whod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C245-2B6F-4F6D-976D-FEE4247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2020-07-24T12:35:00Z</dcterms:created>
  <dcterms:modified xsi:type="dcterms:W3CDTF">2020-11-12T06:19:00Z</dcterms:modified>
</cp:coreProperties>
</file>