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cstheme="minorHAnsi"/>
          <w:b/>
          <w:lang w:val="ka-GE"/>
        </w:rPr>
      </w:pPr>
      <w:r w:rsidRPr="00A258EF">
        <w:rPr>
          <w:rFonts w:cstheme="minorHAnsi"/>
          <w:b/>
        </w:rPr>
        <w:t xml:space="preserve">კოხლეარული იმპლანტით უზრუნველყოფის </w:t>
      </w:r>
      <w:r w:rsidRPr="00A258EF">
        <w:rPr>
          <w:rFonts w:cstheme="minorHAnsi"/>
          <w:b/>
          <w:lang w:val="ka-GE"/>
        </w:rPr>
        <w:t>პროგრამა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lang w:val="ka-GE"/>
        </w:rPr>
      </w:pP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lang w:val="ka-GE"/>
        </w:rPr>
      </w:pP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rPr>
      </w:pPr>
      <w:r w:rsidRPr="00A258EF">
        <w:rPr>
          <w:rFonts w:cstheme="minorHAnsi"/>
          <w:b/>
        </w:rPr>
        <w:t>მუხლი 1. კომპონენტის ამოცანა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rPr>
      </w:pPr>
      <w:r w:rsidRPr="00A258EF">
        <w:rPr>
          <w:rFonts w:cstheme="minorHAnsi"/>
          <w:b/>
        </w:rPr>
        <w:t>მუხლი 2. კომპონენტის ღონისძიებები</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1. კომპონენტი მოიცავს კოხლეარული იმპლანტის მქონე ბენეფიციარების რეაბილიტაციას.</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გ) იმ ბენეფიციართათვის, რომელთა მიმართ ამ პუნქტის „ა“ და „ბ“ ქვეპუნქტებით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მუხლი 3. კომპონენტის სამიზნე ჯგუფი</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1. სამიზნე ჯგუფს წარმოადგენენ:</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ა)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ბ)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r w:rsidRPr="00A258EF">
        <w:rPr>
          <w:rFonts w:cstheme="minorHAnsi"/>
        </w:rPr>
        <w:t>;</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გ) შესაბამისი საჭიროების მქონე:</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გ.ა)  6 წლამდე ასაკის ბავშვები;</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გ.ბ) 6 წლისა და მეტი ასაკის პირები, თუ შესაბამისი სამედიცინო დაწესებულების მიერ გაცემული სამედიცინო დასკვნის თანახმად, ნაჩვენებია კოხლეარული იმპლანტაციის ოპერაციის საჭიროება.</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 xml:space="preserve">2. ამ კომპონენტით გათვალისწინებული მომსახურების მიღების მოთხოვნით, პირი განცხადებით მიმართავს </w:t>
      </w:r>
      <w:r w:rsidRPr="00A258EF">
        <w:rPr>
          <w:rFonts w:cstheme="minorHAnsi"/>
          <w:lang w:val="ka-GE"/>
        </w:rPr>
        <w:t>სსიპ ჯანმრთელობის ეროვნულ სააგენტოს (შემდგომში - სააგენტო)</w:t>
      </w:r>
      <w:r w:rsidRPr="00A258EF">
        <w:rPr>
          <w:rFonts w:cstheme="minorHAnsi"/>
        </w:rPr>
        <w:t>. ამასთან, განცხადებას თან უნდა ერთოდეს:</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A258EF" w:rsidRP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rPr>
      </w:pPr>
      <w:r w:rsidRPr="00A258EF">
        <w:rPr>
          <w:rFonts w:cstheme="minorHAnsi"/>
        </w:rPr>
        <w:lastRenderedPageBreak/>
        <w:t xml:space="preserve">ბ) შშმ პირის (მათ შორის, შშმ ბავშვის) სტატუსის დამადასტურებელი </w:t>
      </w:r>
      <w:r w:rsidRPr="00A258EF">
        <w:rPr>
          <w:rFonts w:cstheme="minorHAnsi"/>
          <w:lang w:val="ka-GE"/>
        </w:rPr>
        <w:t>დოკუმენტის</w:t>
      </w:r>
      <w:r w:rsidRPr="00A258EF">
        <w:rPr>
          <w:rFonts w:cstheme="minorHAnsi"/>
        </w:rPr>
        <w:t xml:space="preserve"> ასლი (ასეთის არსებობის შემთხვევაში);</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rPr>
        <w:t>გ) პირზე გაცემული სამედიცინო სოციალური ექსპერტიზის შემოწმების აქტი – ფორმა №IV-50/2, რომელშიც მითითებული იქნება ამ კომპონენტით გათვალისწინებული</w:t>
      </w:r>
      <w:r w:rsidRPr="00A258EF">
        <w:rPr>
          <w:rFonts w:cstheme="minorHAnsi"/>
          <w:color w:val="333333"/>
        </w:rPr>
        <w:t xml:space="preserve"> კოხლეარული იმპლანტის მორგების/რეაბილიტაციის საჭიროება;</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bCs/>
          <w:color w:val="333333"/>
        </w:rPr>
      </w:pPr>
      <w:r w:rsidRPr="00A258EF">
        <w:rPr>
          <w:rFonts w:cstheme="minorHAnsi"/>
          <w:b/>
          <w:bCs/>
          <w:color w:val="333333"/>
        </w:rPr>
        <w:t>მუხლი 4. კომპონენტის ბიუჯეტი და დაფინანსება</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1. კომპონენტის ბიუჯეტი განისაზღვრება 70 000 ლარით.</w:t>
      </w:r>
    </w:p>
    <w:p w:rsidR="00A258EF" w:rsidRDefault="00A258EF" w:rsidP="00A258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2. შესაბამის მომსახურებას </w:t>
      </w:r>
      <w:r>
        <w:rPr>
          <w:rFonts w:cstheme="minorHAnsi"/>
          <w:color w:val="333333"/>
          <w:lang w:val="ka-GE"/>
        </w:rPr>
        <w:t>სააგენტო</w:t>
      </w:r>
      <w:r w:rsidRPr="00A258EF">
        <w:rPr>
          <w:rFonts w:cstheme="minorHAnsi"/>
          <w:color w:val="333333"/>
        </w:rPr>
        <w:t xml:space="preserve"> შეისყიდის „სახელმწიფო შესყიდვების შესახებ“ საქართველოს კანონის მოთხოვნათა გათვალისწინებით.</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3. შესყიდული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ა)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ბ)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4. ამ დანართის მე-2 მუხლის პირველი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w:t>
      </w:r>
      <w:r w:rsidR="000D320A">
        <w:rPr>
          <w:rFonts w:cstheme="minorHAnsi"/>
          <w:color w:val="333333"/>
          <w:lang w:val="ka-GE"/>
        </w:rPr>
        <w:t xml:space="preserve">სააეგნტოს </w:t>
      </w:r>
      <w:r w:rsidRPr="00A258EF">
        <w:rPr>
          <w:rFonts w:cstheme="minorHAnsi"/>
          <w:color w:val="333333"/>
        </w:rPr>
        <w:t xml:space="preserve"> წარუდგენს შესრულებული სამუშაოს ანგარიშს </w:t>
      </w:r>
      <w:r w:rsidR="000D320A">
        <w:rPr>
          <w:rFonts w:cstheme="minorHAnsi"/>
          <w:color w:val="333333"/>
          <w:lang w:val="ka-GE"/>
        </w:rPr>
        <w:t xml:space="preserve">სააგენტოს </w:t>
      </w:r>
      <w:r w:rsidRPr="00A258EF">
        <w:rPr>
          <w:rFonts w:cstheme="minorHAnsi"/>
          <w:color w:val="333333"/>
        </w:rPr>
        <w:t xml:space="preserve"> მიერ შემუშავებული ფორმის მიხედვით.</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bCs/>
          <w:color w:val="333333"/>
        </w:rPr>
      </w:pPr>
      <w:r w:rsidRPr="00A258EF">
        <w:rPr>
          <w:rFonts w:cstheme="minorHAnsi"/>
          <w:b/>
          <w:bCs/>
          <w:color w:val="333333"/>
        </w:rPr>
        <w:t>მუხლი 5. კომპონენტით გათვალისწინებული მომსახურების მიმწოდებელი</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1. ამ დანართის მე-2 მუხლის პირველი პუნქტის  მომსახურების მიმწოდებელია პირი, რომელ</w:t>
      </w:r>
      <w:r w:rsidR="000D320A">
        <w:rPr>
          <w:rFonts w:cstheme="minorHAnsi"/>
          <w:color w:val="333333"/>
          <w:lang w:val="ka-GE"/>
        </w:rPr>
        <w:t>იც 2020 წლის შესაბამისი სახელმწიფო პროგრამის ფარგლებში რეგისტრირებულია მომსახურების მიმწოდებლად ან/და დარეგისტრირდება სააგენტოში და რომელ</w:t>
      </w:r>
      <w:r w:rsidRPr="00A258EF">
        <w:rPr>
          <w:rFonts w:cstheme="minorHAnsi"/>
          <w:color w:val="333333"/>
        </w:rPr>
        <w:t xml:space="preserve">თანაც </w:t>
      </w:r>
      <w:r w:rsidR="000D320A">
        <w:rPr>
          <w:rFonts w:cstheme="minorHAnsi"/>
          <w:color w:val="333333"/>
          <w:lang w:val="ka-GE"/>
        </w:rPr>
        <w:t>სააგენტოს გაფორმებული</w:t>
      </w:r>
      <w:r w:rsidRPr="00A258EF">
        <w:rPr>
          <w:rFonts w:cstheme="minorHAnsi"/>
          <w:color w:val="333333"/>
        </w:rPr>
        <w:t xml:space="preserve"> აქვს ხელშეკრულება </w:t>
      </w:r>
      <w:r w:rsidR="000D320A">
        <w:rPr>
          <w:rFonts w:cstheme="minorHAnsi"/>
          <w:color w:val="333333"/>
          <w:lang w:val="ka-GE"/>
        </w:rPr>
        <w:t>პროგრამით</w:t>
      </w:r>
      <w:r w:rsidRPr="00A258EF">
        <w:rPr>
          <w:rFonts w:cstheme="minorHAnsi"/>
          <w:color w:val="333333"/>
        </w:rPr>
        <w:t xml:space="preserve"> გათვალისწინებული მომსახურების სახელმწიფო შესყიდვის შესახებ.</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lang w:val="ka-GE"/>
        </w:rPr>
      </w:pPr>
      <w:r w:rsidRPr="00A258EF">
        <w:rPr>
          <w:rFonts w:cstheme="minorHAnsi"/>
          <w:color w:val="333333"/>
        </w:rPr>
        <w:t xml:space="preserve">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w:t>
      </w:r>
      <w:r w:rsidR="000D320A">
        <w:rPr>
          <w:rFonts w:cstheme="minorHAnsi"/>
          <w:color w:val="333333"/>
          <w:lang w:val="ka-GE"/>
        </w:rPr>
        <w:t>2020 წლის შესაბამისი სახელმწიფო პროგრამის ფარგლებში რეგისტრირებულია ან/და დარეგისტრირდება სააგენტოში მომსახურების მიმწოდებლად</w:t>
      </w:r>
      <w:r w:rsidR="000D320A">
        <w:rPr>
          <w:rFonts w:cstheme="minorHAnsi"/>
          <w:color w:val="333333"/>
          <w:lang w:val="ka-GE"/>
        </w:rPr>
        <w:t>.</w:t>
      </w:r>
    </w:p>
    <w:p w:rsidR="000D320A" w:rsidRDefault="00A258EF"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w:t>
      </w:r>
      <w:r w:rsidR="00545324">
        <w:rPr>
          <w:rFonts w:cstheme="minorHAnsi"/>
          <w:color w:val="333333"/>
          <w:lang w:val="ka-GE"/>
        </w:rPr>
        <w:t xml:space="preserve">სააეგნტომ </w:t>
      </w:r>
      <w:r w:rsidRPr="00A258EF">
        <w:rPr>
          <w:rFonts w:cstheme="minorHAnsi"/>
          <w:color w:val="333333"/>
        </w:rPr>
        <w:t xml:space="preserve">უზრუნველყოს </w:t>
      </w:r>
      <w:r w:rsidRPr="00A258EF">
        <w:rPr>
          <w:rFonts w:cstheme="minorHAnsi"/>
          <w:color w:val="333333"/>
        </w:rPr>
        <w:lastRenderedPageBreak/>
        <w:t xml:space="preserve">ხელშეკრულების გაგრძელება/გაფორმება იმავე მიმწოდებელთან, რომელიც ამ მომსახურებას ახორციელებდა </w:t>
      </w:r>
      <w:r w:rsidR="00545324">
        <w:rPr>
          <w:rFonts w:cstheme="minorHAnsi"/>
          <w:color w:val="333333"/>
        </w:rPr>
        <w:t>2020</w:t>
      </w:r>
      <w:r w:rsidRPr="00A258EF">
        <w:rPr>
          <w:rFonts w:cstheme="minorHAnsi"/>
          <w:color w:val="333333"/>
        </w:rPr>
        <w:t xml:space="preserve"> წლის </w:t>
      </w:r>
      <w:r w:rsidR="00545324">
        <w:rPr>
          <w:rFonts w:cstheme="minorHAnsi"/>
          <w:color w:val="333333"/>
          <w:lang w:val="ka-GE"/>
        </w:rPr>
        <w:t xml:space="preserve">შესაბამისი </w:t>
      </w:r>
      <w:r w:rsidRPr="00A258EF">
        <w:rPr>
          <w:rFonts w:cstheme="minorHAnsi"/>
          <w:color w:val="333333"/>
        </w:rPr>
        <w:t>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w:t>
      </w:r>
      <w:r w:rsidR="00545324">
        <w:rPr>
          <w:rFonts w:cstheme="minorHAnsi"/>
          <w:color w:val="333333"/>
        </w:rPr>
        <w:t xml:space="preserve"> 20</w:t>
      </w:r>
      <w:r w:rsidRPr="00A258EF">
        <w:rPr>
          <w:rFonts w:cstheme="minorHAnsi"/>
          <w:color w:val="333333"/>
        </w:rPr>
        <w:t xml:space="preserve"> 000 ლარით.</w:t>
      </w:r>
    </w:p>
    <w:p w:rsidR="002A0E8D" w:rsidRDefault="002A0E8D"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lang w:val="ka-GE"/>
        </w:rPr>
      </w:pPr>
      <w:r>
        <w:rPr>
          <w:rFonts w:cstheme="minorHAnsi"/>
          <w:color w:val="333333"/>
          <w:lang w:val="ka-GE"/>
        </w:rPr>
        <w:t>4. გარდამავალ ეტაპზე:</w:t>
      </w:r>
    </w:p>
    <w:p w:rsidR="002A0E8D" w:rsidRDefault="002A0E8D"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Pr>
          <w:rFonts w:cstheme="minorHAnsi"/>
          <w:color w:val="333333"/>
          <w:lang w:val="ka-GE"/>
        </w:rPr>
        <w:t xml:space="preserve">ა) მომსახურების შეუფერხებლად/უწყვეტად განხორციელების მიზნით სააგენტო უფლებამოსილია გამოითხოვოს შესაბამისი დოკუმენტაცია/ ინფორმაცია და პროგრამის ადმინისტრირებისთვის საჭირო სხვა </w:t>
      </w:r>
      <w:r w:rsidRPr="002A0E8D">
        <w:rPr>
          <w:rFonts w:cstheme="minorHAnsi"/>
          <w:color w:val="333333"/>
        </w:rPr>
        <w:t xml:space="preserve">ნებისმიერი მასალა სსიპ </w:t>
      </w:r>
      <w:r w:rsidRPr="002A0E8D">
        <w:rPr>
          <w:rFonts w:cstheme="minorHAnsi"/>
          <w:color w:val="333333"/>
        </w:rPr>
        <w:t>სახელმწიფო ზრუნვისა და ტრეფიკინგის მსხვერპლთა, დაზარალებულთა დახმარების სააგენტო</w:t>
      </w:r>
      <w:r>
        <w:rPr>
          <w:rFonts w:cstheme="minorHAnsi"/>
          <w:color w:val="333333"/>
        </w:rPr>
        <w:t>დან</w:t>
      </w:r>
      <w:r w:rsidR="002B57AE">
        <w:rPr>
          <w:rFonts w:cstheme="minorHAnsi"/>
          <w:color w:val="333333"/>
          <w:lang w:val="ka-GE"/>
        </w:rPr>
        <w:t xml:space="preserve"> (შემდგომში - ზრუნვის სააგენტო)</w:t>
      </w:r>
      <w:r>
        <w:rPr>
          <w:rFonts w:cstheme="minorHAnsi"/>
          <w:color w:val="333333"/>
        </w:rPr>
        <w:t>;</w:t>
      </w:r>
    </w:p>
    <w:p w:rsidR="002A0E8D" w:rsidRDefault="002A0E8D" w:rsidP="002B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lang w:val="ka-GE"/>
        </w:rPr>
      </w:pPr>
      <w:r w:rsidRPr="00703A3B">
        <w:rPr>
          <w:rFonts w:cstheme="minorHAnsi"/>
          <w:color w:val="333333"/>
          <w:highlight w:val="yellow"/>
          <w:lang w:val="ka-GE"/>
        </w:rPr>
        <w:t xml:space="preserve">ბ) </w:t>
      </w:r>
      <w:r w:rsidR="00B247B4" w:rsidRPr="00703A3B">
        <w:rPr>
          <w:rFonts w:cstheme="minorHAnsi"/>
          <w:color w:val="333333"/>
          <w:highlight w:val="yellow"/>
          <w:lang w:val="ka-GE"/>
        </w:rPr>
        <w:t xml:space="preserve">2020 წლის დეკემბრის თვეში შესრულებული სამუშაოს </w:t>
      </w:r>
      <w:r w:rsidR="002B57AE" w:rsidRPr="00703A3B">
        <w:rPr>
          <w:rFonts w:cstheme="minorHAnsi"/>
          <w:color w:val="333333"/>
          <w:highlight w:val="yellow"/>
          <w:lang w:val="ka-GE"/>
        </w:rPr>
        <w:t>ანაზღაურების შესახებ</w:t>
      </w:r>
      <w:r w:rsidR="002B57AE">
        <w:rPr>
          <w:rFonts w:cstheme="minorHAnsi"/>
          <w:color w:val="333333"/>
          <w:lang w:val="ka-GE"/>
        </w:rPr>
        <w:t xml:space="preserve"> </w:t>
      </w:r>
    </w:p>
    <w:p w:rsidR="00703A3B" w:rsidRDefault="00703A3B" w:rsidP="002B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lang w:val="ka-GE"/>
        </w:rPr>
      </w:pPr>
    </w:p>
    <w:p w:rsidR="00703A3B" w:rsidRPr="002A0E8D" w:rsidRDefault="00703A3B" w:rsidP="002B5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lang w:val="ka-GE"/>
        </w:rPr>
      </w:pPr>
      <w:bookmarkStart w:id="0" w:name="_GoBack"/>
      <w:bookmarkEnd w:id="0"/>
    </w:p>
    <w:p w:rsidR="000D320A" w:rsidRDefault="000D320A" w:rsidP="000D3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p>
    <w:p w:rsidR="00545324" w:rsidRPr="00B247B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color w:val="333333"/>
        </w:rPr>
      </w:pPr>
      <w:r w:rsidRPr="00B247B4">
        <w:rPr>
          <w:rFonts w:cstheme="minorHAnsi"/>
          <w:b/>
          <w:color w:val="333333"/>
        </w:rPr>
        <w:t>მუხლი 6. კომპონენტის განმახორციელებელი</w:t>
      </w: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1. </w:t>
      </w:r>
      <w:r w:rsidR="00545324" w:rsidRPr="002A0E8D">
        <w:rPr>
          <w:rFonts w:cstheme="minorHAnsi"/>
          <w:color w:val="333333"/>
        </w:rPr>
        <w:t>პროგრამის</w:t>
      </w:r>
      <w:r w:rsidRPr="00A258EF">
        <w:rPr>
          <w:rFonts w:cstheme="minorHAnsi"/>
          <w:color w:val="333333"/>
        </w:rPr>
        <w:t xml:space="preserve"> განმახორციელებელია </w:t>
      </w:r>
      <w:r w:rsidR="00545324">
        <w:rPr>
          <w:rFonts w:cstheme="minorHAnsi"/>
          <w:color w:val="333333"/>
        </w:rPr>
        <w:t>სააგენტო</w:t>
      </w:r>
      <w:r w:rsidRPr="00A258EF">
        <w:rPr>
          <w:rFonts w:cstheme="minorHAnsi"/>
          <w:color w:val="333333"/>
        </w:rPr>
        <w:t>.</w:t>
      </w: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2. </w:t>
      </w:r>
      <w:r w:rsidR="00545324">
        <w:rPr>
          <w:rFonts w:cstheme="minorHAnsi"/>
          <w:color w:val="333333"/>
          <w:lang w:val="ka-GE"/>
        </w:rPr>
        <w:t>სააგენტო</w:t>
      </w:r>
      <w:r w:rsidRPr="00A258EF">
        <w:rPr>
          <w:rFonts w:cstheme="minorHAnsi"/>
          <w:color w:val="333333"/>
        </w:rPr>
        <w:t xml:space="preserve"> ამ </w:t>
      </w:r>
      <w:r w:rsidR="00545324">
        <w:rPr>
          <w:rFonts w:cstheme="minorHAnsi"/>
          <w:color w:val="333333"/>
          <w:lang w:val="ka-GE"/>
        </w:rPr>
        <w:t>პროგრამით</w:t>
      </w:r>
      <w:r w:rsidRPr="00A258EF">
        <w:rPr>
          <w:rFonts w:cstheme="minorHAnsi"/>
          <w:color w:val="333333"/>
        </w:rPr>
        <w:t xml:space="preserve">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545324" w:rsidRDefault="00545324"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bCs/>
          <w:color w:val="333333"/>
        </w:rPr>
      </w:pPr>
      <w:r w:rsidRPr="00A258EF">
        <w:rPr>
          <w:rFonts w:cstheme="minorHAnsi"/>
          <w:b/>
          <w:bCs/>
          <w:color w:val="333333"/>
        </w:rPr>
        <w:t>მუხლი 7. პროგრამის მართვის დამატებითი პირობები</w:t>
      </w: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1. ბენეფიციარებისათვის განკუთვნილი კოხლეარული იმპლანტის გამოყენების ვადად განისაზღვროს 2 წელი, შესაბამისი გადაწყვეტილების მიღების დღიდან.</w:t>
      </w: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2. წინა წლებში (2014 – 2019) შესაბამისი</w:t>
      </w:r>
      <w:r w:rsidR="00545324">
        <w:rPr>
          <w:rFonts w:cstheme="minorHAnsi"/>
          <w:color w:val="333333"/>
          <w:lang w:val="ka-GE"/>
        </w:rPr>
        <w:t xml:space="preserve"> სახელმწიფო პროგრამით</w:t>
      </w:r>
      <w:r w:rsidRPr="00A258EF">
        <w:rPr>
          <w:rFonts w:cstheme="minorHAnsi"/>
          <w:color w:val="333333"/>
        </w:rPr>
        <w:t xml:space="preserve"> „კოხლეარული იმპლანტით უზრუნველყოფის კომპონენტის“ ფარგლებში გადაცემული კოხლეარული იმპლანტის გამოყენების ვადად, თუ გადაცემიდან გასულია 2 წელი, განისაზღვროს არაუგვიანეს 2021 წლის 1 აპრილისა.</w:t>
      </w:r>
    </w:p>
    <w:p w:rsidR="00545324"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3. თუ კოხლეარული იმპლანტით მოსარგებლე ბენეფიციარი ამ მუხლის პირველი და მე-2 პუნქტებით დადგენილ ვადაში არ გამოიყენებს იმპლანტს (არ ჩაიტარებს კოხლეარულ იმპლანტაციას), ბენეფიციარის მიმართ მიღებული გადაწყვეტილება ჩაითვლება გაუქმებულად და კოხლეარული იმპლანტი უბრუნდება </w:t>
      </w:r>
      <w:r w:rsidR="00545324">
        <w:rPr>
          <w:rFonts w:cstheme="minorHAnsi"/>
          <w:color w:val="333333"/>
          <w:lang w:val="ka-GE"/>
        </w:rPr>
        <w:t>სააგენტოს</w:t>
      </w:r>
      <w:r w:rsidRPr="00A258EF">
        <w:rPr>
          <w:rFonts w:cstheme="minorHAnsi"/>
          <w:color w:val="333333"/>
        </w:rPr>
        <w:t xml:space="preserve"> (მათ შორის, როგორც სსიპ – სოციალური მომსახურების სააგენტოს უფლებამონაცვლეს), ხოლო მისი  განაწილება განხორციელდება საერთო წესით.</w:t>
      </w:r>
    </w:p>
    <w:p w:rsidR="00545324" w:rsidRPr="00CD7FAE"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A258EF">
        <w:rPr>
          <w:rFonts w:cstheme="minorHAnsi"/>
          <w:color w:val="333333"/>
        </w:rPr>
        <w:t xml:space="preserve">4. იმ შემთხვევაში, თუ ამ მუხლის მე-2 პუნქტით გათვალისწინებული ბენეფიციარები </w:t>
      </w:r>
      <w:r w:rsidR="00545324">
        <w:rPr>
          <w:rFonts w:cstheme="minorHAnsi"/>
          <w:color w:val="333333"/>
          <w:lang w:val="ka-GE"/>
        </w:rPr>
        <w:t>სააგენტოს</w:t>
      </w:r>
      <w:r w:rsidRPr="00A258EF">
        <w:rPr>
          <w:rFonts w:cstheme="minorHAnsi"/>
          <w:color w:val="333333"/>
        </w:rPr>
        <w:t xml:space="preserve"> 2021 წლის 1 აპრილამდე წერილობით დაუდასტურებენ ნებაყოფლობით მოთხოვნას მათზე უკვე განაწილებული კოხლეარული იმპლანტის გამოყენებაზე უარის თქმის შესახებ და </w:t>
      </w:r>
      <w:r w:rsidRPr="00CD7FAE">
        <w:rPr>
          <w:rFonts w:cstheme="minorHAnsi"/>
          <w:color w:val="333333"/>
        </w:rPr>
        <w:t>ნებაყოფლობით დააბრუნებენ საქონელს, ექვემდებარებიან ამავე ქვეპროგრამის პრიორიტეტულ ბენეფიციარად განსაზღვრას, საერთო წესით მომართვის შემთხვევაში, მე</w:t>
      </w:r>
      <w:r w:rsidR="00CD7FAE" w:rsidRPr="00CD7FAE">
        <w:rPr>
          <w:rFonts w:cstheme="minorHAnsi"/>
          <w:color w:val="333333"/>
        </w:rPr>
        <w:t>-8</w:t>
      </w:r>
      <w:r w:rsidRPr="00CD7FAE">
        <w:rPr>
          <w:rFonts w:cstheme="minorHAnsi"/>
          <w:color w:val="333333"/>
        </w:rPr>
        <w:t xml:space="preserve"> მუხლის მე</w:t>
      </w:r>
      <w:r w:rsidR="00CD7FAE" w:rsidRPr="00CD7FAE">
        <w:rPr>
          <w:rFonts w:cstheme="minorHAnsi"/>
          <w:color w:val="333333"/>
        </w:rPr>
        <w:t>-5</w:t>
      </w:r>
      <w:r w:rsidRPr="00CD7FAE">
        <w:rPr>
          <w:rFonts w:cstheme="minorHAnsi"/>
          <w:color w:val="333333"/>
        </w:rPr>
        <w:t xml:space="preserve"> პუნქტის „ა“ ქვეპუნქტის გათვალისწინებით.</w:t>
      </w:r>
    </w:p>
    <w:p w:rsidR="00A258EF" w:rsidRDefault="00A258EF"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r w:rsidRPr="00CD7FAE">
        <w:rPr>
          <w:rFonts w:cstheme="minorHAnsi"/>
          <w:color w:val="333333"/>
        </w:rPr>
        <w:t xml:space="preserve">5. </w:t>
      </w:r>
      <w:r w:rsidR="00545324" w:rsidRPr="00CD7FAE">
        <w:rPr>
          <w:rFonts w:cstheme="minorHAnsi"/>
          <w:color w:val="333333"/>
          <w:lang w:val="ka-GE"/>
        </w:rPr>
        <w:t>სააგენტო</w:t>
      </w:r>
      <w:r w:rsidRPr="00CD7FAE">
        <w:rPr>
          <w:rFonts w:cstheme="minorHAnsi"/>
          <w:color w:val="333333"/>
        </w:rPr>
        <w:t xml:space="preserve"> ვალდებულია, ამ მუხლით გათვალისწინებული მოსალოდნელი ღონისძიებების თაობაზე, უზრუნველყოს ბენეფიციარების</w:t>
      </w:r>
      <w:r w:rsidRPr="00A258EF">
        <w:rPr>
          <w:rFonts w:cstheme="minorHAnsi"/>
          <w:color w:val="333333"/>
        </w:rPr>
        <w:t xml:space="preserve"> სათანადო ინფორმირება დადგენილი წესით.</w:t>
      </w:r>
    </w:p>
    <w:p w:rsidR="00545324" w:rsidRDefault="00545324"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color w:val="333333"/>
        </w:rPr>
      </w:pPr>
    </w:p>
    <w:p w:rsidR="00545324" w:rsidRPr="00545324" w:rsidRDefault="00545324" w:rsidP="005453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theme="minorHAnsi"/>
          <w:b/>
          <w:color w:val="333333"/>
          <w:lang w:val="ka-GE"/>
        </w:rPr>
      </w:pPr>
      <w:r w:rsidRPr="00545324">
        <w:rPr>
          <w:rFonts w:cstheme="minorHAnsi"/>
          <w:b/>
          <w:color w:val="333333"/>
          <w:lang w:val="ka-GE"/>
        </w:rPr>
        <w:t>მუხლი 8. პროგრამის ადმინისტრირება</w:t>
      </w:r>
    </w:p>
    <w:p w:rsidR="00545324" w:rsidRDefault="00545324" w:rsidP="00545324">
      <w:pPr>
        <w:jc w:val="both"/>
        <w:rPr>
          <w:rFonts w:cstheme="minorHAnsi"/>
          <w:color w:val="333333"/>
        </w:rPr>
      </w:pPr>
      <w:r w:rsidRPr="00545324">
        <w:rPr>
          <w:rFonts w:cstheme="minorHAnsi"/>
          <w:lang w:val="ka-GE"/>
        </w:rPr>
        <w:t xml:space="preserve">1. </w:t>
      </w:r>
      <w:r>
        <w:rPr>
          <w:rFonts w:cstheme="minorHAnsi"/>
          <w:color w:val="333333"/>
          <w:lang w:val="ka-GE"/>
        </w:rPr>
        <w:t>პროგრამის</w:t>
      </w:r>
      <w:r w:rsidR="00A258EF" w:rsidRPr="00A258EF">
        <w:rPr>
          <w:rFonts w:cstheme="minorHAnsi"/>
          <w:color w:val="333333"/>
        </w:rPr>
        <w:t xml:space="preserve">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w:t>
      </w:r>
      <w:r>
        <w:rPr>
          <w:rFonts w:cstheme="minorHAnsi"/>
          <w:color w:val="333333"/>
          <w:lang w:val="ka-GE"/>
        </w:rPr>
        <w:t>კოხლეარული იმპლანტის</w:t>
      </w:r>
      <w:r w:rsidR="00A258EF" w:rsidRPr="00A258EF">
        <w:rPr>
          <w:rFonts w:cstheme="minorHAnsi"/>
          <w:color w:val="333333"/>
        </w:rPr>
        <w:t xml:space="preserve"> ბენეფიციარებისათვის განაწილების ან შესაბამისი ვაუჩერების გაცემის მიზნით, </w:t>
      </w:r>
      <w:r>
        <w:rPr>
          <w:rFonts w:cstheme="minorHAnsi"/>
          <w:color w:val="333333"/>
          <w:lang w:val="ka-GE"/>
        </w:rPr>
        <w:t>სააგენტოს</w:t>
      </w:r>
      <w:r w:rsidR="00A258EF" w:rsidRPr="00A258EF">
        <w:rPr>
          <w:rFonts w:cstheme="minorHAnsi"/>
          <w:color w:val="333333"/>
        </w:rPr>
        <w:t xml:space="preserve"> </w:t>
      </w:r>
      <w:r w:rsidR="00A258EF" w:rsidRPr="00A258EF">
        <w:rPr>
          <w:rFonts w:cstheme="minorHAnsi"/>
          <w:color w:val="333333"/>
        </w:rPr>
        <w:lastRenderedPageBreak/>
        <w:t xml:space="preserve">ხელმძღვანელის ინდივიდუალური ადმინისტრაციულ-სამართლებრივი აქტით – ბრძანებით </w:t>
      </w:r>
      <w:r>
        <w:rPr>
          <w:rFonts w:cstheme="minorHAnsi"/>
          <w:color w:val="333333"/>
          <w:lang w:val="ka-GE"/>
        </w:rPr>
        <w:t>სააეგნტოში</w:t>
      </w:r>
      <w:r w:rsidR="00A258EF" w:rsidRPr="00A258EF">
        <w:rPr>
          <w:rFonts w:cstheme="minorHAnsi"/>
          <w:color w:val="333333"/>
        </w:rPr>
        <w:t xml:space="preserve"> იქმნება სპეციალური კომისია (შემდგომში – კომისია).</w:t>
      </w:r>
    </w:p>
    <w:p w:rsidR="00545324" w:rsidRDefault="00A258EF" w:rsidP="00545324">
      <w:pPr>
        <w:jc w:val="both"/>
        <w:rPr>
          <w:rFonts w:cstheme="minorHAnsi"/>
          <w:color w:val="333333"/>
        </w:rPr>
      </w:pPr>
      <w:r w:rsidRPr="00A258EF">
        <w:rPr>
          <w:rFonts w:cstheme="minorHAnsi"/>
          <w:color w:val="333333"/>
        </w:rPr>
        <w:t xml:space="preserve">2. კომისია განიხილავს </w:t>
      </w:r>
      <w:r w:rsidR="00545324">
        <w:rPr>
          <w:rFonts w:cstheme="minorHAnsi"/>
          <w:color w:val="333333"/>
          <w:lang w:val="ka-GE"/>
        </w:rPr>
        <w:t>პროგრამით გათვალსიწინებული საქონლით ან/და მომსახურებით უზრუნველყოფის</w:t>
      </w:r>
      <w:r w:rsidRPr="00A258EF">
        <w:rPr>
          <w:rFonts w:cstheme="minorHAnsi"/>
          <w:color w:val="333333"/>
        </w:rPr>
        <w:t xml:space="preserve">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545324" w:rsidRDefault="00A258EF" w:rsidP="00545324">
      <w:pPr>
        <w:jc w:val="both"/>
        <w:rPr>
          <w:rFonts w:cstheme="minorHAnsi"/>
          <w:color w:val="333333"/>
        </w:rPr>
      </w:pPr>
      <w:r w:rsidRPr="00A258EF">
        <w:rPr>
          <w:rFonts w:cstheme="minorHAnsi"/>
          <w:color w:val="333333"/>
        </w:rPr>
        <w:t>3.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CD7FAE" w:rsidRDefault="00545324" w:rsidP="00CD7FAE">
      <w:pPr>
        <w:jc w:val="both"/>
        <w:rPr>
          <w:rFonts w:cstheme="minorHAnsi"/>
          <w:color w:val="333333"/>
        </w:rPr>
      </w:pPr>
      <w:r>
        <w:rPr>
          <w:rFonts w:cstheme="minorHAnsi"/>
          <w:color w:val="333333"/>
          <w:lang w:val="ka-GE"/>
        </w:rPr>
        <w:t xml:space="preserve">4. </w:t>
      </w:r>
      <w:r w:rsidR="00A258EF" w:rsidRPr="00A258EF">
        <w:rPr>
          <w:rFonts w:cstheme="minorHAnsi"/>
          <w:color w:val="333333"/>
        </w:rPr>
        <w:t xml:space="preserve">კომისიის სამდივნო კომისიის მიერ მიღებული გადაწყვეტილების თაობაზე წერილობითი ფორმით ან მოკლე ტექსტური შეტყობინების გაგზავნით აცნობებს შესაბამის განმცხადებელს გადაწყვეტილების მიღებიდან 7 კალენდარული დღის განმავლობაში. </w:t>
      </w:r>
    </w:p>
    <w:p w:rsidR="00CD7FAE" w:rsidRDefault="00CD7FAE" w:rsidP="00CD7FAE">
      <w:pPr>
        <w:jc w:val="both"/>
        <w:rPr>
          <w:rFonts w:cstheme="minorHAnsi"/>
          <w:color w:val="333333"/>
        </w:rPr>
      </w:pPr>
      <w:r>
        <w:rPr>
          <w:rFonts w:cstheme="minorHAnsi"/>
          <w:color w:val="333333"/>
          <w:lang w:val="ka-GE"/>
        </w:rPr>
        <w:t>5</w:t>
      </w:r>
      <w:r w:rsidR="00A258EF" w:rsidRPr="00A258EF">
        <w:rPr>
          <w:rFonts w:cstheme="minorHAnsi"/>
          <w:color w:val="333333"/>
        </w:rPr>
        <w:t xml:space="preserve">. </w:t>
      </w:r>
      <w:r>
        <w:rPr>
          <w:rFonts w:cstheme="minorHAnsi"/>
          <w:color w:val="333333"/>
          <w:lang w:val="ka-GE"/>
        </w:rPr>
        <w:t>პროგრამის</w:t>
      </w:r>
      <w:r w:rsidR="00A258EF" w:rsidRPr="00A258EF">
        <w:rPr>
          <w:rFonts w:cstheme="minorHAnsi"/>
          <w:color w:val="333333"/>
        </w:rPr>
        <w:t xml:space="preserve"> ფარგლებში</w:t>
      </w:r>
      <w:r>
        <w:rPr>
          <w:rFonts w:cstheme="minorHAnsi"/>
          <w:color w:val="333333"/>
          <w:lang w:val="ka-GE"/>
        </w:rPr>
        <w:t xml:space="preserve"> განსაზღვრულია შემდეგი რიგითობა</w:t>
      </w:r>
      <w:r w:rsidR="00A258EF" w:rsidRPr="00A258EF">
        <w:rPr>
          <w:rFonts w:cstheme="minorHAnsi"/>
          <w:color w:val="333333"/>
        </w:rPr>
        <w:t>:</w:t>
      </w:r>
    </w:p>
    <w:p w:rsidR="00CD7FAE" w:rsidRDefault="00A258EF" w:rsidP="00CD7FAE">
      <w:pPr>
        <w:jc w:val="both"/>
        <w:rPr>
          <w:rFonts w:cstheme="minorHAnsi"/>
          <w:color w:val="333333"/>
          <w:lang w:val="ka-GE"/>
        </w:rPr>
      </w:pPr>
      <w:r w:rsidRPr="00A258EF">
        <w:rPr>
          <w:rFonts w:cstheme="minorHAnsi"/>
          <w:color w:val="333333"/>
        </w:rPr>
        <w:t xml:space="preserve">ა) </w:t>
      </w:r>
      <w:r w:rsidR="00CD7FAE">
        <w:rPr>
          <w:rFonts w:cstheme="minorHAnsi"/>
          <w:color w:val="333333"/>
          <w:lang w:val="ka-GE"/>
        </w:rPr>
        <w:t>პროგრამის მე-7 მუხლის მე-4 პუნქტის</w:t>
      </w:r>
      <w:r w:rsidRPr="00A258EF">
        <w:rPr>
          <w:rFonts w:cstheme="minorHAnsi"/>
          <w:color w:val="333333"/>
        </w:rPr>
        <w:t xml:space="preserve"> გათვალისწინებული პირები</w:t>
      </w:r>
      <w:r w:rsidR="00CD7FAE">
        <w:rPr>
          <w:rFonts w:cstheme="minorHAnsi"/>
          <w:color w:val="333333"/>
          <w:lang w:val="ka-GE"/>
        </w:rPr>
        <w:t>/ბავშვები;</w:t>
      </w:r>
    </w:p>
    <w:p w:rsidR="00CD7FAE" w:rsidRDefault="00A258EF" w:rsidP="00CD7FAE">
      <w:pPr>
        <w:jc w:val="both"/>
        <w:rPr>
          <w:rFonts w:cstheme="minorHAnsi"/>
          <w:color w:val="333333"/>
        </w:rPr>
      </w:pPr>
      <w:r w:rsidRPr="00A258EF">
        <w:rPr>
          <w:rFonts w:cstheme="minorHAnsi"/>
          <w:color w:val="333333"/>
        </w:rPr>
        <w:t>ბ) სამიზნე ჯგუფის 6 წლამდე ასაკის ბავშვები;</w:t>
      </w:r>
    </w:p>
    <w:p w:rsidR="00CD7FAE" w:rsidRDefault="00CD7FAE" w:rsidP="00CD7FAE">
      <w:pPr>
        <w:jc w:val="both"/>
        <w:rPr>
          <w:rFonts w:cstheme="minorHAnsi"/>
          <w:color w:val="333333"/>
        </w:rPr>
      </w:pPr>
      <w:r>
        <w:rPr>
          <w:rFonts w:cstheme="minorHAnsi"/>
          <w:color w:val="333333"/>
          <w:lang w:val="ka-GE"/>
        </w:rPr>
        <w:t xml:space="preserve">გ) </w:t>
      </w:r>
      <w:r w:rsidR="00A258EF" w:rsidRPr="00A258EF">
        <w:rPr>
          <w:rFonts w:cstheme="minorHAnsi"/>
          <w:color w:val="333333"/>
        </w:rPr>
        <w:t>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CD7FAE" w:rsidRDefault="00CD7FAE" w:rsidP="00CD7FAE">
      <w:pPr>
        <w:jc w:val="both"/>
        <w:rPr>
          <w:rFonts w:cstheme="minorHAnsi"/>
          <w:color w:val="333333"/>
        </w:rPr>
      </w:pPr>
      <w:r>
        <w:rPr>
          <w:rFonts w:cstheme="minorHAnsi"/>
          <w:color w:val="333333"/>
          <w:lang w:val="ka-GE"/>
        </w:rPr>
        <w:t>დ</w:t>
      </w:r>
      <w:r w:rsidR="00A258EF" w:rsidRPr="00A258EF">
        <w:rPr>
          <w:rFonts w:cstheme="minorHAnsi"/>
          <w:color w:val="333333"/>
        </w:rPr>
        <w:t>) 18 წლამდე ასაკის შშმ ბავშვები;</w:t>
      </w:r>
    </w:p>
    <w:p w:rsidR="00CD7FAE" w:rsidRDefault="00CD7FAE" w:rsidP="00CD7FAE">
      <w:pPr>
        <w:jc w:val="both"/>
        <w:rPr>
          <w:rFonts w:cstheme="minorHAnsi"/>
          <w:color w:val="333333"/>
        </w:rPr>
      </w:pPr>
      <w:r>
        <w:rPr>
          <w:rFonts w:cstheme="minorHAnsi"/>
          <w:color w:val="333333"/>
          <w:lang w:val="ka-GE"/>
        </w:rPr>
        <w:t>ე</w:t>
      </w:r>
      <w:r w:rsidR="00A258EF" w:rsidRPr="00A258EF">
        <w:rPr>
          <w:rFonts w:cstheme="minorHAnsi"/>
          <w:color w:val="333333"/>
        </w:rPr>
        <w:t>)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CD7FAE" w:rsidRDefault="00CD7FAE" w:rsidP="00CD7FAE">
      <w:pPr>
        <w:jc w:val="both"/>
        <w:rPr>
          <w:rFonts w:cstheme="minorHAnsi"/>
          <w:color w:val="333333"/>
        </w:rPr>
      </w:pPr>
      <w:r>
        <w:rPr>
          <w:rFonts w:cstheme="minorHAnsi"/>
          <w:color w:val="333333"/>
          <w:lang w:val="ka-GE"/>
        </w:rPr>
        <w:t>ე</w:t>
      </w:r>
      <w:r w:rsidR="00A258EF" w:rsidRPr="00A258EF">
        <w:rPr>
          <w:rFonts w:cstheme="minorHAnsi"/>
          <w:color w:val="333333"/>
        </w:rPr>
        <w:t>.ა) მკვეთრად გამოხატული შეზღუდული შესაძლებლობის სტატუსის მქონე პირები;</w:t>
      </w:r>
    </w:p>
    <w:p w:rsidR="00CD7FAE" w:rsidRDefault="00CD7FAE" w:rsidP="00CD7FAE">
      <w:pPr>
        <w:jc w:val="both"/>
        <w:rPr>
          <w:rFonts w:cstheme="minorHAnsi"/>
          <w:color w:val="333333"/>
        </w:rPr>
      </w:pPr>
      <w:r>
        <w:rPr>
          <w:rFonts w:cstheme="minorHAnsi"/>
          <w:color w:val="333333"/>
          <w:lang w:val="ka-GE"/>
        </w:rPr>
        <w:t>ე</w:t>
      </w:r>
      <w:r w:rsidR="00A258EF" w:rsidRPr="00A258EF">
        <w:rPr>
          <w:rFonts w:cstheme="minorHAnsi"/>
          <w:color w:val="333333"/>
        </w:rPr>
        <w:t>.ბ) მნიშვნელოვნად გამოხატული შეზღუდული შესაძლებლობის სტატუსის მქონე პირები;</w:t>
      </w:r>
    </w:p>
    <w:p w:rsidR="00A258EF" w:rsidRPr="00A258EF" w:rsidRDefault="00CD7FAE" w:rsidP="00CD7FAE">
      <w:pPr>
        <w:jc w:val="both"/>
        <w:rPr>
          <w:rFonts w:cstheme="minorHAnsi"/>
          <w:color w:val="333333"/>
        </w:rPr>
      </w:pPr>
      <w:r>
        <w:rPr>
          <w:rFonts w:cstheme="minorHAnsi"/>
          <w:color w:val="333333"/>
          <w:lang w:val="ka-GE"/>
        </w:rPr>
        <w:t>ე</w:t>
      </w:r>
      <w:r w:rsidR="00A258EF" w:rsidRPr="00A258EF">
        <w:rPr>
          <w:rFonts w:cstheme="minorHAnsi"/>
          <w:color w:val="333333"/>
        </w:rPr>
        <w:t>.გ) ზომიერად გამოხატული შეზღუდული შესაძლებლობის სტატუსის მქონე პირები</w:t>
      </w:r>
      <w:r>
        <w:rPr>
          <w:rFonts w:cstheme="minorHAnsi"/>
          <w:color w:val="333333"/>
        </w:rPr>
        <w:t xml:space="preserve">. </w:t>
      </w:r>
    </w:p>
    <w:sectPr w:rsidR="00A258EF" w:rsidRPr="00A25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8E"/>
    <w:rsid w:val="000D320A"/>
    <w:rsid w:val="000E358E"/>
    <w:rsid w:val="002A0E8D"/>
    <w:rsid w:val="002B57AE"/>
    <w:rsid w:val="003842FD"/>
    <w:rsid w:val="00545324"/>
    <w:rsid w:val="00703A3B"/>
    <w:rsid w:val="00895EA0"/>
    <w:rsid w:val="00A258EF"/>
    <w:rsid w:val="00B247B4"/>
    <w:rsid w:val="00CD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55C5"/>
  <w15:chartTrackingRefBased/>
  <w15:docId w15:val="{950F70E1-6E1E-4DBB-96EA-628419BA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58E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258EF"/>
    <w:rPr>
      <w:sz w:val="20"/>
      <w:szCs w:val="20"/>
    </w:rPr>
  </w:style>
  <w:style w:type="character" w:styleId="CommentReference">
    <w:name w:val="annotation reference"/>
    <w:basedOn w:val="DefaultParagraphFont"/>
    <w:uiPriority w:val="99"/>
    <w:semiHidden/>
    <w:unhideWhenUsed/>
    <w:rsid w:val="00A258EF"/>
    <w:rPr>
      <w:sz w:val="16"/>
      <w:szCs w:val="16"/>
    </w:rPr>
  </w:style>
  <w:style w:type="paragraph" w:styleId="BalloonText">
    <w:name w:val="Balloon Text"/>
    <w:basedOn w:val="Normal"/>
    <w:link w:val="BalloonTextChar"/>
    <w:uiPriority w:val="99"/>
    <w:semiHidden/>
    <w:unhideWhenUsed/>
    <w:rsid w:val="00A25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8EF"/>
    <w:rPr>
      <w:rFonts w:ascii="Segoe UI" w:hAnsi="Segoe UI" w:cs="Segoe UI"/>
      <w:sz w:val="18"/>
      <w:szCs w:val="18"/>
    </w:rPr>
  </w:style>
  <w:style w:type="paragraph" w:styleId="NormalWeb">
    <w:name w:val="Normal (Web)"/>
    <w:basedOn w:val="Normal"/>
    <w:uiPriority w:val="99"/>
    <w:unhideWhenUsed/>
    <w:rsid w:val="00A258EF"/>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D7FAE"/>
    <w:pPr>
      <w:spacing w:after="160"/>
    </w:pPr>
    <w:rPr>
      <w:b/>
      <w:bCs/>
    </w:rPr>
  </w:style>
  <w:style w:type="character" w:customStyle="1" w:styleId="CommentSubjectChar">
    <w:name w:val="Comment Subject Char"/>
    <w:basedOn w:val="CommentTextChar"/>
    <w:link w:val="CommentSubject"/>
    <w:uiPriority w:val="99"/>
    <w:semiHidden/>
    <w:rsid w:val="00CD7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647222">
      <w:bodyDiv w:val="1"/>
      <w:marLeft w:val="0"/>
      <w:marRight w:val="0"/>
      <w:marTop w:val="0"/>
      <w:marBottom w:val="0"/>
      <w:divBdr>
        <w:top w:val="none" w:sz="0" w:space="0" w:color="auto"/>
        <w:left w:val="none" w:sz="0" w:space="0" w:color="auto"/>
        <w:bottom w:val="none" w:sz="0" w:space="0" w:color="auto"/>
        <w:right w:val="none" w:sz="0" w:space="0" w:color="auto"/>
      </w:divBdr>
    </w:div>
    <w:div w:id="1294562348">
      <w:bodyDiv w:val="1"/>
      <w:marLeft w:val="0"/>
      <w:marRight w:val="0"/>
      <w:marTop w:val="0"/>
      <w:marBottom w:val="0"/>
      <w:divBdr>
        <w:top w:val="none" w:sz="0" w:space="0" w:color="auto"/>
        <w:left w:val="none" w:sz="0" w:space="0" w:color="auto"/>
        <w:bottom w:val="none" w:sz="0" w:space="0" w:color="auto"/>
        <w:right w:val="none" w:sz="0" w:space="0" w:color="auto"/>
      </w:divBdr>
    </w:div>
    <w:div w:id="14060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2020-12-25T16:46:00Z</dcterms:created>
  <dcterms:modified xsi:type="dcterms:W3CDTF">2020-12-25T18:04:00Z</dcterms:modified>
</cp:coreProperties>
</file>