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81" w:rsidRPr="00461781" w:rsidRDefault="00461781" w:rsidP="00461781">
      <w:pPr>
        <w:pStyle w:val="NormalWeb"/>
        <w:numPr>
          <w:ilvl w:val="0"/>
          <w:numId w:val="1"/>
        </w:numPr>
      </w:pPr>
      <w:r w:rsidRPr="00461781">
        <w:rPr>
          <w:rFonts w:ascii="Sylfaen" w:hAnsi="Sylfaen" w:cs="Sylfaen"/>
          <w:b/>
          <w:bCs/>
          <w:lang w:val="ka-GE"/>
        </w:rPr>
        <w:t>ს</w:t>
      </w:r>
      <w:proofErr w:type="spellStart"/>
      <w:r w:rsidRPr="00461781">
        <w:rPr>
          <w:rFonts w:ascii="Sylfaen" w:hAnsi="Sylfaen" w:cs="Sylfaen"/>
          <w:b/>
          <w:bCs/>
        </w:rPr>
        <w:t>აქართველოს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მთავრობის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განკარგულება</w:t>
      </w:r>
      <w:proofErr w:type="spellEnd"/>
      <w:r w:rsidRPr="00461781">
        <w:rPr>
          <w:b/>
          <w:bCs/>
        </w:rPr>
        <w:t xml:space="preserve"> №975</w:t>
      </w:r>
      <w:r w:rsidRPr="00461781">
        <w:t xml:space="preserve">; </w:t>
      </w:r>
      <w:r w:rsidRPr="00461781">
        <w:rPr>
          <w:b/>
          <w:bCs/>
        </w:rPr>
        <w:t xml:space="preserve">2020 </w:t>
      </w:r>
      <w:proofErr w:type="spellStart"/>
      <w:r w:rsidRPr="00461781">
        <w:rPr>
          <w:rFonts w:ascii="Sylfaen" w:hAnsi="Sylfaen" w:cs="Sylfaen"/>
          <w:b/>
          <w:bCs/>
        </w:rPr>
        <w:t>წლის</w:t>
      </w:r>
      <w:proofErr w:type="spellEnd"/>
      <w:r w:rsidRPr="00461781">
        <w:rPr>
          <w:b/>
          <w:bCs/>
        </w:rPr>
        <w:t xml:space="preserve"> 15</w:t>
      </w:r>
      <w:r w:rsidRPr="00461781"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ივნისი</w:t>
      </w:r>
      <w:proofErr w:type="spellEnd"/>
      <w:r w:rsidRPr="00461781">
        <w:t xml:space="preserve"> </w:t>
      </w:r>
    </w:p>
    <w:p w:rsidR="00461781" w:rsidRPr="00461781" w:rsidRDefault="00461781" w:rsidP="00461781">
      <w:pPr>
        <w:pStyle w:val="NormalWeb"/>
      </w:pPr>
      <w:proofErr w:type="spellStart"/>
      <w:r w:rsidRPr="00461781">
        <w:rPr>
          <w:rFonts w:ascii="Sylfaen" w:hAnsi="Sylfaen" w:cs="Sylfaen"/>
          <w:b/>
          <w:bCs/>
        </w:rPr>
        <w:t>კორონავირუსით</w:t>
      </w:r>
      <w:proofErr w:type="spellEnd"/>
      <w:r w:rsidRPr="00461781">
        <w:rPr>
          <w:b/>
          <w:bCs/>
        </w:rPr>
        <w:t xml:space="preserve"> (SARS</w:t>
      </w:r>
      <w:r w:rsidRPr="00461781">
        <w:rPr>
          <w:b/>
          <w:bCs/>
          <w:i/>
          <w:iCs/>
        </w:rPr>
        <w:t>-</w:t>
      </w:r>
      <w:r w:rsidRPr="00461781">
        <w:rPr>
          <w:b/>
          <w:bCs/>
        </w:rPr>
        <w:t>CoV</w:t>
      </w:r>
      <w:r w:rsidRPr="00461781">
        <w:rPr>
          <w:b/>
          <w:bCs/>
          <w:i/>
          <w:iCs/>
        </w:rPr>
        <w:t>-</w:t>
      </w:r>
      <w:r w:rsidRPr="00461781">
        <w:rPr>
          <w:b/>
          <w:bCs/>
        </w:rPr>
        <w:t xml:space="preserve">2) </w:t>
      </w:r>
      <w:proofErr w:type="spellStart"/>
      <w:r w:rsidRPr="00461781">
        <w:rPr>
          <w:rFonts w:ascii="Sylfaen" w:hAnsi="Sylfaen" w:cs="Sylfaen"/>
          <w:b/>
          <w:bCs/>
        </w:rPr>
        <w:t>გამოწვეულ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ინფექციაზე</w:t>
      </w:r>
      <w:proofErr w:type="spellEnd"/>
      <w:r w:rsidRPr="00461781">
        <w:rPr>
          <w:b/>
          <w:bCs/>
        </w:rPr>
        <w:t xml:space="preserve"> (COVID-19) </w:t>
      </w:r>
      <w:proofErr w:type="spellStart"/>
      <w:r w:rsidRPr="00461781">
        <w:rPr>
          <w:rFonts w:ascii="Sylfaen" w:hAnsi="Sylfaen" w:cs="Sylfaen"/>
          <w:b/>
          <w:bCs/>
        </w:rPr>
        <w:t>სავალდებულო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ტესტირებას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დაქვემდებარებულ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პრიორიტეტულ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პირთა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ნუსხისა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და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ჩატარების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წესის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დამტკიცების</w:t>
      </w:r>
      <w:proofErr w:type="spellEnd"/>
      <w:r w:rsidRPr="00461781">
        <w:rPr>
          <w:b/>
          <w:bCs/>
        </w:rPr>
        <w:t xml:space="preserve"> </w:t>
      </w:r>
      <w:proofErr w:type="spellStart"/>
      <w:r w:rsidRPr="00461781">
        <w:rPr>
          <w:rFonts w:ascii="Sylfaen" w:hAnsi="Sylfaen" w:cs="Sylfaen"/>
          <w:b/>
          <w:bCs/>
        </w:rPr>
        <w:t>შესახებ</w:t>
      </w:r>
      <w:proofErr w:type="spellEnd"/>
      <w:r w:rsidRPr="00461781">
        <w:t>;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461781" w:rsidRPr="00461781" w:rsidTr="004617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70"/>
            </w:tblGrid>
            <w:tr w:rsidR="00461781" w:rsidRPr="0046178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61781" w:rsidRPr="00461781" w:rsidRDefault="00461781">
                  <w:pPr>
                    <w:pStyle w:val="ListParagraph"/>
                    <w:numPr>
                      <w:ilvl w:val="0"/>
                      <w:numId w:val="1"/>
                    </w:numPr>
                    <w:autoSpaceDE/>
                    <w:adjustRightInd/>
                    <w:spacing w:before="100" w:beforeAutospacing="1" w:after="100" w:afterAutospacing="1" w:line="240" w:lineRule="auto"/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6178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en-US"/>
                    </w:rPr>
                    <w:t xml:space="preserve">საქართველოს </w:t>
                  </w:r>
                  <w:proofErr w:type="spellStart"/>
                  <w:r w:rsidRPr="0046178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en-US"/>
                    </w:rPr>
                    <w:t>მთავრობის</w:t>
                  </w:r>
                  <w:proofErr w:type="spellEnd"/>
                  <w:r w:rsidRPr="0046178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6178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en-US"/>
                    </w:rPr>
                    <w:t>დადგენილება</w:t>
                  </w:r>
                  <w:proofErr w:type="spellEnd"/>
                  <w:r w:rsidRPr="0046178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en-US"/>
                    </w:rPr>
                    <w:t xml:space="preserve"> №322; 2020 </w:t>
                  </w:r>
                  <w:proofErr w:type="spellStart"/>
                  <w:r w:rsidRPr="0046178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en-US"/>
                    </w:rPr>
                    <w:t>წლის</w:t>
                  </w:r>
                  <w:proofErr w:type="spellEnd"/>
                  <w:r w:rsidRPr="0046178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en-US"/>
                    </w:rPr>
                    <w:t xml:space="preserve"> 23 </w:t>
                  </w:r>
                  <w:proofErr w:type="spellStart"/>
                  <w:r w:rsidRPr="0046178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en-US"/>
                    </w:rPr>
                    <w:t>მაისი</w:t>
                  </w:r>
                  <w:proofErr w:type="spellEnd"/>
                  <w:r w:rsidRPr="0046178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903"/>
                    <w:gridCol w:w="277"/>
                  </w:tblGrid>
                  <w:tr w:rsidR="00461781" w:rsidRPr="00461781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61781" w:rsidRPr="00461781" w:rsidRDefault="00461781">
                        <w:pPr>
                          <w:autoSpaceDE/>
                          <w:adjustRightInd/>
                          <w:spacing w:after="0" w:line="240" w:lineRule="auto"/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იზოლაციისა</w:t>
                        </w:r>
                        <w:proofErr w:type="spellEnd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და</w:t>
                        </w:r>
                        <w:proofErr w:type="spellEnd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კარანტინის</w:t>
                        </w:r>
                        <w:proofErr w:type="spellEnd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წესების</w:t>
                        </w:r>
                        <w:proofErr w:type="spellEnd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დამტკიცების</w:t>
                        </w:r>
                        <w:proofErr w:type="spellEnd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შესახებ</w:t>
                        </w:r>
                        <w:proofErr w:type="spellEnd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461781" w:rsidRPr="0046178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8828"/>
                        </w:tblGrid>
                        <w:tr w:rsidR="00461781" w:rsidRPr="0046178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461781" w:rsidRPr="00461781" w:rsidRDefault="004617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djustRightInd/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საქართველოს</w:t>
                              </w:r>
                              <w:r w:rsidRPr="0046178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მთავრობის</w:t>
                              </w:r>
                              <w:proofErr w:type="spellEnd"/>
                              <w:r w:rsidRPr="0046178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დადგენილება</w:t>
                              </w:r>
                              <w:proofErr w:type="spellEnd"/>
                              <w:r w:rsidRPr="0046178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№99</w:t>
                              </w:r>
                              <w:r w:rsidRPr="00461781">
                                <w:rPr>
                                  <w:rFonts w:asciiTheme="minorHAnsi" w:eastAsia="Times New Roman" w:hAnsiTheme="minorHAnsi" w:cs="Times New Roman"/>
                                  <w:b/>
                                  <w:bCs/>
                                  <w:sz w:val="24"/>
                                  <w:szCs w:val="24"/>
                                  <w:lang w:val="ka-GE"/>
                                </w:rPr>
                                <w:t>;</w:t>
                              </w:r>
                              <w:r w:rsidRPr="0046178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2020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წლის</w:t>
                              </w:r>
                              <w:proofErr w:type="spellEnd"/>
                              <w:r w:rsidRPr="0046178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10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თებერვალი</w:t>
                              </w:r>
                              <w:proofErr w:type="spellEnd"/>
                              <w:r w:rsidRPr="0046178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461781" w:rsidRPr="00461781" w:rsidRDefault="00461781">
                        <w:pPr>
                          <w:autoSpaceDE/>
                          <w:autoSpaceDN/>
                          <w:adjustRightInd/>
                          <w:spacing w:after="0" w:line="276" w:lineRule="auto"/>
                          <w:jc w:val="center"/>
                          <w:rPr>
                            <w:rFonts w:asciiTheme="minorHAnsi" w:hAnsiTheme="minorHAnsi" w:cstheme="minorBidi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1781" w:rsidRPr="00461781" w:rsidRDefault="00461781">
                        <w:pPr>
                          <w:autoSpaceDE/>
                          <w:autoSpaceDN/>
                          <w:adjustRightInd/>
                          <w:spacing w:after="0" w:line="276" w:lineRule="auto"/>
                          <w:rPr>
                            <w:rFonts w:asciiTheme="minorHAnsi" w:hAnsiTheme="minorHAnsi" w:cstheme="minorBidi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461781" w:rsidRPr="00461781" w:rsidRDefault="00461781">
                  <w:pPr>
                    <w:autoSpaceDE/>
                    <w:adjustRightInd/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913"/>
                    <w:gridCol w:w="267"/>
                  </w:tblGrid>
                  <w:tr w:rsidR="00461781" w:rsidRPr="00461781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61781" w:rsidRPr="00461781" w:rsidRDefault="00461781">
                        <w:pPr>
                          <w:autoSpaceDE/>
                          <w:adjustRightInd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ინსპექტირებას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დაქვემდებარებულ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ობიექტებზე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შესვლისა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და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შემოწმების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ინსპექტირების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)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წესისა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და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პირობების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დამტკიცების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შესახებ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461781" w:rsidRPr="0046178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8838"/>
                        </w:tblGrid>
                        <w:tr w:rsidR="00461781" w:rsidRPr="0046178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461781" w:rsidRPr="00461781" w:rsidRDefault="004617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djustRightInd/>
                                <w:spacing w:before="100" w:beforeAutospacing="1" w:after="100" w:afterAutospacing="1" w:line="240" w:lineRule="auto"/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საქართველოს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მთავრობის</w:t>
                              </w:r>
                              <w:proofErr w:type="spellEnd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დადგენილება</w:t>
                              </w:r>
                              <w:proofErr w:type="spellEnd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№80; 2020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წლის</w:t>
                              </w:r>
                              <w:proofErr w:type="spellEnd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6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თებერვალი</w:t>
                              </w:r>
                              <w:proofErr w:type="spellEnd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61781" w:rsidRPr="0046178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48"/>
                              </w:tblGrid>
                              <w:tr w:rsidR="00461781" w:rsidRPr="0046178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61781" w:rsidRPr="00461781" w:rsidRDefault="00461781">
                                    <w:pPr>
                                      <w:autoSpaceDE/>
                                      <w:adjustRightInd/>
                                      <w:spacing w:after="0" w:line="240" w:lineRule="auto"/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 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ეკონომიკური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საქმიანობის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პრიორიტეტული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დარგების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განსაზღვრის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მეთოდებისა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და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რისკის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შეფასების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წესის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დამტკიცების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461781" w:rsidRPr="00461781" w:rsidRDefault="004617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djustRightInd/>
                                <w:spacing w:before="100" w:beforeAutospacing="1" w:after="100" w:afterAutospacing="1" w:line="240" w:lineRule="auto"/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საქართველოს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მთავრობის</w:t>
                              </w:r>
                              <w:proofErr w:type="spellEnd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დადგენილება</w:t>
                              </w:r>
                              <w:proofErr w:type="spellEnd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№382; 2018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წლის</w:t>
                              </w:r>
                              <w:proofErr w:type="spellEnd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27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ივლისი</w:t>
                              </w:r>
                              <w:proofErr w:type="spellEnd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461781" w:rsidRPr="00461781" w:rsidRDefault="00461781">
                              <w:pPr>
                                <w:autoSpaceDE/>
                                <w:adjustRightInd/>
                                <w:spacing w:after="0" w:line="240" w:lineRule="auto"/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1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72"/>
                                <w:gridCol w:w="376"/>
                              </w:tblGrid>
                              <w:tr w:rsidR="00461781" w:rsidRPr="0046178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61781" w:rsidRPr="00461781" w:rsidRDefault="00461781">
                                    <w:pPr>
                                      <w:autoSpaceDE/>
                                      <w:adjustRightInd/>
                                      <w:spacing w:after="0" w:line="240" w:lineRule="auto"/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მომეტებული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საფრთხის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შემცველ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მძიმე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მავნე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და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საშიშპირობებიან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სამუშაოებზე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შრომის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უსაფრთხოების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ნორმების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დაცვის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შემოწმებისას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შერჩევითი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კონტროლის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წესისა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და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პირობების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განსაზღვრის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თაობაზე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461781" w:rsidRPr="0046178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15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97"/>
                                    </w:tblGrid>
                                    <w:tr w:rsidR="00461781" w:rsidRPr="0046178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61781" w:rsidRPr="00461781" w:rsidRDefault="00461781">
                                          <w:pPr>
                                            <w:pStyle w:val="ListParagraph"/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/>
                                            <w:adjustRightInd/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Sylfaen" w:eastAsia="Times New Roman" w:hAnsi="Sylfaen" w:cs="Sylfaen"/>
                                              <w:b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w:pPr>
                                          <w:r w:rsidRPr="00461781">
                                            <w:rPr>
                                              <w:rFonts w:ascii="Sylfaen" w:eastAsia="Times New Roman" w:hAnsi="Sylfaen" w:cs="Sylfaen"/>
                                              <w:b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 xml:space="preserve">საქართველოს </w:t>
                                          </w:r>
                                          <w:proofErr w:type="spellStart"/>
                                          <w:r w:rsidRPr="00461781">
                                            <w:rPr>
                                              <w:rFonts w:ascii="Sylfaen" w:eastAsia="Times New Roman" w:hAnsi="Sylfaen" w:cs="Sylfaen"/>
                                              <w:b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>მთავრობის</w:t>
                                          </w:r>
                                          <w:proofErr w:type="spellEnd"/>
                                          <w:r w:rsidRPr="00461781">
                                            <w:rPr>
                                              <w:rFonts w:ascii="Sylfaen" w:eastAsia="Times New Roman" w:hAnsi="Sylfaen" w:cs="Sylfaen"/>
                                              <w:b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461781">
                                            <w:rPr>
                                              <w:rFonts w:ascii="Sylfaen" w:eastAsia="Times New Roman" w:hAnsi="Sylfaen" w:cs="Sylfaen"/>
                                              <w:b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>დადგენილება</w:t>
                                          </w:r>
                                          <w:proofErr w:type="spellEnd"/>
                                          <w:r w:rsidRPr="00461781">
                                            <w:rPr>
                                              <w:rFonts w:ascii="Sylfaen" w:eastAsia="Times New Roman" w:hAnsi="Sylfaen" w:cs="Sylfaen"/>
                                              <w:b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 xml:space="preserve"> №477; 2017 </w:t>
                                          </w:r>
                                          <w:proofErr w:type="spellStart"/>
                                          <w:r w:rsidRPr="00461781">
                                            <w:rPr>
                                              <w:rFonts w:ascii="Sylfaen" w:eastAsia="Times New Roman" w:hAnsi="Sylfaen" w:cs="Sylfaen"/>
                                              <w:b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>წლის</w:t>
                                          </w:r>
                                          <w:proofErr w:type="spellEnd"/>
                                          <w:r w:rsidRPr="00461781">
                                            <w:rPr>
                                              <w:rFonts w:ascii="Sylfaen" w:eastAsia="Times New Roman" w:hAnsi="Sylfaen" w:cs="Sylfaen"/>
                                              <w:b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 xml:space="preserve"> 27 </w:t>
                                          </w:r>
                                          <w:proofErr w:type="spellStart"/>
                                          <w:r w:rsidRPr="00461781">
                                            <w:rPr>
                                              <w:rFonts w:ascii="Sylfaen" w:eastAsia="Times New Roman" w:hAnsi="Sylfaen" w:cs="Sylfaen"/>
                                              <w:b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>ოქტომბერი</w:t>
                                          </w:r>
                                          <w:proofErr w:type="spellEnd"/>
                                          <w:r w:rsidRPr="00461781">
                                            <w:rPr>
                                              <w:rFonts w:ascii="Sylfaen" w:eastAsia="Times New Roman" w:hAnsi="Sylfaen" w:cs="Sylfaen"/>
                                              <w:b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>;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61781" w:rsidRPr="00461781" w:rsidRDefault="00461781">
                                    <w:pPr>
                                      <w:autoSpaceDE/>
                                      <w:autoSpaceDN/>
                                      <w:adjustRightInd/>
                                      <w:spacing w:after="0" w:line="276" w:lineRule="auto"/>
                                      <w:jc w:val="center"/>
                                      <w:rPr>
                                        <w:rFonts w:asciiTheme="minorHAnsi" w:hAnsiTheme="minorHAnsi" w:cstheme="minorBidi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61781" w:rsidRPr="00461781" w:rsidRDefault="00461781">
                                    <w:pPr>
                                      <w:autoSpaceDE/>
                                      <w:autoSpaceDN/>
                                      <w:adjustRightInd/>
                                      <w:spacing w:after="0" w:line="276" w:lineRule="auto"/>
                                      <w:rPr>
                                        <w:rFonts w:asciiTheme="minorHAnsi" w:hAnsiTheme="minorHAnsi" w:cstheme="minorBidi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61781" w:rsidRPr="00461781" w:rsidRDefault="00461781">
                              <w:pPr>
                                <w:autoSpaceDE/>
                                <w:adjustRightInd/>
                                <w:spacing w:after="0" w:line="240" w:lineRule="auto"/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1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48"/>
                              </w:tblGrid>
                              <w:tr w:rsidR="00461781" w:rsidRPr="0046178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61781" w:rsidRPr="00461781" w:rsidRDefault="00461781">
                                    <w:pPr>
                                      <w:autoSpaceDE/>
                                      <w:adjustRightInd/>
                                      <w:spacing w:after="0" w:line="240" w:lineRule="auto"/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სიმაღლეზე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მუშაობის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უსაფრთხოების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მოთხოვნების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რეგლამენტის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დამტკიცების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თაობაზე</w:t>
                                    </w:r>
                                    <w:proofErr w:type="spellEnd"/>
                                    <w:r w:rsidRPr="00461781">
                                      <w:rPr>
                                        <w:rFonts w:ascii="Sylfaen" w:eastAsia="Times New Roman" w:hAnsi="Sylfaen" w:cs="Sylfae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461781" w:rsidRPr="00461781" w:rsidRDefault="004617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djustRightInd/>
                                <w:spacing w:before="100" w:beforeAutospacing="1" w:after="100" w:afterAutospacing="1" w:line="240" w:lineRule="auto"/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საქართველოს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მთავრობის</w:t>
                              </w:r>
                              <w:proofErr w:type="spellEnd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დადგენილება</w:t>
                              </w:r>
                              <w:proofErr w:type="spellEnd"/>
                              <w:r w:rsidRPr="00461781"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N112; 07/03/2016 </w:t>
                              </w:r>
                            </w:p>
                            <w:p w:rsidR="00461781" w:rsidRPr="00461781" w:rsidRDefault="00461781">
                              <w:pPr>
                                <w:pStyle w:val="ListParagraph"/>
                                <w:autoSpaceDE/>
                                <w:adjustRightInd/>
                                <w:spacing w:before="100" w:beforeAutospacing="1" w:after="100" w:afterAutospacing="1" w:line="240" w:lineRule="auto"/>
                                <w:ind w:left="405"/>
                                <w:rPr>
                                  <w:rFonts w:ascii="Sylfaen" w:eastAsia="Times New Roman" w:hAnsi="Sylfaen" w:cs="Sylfae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hyperlink r:id="rId5" w:history="1"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იძულებითი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შრომისა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და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შრომითი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ექსპლუატაციის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პრევენციის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და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მათზე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რეაგირების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მიზნით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სახელმწიფო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ზედამხედველობის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გან</w:t>
                                </w:r>
                                <w:bookmarkStart w:id="0" w:name="_GoBack"/>
                                <w:bookmarkEnd w:id="0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ხორციელების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წესის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დამტკიცების</w:t>
                                </w:r>
                                <w:proofErr w:type="spellEnd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461781">
                                  <w:rPr>
                                    <w:rStyle w:val="Hyperlink"/>
                                    <w:rFonts w:ascii="Sylfaen" w:eastAsia="Times New Roman" w:hAnsi="Sylfaen" w:cs="Sylfae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შესახებ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:rsidR="00461781" w:rsidRPr="00461781" w:rsidRDefault="00461781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line="276" w:lineRule="auto"/>
                        </w:pPr>
                        <w:hyperlink r:id="rId6" w:history="1"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ტექნიკური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რეგლამენტის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 − „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მაიონებელი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გამოსხივების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წყაროებთან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მოპყრობისადმი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რადიაციული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უსაფრთხოების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ნორმებისა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და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ძირითადი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მოთხოვნების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“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დამტკიცების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hAnsi="Sylfaen" w:cs="Sylfaen"/>
                            </w:rPr>
                            <w:t>შესახებ</w:t>
                          </w:r>
                          <w:proofErr w:type="spellEnd"/>
                        </w:hyperlink>
                      </w:p>
                      <w:p w:rsidR="00461781" w:rsidRPr="00461781" w:rsidRDefault="00461781">
                        <w:pPr>
                          <w:tabs>
                            <w:tab w:val="num" w:pos="720"/>
                          </w:tabs>
                          <w:autoSpaceDE/>
                          <w:adjustRightInd/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საქართველოს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მთავრობის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დადგენილება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N450; 27/08/2015 </w:t>
                        </w:r>
                      </w:p>
                      <w:p w:rsidR="00461781" w:rsidRPr="00461781" w:rsidRDefault="004617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hyperlink r:id="rId7" w:history="1"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ტექნიკური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რეგლამენტი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სამუშაო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ზონის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ჰაერში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მავნე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ნივთიერებების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შემცველობის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ზღვრულად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დასაშვები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კონცენტრაციების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დამტკიცების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შესახებ</w:t>
                          </w:r>
                          <w:proofErr w:type="spellEnd"/>
                        </w:hyperlink>
                      </w:p>
                      <w:p w:rsidR="00461781" w:rsidRPr="00461781" w:rsidRDefault="00461781">
                        <w:pPr>
                          <w:numPr>
                            <w:ilvl w:val="0"/>
                            <w:numId w:val="2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საქართველოს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მთავრობის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დადგენილება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N70; 15/01/2014 </w:t>
                        </w:r>
                      </w:p>
                      <w:p w:rsidR="00461781" w:rsidRPr="00461781" w:rsidRDefault="004617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hyperlink r:id="rId8" w:history="1"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ტექნიკური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რეგლამენტის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„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საავიაციო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ტექნიკის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ტექნიკური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მომსახურების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წესის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“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დამტკიცების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თაობაზე</w:t>
                          </w:r>
                          <w:proofErr w:type="spellEnd"/>
                        </w:hyperlink>
                      </w:p>
                      <w:p w:rsidR="00461781" w:rsidRPr="00461781" w:rsidRDefault="00461781">
                        <w:pPr>
                          <w:numPr>
                            <w:ilvl w:val="0"/>
                            <w:numId w:val="3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საქართველოს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მთავრობის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დადგენილება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N53; 14/01/2014 </w:t>
                        </w:r>
                      </w:p>
                      <w:p w:rsidR="00461781" w:rsidRPr="00461781" w:rsidRDefault="004617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hyperlink r:id="rId9" w:history="1"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კარიერების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უსაფრთხოების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შესახებ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ტექნიკური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რეგლამენტის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დამტკიცების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თაობაზე</w:t>
                          </w:r>
                          <w:proofErr w:type="spellEnd"/>
                        </w:hyperlink>
                      </w:p>
                      <w:p w:rsidR="00461781" w:rsidRPr="00461781" w:rsidRDefault="00461781">
                        <w:pPr>
                          <w:numPr>
                            <w:ilvl w:val="0"/>
                            <w:numId w:val="4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საქართველოს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მთავრობის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დადგენილება</w:t>
                        </w:r>
                        <w:proofErr w:type="spellEnd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ka-GE"/>
                          </w:rPr>
                          <w:t xml:space="preserve"> 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N450; 31/12/2013 </w:t>
                        </w:r>
                      </w:p>
                      <w:p w:rsidR="00461781" w:rsidRPr="00461781" w:rsidRDefault="004617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hyperlink r:id="rId10" w:history="1"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ტექნიკური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რეგლამენტის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- „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საქართველოში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პესტიციდებისა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აგროქიმიკატების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სარეგისტრაციო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გამოცდების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ექსპერტიზისა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რეგისტრაციის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დებულების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დამტკიცების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შესახებ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“</w:t>
                          </w:r>
                        </w:hyperlink>
                      </w:p>
                      <w:p w:rsidR="00461781" w:rsidRPr="00461781" w:rsidRDefault="00461781">
                        <w:pPr>
                          <w:numPr>
                            <w:ilvl w:val="0"/>
                            <w:numId w:val="5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საქართველოს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მთავრობის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დადგენილება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; N443 31/12/2013 </w:t>
                        </w:r>
                      </w:p>
                      <w:p w:rsidR="00461781" w:rsidRPr="00461781" w:rsidRDefault="004617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hyperlink r:id="rId11" w:history="1"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ტექნიკური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რეგლამენტი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ელექტროსადგურების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ქსელების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ტექნიკური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ექსპლუატაციის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წესების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დამტკიცების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შესახებ</w:t>
                          </w:r>
                          <w:proofErr w:type="spellEnd"/>
                        </w:hyperlink>
                      </w:p>
                      <w:p w:rsidR="00461781" w:rsidRPr="00461781" w:rsidRDefault="00461781">
                        <w:pPr>
                          <w:numPr>
                            <w:ilvl w:val="0"/>
                            <w:numId w:val="6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საქართველოს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მთავრობის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დადგენილება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; N434; 31/12/2013 </w:t>
                        </w:r>
                      </w:p>
                      <w:p w:rsidR="00461781" w:rsidRPr="00461781" w:rsidRDefault="004617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hyperlink r:id="rId12" w:history="1"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ტექნიკური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რეგლამენტის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- „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პესტიციდების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აგროქიმიკატების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შენახვის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ტრანსპორტირების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რეალიზაციისა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გამოყენების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წესების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“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დამტკიცების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შესახებ</w:t>
                          </w:r>
                          <w:proofErr w:type="spellEnd"/>
                        </w:hyperlink>
                      </w:p>
                      <w:p w:rsidR="00461781" w:rsidRPr="00461781" w:rsidRDefault="00461781">
                        <w:pPr>
                          <w:numPr>
                            <w:ilvl w:val="0"/>
                            <w:numId w:val="7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საქართველოს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მთავრობის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დადგენილება</w:t>
                        </w:r>
                        <w:proofErr w:type="spellEnd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ka-GE"/>
                          </w:rPr>
                          <w:t xml:space="preserve"> 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N451; 31/12/2013 </w:t>
                        </w:r>
                      </w:p>
                      <w:p w:rsidR="00461781" w:rsidRPr="00461781" w:rsidRDefault="004617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hyperlink r:id="rId13" w:history="1"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მადნეული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არამადნეული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საბადოების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მიწისქვეშა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წესით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დამუშავების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შესახებ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ტექნიკური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რეგლამენტის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დამტკიცების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თაობაზე</w:t>
                          </w:r>
                          <w:proofErr w:type="spellEnd"/>
                        </w:hyperlink>
                      </w:p>
                      <w:p w:rsidR="00461781" w:rsidRPr="00461781" w:rsidRDefault="00461781">
                        <w:pPr>
                          <w:numPr>
                            <w:ilvl w:val="0"/>
                            <w:numId w:val="8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საქართველოს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მთავრობის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დადგენილება</w:t>
                        </w:r>
                        <w:proofErr w:type="spellEnd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ka-GE"/>
                          </w:rPr>
                          <w:t xml:space="preserve"> 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N430; 31/12/2013 </w:t>
                        </w:r>
                      </w:p>
                      <w:p w:rsidR="00461781" w:rsidRPr="00461781" w:rsidRDefault="004617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hyperlink r:id="rId14" w:history="1"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ელექტროგადამცემი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ხაზების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მშენებლობის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ელექტრომოწყობილობების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ელექტროსამონტაჟო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გაწყობის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სამუშაოების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წარმოების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დროს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უსაფრთხოების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წესების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დამტკიცების</w:t>
                          </w:r>
                          <w:proofErr w:type="spellEnd"/>
                          <w:r w:rsidRPr="00461781">
                            <w:rPr>
                              <w:rStyle w:val="Hyperlink"/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61781">
                            <w:rPr>
                              <w:rStyle w:val="Hyperlink"/>
                              <w:rFonts w:ascii="Sylfaen" w:eastAsia="Times New Roman" w:hAnsi="Sylfaen" w:cs="Sylfaen"/>
                              <w:sz w:val="24"/>
                              <w:szCs w:val="24"/>
                              <w:lang w:val="en-US"/>
                            </w:rPr>
                            <w:t>შესახებ</w:t>
                          </w:r>
                          <w:proofErr w:type="spellEnd"/>
                        </w:hyperlink>
                      </w:p>
                      <w:p w:rsidR="00461781" w:rsidRPr="00461781" w:rsidRDefault="00461781">
                        <w:pPr>
                          <w:numPr>
                            <w:ilvl w:val="0"/>
                            <w:numId w:val="9"/>
                          </w:numPr>
                          <w:autoSpaceDE/>
                          <w:adjustRightInd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საქართველოს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მთავრობის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781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val="en-US"/>
                          </w:rPr>
                          <w:t>დადგენილება</w:t>
                        </w:r>
                        <w:proofErr w:type="spellEnd"/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;</w:t>
                        </w:r>
                        <w:r w:rsidRPr="00461781">
                          <w:rPr>
                            <w:rFonts w:asciiTheme="minorHAnsi" w:eastAsia="Times New Roman" w:hAnsiTheme="minorHAnsi" w:cs="Times New Roman"/>
                            <w:sz w:val="24"/>
                            <w:szCs w:val="24"/>
                            <w:lang w:val="ka-GE"/>
                          </w:rPr>
                          <w:t xml:space="preserve"> </w:t>
                        </w:r>
                        <w:r w:rsidRPr="004617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N347; 17/12/2013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1781" w:rsidRPr="00461781" w:rsidRDefault="00461781">
                        <w:pPr>
                          <w:autoSpaceDE/>
                          <w:autoSpaceDN/>
                          <w:adjustRightInd/>
                          <w:spacing w:after="0" w:line="276" w:lineRule="auto"/>
                          <w:rPr>
                            <w:rFonts w:asciiTheme="minorHAnsi" w:hAnsiTheme="minorHAnsi" w:cstheme="minorBidi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461781" w:rsidRPr="00461781" w:rsidRDefault="00461781">
                  <w:pPr>
                    <w:autoSpaceDE/>
                    <w:adjustRightInd/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461781" w:rsidRPr="00461781" w:rsidRDefault="00461781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  <w:lang w:val="en-US"/>
              </w:rPr>
            </w:pPr>
          </w:p>
        </w:tc>
      </w:tr>
    </w:tbl>
    <w:p w:rsidR="0067346B" w:rsidRPr="00461781" w:rsidRDefault="0067346B">
      <w:pPr>
        <w:rPr>
          <w:sz w:val="24"/>
          <w:szCs w:val="24"/>
        </w:rPr>
      </w:pPr>
    </w:p>
    <w:sectPr w:rsidR="0067346B" w:rsidRPr="00461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3F0A"/>
    <w:multiLevelType w:val="multilevel"/>
    <w:tmpl w:val="44F0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E7606"/>
    <w:multiLevelType w:val="multilevel"/>
    <w:tmpl w:val="243C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15E7A"/>
    <w:multiLevelType w:val="multilevel"/>
    <w:tmpl w:val="5314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93FB5"/>
    <w:multiLevelType w:val="multilevel"/>
    <w:tmpl w:val="75C0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00B55"/>
    <w:multiLevelType w:val="multilevel"/>
    <w:tmpl w:val="E2DE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D2A63"/>
    <w:multiLevelType w:val="multilevel"/>
    <w:tmpl w:val="CBBA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22707"/>
    <w:multiLevelType w:val="multilevel"/>
    <w:tmpl w:val="EDFC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B6333"/>
    <w:multiLevelType w:val="hybridMultilevel"/>
    <w:tmpl w:val="E4DEDD22"/>
    <w:lvl w:ilvl="0" w:tplc="FBACB90A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B61197F"/>
    <w:multiLevelType w:val="multilevel"/>
    <w:tmpl w:val="8CDC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D9"/>
    <w:rsid w:val="00461781"/>
    <w:rsid w:val="0067346B"/>
    <w:rsid w:val="00D6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8F27"/>
  <w15:chartTrackingRefBased/>
  <w15:docId w15:val="{75430AE2-0C46-4216-830B-969A9FBF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781"/>
    <w:pPr>
      <w:autoSpaceDE w:val="0"/>
      <w:autoSpaceDN w:val="0"/>
      <w:adjustRightInd w:val="0"/>
      <w:spacing w:line="256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781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17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61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sne.gov.ge/ka/document/view/2195837" TargetMode="External"/><Relationship Id="rId13" Type="http://schemas.openxmlformats.org/officeDocument/2006/relationships/hyperlink" Target="https://matsne.gov.ge/ka/document/view/21860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tsne.gov.ge/ka/document/view/2196749" TargetMode="External"/><Relationship Id="rId12" Type="http://schemas.openxmlformats.org/officeDocument/2006/relationships/hyperlink" Target="https://matsne.gov.ge/ka/document/view/218638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tsne.gov.ge/ka/document/view/2962022" TargetMode="External"/><Relationship Id="rId11" Type="http://schemas.openxmlformats.org/officeDocument/2006/relationships/hyperlink" Target="https://matsne.gov.ge/ka/document/view/2185967" TargetMode="External"/><Relationship Id="rId5" Type="http://schemas.openxmlformats.org/officeDocument/2006/relationships/hyperlink" Target="https://matsne.gov.ge/ka/document/view/321579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atsne.gov.ge/ka/document/view/21862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sne.gov.ge/ka/document/view/2188761" TargetMode="External"/><Relationship Id="rId14" Type="http://schemas.openxmlformats.org/officeDocument/2006/relationships/hyperlink" Target="https://matsne.gov.ge/ka/document/view/213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Shorena Okropiridze</cp:lastModifiedBy>
  <cp:revision>3</cp:revision>
  <dcterms:created xsi:type="dcterms:W3CDTF">2020-10-15T10:59:00Z</dcterms:created>
  <dcterms:modified xsi:type="dcterms:W3CDTF">2020-10-15T10:59:00Z</dcterms:modified>
</cp:coreProperties>
</file>