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18984" w14:textId="77777777" w:rsidR="00C80229" w:rsidRDefault="00C80229" w:rsidP="00C80229">
      <w:pPr>
        <w:pStyle w:val="Titel"/>
        <w:rPr>
          <w:rFonts w:ascii="Calibri" w:eastAsia="Times New Roman" w:hAnsi="Calibri" w:cs="Calibri"/>
          <w:sz w:val="22"/>
          <w:szCs w:val="22"/>
        </w:rPr>
      </w:pPr>
      <w:r>
        <w:t>Quarantine and Testing of Seasonal Workers</w:t>
      </w:r>
    </w:p>
    <w:p w14:paraId="2F554659" w14:textId="77777777" w:rsidR="00C80229" w:rsidRDefault="00C80229" w:rsidP="00C80229">
      <w:pPr>
        <w:rPr>
          <w:rFonts w:ascii="Calibri" w:eastAsia="Times New Roman" w:hAnsi="Calibri" w:cs="Calibri"/>
          <w:sz w:val="22"/>
          <w:szCs w:val="22"/>
        </w:rPr>
      </w:pPr>
      <w:r>
        <w:t> </w:t>
      </w:r>
    </w:p>
    <w:p w14:paraId="7578A36A" w14:textId="77777777" w:rsidR="00C80229" w:rsidRDefault="00C80229" w:rsidP="00C80229">
      <w:pPr>
        <w:rPr>
          <w:rFonts w:ascii="Calibri" w:eastAsia="Times New Roman" w:hAnsi="Calibri" w:cs="Calibri"/>
          <w:sz w:val="22"/>
          <w:szCs w:val="22"/>
        </w:rPr>
      </w:pPr>
      <w:r>
        <w:rPr>
          <w:b/>
          <w:u w:val="single"/>
        </w:rPr>
        <w:t>Important Note in Advance</w:t>
      </w:r>
      <w:r>
        <w:t>: The legal situation is adapted to the current infection situation and is therefore subject to constant changes. Therefore – insofar as you forward the information to the Georgian side – this should be explicitly pointed out. The following description refers to the regulations currently in effect.</w:t>
      </w:r>
    </w:p>
    <w:p w14:paraId="3022069B" w14:textId="77777777" w:rsidR="00C80229" w:rsidRDefault="00C80229" w:rsidP="00C80229">
      <w:pPr>
        <w:rPr>
          <w:rFonts w:ascii="Calibri" w:eastAsia="Times New Roman" w:hAnsi="Calibri" w:cs="Calibri"/>
          <w:sz w:val="22"/>
          <w:szCs w:val="22"/>
        </w:rPr>
      </w:pPr>
      <w:r>
        <w:rPr>
          <w:rFonts w:ascii="Calibri" w:hAnsi="Calibri"/>
          <w:sz w:val="22"/>
        </w:rPr>
        <w:t> </w:t>
      </w:r>
    </w:p>
    <w:p w14:paraId="323CA0A8" w14:textId="63D3A57E" w:rsidR="00C80229" w:rsidRDefault="00C80229" w:rsidP="00C80229">
      <w:pPr>
        <w:rPr>
          <w:rFonts w:ascii="Calibri" w:eastAsia="Times New Roman" w:hAnsi="Calibri" w:cs="Calibri"/>
          <w:sz w:val="22"/>
          <w:szCs w:val="22"/>
        </w:rPr>
      </w:pPr>
      <w:r>
        <w:rPr>
          <w:b/>
        </w:rPr>
        <w:t>Regarding the quarantine regulations for seasonal workers (as of December 9, 2020):</w:t>
      </w:r>
      <w:bookmarkStart w:id="0" w:name="_GoBack"/>
      <w:bookmarkEnd w:id="0"/>
      <w:r>
        <w:t> </w:t>
      </w:r>
    </w:p>
    <w:p w14:paraId="5AEC0873" w14:textId="77777777" w:rsidR="00C80229" w:rsidRDefault="00C80229" w:rsidP="00C80229">
      <w:pPr>
        <w:numPr>
          <w:ilvl w:val="0"/>
          <w:numId w:val="1"/>
        </w:numPr>
        <w:spacing w:before="100" w:beforeAutospacing="1" w:after="100" w:afterAutospacing="1"/>
        <w:ind w:left="0"/>
        <w:rPr>
          <w:rFonts w:eastAsia="Times New Roman"/>
        </w:rPr>
      </w:pPr>
      <w:r>
        <w:t xml:space="preserve">The quarantine regulations </w:t>
      </w:r>
      <w:proofErr w:type="gramStart"/>
      <w:r>
        <w:t>are issued</w:t>
      </w:r>
      <w:proofErr w:type="gramEnd"/>
      <w:r>
        <w:t xml:space="preserve"> by the German Federal States. They are based on the </w:t>
      </w:r>
      <w:r>
        <w:rPr>
          <w:b/>
          <w:bCs/>
        </w:rPr>
        <w:t>Model Ordinance on Quarantine Measures for Incoming and Returning Travellers for the Control of Coronavirus</w:t>
      </w:r>
      <w:r>
        <w:t xml:space="preserve"> (</w:t>
      </w:r>
      <w:r>
        <w:rPr>
          <w:b/>
          <w:bCs/>
        </w:rPr>
        <w:t>Muster-</w:t>
      </w:r>
      <w:proofErr w:type="spellStart"/>
      <w:r>
        <w:rPr>
          <w:b/>
          <w:bCs/>
        </w:rPr>
        <w:t>Verordnung</w:t>
      </w:r>
      <w:proofErr w:type="spellEnd"/>
      <w:r>
        <w:rPr>
          <w:b/>
          <w:bCs/>
        </w:rPr>
        <w:t xml:space="preserve"> </w:t>
      </w:r>
      <w:proofErr w:type="spellStart"/>
      <w:r>
        <w:rPr>
          <w:b/>
          <w:bCs/>
        </w:rPr>
        <w:t>zu</w:t>
      </w:r>
      <w:proofErr w:type="spellEnd"/>
      <w:r>
        <w:rPr>
          <w:b/>
          <w:bCs/>
        </w:rPr>
        <w:t xml:space="preserve"> </w:t>
      </w:r>
      <w:proofErr w:type="spellStart"/>
      <w:r>
        <w:rPr>
          <w:b/>
          <w:bCs/>
        </w:rPr>
        <w:t>Quarantänemaßnahmen</w:t>
      </w:r>
      <w:proofErr w:type="spellEnd"/>
      <w:r>
        <w:rPr>
          <w:b/>
          <w:bCs/>
        </w:rPr>
        <w:t xml:space="preserve"> </w:t>
      </w:r>
      <w:proofErr w:type="spellStart"/>
      <w:r>
        <w:rPr>
          <w:b/>
          <w:bCs/>
        </w:rPr>
        <w:t>für</w:t>
      </w:r>
      <w:proofErr w:type="spellEnd"/>
      <w:r>
        <w:rPr>
          <w:b/>
          <w:bCs/>
        </w:rPr>
        <w:t xml:space="preserve"> </w:t>
      </w:r>
      <w:proofErr w:type="spellStart"/>
      <w:r>
        <w:rPr>
          <w:b/>
          <w:bCs/>
        </w:rPr>
        <w:t>Ein</w:t>
      </w:r>
      <w:proofErr w:type="spellEnd"/>
      <w:r>
        <w:rPr>
          <w:b/>
          <w:bCs/>
        </w:rPr>
        <w:t xml:space="preserve">-und </w:t>
      </w:r>
      <w:proofErr w:type="spellStart"/>
      <w:r>
        <w:rPr>
          <w:b/>
          <w:bCs/>
        </w:rPr>
        <w:t>Rückreisende</w:t>
      </w:r>
      <w:proofErr w:type="spellEnd"/>
      <w:r>
        <w:rPr>
          <w:b/>
          <w:bCs/>
        </w:rPr>
        <w:t xml:space="preserve"> </w:t>
      </w:r>
      <w:proofErr w:type="spellStart"/>
      <w:r>
        <w:rPr>
          <w:b/>
          <w:bCs/>
        </w:rPr>
        <w:t>zur</w:t>
      </w:r>
      <w:proofErr w:type="spellEnd"/>
      <w:r>
        <w:rPr>
          <w:b/>
          <w:bCs/>
        </w:rPr>
        <w:t xml:space="preserve"> </w:t>
      </w:r>
      <w:proofErr w:type="spellStart"/>
      <w:r>
        <w:rPr>
          <w:b/>
          <w:bCs/>
        </w:rPr>
        <w:t>Bekämpfung</w:t>
      </w:r>
      <w:proofErr w:type="spellEnd"/>
      <w:r>
        <w:rPr>
          <w:b/>
          <w:bCs/>
        </w:rPr>
        <w:t xml:space="preserve"> des Coronavirus</w:t>
      </w:r>
      <w:r>
        <w:t xml:space="preserve"> </w:t>
      </w:r>
      <w:r>
        <w:rPr>
          <w:b/>
          <w:bCs/>
        </w:rPr>
        <w:t>– MQV</w:t>
      </w:r>
      <w:r>
        <w:t>). However, the German Federal States are not obliged to implement them in full. The MQV serves as a tool for the German Federal States.</w:t>
      </w:r>
    </w:p>
    <w:p w14:paraId="2C0CFF31" w14:textId="77777777" w:rsidR="00C80229" w:rsidRDefault="00C80229" w:rsidP="00C80229">
      <w:pPr>
        <w:numPr>
          <w:ilvl w:val="0"/>
          <w:numId w:val="1"/>
        </w:numPr>
        <w:spacing w:before="100" w:beforeAutospacing="1" w:after="100" w:afterAutospacing="1"/>
        <w:ind w:left="0"/>
        <w:rPr>
          <w:rFonts w:eastAsia="Times New Roman"/>
        </w:rPr>
      </w:pPr>
      <w:r>
        <w:t xml:space="preserve">In principle, the MQV in the currently valid version stipulates that persons who have stayed in </w:t>
      </w:r>
      <w:proofErr w:type="gramStart"/>
      <w:r>
        <w:t>a</w:t>
      </w:r>
      <w:proofErr w:type="gramEnd"/>
      <w:r>
        <w:t xml:space="preserve"> risk area for a period of 10 days before entering Germany must go into quarantine or isolation immediately after entry.</w:t>
      </w:r>
    </w:p>
    <w:p w14:paraId="09A6C55C" w14:textId="77777777" w:rsidR="00C80229" w:rsidRDefault="00C80229" w:rsidP="00C80229">
      <w:pPr>
        <w:numPr>
          <w:ilvl w:val="0"/>
          <w:numId w:val="1"/>
        </w:numPr>
        <w:spacing w:before="100" w:beforeAutospacing="1" w:after="100" w:afterAutospacing="1"/>
        <w:ind w:left="0"/>
        <w:rPr>
          <w:rFonts w:eastAsia="Times New Roman"/>
        </w:rPr>
      </w:pPr>
      <w:r>
        <w:t xml:space="preserve">This regulation generally </w:t>
      </w:r>
      <w:r>
        <w:rPr>
          <w:b/>
          <w:bCs/>
        </w:rPr>
        <w:t>does not apply</w:t>
      </w:r>
      <w:r>
        <w:t xml:space="preserve"> to </w:t>
      </w:r>
      <w:r>
        <w:rPr>
          <w:b/>
          <w:bCs/>
        </w:rPr>
        <w:t>incoming (seasonal) workers</w:t>
      </w:r>
      <w:r>
        <w:t xml:space="preserve"> – insofar as a federal state implements the MQV in its state law.</w:t>
      </w:r>
    </w:p>
    <w:p w14:paraId="5DEE03A2" w14:textId="77777777" w:rsidR="00C80229" w:rsidRDefault="00C80229" w:rsidP="00C80229">
      <w:pPr>
        <w:numPr>
          <w:ilvl w:val="0"/>
          <w:numId w:val="1"/>
        </w:numPr>
        <w:spacing w:before="100" w:beforeAutospacing="1" w:after="100" w:afterAutospacing="1"/>
        <w:ind w:left="0"/>
        <w:rPr>
          <w:rFonts w:eastAsia="Times New Roman"/>
        </w:rPr>
      </w:pPr>
      <w:r>
        <w:t xml:space="preserve">Workers who enter Germany from risk areas and want to work in Germany for at least three weeks </w:t>
      </w:r>
      <w:r>
        <w:rPr>
          <w:b/>
          <w:bCs/>
        </w:rPr>
        <w:t>do not have to go into quarantine or isolation if health protection is ensured in the company and in the accommodation (so-called work quarantine)</w:t>
      </w:r>
      <w:r>
        <w:t>. This is to be the case when newly arrived workers are strictly separated from other workers in terms of work and accommodation for the first 10 days after their arrival. Leaving the accommodation is only permitted for the purpose of working. Strict hygiene measures are to be observed – these include maintaining a minimum distance of 1.5 metres as defined by the SARS-CoV-2 Occupational Health and Safety Rule of the BMAS or the use of personal protective equipment.</w:t>
      </w:r>
    </w:p>
    <w:p w14:paraId="0F0E33F3" w14:textId="77777777" w:rsidR="00C80229" w:rsidRDefault="00C80229" w:rsidP="00C80229">
      <w:pPr>
        <w:rPr>
          <w:rFonts w:ascii="Calibri" w:eastAsia="Times New Roman" w:hAnsi="Calibri" w:cs="Calibri"/>
          <w:sz w:val="22"/>
          <w:szCs w:val="22"/>
        </w:rPr>
      </w:pPr>
      <w:r>
        <w:t> </w:t>
      </w:r>
    </w:p>
    <w:p w14:paraId="2EEB9971" w14:textId="77777777" w:rsidR="00C80229" w:rsidRDefault="00C80229" w:rsidP="00C80229">
      <w:pPr>
        <w:rPr>
          <w:rFonts w:ascii="Calibri" w:eastAsia="Times New Roman" w:hAnsi="Calibri" w:cs="Calibri"/>
          <w:sz w:val="22"/>
          <w:szCs w:val="22"/>
        </w:rPr>
      </w:pPr>
      <w:r>
        <w:rPr>
          <w:b/>
        </w:rPr>
        <w:t>Regarding the quarantine regulation in Brandenburg (as of December 9, 2020):</w:t>
      </w:r>
    </w:p>
    <w:p w14:paraId="1F6A4551" w14:textId="77777777" w:rsidR="00C80229" w:rsidRDefault="006C3287" w:rsidP="00C80229">
      <w:pPr>
        <w:numPr>
          <w:ilvl w:val="0"/>
          <w:numId w:val="2"/>
        </w:numPr>
        <w:spacing w:before="100" w:beforeAutospacing="1" w:after="100" w:afterAutospacing="1"/>
        <w:ind w:left="0"/>
        <w:rPr>
          <w:rFonts w:eastAsia="Times New Roman"/>
        </w:rPr>
      </w:pPr>
      <w:hyperlink r:id="rId5" w:anchor="2" w:history="1">
        <w:r w:rsidR="00C80229">
          <w:rPr>
            <w:rStyle w:val="Hyperlink"/>
          </w:rPr>
          <w:t>https://bravors.brandenburg.de/verordnungen/sars_cov_2_quarv#2</w:t>
        </w:r>
      </w:hyperlink>
      <w:r w:rsidR="00C80229">
        <w:t xml:space="preserve"> (Ordinance on Quarantine Measures for Travellers Entering and Returning for the Control of the SARS-CoV-2 Virus and COVID-19 in Brandenburg (SARS-CoV-2 Quarantine Ordinance of November 4, 2020, amended by Ordinance of November 13, 2020)</w:t>
      </w:r>
    </w:p>
    <w:p w14:paraId="4AF1EFEB" w14:textId="77777777" w:rsidR="00C80229" w:rsidRDefault="00C80229" w:rsidP="00C80229">
      <w:pPr>
        <w:numPr>
          <w:ilvl w:val="0"/>
          <w:numId w:val="2"/>
        </w:numPr>
        <w:spacing w:before="100" w:beforeAutospacing="1" w:after="100" w:afterAutospacing="1"/>
        <w:ind w:left="0"/>
        <w:rPr>
          <w:rFonts w:eastAsia="Times New Roman"/>
        </w:rPr>
      </w:pPr>
      <w:r>
        <w:t>The following applies to seasonal workers: § 2 Paragraph 6 Number 3 of the SARS-CoV-2 Quarantine Ordinance</w:t>
      </w:r>
    </w:p>
    <w:p w14:paraId="3E8DECC1" w14:textId="77777777" w:rsidR="00C80229" w:rsidRDefault="00C80229" w:rsidP="00C80229">
      <w:pPr>
        <w:rPr>
          <w:rFonts w:ascii="Calibri" w:eastAsia="Times New Roman" w:hAnsi="Calibri" w:cs="Calibri"/>
          <w:sz w:val="22"/>
          <w:szCs w:val="22"/>
        </w:rPr>
      </w:pPr>
      <w:r>
        <w:t> </w:t>
      </w:r>
    </w:p>
    <w:p w14:paraId="65C06E8B" w14:textId="77777777" w:rsidR="00C80229" w:rsidRDefault="00C80229" w:rsidP="00C80229">
      <w:pPr>
        <w:rPr>
          <w:rFonts w:ascii="Calibri" w:eastAsia="Times New Roman" w:hAnsi="Calibri" w:cs="Calibri"/>
          <w:sz w:val="22"/>
          <w:szCs w:val="22"/>
        </w:rPr>
      </w:pPr>
      <w:r>
        <w:rPr>
          <w:b/>
        </w:rPr>
        <w:t>Regarding the Quarantine Regulation in Baden-Württemberg (as of December 9, 2020):</w:t>
      </w:r>
    </w:p>
    <w:p w14:paraId="225DC0CF" w14:textId="77777777" w:rsidR="00C80229" w:rsidRDefault="006C3287" w:rsidP="00C80229">
      <w:pPr>
        <w:numPr>
          <w:ilvl w:val="0"/>
          <w:numId w:val="3"/>
        </w:numPr>
        <w:spacing w:before="100" w:beforeAutospacing="1" w:after="100" w:afterAutospacing="1"/>
        <w:ind w:left="0"/>
        <w:rPr>
          <w:rFonts w:eastAsia="Times New Roman"/>
        </w:rPr>
      </w:pPr>
      <w:hyperlink r:id="rId6" w:history="1">
        <w:r w:rsidR="00C80229">
          <w:rPr>
            <w:rStyle w:val="Hyperlink"/>
          </w:rPr>
          <w:t>https://www.baden-wuerttemberg.de/de/service/aktuelle-infos-zu-corona/verordnung-fuer-ein-und-rueckreisende/</w:t>
        </w:r>
      </w:hyperlink>
    </w:p>
    <w:p w14:paraId="01BA97C6" w14:textId="77777777" w:rsidR="00C80229" w:rsidRDefault="00C80229" w:rsidP="00C80229">
      <w:pPr>
        <w:numPr>
          <w:ilvl w:val="0"/>
          <w:numId w:val="3"/>
        </w:numPr>
        <w:spacing w:before="100" w:beforeAutospacing="1" w:after="100" w:afterAutospacing="1"/>
        <w:ind w:left="0"/>
        <w:rPr>
          <w:rFonts w:eastAsia="Times New Roman"/>
        </w:rPr>
      </w:pPr>
      <w:r>
        <w:t xml:space="preserve">Regulation of the Ministry of Social Affairs on quarantine measures for persons entering and returning to the country to combat the SARS-CoV-2 coronavirus (Corona Regulation on </w:t>
      </w:r>
      <w:r>
        <w:lastRenderedPageBreak/>
        <w:t xml:space="preserve">Entry Quarantine - </w:t>
      </w:r>
      <w:proofErr w:type="spellStart"/>
      <w:r>
        <w:t>CoronaVO</w:t>
      </w:r>
      <w:proofErr w:type="spellEnd"/>
      <w:r>
        <w:t xml:space="preserve"> EQ) of November 6, 2020 (as amended from November 18, 2020).</w:t>
      </w:r>
    </w:p>
    <w:p w14:paraId="6E5D40D9" w14:textId="77777777" w:rsidR="00C80229" w:rsidRDefault="00C80229" w:rsidP="00C80229">
      <w:pPr>
        <w:numPr>
          <w:ilvl w:val="0"/>
          <w:numId w:val="3"/>
        </w:numPr>
        <w:spacing w:before="100" w:beforeAutospacing="1" w:after="100" w:afterAutospacing="1"/>
        <w:ind w:left="0"/>
        <w:rPr>
          <w:rFonts w:eastAsia="Times New Roman"/>
        </w:rPr>
      </w:pPr>
      <w:r>
        <w:t>The following applies to seasonal workers: § 2 Paragraph 4 Number 3 of the SARS-CoV-2 Quarantine Ordinance</w:t>
      </w:r>
    </w:p>
    <w:p w14:paraId="0A8DAE56" w14:textId="77777777" w:rsidR="00C80229" w:rsidRDefault="00C80229" w:rsidP="00C80229">
      <w:pPr>
        <w:rPr>
          <w:rFonts w:ascii="Calibri" w:eastAsia="Times New Roman" w:hAnsi="Calibri" w:cs="Calibri"/>
          <w:sz w:val="22"/>
          <w:szCs w:val="22"/>
        </w:rPr>
      </w:pPr>
      <w:r>
        <w:t> </w:t>
      </w:r>
    </w:p>
    <w:p w14:paraId="7865DA34" w14:textId="77777777" w:rsidR="00C80229" w:rsidRDefault="00C80229" w:rsidP="00C80229">
      <w:pPr>
        <w:rPr>
          <w:rFonts w:ascii="Calibri" w:eastAsia="Times New Roman" w:hAnsi="Calibri" w:cs="Calibri"/>
          <w:sz w:val="22"/>
          <w:szCs w:val="22"/>
        </w:rPr>
      </w:pPr>
      <w:r>
        <w:rPr>
          <w:b/>
        </w:rPr>
        <w:t>Regarding the testing of seasonal workers:</w:t>
      </w:r>
    </w:p>
    <w:p w14:paraId="7670E93C" w14:textId="77777777" w:rsidR="00C80229" w:rsidRDefault="00C80229" w:rsidP="00C80229">
      <w:pPr>
        <w:rPr>
          <w:rFonts w:ascii="Calibri" w:eastAsia="Times New Roman" w:hAnsi="Calibri" w:cs="Calibri"/>
          <w:sz w:val="22"/>
          <w:szCs w:val="22"/>
        </w:rPr>
      </w:pPr>
      <w:r>
        <w:t> </w:t>
      </w:r>
    </w:p>
    <w:p w14:paraId="64B095CF" w14:textId="77777777" w:rsidR="00C80229" w:rsidRDefault="00C80229" w:rsidP="00C80229">
      <w:pPr>
        <w:rPr>
          <w:rFonts w:ascii="Calibri" w:eastAsia="Times New Roman" w:hAnsi="Calibri" w:cs="Calibri"/>
          <w:sz w:val="22"/>
          <w:szCs w:val="22"/>
        </w:rPr>
      </w:pPr>
      <w:r>
        <w:rPr>
          <w:b/>
        </w:rPr>
        <w:t xml:space="preserve">Are seasonal workers entitled to free testing (as of December 9, 2020)? </w:t>
      </w:r>
    </w:p>
    <w:p w14:paraId="65701F82" w14:textId="77777777" w:rsidR="00C80229" w:rsidRDefault="00C80229" w:rsidP="00C80229">
      <w:pPr>
        <w:numPr>
          <w:ilvl w:val="0"/>
          <w:numId w:val="4"/>
        </w:numPr>
        <w:spacing w:before="100" w:beforeAutospacing="1" w:after="100" w:afterAutospacing="1"/>
        <w:ind w:left="0"/>
        <w:rPr>
          <w:rFonts w:eastAsia="Times New Roman"/>
        </w:rPr>
      </w:pPr>
      <w:r>
        <w:rPr>
          <w:b/>
          <w:bCs/>
        </w:rPr>
        <w:t>From December 16, 2020</w:t>
      </w:r>
      <w:r>
        <w:t xml:space="preserve">, all persons entering Germany who have stayed in a risk area in the period of 10 days prior to entry (such as seasonal workers) are </w:t>
      </w:r>
      <w:r>
        <w:rPr>
          <w:b/>
          <w:bCs/>
          <w:u w:val="single"/>
        </w:rPr>
        <w:t>no longer entitled to free testing</w:t>
      </w:r>
      <w:r>
        <w:t xml:space="preserve"> for the presence of infection with the SARS-CoV-2 coronavirus.</w:t>
      </w:r>
    </w:p>
    <w:p w14:paraId="19759AFE" w14:textId="77777777" w:rsidR="00C80229" w:rsidRDefault="006C3287" w:rsidP="00C80229">
      <w:pPr>
        <w:numPr>
          <w:ilvl w:val="0"/>
          <w:numId w:val="4"/>
        </w:numPr>
        <w:spacing w:before="100" w:beforeAutospacing="1" w:after="100" w:afterAutospacing="1"/>
        <w:ind w:left="0"/>
        <w:rPr>
          <w:rFonts w:eastAsia="Times New Roman"/>
        </w:rPr>
      </w:pPr>
      <w:hyperlink r:id="rId7" w:history="1">
        <w:r w:rsidR="00C80229">
          <w:rPr>
            <w:rStyle w:val="Hyperlink"/>
          </w:rPr>
          <w:t>https://www.bundesgesundheitsministerium.de/fileadmin/Dateien/3_Downloads/C/Coronavirus/Verordnungen/Coronavirus-TestV_BAnz_011220.pdf</w:t>
        </w:r>
      </w:hyperlink>
      <w:r w:rsidR="00C80229">
        <w:rPr>
          <w:color w:val="1F497D"/>
        </w:rPr>
        <w:t xml:space="preserve"> - </w:t>
      </w:r>
      <w:r w:rsidR="00C80229">
        <w:rPr>
          <w:b/>
        </w:rPr>
        <w:t>(Regulation on the entitlement</w:t>
      </w:r>
      <w:r w:rsidR="00C80229">
        <w:t xml:space="preserve"> to testing with regard to direct pathogen detection of the coronavirus SARS-CoV-2 (Coronavirus Test Regulation – </w:t>
      </w:r>
      <w:proofErr w:type="spellStart"/>
      <w:r w:rsidR="00C80229">
        <w:t>TestV</w:t>
      </w:r>
      <w:proofErr w:type="spellEnd"/>
      <w:r w:rsidR="00C80229">
        <w:t>)</w:t>
      </w:r>
    </w:p>
    <w:p w14:paraId="4FC7B0CE" w14:textId="77777777" w:rsidR="00C80229" w:rsidRDefault="00C80229" w:rsidP="00C80229">
      <w:pPr>
        <w:rPr>
          <w:rFonts w:ascii="Calibri" w:eastAsia="Times New Roman" w:hAnsi="Calibri" w:cs="Calibri"/>
          <w:sz w:val="22"/>
          <w:szCs w:val="22"/>
        </w:rPr>
      </w:pPr>
      <w:r>
        <w:t> </w:t>
      </w:r>
    </w:p>
    <w:p w14:paraId="3AD6A0F5" w14:textId="77777777" w:rsidR="00C80229" w:rsidRDefault="00C80229" w:rsidP="00C80229">
      <w:pPr>
        <w:rPr>
          <w:rFonts w:ascii="Calibri" w:eastAsia="Times New Roman" w:hAnsi="Calibri" w:cs="Calibri"/>
          <w:sz w:val="22"/>
          <w:szCs w:val="22"/>
        </w:rPr>
      </w:pPr>
      <w:r>
        <w:rPr>
          <w:b/>
        </w:rPr>
        <w:t>Are seasonal workers required to be tested (as of December 9, 2020)?</w:t>
      </w:r>
    </w:p>
    <w:p w14:paraId="56E9B3D7" w14:textId="77777777" w:rsidR="00C80229" w:rsidRDefault="00C80229" w:rsidP="00C80229">
      <w:pPr>
        <w:numPr>
          <w:ilvl w:val="0"/>
          <w:numId w:val="5"/>
        </w:numPr>
        <w:spacing w:before="100" w:beforeAutospacing="1" w:after="100" w:afterAutospacing="1"/>
        <w:ind w:left="0"/>
        <w:rPr>
          <w:rFonts w:eastAsia="Times New Roman"/>
        </w:rPr>
      </w:pPr>
      <w:r>
        <w:t xml:space="preserve">Accordingly, </w:t>
      </w:r>
      <w:r>
        <w:rPr>
          <w:b/>
          <w:bCs/>
        </w:rPr>
        <w:t>only</w:t>
      </w:r>
      <w:r>
        <w:t xml:space="preserve"> </w:t>
      </w:r>
      <w:r>
        <w:rPr>
          <w:b/>
          <w:bCs/>
        </w:rPr>
        <w:t>if requested</w:t>
      </w:r>
      <w:r>
        <w:t xml:space="preserve"> by the </w:t>
      </w:r>
      <w:r>
        <w:rPr>
          <w:b/>
          <w:bCs/>
        </w:rPr>
        <w:t>competent public health authority</w:t>
      </w:r>
      <w:r>
        <w:t xml:space="preserve"> is there an </w:t>
      </w:r>
      <w:r>
        <w:rPr>
          <w:b/>
          <w:bCs/>
        </w:rPr>
        <w:t>obligation to test persons</w:t>
      </w:r>
      <w:r>
        <w:t xml:space="preserve"> who have stayed in a risk area within the period of 10 days before entering Germany. This also applies to seasonal workers.</w:t>
      </w:r>
    </w:p>
    <w:p w14:paraId="5EA51AF7" w14:textId="77777777" w:rsidR="00C80229" w:rsidRDefault="00C80229" w:rsidP="00C80229">
      <w:pPr>
        <w:numPr>
          <w:ilvl w:val="0"/>
          <w:numId w:val="5"/>
        </w:numPr>
        <w:spacing w:before="100" w:beforeAutospacing="1" w:after="100" w:afterAutospacing="1"/>
        <w:ind w:left="0"/>
        <w:rPr>
          <w:rFonts w:eastAsia="Times New Roman"/>
        </w:rPr>
      </w:pPr>
      <w:r>
        <w:t>The request can be made up to 10 days after entry.</w:t>
      </w:r>
    </w:p>
    <w:p w14:paraId="7F086A17" w14:textId="77777777" w:rsidR="00C80229" w:rsidRDefault="00C80229" w:rsidP="00C80229">
      <w:pPr>
        <w:numPr>
          <w:ilvl w:val="0"/>
          <w:numId w:val="5"/>
        </w:numPr>
        <w:spacing w:before="100" w:beforeAutospacing="1" w:after="100" w:afterAutospacing="1"/>
        <w:ind w:left="0"/>
        <w:rPr>
          <w:rFonts w:eastAsia="Times New Roman"/>
        </w:rPr>
      </w:pPr>
      <w:r>
        <w:t xml:space="preserve">Testing must have taken place no more than 48 hours before the request. </w:t>
      </w:r>
    </w:p>
    <w:p w14:paraId="00DAF7EF" w14:textId="77777777" w:rsidR="00C80229" w:rsidRDefault="00C80229" w:rsidP="00C80229">
      <w:pPr>
        <w:numPr>
          <w:ilvl w:val="0"/>
          <w:numId w:val="5"/>
        </w:numPr>
        <w:spacing w:before="100" w:beforeAutospacing="1" w:after="100" w:afterAutospacing="1"/>
        <w:ind w:left="0"/>
        <w:rPr>
          <w:rFonts w:eastAsia="Times New Roman"/>
        </w:rPr>
      </w:pPr>
      <w:r>
        <w:t>The costs of testing in case of compulsory testing are not borne by the seasonal workers.</w:t>
      </w:r>
    </w:p>
    <w:p w14:paraId="6B663DCD" w14:textId="77777777" w:rsidR="00C80229" w:rsidRDefault="006C3287" w:rsidP="00C80229">
      <w:pPr>
        <w:numPr>
          <w:ilvl w:val="0"/>
          <w:numId w:val="5"/>
        </w:numPr>
        <w:spacing w:before="100" w:beforeAutospacing="1" w:after="100" w:afterAutospacing="1"/>
        <w:ind w:left="0"/>
        <w:rPr>
          <w:rFonts w:eastAsia="Times New Roman"/>
        </w:rPr>
      </w:pPr>
      <w:hyperlink r:id="rId8" w:history="1">
        <w:r w:rsidR="00C80229">
          <w:rPr>
            <w:rStyle w:val="Hyperlink"/>
          </w:rPr>
          <w:t>https://www.bundesgesundheitsministerium.de/fileadmin/Dateien/3_Downloads/C/Coronavirus/Verordnungen/Testpflicht_Risikogebiete_VO_BAnz_081120.pdf</w:t>
        </w:r>
      </w:hyperlink>
      <w:r w:rsidR="00C80229">
        <w:rPr>
          <w:color w:val="1F497D"/>
        </w:rPr>
        <w:t xml:space="preserve"> - </w:t>
      </w:r>
      <w:r w:rsidR="00C80229">
        <w:rPr>
          <w:b/>
        </w:rPr>
        <w:t>(</w:t>
      </w:r>
      <w:r w:rsidR="00C80229">
        <w:rPr>
          <w:b/>
          <w:bCs/>
        </w:rPr>
        <w:t>Ordinance on the Compulsory Testing</w:t>
      </w:r>
      <w:r w:rsidR="00C80229">
        <w:t xml:space="preserve"> of Travellers from Risk Areas)</w:t>
      </w:r>
    </w:p>
    <w:p w14:paraId="4C5DC13B" w14:textId="77777777" w:rsidR="00C80229" w:rsidRDefault="00C80229" w:rsidP="00C80229">
      <w:pPr>
        <w:rPr>
          <w:rFonts w:ascii="Calibri" w:eastAsia="Times New Roman" w:hAnsi="Calibri" w:cs="Calibri"/>
          <w:sz w:val="22"/>
          <w:szCs w:val="22"/>
        </w:rPr>
      </w:pPr>
      <w:r>
        <w:rPr>
          <w:rFonts w:ascii="Calibri" w:hAnsi="Calibri"/>
          <w:sz w:val="22"/>
        </w:rPr>
        <w:t> </w:t>
      </w:r>
    </w:p>
    <w:p w14:paraId="43CADF0F" w14:textId="77777777" w:rsidR="00C80229" w:rsidRDefault="00C80229" w:rsidP="00C80229">
      <w:pPr>
        <w:rPr>
          <w:rFonts w:ascii="Calibri" w:eastAsia="Times New Roman" w:hAnsi="Calibri" w:cs="Calibri"/>
          <w:sz w:val="22"/>
          <w:szCs w:val="22"/>
        </w:rPr>
      </w:pPr>
      <w:r>
        <w:rPr>
          <w:rFonts w:ascii="Calibri" w:hAnsi="Calibri"/>
          <w:sz w:val="22"/>
        </w:rPr>
        <w:t> </w:t>
      </w:r>
    </w:p>
    <w:p w14:paraId="58DC0822" w14:textId="77777777" w:rsidR="00C80229" w:rsidRDefault="00C80229" w:rsidP="00C80229">
      <w:pPr>
        <w:rPr>
          <w:rFonts w:ascii="Calibri" w:eastAsia="Times New Roman" w:hAnsi="Calibri" w:cs="Calibri"/>
          <w:sz w:val="22"/>
          <w:szCs w:val="22"/>
        </w:rPr>
      </w:pPr>
      <w:r>
        <w:rPr>
          <w:rFonts w:ascii="Calibri" w:hAnsi="Calibri"/>
          <w:sz w:val="22"/>
        </w:rPr>
        <w:t> </w:t>
      </w:r>
    </w:p>
    <w:p w14:paraId="0C30D759" w14:textId="77777777" w:rsidR="00C80229" w:rsidRDefault="00C80229" w:rsidP="00C80229">
      <w:pPr>
        <w:rPr>
          <w:rFonts w:ascii="Calibri" w:eastAsia="Times New Roman" w:hAnsi="Calibri" w:cs="Calibri"/>
          <w:sz w:val="22"/>
          <w:szCs w:val="22"/>
        </w:rPr>
      </w:pPr>
      <w:r>
        <w:rPr>
          <w:rFonts w:ascii="Calibri" w:hAnsi="Calibri"/>
          <w:sz w:val="22"/>
        </w:rPr>
        <w:t> </w:t>
      </w:r>
    </w:p>
    <w:p w14:paraId="48C22063" w14:textId="77777777" w:rsidR="00C80229" w:rsidRDefault="00C80229" w:rsidP="00C80229">
      <w:pPr>
        <w:rPr>
          <w:rFonts w:ascii="Calibri" w:eastAsia="Times New Roman" w:hAnsi="Calibri" w:cs="Calibri"/>
          <w:sz w:val="22"/>
          <w:szCs w:val="22"/>
        </w:rPr>
      </w:pPr>
      <w:r>
        <w:rPr>
          <w:rFonts w:ascii="Calibri" w:hAnsi="Calibri"/>
          <w:sz w:val="22"/>
        </w:rPr>
        <w:t> </w:t>
      </w:r>
    </w:p>
    <w:p w14:paraId="5A615280" w14:textId="77777777" w:rsidR="0060672C" w:rsidRDefault="006C3287"/>
    <w:sectPr w:rsidR="006067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20C7"/>
    <w:multiLevelType w:val="multilevel"/>
    <w:tmpl w:val="3D1A7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77133"/>
    <w:multiLevelType w:val="multilevel"/>
    <w:tmpl w:val="E34C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21B39"/>
    <w:multiLevelType w:val="multilevel"/>
    <w:tmpl w:val="1AA0E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D1DEB"/>
    <w:multiLevelType w:val="multilevel"/>
    <w:tmpl w:val="FB2E9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2A3618"/>
    <w:multiLevelType w:val="multilevel"/>
    <w:tmpl w:val="0EAC2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E5"/>
    <w:rsid w:val="001D01E5"/>
    <w:rsid w:val="003874C7"/>
    <w:rsid w:val="003C66F2"/>
    <w:rsid w:val="006C3287"/>
    <w:rsid w:val="00C03D19"/>
    <w:rsid w:val="00C80229"/>
    <w:rsid w:val="00D534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01ED"/>
  <w15:chartTrackingRefBased/>
  <w15:docId w15:val="{1DA47C6D-CE69-4054-A2AD-D4985D25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0229"/>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80229"/>
    <w:rPr>
      <w:color w:val="0000FF"/>
      <w:u w:val="single"/>
    </w:rPr>
  </w:style>
  <w:style w:type="paragraph" w:styleId="Titel">
    <w:name w:val="Title"/>
    <w:basedOn w:val="Standard"/>
    <w:next w:val="Standard"/>
    <w:link w:val="TitelZchn"/>
    <w:uiPriority w:val="10"/>
    <w:qFormat/>
    <w:rsid w:val="00C8022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0229"/>
    <w:rPr>
      <w:rFonts w:asciiTheme="majorHAnsi" w:eastAsiaTheme="majorEastAsia" w:hAnsiTheme="majorHAnsi" w:cstheme="majorBidi"/>
      <w:spacing w:val="-10"/>
      <w:kern w:val="28"/>
      <w:sz w:val="56"/>
      <w:szCs w:val="5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7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gesundheitsministerium.de/fileadmin/Dateien/3_Downloads/C/Coronavirus/Verordnungen/Testpflicht_Risikogebiete_VO_BAnz_081120.pdf" TargetMode="External"/><Relationship Id="rId3" Type="http://schemas.openxmlformats.org/officeDocument/2006/relationships/settings" Target="settings.xml"/><Relationship Id="rId7" Type="http://schemas.openxmlformats.org/officeDocument/2006/relationships/hyperlink" Target="https://www.bundesgesundheitsministerium.de/fileadmin/Dateien/3_Downloads/C/Coronavirus/Verordnungen/Coronavirus-TestV_BAnz_0112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den-wuerttemberg.de/de/service/aktuelle-infos-zu-corona/verordnung-fuer-ein-und-rueckreisende/" TargetMode="External"/><Relationship Id="rId5" Type="http://schemas.openxmlformats.org/officeDocument/2006/relationships/hyperlink" Target="https://bravors.brandenburg.de/verordnungen/sars_cov_2_qua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Federal Employment Agency</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Gebremedhin Haben</dc:creator>
  <cp:keywords/>
  <dc:description/>
  <cp:lastModifiedBy>Kulla Stefanie</cp:lastModifiedBy>
  <cp:revision>3</cp:revision>
  <dcterms:created xsi:type="dcterms:W3CDTF">2021-01-11T12:39:00Z</dcterms:created>
  <dcterms:modified xsi:type="dcterms:W3CDTF">2021-01-11T12:39:00Z</dcterms:modified>
</cp:coreProperties>
</file>