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15E4" w14:textId="10A07139" w:rsidR="00496D0B" w:rsidRDefault="00496D0B" w:rsidP="00496D0B">
      <w:pPr>
        <w:pStyle w:val="NormalWeb"/>
        <w:shd w:val="clear" w:color="auto" w:fill="FFFFFF"/>
        <w:spacing w:before="150" w:beforeAutospacing="0" w:after="0" w:afterAutospacing="0"/>
        <w:rPr>
          <w:rFonts w:ascii="Roboto" w:hAnsi="Roboto"/>
          <w:b/>
          <w:bCs/>
          <w:color w:val="303030"/>
          <w:sz w:val="24"/>
          <w:szCs w:val="24"/>
        </w:rPr>
      </w:pPr>
      <w:r w:rsidRPr="00496D0B">
        <w:rPr>
          <w:rFonts w:ascii="Roboto" w:hAnsi="Roboto"/>
          <w:b/>
          <w:bCs/>
          <w:color w:val="303030"/>
          <w:sz w:val="24"/>
          <w:szCs w:val="24"/>
        </w:rPr>
        <w:t>Social Policy &amp; Economic Specialist NOC in Tbilisi, Georgia (Internal vacancy announcement)</w:t>
      </w:r>
      <w:bookmarkStart w:id="0" w:name="_GoBack"/>
      <w:bookmarkEnd w:id="0"/>
    </w:p>
    <w:p w14:paraId="3DF68C54" w14:textId="198B6811" w:rsidR="00496D0B" w:rsidRDefault="00496D0B" w:rsidP="00496D0B">
      <w:pPr>
        <w:pStyle w:val="NormalWeb"/>
        <w:shd w:val="clear" w:color="auto" w:fill="FFFFFF"/>
        <w:spacing w:before="150" w:beforeAutospacing="0" w:after="0" w:afterAutospacing="0"/>
        <w:rPr>
          <w:rFonts w:ascii="Roboto" w:hAnsi="Roboto"/>
          <w:color w:val="303030"/>
          <w:sz w:val="24"/>
          <w:szCs w:val="24"/>
        </w:rPr>
      </w:pPr>
      <w:r>
        <w:rPr>
          <w:rFonts w:ascii="Roboto" w:hAnsi="Roboto"/>
          <w:b/>
          <w:bCs/>
          <w:color w:val="303030"/>
          <w:sz w:val="24"/>
          <w:szCs w:val="24"/>
        </w:rPr>
        <w:t>Job no:</w:t>
      </w:r>
      <w:r>
        <w:rPr>
          <w:rFonts w:ascii="Roboto" w:hAnsi="Roboto"/>
          <w:color w:val="303030"/>
          <w:sz w:val="24"/>
          <w:szCs w:val="24"/>
        </w:rPr>
        <w:t> </w:t>
      </w:r>
      <w:r>
        <w:rPr>
          <w:rStyle w:val="job-externaljobno"/>
          <w:rFonts w:ascii="Roboto" w:hAnsi="Roboto"/>
          <w:color w:val="303030"/>
          <w:sz w:val="24"/>
          <w:szCs w:val="24"/>
        </w:rPr>
        <w:t>534187</w:t>
      </w:r>
      <w:r>
        <w:rPr>
          <w:rFonts w:ascii="Roboto" w:hAnsi="Roboto"/>
          <w:color w:val="303030"/>
          <w:sz w:val="24"/>
          <w:szCs w:val="24"/>
        </w:rPr>
        <w:br/>
      </w:r>
      <w:r>
        <w:rPr>
          <w:rFonts w:ascii="Roboto" w:hAnsi="Roboto"/>
          <w:b/>
          <w:bCs/>
          <w:color w:val="303030"/>
          <w:sz w:val="24"/>
          <w:szCs w:val="24"/>
        </w:rPr>
        <w:t>Contract type:</w:t>
      </w:r>
      <w:r>
        <w:rPr>
          <w:rFonts w:ascii="Roboto" w:hAnsi="Roboto"/>
          <w:color w:val="303030"/>
          <w:sz w:val="24"/>
          <w:szCs w:val="24"/>
        </w:rPr>
        <w:t> </w:t>
      </w:r>
      <w:r>
        <w:rPr>
          <w:rStyle w:val="work-type"/>
          <w:rFonts w:ascii="Roboto" w:hAnsi="Roboto"/>
          <w:color w:val="303030"/>
          <w:sz w:val="24"/>
          <w:szCs w:val="24"/>
        </w:rPr>
        <w:t>Fixed Term Appointment</w:t>
      </w:r>
      <w:r>
        <w:rPr>
          <w:rFonts w:ascii="Roboto" w:hAnsi="Roboto"/>
          <w:color w:val="303030"/>
          <w:sz w:val="24"/>
          <w:szCs w:val="24"/>
        </w:rPr>
        <w:br/>
      </w:r>
      <w:r>
        <w:rPr>
          <w:rFonts w:ascii="Roboto" w:hAnsi="Roboto"/>
          <w:b/>
          <w:bCs/>
          <w:color w:val="303030"/>
          <w:sz w:val="24"/>
          <w:szCs w:val="24"/>
        </w:rPr>
        <w:t>Level:</w:t>
      </w:r>
      <w:r>
        <w:rPr>
          <w:rFonts w:ascii="Roboto" w:hAnsi="Roboto"/>
          <w:color w:val="303030"/>
          <w:sz w:val="24"/>
          <w:szCs w:val="24"/>
        </w:rPr>
        <w:t> NO-3</w:t>
      </w:r>
      <w:r>
        <w:rPr>
          <w:rFonts w:ascii="Roboto" w:hAnsi="Roboto"/>
          <w:color w:val="303030"/>
          <w:sz w:val="24"/>
          <w:szCs w:val="24"/>
        </w:rPr>
        <w:br/>
      </w:r>
      <w:r>
        <w:rPr>
          <w:rFonts w:ascii="Roboto" w:hAnsi="Roboto"/>
          <w:b/>
          <w:bCs/>
          <w:color w:val="303030"/>
          <w:sz w:val="24"/>
          <w:szCs w:val="24"/>
        </w:rPr>
        <w:t>Location:</w:t>
      </w:r>
      <w:r>
        <w:rPr>
          <w:rFonts w:ascii="Roboto" w:hAnsi="Roboto"/>
          <w:color w:val="303030"/>
          <w:sz w:val="24"/>
          <w:szCs w:val="24"/>
        </w:rPr>
        <w:t> </w:t>
      </w:r>
      <w:r>
        <w:rPr>
          <w:rStyle w:val="location"/>
          <w:rFonts w:ascii="Roboto" w:hAnsi="Roboto"/>
          <w:color w:val="303030"/>
          <w:sz w:val="24"/>
          <w:szCs w:val="24"/>
        </w:rPr>
        <w:t>Georgia</w:t>
      </w:r>
      <w:r>
        <w:rPr>
          <w:rFonts w:ascii="Roboto" w:hAnsi="Roboto"/>
          <w:color w:val="303030"/>
          <w:sz w:val="24"/>
          <w:szCs w:val="24"/>
        </w:rPr>
        <w:br/>
      </w:r>
      <w:r>
        <w:rPr>
          <w:rFonts w:ascii="Roboto" w:hAnsi="Roboto"/>
          <w:b/>
          <w:bCs/>
          <w:color w:val="303030"/>
          <w:sz w:val="24"/>
          <w:szCs w:val="24"/>
        </w:rPr>
        <w:t>Categories:</w:t>
      </w:r>
      <w:r>
        <w:rPr>
          <w:rFonts w:ascii="Roboto" w:hAnsi="Roboto"/>
          <w:color w:val="303030"/>
          <w:sz w:val="24"/>
          <w:szCs w:val="24"/>
        </w:rPr>
        <w:t> </w:t>
      </w:r>
      <w:r>
        <w:rPr>
          <w:rStyle w:val="categories"/>
          <w:rFonts w:ascii="Roboto" w:hAnsi="Roboto"/>
          <w:color w:val="303030"/>
          <w:sz w:val="24"/>
          <w:szCs w:val="24"/>
        </w:rPr>
        <w:t>Social and Economic Policy, NO-3</w:t>
      </w:r>
    </w:p>
    <w:p w14:paraId="367251F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UNICEF works in some of the world’s toughest places, to reach the world’s most disadvantaged children. To save their lives. To defend their rights. To help them fulfill their potential.</w:t>
      </w:r>
    </w:p>
    <w:p w14:paraId="5ABFA708"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Across 190 countries and territories, we work for every child, everywhere, every day, to build a better world for everyone.</w:t>
      </w:r>
    </w:p>
    <w:p w14:paraId="0577B520"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And we never give up.</w:t>
      </w:r>
    </w:p>
    <w:p w14:paraId="5C6C5095"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For every child, Education</w:t>
      </w:r>
    </w:p>
    <w:p w14:paraId="425C5AA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PURPOSE OF THE JOB</w:t>
      </w:r>
    </w:p>
    <w:p w14:paraId="6C0F133B"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Accountable for effective engagement in social policy dialogue with the Government for </w:t>
      </w:r>
      <w:proofErr w:type="spellStart"/>
      <w:r>
        <w:rPr>
          <w:rFonts w:ascii="Roboto" w:hAnsi="Roboto"/>
          <w:color w:val="303030"/>
          <w:sz w:val="24"/>
          <w:szCs w:val="24"/>
        </w:rPr>
        <w:t>programme</w:t>
      </w:r>
      <w:proofErr w:type="spellEnd"/>
      <w:r>
        <w:rPr>
          <w:rFonts w:ascii="Roboto" w:hAnsi="Roboto"/>
          <w:color w:val="303030"/>
          <w:sz w:val="24"/>
          <w:szCs w:val="24"/>
        </w:rPr>
        <w:t xml:space="preserve"> development, advocating for increased public resource allocation and budgeting towards the social sector and sustainable decentralization of social services and local capacity building in support of the goal of universal coverage of essential social services and the creation of a protective environment for children. Conducts data collection and analysis to fill information gaps and to strengthen capacity for advocacy for children's rights, and to support the Millennium Development Goals (MDGs) and the World Fit for Children (WFFC) agenda.</w:t>
      </w:r>
    </w:p>
    <w:p w14:paraId="1961B8B8"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KEY END-RESULTS</w:t>
      </w:r>
    </w:p>
    <w:p w14:paraId="54F82F1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1. Constructive dialogue and partnerships are established between international and local social policy stakeholders, to provide effective protective environment for the most vulnerable children, including progressive compliance of principal policy documents and legislation regarding all aspects of child rights.</w:t>
      </w:r>
    </w:p>
    <w:p w14:paraId="5033E47E"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2. Current information on state budget and spending patterns and decentralization status of social services are monitored and updated on an on-going basis to support advocacy for decentralization and universal coverage of essential services.</w:t>
      </w:r>
    </w:p>
    <w:p w14:paraId="71D18CC3"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3. Decentralization of social services is made sustainable through adequate local support, keeping decentralized services both accessible and effective. </w:t>
      </w:r>
      <w:proofErr w:type="spellStart"/>
      <w:r>
        <w:rPr>
          <w:rFonts w:ascii="Roboto" w:hAnsi="Roboto"/>
          <w:color w:val="303030"/>
          <w:sz w:val="24"/>
          <w:szCs w:val="24"/>
        </w:rPr>
        <w:t>Programme</w:t>
      </w:r>
      <w:proofErr w:type="spellEnd"/>
      <w:r>
        <w:rPr>
          <w:rFonts w:ascii="Roboto" w:hAnsi="Roboto"/>
          <w:color w:val="303030"/>
          <w:sz w:val="24"/>
          <w:szCs w:val="24"/>
        </w:rPr>
        <w:t xml:space="preserve"> plans of action are developed for children at provincial and district/municipality levels; coordination between sectors are increased and links between different levels of government structures for policy implementation are strengthened.</w:t>
      </w:r>
    </w:p>
    <w:p w14:paraId="0F1210A0"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4. Data-driven analysis is provided for effective prioritization, planning, development, and results-based management for planning, adjusting, and scaling-up specific social policy </w:t>
      </w:r>
      <w:r>
        <w:rPr>
          <w:rFonts w:ascii="Roboto" w:hAnsi="Roboto"/>
          <w:color w:val="303030"/>
          <w:sz w:val="24"/>
          <w:szCs w:val="24"/>
        </w:rPr>
        <w:lastRenderedPageBreak/>
        <w:t xml:space="preserve">initiatives.  Gender/sex disaggregated data and inputs provided, relevant to the Social Policy </w:t>
      </w:r>
      <w:proofErr w:type="spellStart"/>
      <w:r>
        <w:rPr>
          <w:rFonts w:ascii="Roboto" w:hAnsi="Roboto"/>
          <w:color w:val="303030"/>
          <w:sz w:val="24"/>
          <w:szCs w:val="24"/>
        </w:rPr>
        <w:t>programme</w:t>
      </w:r>
      <w:proofErr w:type="spellEnd"/>
      <w:r>
        <w:rPr>
          <w:rFonts w:ascii="Roboto" w:hAnsi="Roboto"/>
          <w:color w:val="303030"/>
          <w:sz w:val="24"/>
          <w:szCs w:val="24"/>
        </w:rPr>
        <w:t>.</w:t>
      </w:r>
    </w:p>
    <w:p w14:paraId="4314804C"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5. Strengthening Child Rights Monitoring systems: Strengthen monitoring and evaluation capacities of national, regional and local partners, from the government, the parliament and civil society as well as the independent child rights institutions and mechanisms are enhanced and that stakeholders have at their disposal disaggregated evidence to influence, develop, implement, monitor and evaluate international commitments, national, regional and local policies, allocations of resources and </w:t>
      </w:r>
      <w:proofErr w:type="spellStart"/>
      <w:r>
        <w:rPr>
          <w:rFonts w:ascii="Roboto" w:hAnsi="Roboto"/>
          <w:color w:val="303030"/>
          <w:sz w:val="24"/>
          <w:szCs w:val="24"/>
        </w:rPr>
        <w:t>programme</w:t>
      </w:r>
      <w:proofErr w:type="spellEnd"/>
      <w:r>
        <w:rPr>
          <w:rFonts w:ascii="Roboto" w:hAnsi="Roboto"/>
          <w:color w:val="303030"/>
          <w:sz w:val="24"/>
          <w:szCs w:val="24"/>
        </w:rPr>
        <w:t xml:space="preserve"> implementation models, focusing on child- related disparities and inequities.6. Advocacy efforts are effectively made to raise awareness on children's rights with both the general public and with policy makers, and to ensure local buy-in and continued relevance of UNICEF programming.</w:t>
      </w:r>
    </w:p>
    <w:p w14:paraId="048AC9F7"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7. Effective partnerships with the Government and other agencies established to enable sustained and proactive commitment to the Convention of the Rights of the Child and the Millennium Development Goals for continuing worldwide progress of the UNICEF mission.</w:t>
      </w:r>
    </w:p>
    <w:p w14:paraId="5B72C0D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8.UNICEF social policy </w:t>
      </w:r>
      <w:proofErr w:type="spellStart"/>
      <w:r>
        <w:rPr>
          <w:rFonts w:ascii="Roboto" w:hAnsi="Roboto"/>
          <w:color w:val="303030"/>
          <w:sz w:val="24"/>
          <w:szCs w:val="24"/>
        </w:rPr>
        <w:t>programme</w:t>
      </w:r>
      <w:proofErr w:type="spellEnd"/>
      <w:r>
        <w:rPr>
          <w:rFonts w:ascii="Roboto" w:hAnsi="Roboto"/>
          <w:color w:val="303030"/>
          <w:sz w:val="24"/>
          <w:szCs w:val="24"/>
        </w:rPr>
        <w:t xml:space="preserve"> effectively planned, implemented and managed in support of the country </w:t>
      </w:r>
      <w:proofErr w:type="spellStart"/>
      <w:r>
        <w:rPr>
          <w:rFonts w:ascii="Roboto" w:hAnsi="Roboto"/>
          <w:color w:val="303030"/>
          <w:sz w:val="24"/>
          <w:szCs w:val="24"/>
        </w:rPr>
        <w:t>programme</w:t>
      </w:r>
      <w:proofErr w:type="spellEnd"/>
      <w:r>
        <w:rPr>
          <w:rFonts w:ascii="Roboto" w:hAnsi="Roboto"/>
          <w:color w:val="303030"/>
          <w:sz w:val="24"/>
          <w:szCs w:val="24"/>
        </w:rPr>
        <w:t>.</w:t>
      </w:r>
    </w:p>
    <w:p w14:paraId="5C5D46E8"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KEY ACCOUNTABILITIES and DUTIES &amp; TASKS  </w:t>
      </w:r>
    </w:p>
    <w:p w14:paraId="017618B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 xml:space="preserve">. Social policy dialogue and </w:t>
      </w:r>
      <w:proofErr w:type="spellStart"/>
      <w:r>
        <w:rPr>
          <w:rStyle w:val="Strong"/>
          <w:rFonts w:ascii="Roboto" w:hAnsi="Roboto"/>
          <w:color w:val="303030"/>
          <w:sz w:val="24"/>
          <w:szCs w:val="24"/>
        </w:rPr>
        <w:t>programme</w:t>
      </w:r>
      <w:proofErr w:type="spellEnd"/>
      <w:r>
        <w:rPr>
          <w:rStyle w:val="Strong"/>
          <w:rFonts w:ascii="Roboto" w:hAnsi="Roboto"/>
          <w:color w:val="303030"/>
          <w:sz w:val="24"/>
          <w:szCs w:val="24"/>
        </w:rPr>
        <w:t xml:space="preserve"> development</w:t>
      </w:r>
    </w:p>
    <w:p w14:paraId="2A9EBD35"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Participates in social policy dialogue and development with the Government, engages in and establishes constructive dialogue and partnerships between international and local stakeholders to support the development of social policies and </w:t>
      </w:r>
      <w:proofErr w:type="spellStart"/>
      <w:r>
        <w:rPr>
          <w:rFonts w:ascii="Roboto" w:hAnsi="Roboto"/>
          <w:color w:val="303030"/>
          <w:sz w:val="24"/>
          <w:szCs w:val="24"/>
        </w:rPr>
        <w:t>programmes</w:t>
      </w:r>
      <w:proofErr w:type="spellEnd"/>
      <w:r>
        <w:rPr>
          <w:rFonts w:ascii="Roboto" w:hAnsi="Roboto"/>
          <w:color w:val="303030"/>
          <w:sz w:val="24"/>
          <w:szCs w:val="24"/>
        </w:rPr>
        <w:t xml:space="preserve"> contributing to the progressive realization of children's rights and strengthening of implementation and monitoring mechanisms at all levels of society, and ensures that the services reach out in innovative, effective ways to those most vulnerable pockets of children and families that have been previously left out.</w:t>
      </w:r>
    </w:p>
    <w:p w14:paraId="26CD71D9"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Promotes the advocacy for juvenile justice reform, supports child rights-based reviews of national, provincial and local legislation, in close consultation with community-level structures and supports the health and education sectors and the social welfare system for children.</w:t>
      </w:r>
    </w:p>
    <w:p w14:paraId="32955DC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2.Monitoring state budget resources</w:t>
      </w:r>
    </w:p>
    <w:p w14:paraId="273B3F2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Monitors and updates current information on state budgeting and spending patterns for social </w:t>
      </w:r>
      <w:proofErr w:type="spellStart"/>
      <w:r>
        <w:rPr>
          <w:rFonts w:ascii="Roboto" w:hAnsi="Roboto"/>
          <w:color w:val="303030"/>
          <w:sz w:val="24"/>
          <w:szCs w:val="24"/>
        </w:rPr>
        <w:t>programmes</w:t>
      </w:r>
      <w:proofErr w:type="spellEnd"/>
      <w:r>
        <w:rPr>
          <w:rFonts w:ascii="Roboto" w:hAnsi="Roboto"/>
          <w:color w:val="303030"/>
          <w:sz w:val="24"/>
          <w:szCs w:val="24"/>
        </w:rPr>
        <w:t xml:space="preserve"> and decentralization status of social services on an on-going basis to support advocacy for greater public resources and budget allocation for social development, the prioritization of resource allocation for children, and universal coverage of essential services for children, to ensure that they reflect the best interest of children</w:t>
      </w:r>
      <w:r>
        <w:rPr>
          <w:rStyle w:val="Strong"/>
          <w:rFonts w:ascii="Roboto" w:hAnsi="Roboto"/>
          <w:color w:val="303030"/>
          <w:sz w:val="24"/>
          <w:szCs w:val="24"/>
        </w:rPr>
        <w:t>.</w:t>
      </w:r>
    </w:p>
    <w:p w14:paraId="26F25834"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3. Sustainable decentralization and capacity building</w:t>
      </w:r>
    </w:p>
    <w:p w14:paraId="3A2E9859"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lastRenderedPageBreak/>
        <w:t>Where the national decentralization process is taking place, collaborates with the central and local authorities to assist in planning, policy discussion and service delivery closely responding to the needs of local communities.</w:t>
      </w:r>
    </w:p>
    <w:p w14:paraId="28975B2C"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Provides on-going support in making decentralization sustainable through adequate local support while keeping decentralized services both accessible and effective.</w:t>
      </w:r>
      <w:r>
        <w:rPr>
          <w:rStyle w:val="Strong"/>
          <w:rFonts w:ascii="Roboto" w:hAnsi="Roboto"/>
          <w:color w:val="303030"/>
          <w:sz w:val="24"/>
          <w:szCs w:val="24"/>
        </w:rPr>
        <w:t> </w:t>
      </w:r>
    </w:p>
    <w:p w14:paraId="5191780E"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Collaborates with the central and local authorities to strengthen community-based capacity on quality data collection, analysis for policy development, planning, implementation, coordination, monitoring of social policy and </w:t>
      </w:r>
      <w:proofErr w:type="spellStart"/>
      <w:r>
        <w:rPr>
          <w:rFonts w:ascii="Roboto" w:hAnsi="Roboto"/>
          <w:color w:val="303030"/>
          <w:sz w:val="24"/>
          <w:szCs w:val="24"/>
        </w:rPr>
        <w:t>programmes</w:t>
      </w:r>
      <w:proofErr w:type="spellEnd"/>
      <w:r>
        <w:rPr>
          <w:rFonts w:ascii="Roboto" w:hAnsi="Roboto"/>
          <w:color w:val="303030"/>
          <w:sz w:val="24"/>
          <w:szCs w:val="24"/>
        </w:rPr>
        <w:t>.</w:t>
      </w:r>
    </w:p>
    <w:p w14:paraId="54B79F74"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Develops </w:t>
      </w:r>
      <w:proofErr w:type="spellStart"/>
      <w:r>
        <w:rPr>
          <w:rFonts w:ascii="Roboto" w:hAnsi="Roboto"/>
          <w:color w:val="303030"/>
          <w:sz w:val="24"/>
          <w:szCs w:val="24"/>
        </w:rPr>
        <w:t>programme</w:t>
      </w:r>
      <w:proofErr w:type="spellEnd"/>
      <w:r>
        <w:rPr>
          <w:rFonts w:ascii="Roboto" w:hAnsi="Roboto"/>
          <w:color w:val="303030"/>
          <w:sz w:val="24"/>
          <w:szCs w:val="24"/>
        </w:rPr>
        <w:t xml:space="preserve"> plans of action for children at provincial and district/municipality levels; strengthens coordination between sectors and between different levels of government structures for policy implementation.</w:t>
      </w:r>
    </w:p>
    <w:p w14:paraId="236D145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4. Data collection, analysis and results-based approach,</w:t>
      </w:r>
    </w:p>
    <w:p w14:paraId="2AB1F000"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Collects systematically qualitative data for the sound and up-to-date assessment of the situation of children and women to provide the </w:t>
      </w:r>
      <w:proofErr w:type="gramStart"/>
      <w:r>
        <w:rPr>
          <w:rFonts w:ascii="Roboto" w:hAnsi="Roboto"/>
          <w:color w:val="303030"/>
          <w:sz w:val="24"/>
          <w:szCs w:val="24"/>
        </w:rPr>
        <w:t>base-lines</w:t>
      </w:r>
      <w:proofErr w:type="gramEnd"/>
      <w:r>
        <w:rPr>
          <w:rFonts w:ascii="Roboto" w:hAnsi="Roboto"/>
          <w:color w:val="303030"/>
          <w:sz w:val="24"/>
          <w:szCs w:val="24"/>
        </w:rPr>
        <w:t xml:space="preserve"> for result-based decisions on interventions and evaluations.  Develops information systems for monitoring child rights indicators, with emphasis on community and child participation.</w:t>
      </w:r>
    </w:p>
    <w:p w14:paraId="0750F1C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Provides timely, regular data-driven analysis for effective prioritization, planning, and development; facilitates results-based management for planning, adjusting, and scaling-up specific social policy initiatives.  Support maintenance of information system for monitoring gender/sex disaggregated data.</w:t>
      </w:r>
    </w:p>
    <w:p w14:paraId="4758984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Analyzes the macroeconomic context of social policy </w:t>
      </w:r>
      <w:proofErr w:type="spellStart"/>
      <w:r>
        <w:rPr>
          <w:rFonts w:ascii="Roboto" w:hAnsi="Roboto"/>
          <w:color w:val="303030"/>
          <w:sz w:val="24"/>
          <w:szCs w:val="24"/>
        </w:rPr>
        <w:t>programmes</w:t>
      </w:r>
      <w:proofErr w:type="spellEnd"/>
      <w:r>
        <w:rPr>
          <w:rFonts w:ascii="Roboto" w:hAnsi="Roboto"/>
          <w:color w:val="303030"/>
          <w:sz w:val="24"/>
          <w:szCs w:val="24"/>
        </w:rPr>
        <w:t xml:space="preserve"> and its impact on social development, emerging issues and social policy concerns, as well as implications for children, and proposes and promotes appropriate responses in respect of such issues and concerns, including government resource allocation policies and the effect of social welfare policies on the rights of children</w:t>
      </w:r>
    </w:p>
    <w:p w14:paraId="2CD73AC8"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5. </w:t>
      </w:r>
      <w:r>
        <w:rPr>
          <w:rStyle w:val="Strong"/>
          <w:rFonts w:ascii="Roboto" w:hAnsi="Roboto"/>
          <w:color w:val="303030"/>
          <w:sz w:val="24"/>
          <w:szCs w:val="24"/>
        </w:rPr>
        <w:t>Strengthening Child Rights Monitoring systems and knowledge management:</w:t>
      </w:r>
    </w:p>
    <w:p w14:paraId="57F6D3B6" w14:textId="77777777" w:rsidR="00496D0B" w:rsidRDefault="00496D0B" w:rsidP="00496D0B">
      <w:pPr>
        <w:numPr>
          <w:ilvl w:val="0"/>
          <w:numId w:val="1"/>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 xml:space="preserve">Maintain and develop partnerships with relevant stakeholders, the parliament and civil society to establish and/or strengthen the existing independent monitoring and evaluation systems and processes so that reliable and disaggregated data and analysis on the situation of disadvantaged and excluded are available to, and used by, decision-makers in the development child-related policies and </w:t>
      </w:r>
      <w:proofErr w:type="spellStart"/>
      <w:r>
        <w:rPr>
          <w:rFonts w:ascii="Roboto" w:eastAsia="Times New Roman" w:hAnsi="Roboto"/>
          <w:color w:val="303030"/>
          <w:sz w:val="24"/>
          <w:szCs w:val="24"/>
        </w:rPr>
        <w:t>programmes</w:t>
      </w:r>
      <w:proofErr w:type="spellEnd"/>
      <w:r>
        <w:rPr>
          <w:rFonts w:ascii="Roboto" w:eastAsia="Times New Roman" w:hAnsi="Roboto"/>
          <w:color w:val="303030"/>
          <w:sz w:val="24"/>
          <w:szCs w:val="24"/>
        </w:rPr>
        <w:t>.</w:t>
      </w:r>
    </w:p>
    <w:p w14:paraId="3324CAC7" w14:textId="77777777" w:rsidR="00496D0B" w:rsidRDefault="00496D0B" w:rsidP="00496D0B">
      <w:pPr>
        <w:numPr>
          <w:ilvl w:val="0"/>
          <w:numId w:val="1"/>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 xml:space="preserve">Actively seek partnerships with </w:t>
      </w:r>
      <w:proofErr w:type="spellStart"/>
      <w:r>
        <w:rPr>
          <w:rFonts w:ascii="Roboto" w:eastAsia="Times New Roman" w:hAnsi="Roboto"/>
          <w:color w:val="303030"/>
          <w:sz w:val="24"/>
          <w:szCs w:val="24"/>
        </w:rPr>
        <w:t>centres</w:t>
      </w:r>
      <w:proofErr w:type="spellEnd"/>
      <w:r>
        <w:rPr>
          <w:rFonts w:ascii="Roboto" w:eastAsia="Times New Roman" w:hAnsi="Roboto"/>
          <w:color w:val="303030"/>
          <w:sz w:val="24"/>
          <w:szCs w:val="24"/>
        </w:rPr>
        <w:t xml:space="preserve"> of excellence for the identification of capacity gaps (in terms of human resources, processes, indicators, etc.) to monitor and evaluation progressive </w:t>
      </w:r>
      <w:proofErr w:type="spellStart"/>
      <w:r>
        <w:rPr>
          <w:rFonts w:ascii="Roboto" w:eastAsia="Times New Roman" w:hAnsi="Roboto"/>
          <w:color w:val="303030"/>
          <w:sz w:val="24"/>
          <w:szCs w:val="24"/>
        </w:rPr>
        <w:t>realisation</w:t>
      </w:r>
      <w:proofErr w:type="spellEnd"/>
      <w:r>
        <w:rPr>
          <w:rFonts w:ascii="Roboto" w:eastAsia="Times New Roman" w:hAnsi="Roboto"/>
          <w:color w:val="303030"/>
          <w:sz w:val="24"/>
          <w:szCs w:val="24"/>
        </w:rPr>
        <w:t xml:space="preserve"> of child rights and reduction of equity gaps and the development of strategies to address them.</w:t>
      </w:r>
    </w:p>
    <w:p w14:paraId="25841015" w14:textId="77777777" w:rsidR="00496D0B" w:rsidRDefault="00496D0B" w:rsidP="00496D0B">
      <w:pPr>
        <w:numPr>
          <w:ilvl w:val="0"/>
          <w:numId w:val="1"/>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 xml:space="preserve">Technically support </w:t>
      </w:r>
      <w:proofErr w:type="spellStart"/>
      <w:r>
        <w:rPr>
          <w:rFonts w:ascii="Roboto" w:eastAsia="Times New Roman" w:hAnsi="Roboto"/>
          <w:color w:val="303030"/>
          <w:sz w:val="24"/>
          <w:szCs w:val="24"/>
        </w:rPr>
        <w:t>programme</w:t>
      </w:r>
      <w:proofErr w:type="spellEnd"/>
      <w:r>
        <w:rPr>
          <w:rFonts w:ascii="Roboto" w:eastAsia="Times New Roman" w:hAnsi="Roboto"/>
          <w:color w:val="303030"/>
          <w:sz w:val="24"/>
          <w:szCs w:val="24"/>
        </w:rPr>
        <w:t xml:space="preserve"> colleagues and national partners in identifying and designing strategic evaluations.</w:t>
      </w:r>
    </w:p>
    <w:p w14:paraId="5669BCA9" w14:textId="77777777" w:rsidR="00496D0B" w:rsidRDefault="00496D0B" w:rsidP="00496D0B">
      <w:pPr>
        <w:numPr>
          <w:ilvl w:val="0"/>
          <w:numId w:val="1"/>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Ensure that UNICEF contributes to national, regional and international learning on child rights by sharing knowledge, good practices and lessons and by supporting national partners and civil society to share the same with other countries.</w:t>
      </w:r>
      <w:r>
        <w:rPr>
          <w:rStyle w:val="Strong"/>
          <w:rFonts w:ascii="Roboto" w:eastAsia="Times New Roman" w:hAnsi="Roboto"/>
          <w:color w:val="303030"/>
          <w:sz w:val="24"/>
          <w:szCs w:val="24"/>
        </w:rPr>
        <w:t> </w:t>
      </w:r>
    </w:p>
    <w:p w14:paraId="317780B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lastRenderedPageBreak/>
        <w:t>6. </w:t>
      </w:r>
      <w:r>
        <w:rPr>
          <w:rFonts w:ascii="Roboto" w:hAnsi="Roboto"/>
          <w:color w:val="303030"/>
          <w:sz w:val="24"/>
          <w:szCs w:val="24"/>
        </w:rPr>
        <w:t> </w:t>
      </w:r>
      <w:r>
        <w:rPr>
          <w:rStyle w:val="Strong"/>
          <w:rFonts w:ascii="Roboto" w:hAnsi="Roboto"/>
          <w:color w:val="303030"/>
          <w:sz w:val="24"/>
          <w:szCs w:val="24"/>
        </w:rPr>
        <w:t>Advocacy, communication</w:t>
      </w:r>
    </w:p>
    <w:p w14:paraId="50923789"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Promotes and raises awareness on children's rights with both the general public and with policy makers, utilizing effective information dissemination, mass media campaign, special events, and other means, to ensure local buy-in, commitment, and continued relevance of UNICEF programming. Highlight interventions to attain social policy goals which are designed to reduce gender inequalities.</w:t>
      </w:r>
    </w:p>
    <w:p w14:paraId="1469660D"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7.  Partnerships</w:t>
      </w:r>
    </w:p>
    <w:p w14:paraId="2A7CCE0D"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Establishes effective partnerships with the Government, bilateral and multilateral donors, NGOs, civil society and local leaders, the private sector, and other UN agencies to support sustained and proactive commitment to the Convention of the Rights of the Child and to achieve global UN agendas such as the Millennium Development Goals and the World Fit for Children (WFFC) agenda.</w:t>
      </w:r>
    </w:p>
    <w:p w14:paraId="10F98D9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Identifies other critical partners, promotes awareness and builds capacity of partners, and actively facilitates effective collaboration within the UN family.</w:t>
      </w:r>
    </w:p>
    <w:p w14:paraId="50B96432"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 xml:space="preserve">8.  UNICEF </w:t>
      </w:r>
      <w:proofErr w:type="spellStart"/>
      <w:r>
        <w:rPr>
          <w:rStyle w:val="Strong"/>
          <w:rFonts w:ascii="Roboto" w:hAnsi="Roboto"/>
          <w:color w:val="303030"/>
          <w:sz w:val="24"/>
          <w:szCs w:val="24"/>
        </w:rPr>
        <w:t>Programme</w:t>
      </w:r>
      <w:proofErr w:type="spellEnd"/>
      <w:r>
        <w:rPr>
          <w:rStyle w:val="Strong"/>
          <w:rFonts w:ascii="Roboto" w:hAnsi="Roboto"/>
          <w:color w:val="303030"/>
          <w:sz w:val="24"/>
          <w:szCs w:val="24"/>
        </w:rPr>
        <w:t xml:space="preserve"> Management </w:t>
      </w:r>
    </w:p>
    <w:p w14:paraId="7345AE8C"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Supports and contributes to effective and efficient planning, management, coordination, monitoring and evaluation of the country </w:t>
      </w:r>
      <w:proofErr w:type="spellStart"/>
      <w:r>
        <w:rPr>
          <w:rFonts w:ascii="Roboto" w:hAnsi="Roboto"/>
          <w:color w:val="303030"/>
          <w:sz w:val="24"/>
          <w:szCs w:val="24"/>
        </w:rPr>
        <w:t>programme</w:t>
      </w:r>
      <w:proofErr w:type="spellEnd"/>
      <w:r>
        <w:rPr>
          <w:rFonts w:ascii="Roboto" w:hAnsi="Roboto"/>
          <w:color w:val="303030"/>
          <w:sz w:val="24"/>
          <w:szCs w:val="24"/>
        </w:rPr>
        <w:t>.</w:t>
      </w:r>
    </w:p>
    <w:p w14:paraId="53462FA3"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Ensures that the social planning project enhances policy dialogue, planning, supervision, technical advice, management, training, research and support; and that the monitoring and evaluation component strengthens monitoring and evaluation of the social sectors and provides support to sectoral and decentralized information systems.</w:t>
      </w:r>
    </w:p>
    <w:p w14:paraId="469E66F1"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QUALIFICATION and COMPETENCIES</w:t>
      </w:r>
    </w:p>
    <w:p w14:paraId="45E00684" w14:textId="77777777" w:rsidR="00496D0B" w:rsidRDefault="00496D0B" w:rsidP="00496D0B">
      <w:pPr>
        <w:numPr>
          <w:ilvl w:val="0"/>
          <w:numId w:val="2"/>
        </w:numPr>
        <w:shd w:val="clear" w:color="auto" w:fill="FFFFFF"/>
        <w:spacing w:before="100" w:beforeAutospacing="1" w:after="100" w:afterAutospacing="1"/>
        <w:jc w:val="both"/>
        <w:rPr>
          <w:rFonts w:ascii="Roboto" w:eastAsia="Times New Roman" w:hAnsi="Roboto"/>
          <w:color w:val="303030"/>
          <w:sz w:val="24"/>
          <w:szCs w:val="24"/>
        </w:rPr>
      </w:pPr>
      <w:r>
        <w:rPr>
          <w:rStyle w:val="Strong"/>
          <w:rFonts w:ascii="Roboto" w:eastAsia="Times New Roman" w:hAnsi="Roboto"/>
          <w:color w:val="303030"/>
          <w:sz w:val="24"/>
          <w:szCs w:val="24"/>
          <w:u w:val="single"/>
        </w:rPr>
        <w:t>Education</w:t>
      </w:r>
    </w:p>
    <w:p w14:paraId="3E66BD0F"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  Advanced university degree in Social Sciences, International </w:t>
      </w:r>
      <w:proofErr w:type="gramStart"/>
      <w:r>
        <w:rPr>
          <w:rFonts w:ascii="Roboto" w:hAnsi="Roboto"/>
          <w:color w:val="303030"/>
          <w:sz w:val="24"/>
          <w:szCs w:val="24"/>
        </w:rPr>
        <w:t xml:space="preserve">Relations,   </w:t>
      </w:r>
      <w:proofErr w:type="gramEnd"/>
      <w:r>
        <w:rPr>
          <w:rFonts w:ascii="Roboto" w:hAnsi="Roboto"/>
          <w:color w:val="303030"/>
          <w:sz w:val="24"/>
          <w:szCs w:val="24"/>
        </w:rPr>
        <w:t>Political Science, International Finance, public relations, media, communication, or other relevant disciplines.</w:t>
      </w:r>
    </w:p>
    <w:p w14:paraId="066FD0C1" w14:textId="77777777" w:rsidR="00496D0B" w:rsidRDefault="00496D0B" w:rsidP="00496D0B">
      <w:pPr>
        <w:numPr>
          <w:ilvl w:val="0"/>
          <w:numId w:val="3"/>
        </w:numPr>
        <w:shd w:val="clear" w:color="auto" w:fill="FFFFFF"/>
        <w:spacing w:before="100" w:beforeAutospacing="1" w:after="100" w:afterAutospacing="1"/>
        <w:jc w:val="both"/>
        <w:rPr>
          <w:rFonts w:ascii="Roboto" w:eastAsia="Times New Roman" w:hAnsi="Roboto"/>
          <w:color w:val="303030"/>
          <w:sz w:val="24"/>
          <w:szCs w:val="24"/>
        </w:rPr>
      </w:pPr>
      <w:r>
        <w:rPr>
          <w:rStyle w:val="Strong"/>
          <w:rFonts w:ascii="Roboto" w:eastAsia="Times New Roman" w:hAnsi="Roboto"/>
          <w:color w:val="303030"/>
          <w:sz w:val="24"/>
          <w:szCs w:val="24"/>
          <w:u w:val="single"/>
        </w:rPr>
        <w:t>Work Experience</w:t>
      </w:r>
    </w:p>
    <w:p w14:paraId="0AA82999"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Five years of relevant professional work experience.</w:t>
      </w:r>
    </w:p>
    <w:p w14:paraId="70508FDF"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Field work experience</w:t>
      </w:r>
    </w:p>
    <w:p w14:paraId="5DAC4E2E"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Background/familiarity with Emergency.</w:t>
      </w:r>
    </w:p>
    <w:p w14:paraId="36401167" w14:textId="77777777" w:rsidR="00496D0B" w:rsidRDefault="00496D0B" w:rsidP="00496D0B">
      <w:pPr>
        <w:numPr>
          <w:ilvl w:val="0"/>
          <w:numId w:val="4"/>
        </w:numPr>
        <w:shd w:val="clear" w:color="auto" w:fill="FFFFFF"/>
        <w:spacing w:before="100" w:beforeAutospacing="1" w:after="100" w:afterAutospacing="1"/>
        <w:jc w:val="both"/>
        <w:rPr>
          <w:rFonts w:ascii="Roboto" w:eastAsia="Times New Roman" w:hAnsi="Roboto"/>
          <w:color w:val="303030"/>
          <w:sz w:val="24"/>
          <w:szCs w:val="24"/>
        </w:rPr>
      </w:pPr>
      <w:r>
        <w:rPr>
          <w:rStyle w:val="Strong"/>
          <w:rFonts w:ascii="Roboto" w:eastAsia="Times New Roman" w:hAnsi="Roboto"/>
          <w:color w:val="303030"/>
          <w:sz w:val="24"/>
          <w:szCs w:val="24"/>
          <w:u w:val="single"/>
        </w:rPr>
        <w:t>Language Proficiency</w:t>
      </w:r>
    </w:p>
    <w:p w14:paraId="52E87C53"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-Fluency in English and Georgian. Knowledge of another UN language would be an asset.  </w:t>
      </w:r>
    </w:p>
    <w:p w14:paraId="3BF6692C"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4.  </w:t>
      </w:r>
      <w:r>
        <w:rPr>
          <w:rStyle w:val="Strong"/>
          <w:rFonts w:ascii="Roboto" w:hAnsi="Roboto"/>
          <w:color w:val="303030"/>
          <w:sz w:val="24"/>
          <w:szCs w:val="24"/>
          <w:u w:val="single"/>
        </w:rPr>
        <w:t>Competency Profile</w:t>
      </w:r>
    </w:p>
    <w:p w14:paraId="772DA1D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proofErr w:type="spellStart"/>
      <w:r>
        <w:rPr>
          <w:rStyle w:val="Strong"/>
          <w:rFonts w:ascii="Roboto" w:hAnsi="Roboto"/>
          <w:color w:val="303030"/>
          <w:sz w:val="24"/>
          <w:szCs w:val="24"/>
        </w:rPr>
        <w:lastRenderedPageBreak/>
        <w:t>i</w:t>
      </w:r>
      <w:proofErr w:type="spellEnd"/>
      <w:r>
        <w:rPr>
          <w:rStyle w:val="Strong"/>
          <w:rFonts w:ascii="Roboto" w:hAnsi="Roboto"/>
          <w:color w:val="303030"/>
          <w:sz w:val="24"/>
          <w:szCs w:val="24"/>
        </w:rPr>
        <w:t>) </w:t>
      </w:r>
      <w:r>
        <w:rPr>
          <w:rFonts w:ascii="Roboto" w:hAnsi="Roboto"/>
          <w:color w:val="303030"/>
          <w:sz w:val="24"/>
          <w:szCs w:val="24"/>
        </w:rPr>
        <w:t>Core Values (Required)</w:t>
      </w:r>
    </w:p>
    <w:p w14:paraId="2CA67B51"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Commitment</w:t>
      </w:r>
    </w:p>
    <w:p w14:paraId="09D58D8C"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Diversity and Inclusion </w:t>
      </w:r>
    </w:p>
    <w:p w14:paraId="60A3F36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Integrity </w:t>
      </w:r>
    </w:p>
    <w:p w14:paraId="0CBD6B19" w14:textId="77777777" w:rsidR="00496D0B" w:rsidRDefault="00496D0B" w:rsidP="00496D0B">
      <w:pPr>
        <w:numPr>
          <w:ilvl w:val="0"/>
          <w:numId w:val="5"/>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Core Competencies (Required)</w:t>
      </w:r>
    </w:p>
    <w:p w14:paraId="59C245CB" w14:textId="77777777" w:rsidR="00496D0B" w:rsidRDefault="00496D0B" w:rsidP="00496D0B">
      <w:pPr>
        <w:pStyle w:val="NormalWeb"/>
        <w:shd w:val="clear" w:color="auto" w:fill="FFFFFF"/>
        <w:spacing w:before="150" w:beforeAutospacing="0" w:after="0" w:afterAutospacing="0"/>
        <w:rPr>
          <w:rFonts w:ascii="Roboto" w:hAnsi="Roboto"/>
          <w:color w:val="303030"/>
          <w:sz w:val="24"/>
          <w:szCs w:val="24"/>
        </w:rPr>
      </w:pPr>
      <w:r>
        <w:rPr>
          <w:rFonts w:ascii="Roboto" w:hAnsi="Roboto"/>
          <w:color w:val="303030"/>
          <w:sz w:val="24"/>
          <w:szCs w:val="24"/>
        </w:rPr>
        <w:t>Communication (II)</w:t>
      </w:r>
    </w:p>
    <w:p w14:paraId="0CFC60EE"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Working with People [ </w:t>
      </w:r>
      <w:proofErr w:type="gramStart"/>
      <w:r>
        <w:rPr>
          <w:rFonts w:ascii="Roboto" w:hAnsi="Roboto"/>
          <w:color w:val="303030"/>
          <w:sz w:val="24"/>
          <w:szCs w:val="24"/>
        </w:rPr>
        <w:t>II ]</w:t>
      </w:r>
      <w:proofErr w:type="gramEnd"/>
    </w:p>
    <w:p w14:paraId="491F3851"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Drive for </w:t>
      </w:r>
      <w:proofErr w:type="gramStart"/>
      <w:r>
        <w:rPr>
          <w:rFonts w:ascii="Roboto" w:hAnsi="Roboto"/>
          <w:color w:val="303030"/>
          <w:sz w:val="24"/>
          <w:szCs w:val="24"/>
        </w:rPr>
        <w:t>Results  [</w:t>
      </w:r>
      <w:proofErr w:type="gramEnd"/>
      <w:r>
        <w:rPr>
          <w:rFonts w:ascii="Roboto" w:hAnsi="Roboto"/>
          <w:color w:val="303030"/>
          <w:sz w:val="24"/>
          <w:szCs w:val="24"/>
        </w:rPr>
        <w:t xml:space="preserve"> II ] </w:t>
      </w:r>
    </w:p>
    <w:p w14:paraId="4DC05B8F" w14:textId="77777777" w:rsidR="00496D0B" w:rsidRDefault="00496D0B" w:rsidP="00496D0B">
      <w:pPr>
        <w:numPr>
          <w:ilvl w:val="0"/>
          <w:numId w:val="6"/>
        </w:numPr>
        <w:shd w:val="clear" w:color="auto" w:fill="FFFFFF"/>
        <w:spacing w:before="100" w:beforeAutospacing="1" w:after="100" w:afterAutospacing="1"/>
        <w:jc w:val="both"/>
        <w:rPr>
          <w:rFonts w:ascii="Roboto" w:eastAsia="Times New Roman" w:hAnsi="Roboto"/>
          <w:color w:val="303030"/>
          <w:sz w:val="24"/>
          <w:szCs w:val="24"/>
        </w:rPr>
      </w:pPr>
      <w:r>
        <w:rPr>
          <w:rFonts w:ascii="Roboto" w:eastAsia="Times New Roman" w:hAnsi="Roboto"/>
          <w:color w:val="303030"/>
          <w:sz w:val="24"/>
          <w:szCs w:val="24"/>
        </w:rPr>
        <w:t>Functional Competencies (Required)</w:t>
      </w:r>
    </w:p>
    <w:p w14:paraId="67855882"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Leading and Supervising </w:t>
      </w:r>
    </w:p>
    <w:p w14:paraId="01A1721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Formulating Strategies and Concepts [ </w:t>
      </w:r>
      <w:proofErr w:type="gramStart"/>
      <w:r>
        <w:rPr>
          <w:rFonts w:ascii="Roboto" w:hAnsi="Roboto"/>
          <w:color w:val="303030"/>
          <w:sz w:val="24"/>
          <w:szCs w:val="24"/>
        </w:rPr>
        <w:t>II ]</w:t>
      </w:r>
      <w:proofErr w:type="gramEnd"/>
    </w:p>
    <w:p w14:paraId="29A256F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proofErr w:type="gramStart"/>
      <w:r>
        <w:rPr>
          <w:rFonts w:ascii="Roboto" w:hAnsi="Roboto"/>
          <w:color w:val="303030"/>
          <w:sz w:val="24"/>
          <w:szCs w:val="24"/>
        </w:rPr>
        <w:t>Analyzing  [</w:t>
      </w:r>
      <w:proofErr w:type="gramEnd"/>
      <w:r>
        <w:rPr>
          <w:rFonts w:ascii="Roboto" w:hAnsi="Roboto"/>
          <w:color w:val="303030"/>
          <w:sz w:val="24"/>
          <w:szCs w:val="24"/>
        </w:rPr>
        <w:t>III] </w:t>
      </w:r>
    </w:p>
    <w:p w14:paraId="53EEF23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Relating and Networking [ </w:t>
      </w:r>
      <w:proofErr w:type="gramStart"/>
      <w:r>
        <w:rPr>
          <w:rFonts w:ascii="Roboto" w:hAnsi="Roboto"/>
          <w:color w:val="303030"/>
          <w:sz w:val="24"/>
          <w:szCs w:val="24"/>
        </w:rPr>
        <w:t>II ]</w:t>
      </w:r>
      <w:proofErr w:type="gramEnd"/>
    </w:p>
    <w:p w14:paraId="10CED49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Persuading and Influencing [ </w:t>
      </w:r>
      <w:proofErr w:type="gramStart"/>
      <w:r>
        <w:rPr>
          <w:rFonts w:ascii="Roboto" w:hAnsi="Roboto"/>
          <w:color w:val="303030"/>
          <w:sz w:val="24"/>
          <w:szCs w:val="24"/>
        </w:rPr>
        <w:t>II ]</w:t>
      </w:r>
      <w:proofErr w:type="gramEnd"/>
    </w:p>
    <w:p w14:paraId="69BEE4F8"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Planning and Organizing [ </w:t>
      </w:r>
      <w:proofErr w:type="gramStart"/>
      <w:r>
        <w:rPr>
          <w:rFonts w:ascii="Roboto" w:hAnsi="Roboto"/>
          <w:color w:val="303030"/>
          <w:sz w:val="24"/>
          <w:szCs w:val="24"/>
        </w:rPr>
        <w:t>III ]</w:t>
      </w:r>
      <w:proofErr w:type="gramEnd"/>
    </w:p>
    <w:p w14:paraId="5B62F3CE"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w:t>
      </w:r>
    </w:p>
    <w:p w14:paraId="7E300D62"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View our competency framework at</w:t>
      </w:r>
    </w:p>
    <w:p w14:paraId="147E69DB"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hyperlink r:id="rId10" w:history="1">
        <w:r>
          <w:rPr>
            <w:rStyle w:val="Hyperlink"/>
            <w:rFonts w:ascii="Roboto" w:hAnsi="Roboto"/>
            <w:color w:val="1CABE2"/>
            <w:sz w:val="24"/>
            <w:szCs w:val="24"/>
          </w:rPr>
          <w:t>http://www.unicef.org/about/employ/files/UNICEF_Competencies.pdf</w:t>
        </w:r>
      </w:hyperlink>
    </w:p>
    <w:p w14:paraId="50AFB6C5"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w:t>
      </w:r>
    </w:p>
    <w:p w14:paraId="000396F6"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Style w:val="Strong"/>
          <w:rFonts w:ascii="Roboto" w:hAnsi="Roboto"/>
          <w:color w:val="303030"/>
          <w:sz w:val="24"/>
          <w:szCs w:val="24"/>
        </w:rPr>
        <w:t>For every Child, you demonstrate </w:t>
      </w:r>
      <w:r>
        <w:rPr>
          <w:rFonts w:ascii="Roboto" w:hAnsi="Roboto"/>
          <w:color w:val="303030"/>
          <w:sz w:val="24"/>
          <w:szCs w:val="24"/>
        </w:rPr>
        <w:t>UNICEF's values of Care, Respect, Integrity, Trust, and Accountability (CRITA) and core competencies in Communication, Working with People and Drive for Results.</w:t>
      </w:r>
    </w:p>
    <w:p w14:paraId="24C3045B"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w:t>
      </w:r>
    </w:p>
    <w:p w14:paraId="688AD83F"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UNICEF is committed to diversity and inclusion within its workforce, and encourages all candidates, irrespective of gender, nationality, religious and ethnic backgrounds, including persons living with disabilities, to apply to become a part of the organization.</w:t>
      </w:r>
    </w:p>
    <w:p w14:paraId="3196D19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xml:space="preserve">UNICEF has a zero-tolerance policy on conduct that is incompatible with the aims and objectives of the United Nations and UNICEF, including sexual exploitation and abuse, sexual harassment, abuse of authority and discrimination. UNICEF also adheres to strict child safeguarding principles. All selected candidates will be expected to adhere to these standards and principles and will therefore undergo rigorous reference and background checks. Background checks will include the verification of academic credential(s) and </w:t>
      </w:r>
      <w:r>
        <w:rPr>
          <w:rFonts w:ascii="Roboto" w:hAnsi="Roboto"/>
          <w:color w:val="303030"/>
          <w:sz w:val="24"/>
          <w:szCs w:val="24"/>
        </w:rPr>
        <w:lastRenderedPageBreak/>
        <w:t>employment history. Selected candidates may be required to provide additional information to conduct a background check.</w:t>
      </w:r>
    </w:p>
    <w:p w14:paraId="01F3C18A"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 </w:t>
      </w:r>
    </w:p>
    <w:p w14:paraId="7F546E45" w14:textId="77777777" w:rsidR="00496D0B" w:rsidRDefault="00496D0B" w:rsidP="00496D0B">
      <w:pPr>
        <w:pStyle w:val="NormalWeb"/>
        <w:shd w:val="clear" w:color="auto" w:fill="FFFFFF"/>
        <w:spacing w:before="150" w:beforeAutospacing="0" w:after="0" w:afterAutospacing="0"/>
        <w:jc w:val="both"/>
        <w:rPr>
          <w:rFonts w:ascii="Roboto" w:hAnsi="Roboto"/>
          <w:color w:val="303030"/>
          <w:sz w:val="24"/>
          <w:szCs w:val="24"/>
        </w:rPr>
      </w:pPr>
      <w:r>
        <w:rPr>
          <w:rFonts w:ascii="Roboto" w:hAnsi="Roboto"/>
          <w:color w:val="303030"/>
          <w:sz w:val="24"/>
          <w:szCs w:val="24"/>
        </w:rPr>
        <w:t>Only shortlisted candidates will be contacted and advance to the next stage of the selection process.</w:t>
      </w:r>
    </w:p>
    <w:p w14:paraId="6517548A" w14:textId="77777777" w:rsidR="00496D0B" w:rsidRDefault="00496D0B" w:rsidP="00496D0B">
      <w:pPr>
        <w:pStyle w:val="NormalWeb"/>
        <w:shd w:val="clear" w:color="auto" w:fill="FFFFFF"/>
        <w:spacing w:before="150" w:beforeAutospacing="0" w:after="0" w:afterAutospacing="0"/>
        <w:rPr>
          <w:rFonts w:ascii="Roboto" w:hAnsi="Roboto"/>
          <w:color w:val="303030"/>
          <w:sz w:val="24"/>
          <w:szCs w:val="24"/>
        </w:rPr>
      </w:pPr>
      <w:r>
        <w:rPr>
          <w:rFonts w:ascii="Roboto" w:hAnsi="Roboto"/>
          <w:b/>
          <w:bCs/>
          <w:color w:val="303030"/>
          <w:sz w:val="24"/>
          <w:szCs w:val="24"/>
        </w:rPr>
        <w:t>Advertised:</w:t>
      </w:r>
      <w:r>
        <w:rPr>
          <w:rFonts w:ascii="Roboto" w:hAnsi="Roboto"/>
          <w:color w:val="303030"/>
          <w:sz w:val="24"/>
          <w:szCs w:val="24"/>
        </w:rPr>
        <w:t> </w:t>
      </w:r>
      <w:r>
        <w:rPr>
          <w:rStyle w:val="open-date"/>
          <w:rFonts w:ascii="Roboto" w:hAnsi="Roboto"/>
          <w:color w:val="303030"/>
          <w:sz w:val="24"/>
          <w:szCs w:val="24"/>
        </w:rPr>
        <w:t>03 Sep 2020 </w:t>
      </w:r>
      <w:r>
        <w:rPr>
          <w:rFonts w:ascii="Roboto" w:hAnsi="Roboto"/>
          <w:color w:val="303030"/>
          <w:sz w:val="24"/>
          <w:szCs w:val="24"/>
        </w:rPr>
        <w:t>Georgian Standard Time</w:t>
      </w:r>
      <w:r>
        <w:rPr>
          <w:rFonts w:ascii="Roboto" w:hAnsi="Roboto"/>
          <w:color w:val="303030"/>
          <w:sz w:val="24"/>
          <w:szCs w:val="24"/>
        </w:rPr>
        <w:br/>
      </w:r>
      <w:r>
        <w:rPr>
          <w:rFonts w:ascii="Roboto" w:hAnsi="Roboto"/>
          <w:b/>
          <w:bCs/>
          <w:color w:val="303030"/>
          <w:sz w:val="24"/>
          <w:szCs w:val="24"/>
        </w:rPr>
        <w:t>Deadline:</w:t>
      </w:r>
      <w:r>
        <w:rPr>
          <w:rFonts w:ascii="Roboto" w:hAnsi="Roboto"/>
          <w:color w:val="303030"/>
          <w:sz w:val="24"/>
          <w:szCs w:val="24"/>
        </w:rPr>
        <w:t> </w:t>
      </w:r>
      <w:r>
        <w:rPr>
          <w:rStyle w:val="close-date"/>
          <w:rFonts w:ascii="Roboto" w:hAnsi="Roboto"/>
          <w:color w:val="303030"/>
          <w:sz w:val="24"/>
          <w:szCs w:val="24"/>
        </w:rPr>
        <w:t>10 Sep 2020 </w:t>
      </w:r>
      <w:r>
        <w:rPr>
          <w:rFonts w:ascii="Roboto" w:hAnsi="Roboto"/>
          <w:color w:val="303030"/>
          <w:sz w:val="24"/>
          <w:szCs w:val="24"/>
        </w:rPr>
        <w:t>Georgian Standard Time</w:t>
      </w:r>
    </w:p>
    <w:p w14:paraId="19EDFFD3" w14:textId="77777777" w:rsidR="002B6EBB" w:rsidRDefault="00496D0B"/>
    <w:sectPr w:rsidR="002B6EB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32996" w14:textId="77777777" w:rsidR="00496D0B" w:rsidRDefault="00496D0B" w:rsidP="00496D0B">
      <w:r>
        <w:separator/>
      </w:r>
    </w:p>
  </w:endnote>
  <w:endnote w:type="continuationSeparator" w:id="0">
    <w:p w14:paraId="59012C08" w14:textId="77777777" w:rsidR="00496D0B" w:rsidRDefault="00496D0B" w:rsidP="0049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0052"/>
      <w:docPartObj>
        <w:docPartGallery w:val="Page Numbers (Bottom of Page)"/>
        <w:docPartUnique/>
      </w:docPartObj>
    </w:sdtPr>
    <w:sdtEndPr>
      <w:rPr>
        <w:noProof/>
      </w:rPr>
    </w:sdtEndPr>
    <w:sdtContent>
      <w:p w14:paraId="03986802" w14:textId="4BA142AB" w:rsidR="00496D0B" w:rsidRDefault="00496D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E10750" w14:textId="77777777" w:rsidR="00496D0B" w:rsidRDefault="0049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7098" w14:textId="77777777" w:rsidR="00496D0B" w:rsidRDefault="00496D0B" w:rsidP="00496D0B">
      <w:r>
        <w:separator/>
      </w:r>
    </w:p>
  </w:footnote>
  <w:footnote w:type="continuationSeparator" w:id="0">
    <w:p w14:paraId="6D353C9D" w14:textId="77777777" w:rsidR="00496D0B" w:rsidRDefault="00496D0B" w:rsidP="0049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0232"/>
    <w:multiLevelType w:val="multilevel"/>
    <w:tmpl w:val="F1F4A5F4"/>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3BA44A92"/>
    <w:multiLevelType w:val="multilevel"/>
    <w:tmpl w:val="17B4A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F829CE"/>
    <w:multiLevelType w:val="multilevel"/>
    <w:tmpl w:val="DAF8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219C6"/>
    <w:multiLevelType w:val="multilevel"/>
    <w:tmpl w:val="0FF48798"/>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4" w15:restartNumberingAfterBreak="0">
    <w:nsid w:val="5F225BE5"/>
    <w:multiLevelType w:val="multilevel"/>
    <w:tmpl w:val="57DC2E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E87759"/>
    <w:multiLevelType w:val="multilevel"/>
    <w:tmpl w:val="DAC8CF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0B"/>
    <w:rsid w:val="002A5DDA"/>
    <w:rsid w:val="00496D0B"/>
    <w:rsid w:val="0065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169E"/>
  <w15:chartTrackingRefBased/>
  <w15:docId w15:val="{C479EF5A-9242-49E6-B57D-C5469936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6D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D0B"/>
    <w:rPr>
      <w:color w:val="0563C1"/>
      <w:u w:val="single"/>
    </w:rPr>
  </w:style>
  <w:style w:type="paragraph" w:styleId="NormalWeb">
    <w:name w:val="Normal (Web)"/>
    <w:basedOn w:val="Normal"/>
    <w:uiPriority w:val="99"/>
    <w:semiHidden/>
    <w:unhideWhenUsed/>
    <w:rsid w:val="00496D0B"/>
    <w:pPr>
      <w:spacing w:before="100" w:beforeAutospacing="1" w:after="100" w:afterAutospacing="1"/>
    </w:pPr>
  </w:style>
  <w:style w:type="character" w:customStyle="1" w:styleId="job-externaljobno">
    <w:name w:val="job-externaljobno"/>
    <w:basedOn w:val="DefaultParagraphFont"/>
    <w:rsid w:val="00496D0B"/>
  </w:style>
  <w:style w:type="character" w:customStyle="1" w:styleId="work-type">
    <w:name w:val="work-type"/>
    <w:basedOn w:val="DefaultParagraphFont"/>
    <w:rsid w:val="00496D0B"/>
  </w:style>
  <w:style w:type="character" w:customStyle="1" w:styleId="location">
    <w:name w:val="location"/>
    <w:basedOn w:val="DefaultParagraphFont"/>
    <w:rsid w:val="00496D0B"/>
  </w:style>
  <w:style w:type="character" w:customStyle="1" w:styleId="categories">
    <w:name w:val="categories"/>
    <w:basedOn w:val="DefaultParagraphFont"/>
    <w:rsid w:val="00496D0B"/>
  </w:style>
  <w:style w:type="character" w:customStyle="1" w:styleId="open-date">
    <w:name w:val="open-date"/>
    <w:basedOn w:val="DefaultParagraphFont"/>
    <w:rsid w:val="00496D0B"/>
  </w:style>
  <w:style w:type="character" w:customStyle="1" w:styleId="close-date">
    <w:name w:val="close-date"/>
    <w:basedOn w:val="DefaultParagraphFont"/>
    <w:rsid w:val="00496D0B"/>
  </w:style>
  <w:style w:type="character" w:styleId="Strong">
    <w:name w:val="Strong"/>
    <w:basedOn w:val="DefaultParagraphFont"/>
    <w:uiPriority w:val="22"/>
    <w:qFormat/>
    <w:rsid w:val="00496D0B"/>
    <w:rPr>
      <w:b/>
      <w:bCs/>
    </w:rPr>
  </w:style>
  <w:style w:type="paragraph" w:styleId="Header">
    <w:name w:val="header"/>
    <w:basedOn w:val="Normal"/>
    <w:link w:val="HeaderChar"/>
    <w:uiPriority w:val="99"/>
    <w:unhideWhenUsed/>
    <w:rsid w:val="00496D0B"/>
    <w:pPr>
      <w:tabs>
        <w:tab w:val="center" w:pos="4680"/>
        <w:tab w:val="right" w:pos="9360"/>
      </w:tabs>
    </w:pPr>
  </w:style>
  <w:style w:type="character" w:customStyle="1" w:styleId="HeaderChar">
    <w:name w:val="Header Char"/>
    <w:basedOn w:val="DefaultParagraphFont"/>
    <w:link w:val="Header"/>
    <w:uiPriority w:val="99"/>
    <w:rsid w:val="00496D0B"/>
    <w:rPr>
      <w:rFonts w:ascii="Calibri" w:hAnsi="Calibri" w:cs="Calibri"/>
    </w:rPr>
  </w:style>
  <w:style w:type="paragraph" w:styleId="Footer">
    <w:name w:val="footer"/>
    <w:basedOn w:val="Normal"/>
    <w:link w:val="FooterChar"/>
    <w:uiPriority w:val="99"/>
    <w:unhideWhenUsed/>
    <w:rsid w:val="00496D0B"/>
    <w:pPr>
      <w:tabs>
        <w:tab w:val="center" w:pos="4680"/>
        <w:tab w:val="right" w:pos="9360"/>
      </w:tabs>
    </w:pPr>
  </w:style>
  <w:style w:type="character" w:customStyle="1" w:styleId="FooterChar">
    <w:name w:val="Footer Char"/>
    <w:basedOn w:val="DefaultParagraphFont"/>
    <w:link w:val="Footer"/>
    <w:uiPriority w:val="99"/>
    <w:rsid w:val="00496D0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3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nicef.org/about/employ/files/UNICEF_Competenc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A2A2A2FF2C74DAEBC5AF8975932CD" ma:contentTypeVersion="13" ma:contentTypeDescription="Create a new document." ma:contentTypeScope="" ma:versionID="a4d3d3916103803f6ae974fe8b65b953">
  <xsd:schema xmlns:xsd="http://www.w3.org/2001/XMLSchema" xmlns:xs="http://www.w3.org/2001/XMLSchema" xmlns:p="http://schemas.microsoft.com/office/2006/metadata/properties" xmlns:ns3="e491d728-a854-4c0f-bd33-4b680d80f828" xmlns:ns4="a06371d7-06ba-4554-b33b-f4ac6e1105d6" targetNamespace="http://schemas.microsoft.com/office/2006/metadata/properties" ma:root="true" ma:fieldsID="12318d4dcb508c4d0e23980f21bfbcf0" ns3:_="" ns4:_="">
    <xsd:import namespace="e491d728-a854-4c0f-bd33-4b680d80f82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d728-a854-4c0f-bd33-4b680d80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1E5E4-D667-46D7-9484-F0838436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d728-a854-4c0f-bd33-4b680d80f82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208A4-2CEB-43D9-8D6B-8E8849433778}">
  <ds:schemaRefs>
    <ds:schemaRef ds:uri="http://schemas.microsoft.com/sharepoint/v3/contenttype/forms"/>
  </ds:schemaRefs>
</ds:datastoreItem>
</file>

<file path=customXml/itemProps3.xml><?xml version="1.0" encoding="utf-8"?>
<ds:datastoreItem xmlns:ds="http://schemas.openxmlformats.org/officeDocument/2006/customXml" ds:itemID="{710E16C6-892C-4123-B120-1D03369C4661}">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e491d728-a854-4c0f-bd33-4b680d80f828"/>
    <ds:schemaRef ds:uri="a06371d7-06ba-4554-b33b-f4ac6e1105d6"/>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Ketevan Melikadze</cp:lastModifiedBy>
  <cp:revision>1</cp:revision>
  <dcterms:created xsi:type="dcterms:W3CDTF">2020-09-04T06:10:00Z</dcterms:created>
  <dcterms:modified xsi:type="dcterms:W3CDTF">2020-09-04T06:11:00Z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0x010100196A2A2A2FF2C74DAEBC5AF8975932CD</vt:lpwstr>
  </property>
</Properties>
</file>