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CE7" w:rsidRDefault="00FA3CE7" w:rsidP="00FE5116">
      <w:pPr>
        <w:spacing w:after="0" w:line="240" w:lineRule="auto"/>
        <w:rPr>
          <w:rFonts w:ascii="Sylfaen" w:hAnsi="Sylfaen"/>
          <w:sz w:val="24"/>
          <w:szCs w:val="24"/>
        </w:rPr>
      </w:pPr>
      <w:r w:rsidRPr="00FE5116">
        <w:rPr>
          <w:rFonts w:ascii="Sylfaen" w:hAnsi="Sylfaen"/>
          <w:sz w:val="24"/>
          <w:szCs w:val="24"/>
        </w:rPr>
        <w:t>Enactment of the universal healthcare programme in 2013 was a significant step towards safeguarding the right to health.</w:t>
      </w:r>
      <w:r w:rsidRPr="00FE5116">
        <w:rPr>
          <w:rFonts w:ascii="Sylfaen" w:hAnsi="Sylfaen"/>
          <w:sz w:val="24"/>
          <w:szCs w:val="24"/>
        </w:rPr>
        <w:t xml:space="preserve"> </w:t>
      </w:r>
      <w:r w:rsidR="00917305" w:rsidRPr="00FE5116">
        <w:rPr>
          <w:rFonts w:ascii="Sylfaen" w:hAnsi="Sylfaen"/>
          <w:sz w:val="24"/>
          <w:szCs w:val="24"/>
        </w:rPr>
        <w:t xml:space="preserve">UHC </w:t>
      </w:r>
      <w:r w:rsidR="00917305" w:rsidRPr="00FE5116">
        <w:rPr>
          <w:rFonts w:ascii="Sylfaen" w:hAnsi="Sylfaen"/>
          <w:sz w:val="24"/>
          <w:szCs w:val="24"/>
        </w:rPr>
        <w:t>which covers planned outpatient, emergency outpatient and hospital services, planned surgical services, oncological dis</w:t>
      </w:r>
      <w:r w:rsidR="00917305" w:rsidRPr="00FE5116">
        <w:rPr>
          <w:rFonts w:ascii="Sylfaen" w:hAnsi="Sylfaen"/>
          <w:sz w:val="24"/>
          <w:szCs w:val="24"/>
        </w:rPr>
        <w:t xml:space="preserve">eases treatment and childbirth free of </w:t>
      </w:r>
      <w:r w:rsidR="00FE5116" w:rsidRPr="00FE5116">
        <w:rPr>
          <w:rFonts w:ascii="Sylfaen" w:hAnsi="Sylfaen"/>
          <w:sz w:val="24"/>
          <w:szCs w:val="24"/>
        </w:rPr>
        <w:t>Charge</w:t>
      </w:r>
      <w:r w:rsidR="00917305" w:rsidRPr="00FE5116">
        <w:rPr>
          <w:rFonts w:ascii="Sylfaen" w:hAnsi="Sylfaen"/>
          <w:sz w:val="24"/>
          <w:szCs w:val="24"/>
        </w:rPr>
        <w:t xml:space="preserve"> for </w:t>
      </w:r>
      <w:r w:rsidRPr="00FE5116">
        <w:rPr>
          <w:rFonts w:ascii="Sylfaen" w:hAnsi="Sylfaen"/>
          <w:sz w:val="24"/>
          <w:szCs w:val="24"/>
        </w:rPr>
        <w:t>People under poverty line</w:t>
      </w:r>
      <w:r w:rsidR="00917305" w:rsidRPr="00FE5116">
        <w:rPr>
          <w:rFonts w:ascii="Sylfaen" w:hAnsi="Sylfaen"/>
          <w:sz w:val="24"/>
          <w:szCs w:val="24"/>
        </w:rPr>
        <w:t>.</w:t>
      </w:r>
    </w:p>
    <w:p w:rsidR="00FE5116" w:rsidRPr="00FE5116" w:rsidRDefault="00FE5116" w:rsidP="00FE5116">
      <w:pPr>
        <w:spacing w:after="0" w:line="240" w:lineRule="auto"/>
        <w:rPr>
          <w:rFonts w:ascii="Sylfaen" w:hAnsi="Sylfaen"/>
          <w:sz w:val="24"/>
          <w:szCs w:val="24"/>
        </w:rPr>
      </w:pPr>
    </w:p>
    <w:p w:rsidR="008D70C0" w:rsidRDefault="008D70C0" w:rsidP="00FE5116">
      <w:pPr>
        <w:spacing w:after="0" w:line="240" w:lineRule="auto"/>
        <w:rPr>
          <w:rFonts w:ascii="Sylfaen" w:hAnsi="Sylfaen"/>
          <w:sz w:val="24"/>
          <w:szCs w:val="24"/>
        </w:rPr>
      </w:pPr>
      <w:r w:rsidRPr="00FE5116">
        <w:rPr>
          <w:rFonts w:ascii="Sylfaen" w:hAnsi="Sylfaen"/>
          <w:sz w:val="24"/>
          <w:szCs w:val="24"/>
        </w:rPr>
        <w:t>In May 2017 new criteria for differentiation of beneficiaries according to revenue has been implemented for provision of more needs-oriented services and development of "social justice" approach, Reducing inequalities within the health system</w:t>
      </w:r>
      <w:r w:rsidRPr="00FE5116">
        <w:rPr>
          <w:rFonts w:ascii="Sylfaen" w:hAnsi="Sylfaen"/>
          <w:sz w:val="24"/>
          <w:szCs w:val="24"/>
        </w:rPr>
        <w:t>.</w:t>
      </w:r>
    </w:p>
    <w:p w:rsidR="00FE5116" w:rsidRPr="00FE5116" w:rsidRDefault="00FE5116" w:rsidP="00FE5116">
      <w:pPr>
        <w:spacing w:after="0" w:line="240" w:lineRule="auto"/>
        <w:rPr>
          <w:rFonts w:ascii="Sylfaen" w:hAnsi="Sylfaen"/>
          <w:sz w:val="24"/>
          <w:szCs w:val="24"/>
        </w:rPr>
      </w:pPr>
    </w:p>
    <w:p w:rsidR="00FE5116" w:rsidRPr="00FE5116" w:rsidRDefault="00FE5116" w:rsidP="00FE5116">
      <w:pPr>
        <w:spacing w:after="0" w:line="240" w:lineRule="auto"/>
        <w:rPr>
          <w:rFonts w:ascii="Sylfaen" w:hAnsi="Sylfaen"/>
          <w:sz w:val="24"/>
          <w:szCs w:val="24"/>
        </w:rPr>
      </w:pPr>
      <w:r w:rsidRPr="00FE5116">
        <w:rPr>
          <w:rFonts w:ascii="Sylfaen" w:hAnsi="Sylfaen"/>
          <w:sz w:val="24"/>
          <w:szCs w:val="24"/>
        </w:rPr>
        <w:t>From 2017, Government of Georgia reimburses costs for treatment medicines for chronic diseases to citizens who is under poverty line, reached the retirement age and persons with disabilities.</w:t>
      </w:r>
    </w:p>
    <w:p w:rsidR="008D70C0" w:rsidRPr="00FE5116" w:rsidRDefault="008D70C0" w:rsidP="00FE5116">
      <w:pPr>
        <w:spacing w:after="0" w:line="240" w:lineRule="auto"/>
        <w:rPr>
          <w:rFonts w:ascii="Sylfaen" w:hAnsi="Sylfaen"/>
          <w:sz w:val="24"/>
          <w:szCs w:val="24"/>
        </w:rPr>
      </w:pPr>
      <w:r w:rsidRPr="00FE5116">
        <w:rPr>
          <w:rFonts w:ascii="Sylfaen" w:hAnsi="Sylfaen"/>
          <w:sz w:val="24"/>
          <w:szCs w:val="24"/>
        </w:rPr>
        <w:t xml:space="preserve">In 2017, a comprehensive long-term (2017-2030) Maternal and </w:t>
      </w:r>
      <w:proofErr w:type="gramStart"/>
      <w:r w:rsidRPr="00FE5116">
        <w:rPr>
          <w:rFonts w:ascii="Sylfaen" w:hAnsi="Sylfaen"/>
          <w:sz w:val="24"/>
          <w:szCs w:val="24"/>
        </w:rPr>
        <w:t>New</w:t>
      </w:r>
      <w:proofErr w:type="gramEnd"/>
      <w:r w:rsidRPr="00FE5116">
        <w:rPr>
          <w:rFonts w:ascii="Sylfaen" w:hAnsi="Sylfaen"/>
          <w:sz w:val="24"/>
          <w:szCs w:val="24"/>
        </w:rPr>
        <w:t xml:space="preserve"> born Health Care Strategy has been approved, which defines next 14 years’ state policy of maternal and new born health, family planning, sexual and reproductive health.</w:t>
      </w:r>
    </w:p>
    <w:p w:rsidR="008D70C0" w:rsidRPr="00FE5116" w:rsidRDefault="008D70C0" w:rsidP="00FE5116">
      <w:pPr>
        <w:spacing w:after="0" w:line="240" w:lineRule="auto"/>
        <w:rPr>
          <w:rFonts w:ascii="Sylfaen" w:hAnsi="Sylfaen"/>
          <w:sz w:val="24"/>
          <w:szCs w:val="24"/>
        </w:rPr>
      </w:pPr>
    </w:p>
    <w:p w:rsidR="008D70C0" w:rsidRPr="00FE5116" w:rsidRDefault="008D70C0" w:rsidP="00FE5116">
      <w:pPr>
        <w:spacing w:after="0" w:line="240" w:lineRule="auto"/>
        <w:rPr>
          <w:rFonts w:ascii="Sylfaen" w:hAnsi="Sylfaen"/>
          <w:sz w:val="24"/>
          <w:szCs w:val="24"/>
        </w:rPr>
      </w:pPr>
      <w:r w:rsidRPr="00FE5116">
        <w:rPr>
          <w:rFonts w:ascii="Sylfaen" w:hAnsi="Sylfaen"/>
          <w:sz w:val="24"/>
          <w:szCs w:val="24"/>
        </w:rPr>
        <w:t xml:space="preserve">From June 2014, all pregnant women, before the 13th week of pregnancy, are provided with folic acid and iron supplements in case of iron deficiency. New born (6-23 months) are provided with food supplements containing microelements. </w:t>
      </w:r>
    </w:p>
    <w:p w:rsidR="008D70C0" w:rsidRPr="00FE5116" w:rsidRDefault="008D70C0" w:rsidP="00FE5116">
      <w:pPr>
        <w:spacing w:after="0" w:line="240" w:lineRule="auto"/>
        <w:rPr>
          <w:rFonts w:ascii="Sylfaen" w:hAnsi="Sylfaen"/>
          <w:sz w:val="24"/>
          <w:szCs w:val="24"/>
        </w:rPr>
      </w:pPr>
    </w:p>
    <w:p w:rsidR="008B538B" w:rsidRDefault="008B538B" w:rsidP="008B538B">
      <w:pPr>
        <w:spacing w:after="0" w:line="240" w:lineRule="auto"/>
        <w:rPr>
          <w:rFonts w:ascii="Sylfaen" w:hAnsi="Sylfaen"/>
          <w:sz w:val="24"/>
          <w:szCs w:val="24"/>
        </w:rPr>
      </w:pPr>
      <w:r w:rsidRPr="00FE5116">
        <w:rPr>
          <w:rFonts w:ascii="Sylfaen" w:hAnsi="Sylfaen"/>
          <w:sz w:val="24"/>
          <w:szCs w:val="24"/>
        </w:rPr>
        <w:t xml:space="preserve">In 2015-2017, the perinatal care regionalization project has conducted to improve health outcomes and decrease maternal and infant morbidity and mortality through provision of risk-appropriate care. Within the project, all facilities providing maternal and new born care services are divided by levels of care according to their capacity. Each mother and new born is delivered and cared in a facility appropriate for their healthcare needs. Also, selective contracting of perinatal care providers has been launched. </w:t>
      </w:r>
    </w:p>
    <w:p w:rsidR="008B538B" w:rsidRPr="00FE5116" w:rsidRDefault="008B538B" w:rsidP="008B538B">
      <w:pPr>
        <w:spacing w:after="0" w:line="240" w:lineRule="auto"/>
        <w:rPr>
          <w:rFonts w:ascii="Sylfaen" w:hAnsi="Sylfaen"/>
          <w:sz w:val="24"/>
          <w:szCs w:val="24"/>
        </w:rPr>
      </w:pPr>
    </w:p>
    <w:p w:rsidR="008D70C0" w:rsidRPr="00FE5116" w:rsidRDefault="008D70C0" w:rsidP="00FE5116">
      <w:pPr>
        <w:spacing w:after="0" w:line="240" w:lineRule="auto"/>
        <w:rPr>
          <w:rFonts w:ascii="Sylfaen" w:hAnsi="Sylfaen"/>
          <w:sz w:val="24"/>
          <w:szCs w:val="24"/>
        </w:rPr>
      </w:pPr>
      <w:r w:rsidRPr="00FE5116">
        <w:rPr>
          <w:rFonts w:ascii="Sylfaen" w:hAnsi="Sylfaen"/>
          <w:sz w:val="24"/>
          <w:szCs w:val="24"/>
        </w:rPr>
        <w:t>In 2016, the specific treatment of pregnant women with syphilis has started. From 2018, pregnant women registered within the Antenatal Care Program are provided with 8 visits instead of 4. Also, selective contracting of antenatal care providers has been started.</w:t>
      </w:r>
    </w:p>
    <w:p w:rsidR="008D70C0" w:rsidRPr="00FE5116" w:rsidRDefault="008D70C0" w:rsidP="00FE5116">
      <w:pPr>
        <w:spacing w:after="0" w:line="240" w:lineRule="auto"/>
        <w:rPr>
          <w:rFonts w:ascii="Sylfaen" w:hAnsi="Sylfaen"/>
          <w:sz w:val="24"/>
          <w:szCs w:val="24"/>
        </w:rPr>
      </w:pPr>
    </w:p>
    <w:p w:rsidR="008D70C0" w:rsidRPr="00FE5116" w:rsidRDefault="008D70C0" w:rsidP="00FE5116">
      <w:pPr>
        <w:spacing w:after="0" w:line="240" w:lineRule="auto"/>
        <w:rPr>
          <w:rFonts w:ascii="Sylfaen" w:hAnsi="Sylfaen"/>
          <w:sz w:val="24"/>
          <w:szCs w:val="24"/>
        </w:rPr>
      </w:pPr>
      <w:r w:rsidRPr="00FE5116">
        <w:rPr>
          <w:rFonts w:ascii="Sylfaen" w:hAnsi="Sylfaen"/>
          <w:sz w:val="24"/>
          <w:szCs w:val="24"/>
        </w:rPr>
        <w:t xml:space="preserve">In 2016, </w:t>
      </w:r>
      <w:proofErr w:type="spellStart"/>
      <w:r w:rsidRPr="00FE5116">
        <w:rPr>
          <w:rFonts w:ascii="Sylfaen" w:hAnsi="Sylfaen"/>
          <w:sz w:val="24"/>
          <w:szCs w:val="24"/>
        </w:rPr>
        <w:t>MoLHSA</w:t>
      </w:r>
      <w:proofErr w:type="spellEnd"/>
      <w:r w:rsidRPr="00FE5116">
        <w:rPr>
          <w:rFonts w:ascii="Sylfaen" w:hAnsi="Sylfaen"/>
          <w:sz w:val="24"/>
          <w:szCs w:val="24"/>
        </w:rPr>
        <w:t xml:space="preserve"> in alliance with NCDC launched the nationwide electronic registry “Mother’s and neonate’s health surveillance system”, so called “Georgian Birth Registry” (GBR). The system tracks information on all cases of pregnancy, delivery, postpartum, neonatal care and abortion.</w:t>
      </w:r>
    </w:p>
    <w:p w:rsidR="00917305" w:rsidRPr="00FE5116" w:rsidRDefault="00917305" w:rsidP="00FE5116">
      <w:pPr>
        <w:spacing w:after="0" w:line="240" w:lineRule="auto"/>
        <w:rPr>
          <w:rFonts w:ascii="Sylfaen" w:hAnsi="Sylfaen"/>
          <w:sz w:val="24"/>
          <w:szCs w:val="24"/>
        </w:rPr>
      </w:pPr>
    </w:p>
    <w:p w:rsidR="00FE5116" w:rsidRPr="0078677A" w:rsidRDefault="00FE5116" w:rsidP="00FE5116">
      <w:pPr>
        <w:spacing w:after="0" w:line="240" w:lineRule="auto"/>
        <w:rPr>
          <w:rFonts w:ascii="Sylfaen" w:hAnsi="Sylfaen"/>
          <w:sz w:val="24"/>
          <w:szCs w:val="24"/>
          <w:lang w:val="en-US"/>
        </w:rPr>
      </w:pPr>
      <w:bookmarkStart w:id="0" w:name="_GoBack"/>
      <w:bookmarkEnd w:id="0"/>
      <w:r w:rsidRPr="00FE5116">
        <w:rPr>
          <w:rFonts w:ascii="Sylfaen" w:hAnsi="Sylfaen"/>
          <w:sz w:val="24"/>
          <w:szCs w:val="24"/>
        </w:rPr>
        <w:t>An updated package of abortion regulatory mechanisms has been created, which includes the following documents: Rules for the artificial termination of pregnancy (Minister of LHSA order №01-74/n, 7.10.2014); "Abortion procedure" – the patient version of the protocol which is intended directly for the patient and serves her full awareness.</w:t>
      </w:r>
      <w:r w:rsidR="0078677A">
        <w:rPr>
          <w:rFonts w:ascii="Sylfaen" w:hAnsi="Sylfaen"/>
          <w:sz w:val="24"/>
          <w:szCs w:val="24"/>
          <w:lang w:val="ka-GE"/>
        </w:rPr>
        <w:t xml:space="preserve"> </w:t>
      </w:r>
      <w:r w:rsidR="0078677A" w:rsidRPr="0078677A">
        <w:rPr>
          <w:rFonts w:ascii="Sylfaen" w:hAnsi="Sylfaen"/>
          <w:sz w:val="24"/>
          <w:szCs w:val="24"/>
          <w:lang w:val="ka-GE"/>
        </w:rPr>
        <w:t>Abortion complications are funded by the Universal Health Care Program</w:t>
      </w:r>
      <w:r w:rsidR="0078677A">
        <w:rPr>
          <w:rFonts w:ascii="Sylfaen" w:hAnsi="Sylfaen"/>
          <w:sz w:val="24"/>
          <w:szCs w:val="24"/>
          <w:lang w:val="ka-GE"/>
        </w:rPr>
        <w:t xml:space="preserve"> </w:t>
      </w:r>
      <w:r w:rsidR="0078677A">
        <w:rPr>
          <w:rFonts w:ascii="Sylfaen" w:hAnsi="Sylfaen"/>
          <w:sz w:val="24"/>
          <w:szCs w:val="24"/>
          <w:lang w:val="en-US"/>
        </w:rPr>
        <w:t xml:space="preserve">free of charge. </w:t>
      </w:r>
    </w:p>
    <w:p w:rsidR="00FE5116" w:rsidRPr="00FE5116" w:rsidRDefault="00FE5116" w:rsidP="00FE5116">
      <w:pPr>
        <w:spacing w:after="0" w:line="240" w:lineRule="auto"/>
        <w:rPr>
          <w:rFonts w:ascii="Sylfaen" w:hAnsi="Sylfaen"/>
          <w:sz w:val="24"/>
          <w:szCs w:val="24"/>
        </w:rPr>
      </w:pPr>
    </w:p>
    <w:p w:rsidR="00917305" w:rsidRPr="00FE5116" w:rsidRDefault="00917305" w:rsidP="00917305">
      <w:pPr>
        <w:spacing w:after="0" w:line="240" w:lineRule="auto"/>
        <w:rPr>
          <w:rFonts w:ascii="Sylfaen" w:hAnsi="Sylfaen"/>
          <w:sz w:val="24"/>
          <w:szCs w:val="24"/>
        </w:rPr>
      </w:pPr>
      <w:r w:rsidRPr="00FE5116">
        <w:rPr>
          <w:rFonts w:ascii="Sylfaen" w:hAnsi="Sylfaen"/>
          <w:sz w:val="24"/>
          <w:szCs w:val="24"/>
        </w:rPr>
        <w:t>Improving mental health is one of the priorities for the development of the health care system. Since 1995, Georgia has been implementing a state mental health program, which is fully funded by mental health services.</w:t>
      </w:r>
    </w:p>
    <w:p w:rsidR="00917305" w:rsidRPr="00FE5116" w:rsidRDefault="00917305" w:rsidP="00917305">
      <w:pPr>
        <w:spacing w:after="0" w:line="240" w:lineRule="auto"/>
        <w:rPr>
          <w:rFonts w:ascii="Sylfaen" w:hAnsi="Sylfaen"/>
          <w:sz w:val="24"/>
          <w:szCs w:val="24"/>
        </w:rPr>
      </w:pPr>
    </w:p>
    <w:p w:rsidR="00917305" w:rsidRPr="00FE5116" w:rsidRDefault="00917305" w:rsidP="00917305">
      <w:pPr>
        <w:spacing w:after="0" w:line="240" w:lineRule="auto"/>
        <w:rPr>
          <w:rFonts w:ascii="Sylfaen" w:hAnsi="Sylfaen"/>
          <w:sz w:val="24"/>
          <w:szCs w:val="24"/>
        </w:rPr>
      </w:pPr>
      <w:r w:rsidRPr="00FE5116">
        <w:rPr>
          <w:rFonts w:ascii="Sylfaen" w:hAnsi="Sylfaen"/>
          <w:sz w:val="24"/>
          <w:szCs w:val="24"/>
        </w:rPr>
        <w:t xml:space="preserve">In December of 2014 “National Strategy and Action Plan (NAP) for 2015-2020 was adopted by the </w:t>
      </w:r>
      <w:proofErr w:type="spellStart"/>
      <w:r w:rsidRPr="00FE5116">
        <w:rPr>
          <w:rFonts w:ascii="Sylfaen" w:hAnsi="Sylfaen"/>
          <w:sz w:val="24"/>
          <w:szCs w:val="24"/>
        </w:rPr>
        <w:t>GoG</w:t>
      </w:r>
      <w:proofErr w:type="spellEnd"/>
      <w:r w:rsidRPr="00FE5116">
        <w:rPr>
          <w:rFonts w:ascii="Sylfaen" w:hAnsi="Sylfaen"/>
          <w:sz w:val="24"/>
          <w:szCs w:val="24"/>
        </w:rPr>
        <w:t xml:space="preserve"> which </w:t>
      </w:r>
      <w:r w:rsidR="00FE5116" w:rsidRPr="00FE5116">
        <w:rPr>
          <w:rFonts w:ascii="Sylfaen" w:hAnsi="Sylfaen"/>
          <w:sz w:val="24"/>
          <w:szCs w:val="24"/>
        </w:rPr>
        <w:t xml:space="preserve">creates </w:t>
      </w:r>
      <w:r w:rsidRPr="00FE5116">
        <w:rPr>
          <w:rFonts w:ascii="Sylfaen" w:hAnsi="Sylfaen"/>
          <w:sz w:val="24"/>
          <w:szCs w:val="24"/>
        </w:rPr>
        <w:t xml:space="preserve">a balanced system of mental health service, transitioning from a hospital-only system to a system of psychiatric treatment which includes community services, crisis intervention </w:t>
      </w:r>
      <w:proofErr w:type="spellStart"/>
      <w:r w:rsidRPr="00FE5116">
        <w:rPr>
          <w:rFonts w:ascii="Sylfaen" w:hAnsi="Sylfaen"/>
          <w:sz w:val="24"/>
          <w:szCs w:val="24"/>
        </w:rPr>
        <w:t>centers</w:t>
      </w:r>
      <w:proofErr w:type="spellEnd"/>
      <w:r w:rsidRPr="00FE5116">
        <w:rPr>
          <w:rFonts w:ascii="Sylfaen" w:hAnsi="Sylfaen"/>
          <w:sz w:val="24"/>
          <w:szCs w:val="24"/>
        </w:rPr>
        <w:t>, dispensary clinics, social services, and a mobile team of doctors and psychologists who visit patients at home.</w:t>
      </w:r>
      <w:r w:rsidRPr="00FE5116">
        <w:rPr>
          <w:rFonts w:ascii="Sylfaen" w:hAnsi="Sylfaen"/>
          <w:sz w:val="24"/>
          <w:szCs w:val="24"/>
        </w:rPr>
        <w:t xml:space="preserve"> </w:t>
      </w:r>
    </w:p>
    <w:p w:rsidR="00917305" w:rsidRPr="00FE5116" w:rsidRDefault="00917305" w:rsidP="00917305">
      <w:pPr>
        <w:spacing w:after="0" w:line="240" w:lineRule="auto"/>
        <w:rPr>
          <w:rFonts w:ascii="Sylfaen" w:hAnsi="Sylfaen"/>
          <w:sz w:val="24"/>
          <w:szCs w:val="24"/>
        </w:rPr>
      </w:pPr>
    </w:p>
    <w:p w:rsidR="00FE5116" w:rsidRPr="00917305" w:rsidRDefault="00917305" w:rsidP="00FE5116">
      <w:pPr>
        <w:spacing w:after="0" w:line="240" w:lineRule="auto"/>
        <w:rPr>
          <w:rFonts w:ascii="Sylfaen" w:hAnsi="Sylfaen"/>
        </w:rPr>
      </w:pPr>
      <w:r w:rsidRPr="00FE5116">
        <w:rPr>
          <w:rFonts w:ascii="Sylfaen" w:hAnsi="Sylfaen"/>
          <w:sz w:val="24"/>
          <w:szCs w:val="24"/>
        </w:rPr>
        <w:t xml:space="preserve">To achieve the SDG 3.4 target, state funding for mental health services has significantly increased </w:t>
      </w:r>
      <w:r w:rsidRPr="00FE5116">
        <w:rPr>
          <w:rFonts w:ascii="Sylfaen" w:hAnsi="Sylfaen"/>
          <w:sz w:val="24"/>
          <w:szCs w:val="24"/>
        </w:rPr>
        <w:t>from 2018</w:t>
      </w:r>
      <w:r w:rsidRPr="00FE5116">
        <w:rPr>
          <w:rFonts w:ascii="Sylfaen" w:hAnsi="Sylfaen"/>
          <w:sz w:val="24"/>
          <w:szCs w:val="24"/>
        </w:rPr>
        <w:t>. Under the new financial conditions, balance between the community and hospital services is 40-60%, which is defined by the Strategic Development Plan for Mental Health 2015-2020.</w:t>
      </w:r>
      <w:r w:rsidR="00FE5116" w:rsidRPr="00FE5116">
        <w:rPr>
          <w:rFonts w:ascii="Sylfaen" w:hAnsi="Sylfaen"/>
          <w:sz w:val="24"/>
          <w:szCs w:val="24"/>
        </w:rPr>
        <w:t xml:space="preserve"> </w:t>
      </w:r>
      <w:r w:rsidR="00FE5116" w:rsidRPr="00FE5116">
        <w:rPr>
          <w:rFonts w:ascii="Sylfaen" w:hAnsi="Sylfaen"/>
          <w:sz w:val="24"/>
          <w:szCs w:val="24"/>
        </w:rPr>
        <w:t>Development of housings and small family type institutions have begun. Furthermore, the state commenced the process for rehabilitation and improvement of infrastructure of existing mental institutions.</w:t>
      </w:r>
      <w:r w:rsidR="00FE5116" w:rsidRPr="00FE5116">
        <w:rPr>
          <w:rFonts w:ascii="Sylfaen" w:hAnsi="Sylfaen"/>
        </w:rPr>
        <w:t xml:space="preserve"> </w:t>
      </w:r>
      <w:r w:rsidR="00FE5116" w:rsidRPr="00917305">
        <w:rPr>
          <w:rFonts w:ascii="Sylfaen" w:hAnsi="Sylfaen"/>
        </w:rPr>
        <w:t xml:space="preserve">As part of the state program to promote health, measures are being taken to reduce stigma on mental health, the causes, and consequences of discrimination, as well as to promote inclusion and self-advocacy.  </w:t>
      </w:r>
    </w:p>
    <w:p w:rsidR="00FE5116" w:rsidRDefault="00FE5116" w:rsidP="00917305">
      <w:pPr>
        <w:spacing w:after="0" w:line="240" w:lineRule="auto"/>
        <w:rPr>
          <w:rFonts w:ascii="Sylfaen" w:hAnsi="Sylfaen" w:cstheme="minorHAnsi"/>
          <w:lang w:val="en"/>
        </w:rPr>
      </w:pPr>
    </w:p>
    <w:p w:rsidR="00FE5116" w:rsidRPr="00091CEC" w:rsidRDefault="00FE5116" w:rsidP="00917305">
      <w:pPr>
        <w:spacing w:after="0" w:line="240" w:lineRule="auto"/>
        <w:rPr>
          <w:rFonts w:ascii="Sylfaen" w:hAnsi="Sylfaen" w:cstheme="minorHAnsi"/>
          <w:shd w:val="clear" w:color="auto" w:fill="FFFFFF"/>
          <w:lang w:val="ka-GE"/>
        </w:rPr>
      </w:pPr>
      <w:r w:rsidRPr="004B2F5F">
        <w:rPr>
          <w:rFonts w:ascii="Sylfaen" w:hAnsi="Sylfaen"/>
          <w:sz w:val="24"/>
          <w:szCs w:val="24"/>
        </w:rPr>
        <w:t>As part of the technical assistance provided by the French Agency for International Development, the process of reviewing, updating and harmonizing the legislation on mental health legislation with the EU legislation is underway.</w:t>
      </w:r>
      <w:r w:rsidRPr="004B2F5F">
        <w:rPr>
          <w:rFonts w:ascii="Sylfaen" w:hAnsi="Sylfaen"/>
          <w:sz w:val="24"/>
          <w:szCs w:val="24"/>
          <w:lang w:val="ka-GE"/>
        </w:rPr>
        <w:t xml:space="preserve"> </w:t>
      </w:r>
    </w:p>
    <w:p w:rsidR="00917305" w:rsidRDefault="00917305" w:rsidP="00FA3CE7">
      <w:pPr>
        <w:rPr>
          <w:rFonts w:ascii="Times New Roman" w:hAnsi="Times New Roman"/>
          <w:sz w:val="20"/>
          <w:szCs w:val="20"/>
        </w:rPr>
      </w:pPr>
    </w:p>
    <w:p w:rsidR="00FA3CE7" w:rsidRPr="0078677A" w:rsidRDefault="00FA3CE7" w:rsidP="00917305">
      <w:pPr>
        <w:spacing w:after="0" w:line="240" w:lineRule="auto"/>
        <w:rPr>
          <w:rFonts w:ascii="Sylfaen" w:hAnsi="Sylfaen"/>
          <w:lang w:val="ka-GE"/>
        </w:rPr>
      </w:pPr>
    </w:p>
    <w:sectPr w:rsidR="00FA3CE7" w:rsidRPr="007867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A46A9"/>
    <w:multiLevelType w:val="hybridMultilevel"/>
    <w:tmpl w:val="B6488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237DDE"/>
    <w:multiLevelType w:val="hybridMultilevel"/>
    <w:tmpl w:val="DF846A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CE7"/>
    <w:rsid w:val="0078677A"/>
    <w:rsid w:val="007F22D9"/>
    <w:rsid w:val="008B538B"/>
    <w:rsid w:val="008D70C0"/>
    <w:rsid w:val="008E2A8F"/>
    <w:rsid w:val="00917305"/>
    <w:rsid w:val="00FA3CE7"/>
    <w:rsid w:val="00FE5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D3226"/>
  <w15:chartTrackingRefBased/>
  <w15:docId w15:val="{E2EB5837-2C10-4D6C-8000-2A3366183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CE7"/>
    <w:pPr>
      <w:spacing w:after="60" w:line="240" w:lineRule="exact"/>
      <w:jc w:val="both"/>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
    <w:basedOn w:val="Normal"/>
    <w:link w:val="ListParagraphChar"/>
    <w:uiPriority w:val="34"/>
    <w:qFormat/>
    <w:rsid w:val="00FA3CE7"/>
    <w:pPr>
      <w:spacing w:after="200" w:line="276" w:lineRule="auto"/>
      <w:ind w:left="720"/>
      <w:contextualSpacing/>
      <w:jc w:val="left"/>
    </w:pPr>
    <w:rPr>
      <w:rFonts w:eastAsia="Times New Roman"/>
      <w:sz w:val="20"/>
      <w:szCs w:val="20"/>
      <w:lang w:val="x-none" w:eastAsia="x-none"/>
    </w:rPr>
  </w:style>
  <w:style w:type="character" w:styleId="Hyperlink">
    <w:name w:val="Hyperlink"/>
    <w:uiPriority w:val="99"/>
    <w:unhideWhenUsed/>
    <w:rsid w:val="00FA3CE7"/>
    <w:rPr>
      <w:color w:val="0000FF"/>
      <w:u w:val="single"/>
    </w:r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FA3CE7"/>
    <w:rPr>
      <w:rFonts w:ascii="Calibri" w:eastAsia="Times New Roman" w:hAnsi="Calibri"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640</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Goginashvili</dc:creator>
  <cp:keywords/>
  <dc:description/>
  <cp:lastModifiedBy>Ketevan Goginashvili</cp:lastModifiedBy>
  <cp:revision>3</cp:revision>
  <dcterms:created xsi:type="dcterms:W3CDTF">2021-01-11T07:05:00Z</dcterms:created>
  <dcterms:modified xsi:type="dcterms:W3CDTF">2021-01-11T07:53:00Z</dcterms:modified>
</cp:coreProperties>
</file>