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E1F" w:rsidRPr="00EA07F0" w:rsidRDefault="008C3FCF" w:rsidP="006F0D0E">
      <w:pPr>
        <w:ind w:left="-540"/>
        <w:jc w:val="center"/>
        <w:rPr>
          <w:rFonts w:ascii="Sylfaen" w:hAnsi="Sylfaen"/>
          <w:b/>
          <w:sz w:val="36"/>
          <w:szCs w:val="36"/>
        </w:rPr>
      </w:pPr>
      <w:r w:rsidRPr="00EA07F0">
        <w:rPr>
          <w:noProof/>
          <w:shd w:val="clear" w:color="auto" w:fill="FFFFFF"/>
        </w:rPr>
        <w:drawing>
          <wp:inline distT="0" distB="0" distL="0" distR="0" wp14:anchorId="2B1730C2" wp14:editId="33B65EB7">
            <wp:extent cx="941724" cy="513715"/>
            <wp:effectExtent l="0" t="0" r="0" b="635"/>
            <wp:docPr id="294" name="Picture 294" descr="C:\Users\User\Desktop\pic\Flag_Georgia_USA_231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Flag_Georgia_USA_2312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5166" cy="537413"/>
                    </a:xfrm>
                    <a:prstGeom prst="rect">
                      <a:avLst/>
                    </a:prstGeom>
                    <a:noFill/>
                    <a:ln>
                      <a:noFill/>
                    </a:ln>
                  </pic:spPr>
                </pic:pic>
              </a:graphicData>
            </a:graphic>
          </wp:inline>
        </w:drawing>
      </w:r>
    </w:p>
    <w:p w:rsidR="00194E1F" w:rsidRPr="00EA07F0" w:rsidRDefault="00194E1F" w:rsidP="006F0D0E">
      <w:pPr>
        <w:ind w:left="-540"/>
        <w:jc w:val="center"/>
        <w:rPr>
          <w:rFonts w:ascii="Sylfaen" w:hAnsi="Sylfaen"/>
          <w:b/>
          <w:sz w:val="36"/>
          <w:szCs w:val="36"/>
        </w:rPr>
      </w:pPr>
    </w:p>
    <w:p w:rsidR="006F0D0E" w:rsidRPr="00EA07F0" w:rsidRDefault="006F0D0E" w:rsidP="006F0D0E">
      <w:pPr>
        <w:ind w:left="-540"/>
        <w:jc w:val="center"/>
        <w:rPr>
          <w:rFonts w:ascii="Sylfaen" w:hAnsi="Sylfaen"/>
          <w:b/>
          <w:sz w:val="40"/>
          <w:szCs w:val="40"/>
        </w:rPr>
      </w:pPr>
      <w:r w:rsidRPr="00EA07F0">
        <w:rPr>
          <w:rFonts w:ascii="Sylfaen" w:hAnsi="Sylfaen"/>
          <w:b/>
          <w:sz w:val="40"/>
          <w:szCs w:val="40"/>
        </w:rPr>
        <w:t>Georgian Delegation Visit to the USA</w:t>
      </w:r>
    </w:p>
    <w:p w:rsidR="006F0D0E" w:rsidRPr="00EA07F0" w:rsidRDefault="006F0D0E" w:rsidP="006F0D0E">
      <w:pPr>
        <w:ind w:left="-540"/>
        <w:jc w:val="center"/>
        <w:rPr>
          <w:rFonts w:ascii="Sylfaen" w:hAnsi="Sylfaen"/>
          <w:b/>
          <w:sz w:val="28"/>
          <w:szCs w:val="28"/>
        </w:rPr>
      </w:pPr>
    </w:p>
    <w:p w:rsidR="00194E1F" w:rsidRPr="00EA07F0" w:rsidRDefault="00F51895" w:rsidP="00B44786">
      <w:pPr>
        <w:ind w:left="-540"/>
        <w:jc w:val="center"/>
        <w:rPr>
          <w:rFonts w:ascii="Sylfaen" w:hAnsi="Sylfaen"/>
          <w:b/>
          <w:sz w:val="28"/>
          <w:szCs w:val="28"/>
        </w:rPr>
      </w:pPr>
      <w:r w:rsidRPr="00EA07F0">
        <w:rPr>
          <w:rFonts w:ascii="Sylfaen" w:hAnsi="Sylfaen"/>
          <w:b/>
          <w:sz w:val="28"/>
          <w:szCs w:val="28"/>
        </w:rPr>
        <w:t>September, 2019</w:t>
      </w:r>
    </w:p>
    <w:p w:rsidR="00B147BF" w:rsidRPr="00EA07F0" w:rsidRDefault="00B147BF" w:rsidP="00F51895">
      <w:pPr>
        <w:pStyle w:val="IntenseQuote"/>
        <w:pBdr>
          <w:bottom w:val="none" w:sz="0" w:space="0" w:color="auto"/>
        </w:pBdr>
        <w:spacing w:before="0" w:after="0"/>
        <w:ind w:left="0"/>
        <w:rPr>
          <w:i w:val="0"/>
          <w:color w:val="auto"/>
          <w:u w:val="single"/>
        </w:rPr>
      </w:pPr>
    </w:p>
    <w:p w:rsidR="006F0D0E" w:rsidRPr="00EA07F0" w:rsidRDefault="00F51895" w:rsidP="006F0D0E">
      <w:pPr>
        <w:pStyle w:val="IntenseQuote"/>
        <w:pBdr>
          <w:bottom w:val="none" w:sz="0" w:space="0" w:color="auto"/>
        </w:pBdr>
        <w:spacing w:before="0" w:after="0"/>
        <w:jc w:val="center"/>
        <w:rPr>
          <w:i w:val="0"/>
          <w:color w:val="auto"/>
          <w:sz w:val="28"/>
          <w:szCs w:val="28"/>
          <w:u w:val="single"/>
        </w:rPr>
      </w:pPr>
      <w:r w:rsidRPr="00EA07F0">
        <w:rPr>
          <w:i w:val="0"/>
          <w:color w:val="auto"/>
          <w:sz w:val="28"/>
          <w:szCs w:val="28"/>
          <w:u w:val="single"/>
        </w:rPr>
        <w:t>US – Georgian Collaboration in Healthcare, Public Health and Biomedical Fundamental and Applied Sciences</w:t>
      </w:r>
    </w:p>
    <w:p w:rsidR="00F51895" w:rsidRPr="00EA07F0" w:rsidRDefault="00F51895" w:rsidP="00F51895"/>
    <w:p w:rsidR="009F612F" w:rsidRPr="00EA07F0" w:rsidRDefault="009F612F" w:rsidP="009F612F">
      <w:pPr>
        <w:jc w:val="center"/>
        <w:rPr>
          <w:b/>
          <w:bCs/>
          <w:sz w:val="28"/>
          <w:szCs w:val="28"/>
        </w:rPr>
      </w:pPr>
      <w:r w:rsidRPr="00EA07F0">
        <w:rPr>
          <w:b/>
          <w:bCs/>
          <w:sz w:val="28"/>
          <w:szCs w:val="28"/>
        </w:rPr>
        <w:t>General Address Text of a High-Rank Official from Georgian Side</w:t>
      </w:r>
    </w:p>
    <w:p w:rsidR="005A1D0C" w:rsidRPr="00EA07F0" w:rsidRDefault="005A1D0C" w:rsidP="009F612F">
      <w:pPr>
        <w:jc w:val="center"/>
        <w:rPr>
          <w:b/>
          <w:bCs/>
          <w:sz w:val="22"/>
          <w:szCs w:val="22"/>
        </w:rPr>
      </w:pPr>
      <w:r w:rsidRPr="00EA07F0">
        <w:rPr>
          <w:b/>
          <w:bCs/>
          <w:sz w:val="22"/>
          <w:szCs w:val="22"/>
        </w:rPr>
        <w:t xml:space="preserve">(to be intended for </w:t>
      </w:r>
      <w:r w:rsidR="00EF4E7F" w:rsidRPr="00EA07F0">
        <w:rPr>
          <w:b/>
          <w:bCs/>
          <w:sz w:val="22"/>
          <w:szCs w:val="22"/>
        </w:rPr>
        <w:t>amendments</w:t>
      </w:r>
      <w:r w:rsidRPr="00EA07F0">
        <w:rPr>
          <w:b/>
          <w:bCs/>
          <w:sz w:val="22"/>
          <w:szCs w:val="22"/>
        </w:rPr>
        <w:t>)</w:t>
      </w:r>
    </w:p>
    <w:p w:rsidR="00F51895" w:rsidRPr="00EA07F0" w:rsidRDefault="00184924" w:rsidP="009B2A5E">
      <w:pPr>
        <w:tabs>
          <w:tab w:val="left" w:pos="6814"/>
          <w:tab w:val="left" w:pos="6962"/>
        </w:tabs>
      </w:pPr>
      <w:r w:rsidRPr="00EA07F0">
        <w:tab/>
      </w:r>
      <w:r w:rsidR="009B2A5E" w:rsidRPr="00EA07F0">
        <w:tab/>
      </w:r>
    </w:p>
    <w:p w:rsidR="00F51895" w:rsidRPr="00EA07F0" w:rsidRDefault="00F51895" w:rsidP="00F51895"/>
    <w:p w:rsidR="009F612F" w:rsidRPr="00EA07F0" w:rsidRDefault="009F612F" w:rsidP="009269A4">
      <w:pPr>
        <w:pStyle w:val="ListParagraph"/>
        <w:numPr>
          <w:ilvl w:val="0"/>
          <w:numId w:val="5"/>
        </w:numPr>
        <w:spacing w:after="120" w:line="276" w:lineRule="auto"/>
        <w:jc w:val="both"/>
        <w:rPr>
          <w:rFonts w:ascii="Sylfaen" w:hAnsi="Sylfaen"/>
          <w:sz w:val="22"/>
          <w:szCs w:val="22"/>
        </w:rPr>
      </w:pPr>
      <w:r w:rsidRPr="00EA07F0">
        <w:rPr>
          <w:rFonts w:ascii="Sylfaen" w:hAnsi="Sylfaen"/>
          <w:sz w:val="22"/>
          <w:szCs w:val="22"/>
        </w:rPr>
        <w:t xml:space="preserve">I would like to express sincere gratitude towards to the United States Government for all the political and economic support and assistance over the years that had been rendered to Georgian nation over the decades. For already 28 years of partnership relations between the US and Georgian Governments are the most stable, reliable, fruitful and remarkable relations in the history of international relations of the independent country of Georgia. </w:t>
      </w:r>
    </w:p>
    <w:p w:rsidR="009F612F" w:rsidRPr="00EA07F0" w:rsidRDefault="009F612F" w:rsidP="009269A4">
      <w:pPr>
        <w:numPr>
          <w:ilvl w:val="0"/>
          <w:numId w:val="5"/>
        </w:numPr>
        <w:spacing w:after="120" w:line="276" w:lineRule="auto"/>
        <w:jc w:val="both"/>
        <w:rPr>
          <w:rFonts w:ascii="Sylfaen" w:hAnsi="Sylfaen"/>
          <w:sz w:val="22"/>
          <w:szCs w:val="22"/>
        </w:rPr>
      </w:pPr>
      <w:r w:rsidRPr="00EA07F0">
        <w:rPr>
          <w:rFonts w:ascii="Sylfaen" w:hAnsi="Sylfaen"/>
          <w:sz w:val="22"/>
          <w:szCs w:val="22"/>
        </w:rPr>
        <w:t>The United States is the major donor and strategic partner country. Due to this support Georgia has achieved significant progress in terms of development and sustainability of various fields within the country: State Governance, Economics, State Defense and Security, Commerce, Agriculture, Democratic Institutions, Science, Cultural Relations etc.</w:t>
      </w:r>
    </w:p>
    <w:p w:rsidR="00EF4E7F" w:rsidRPr="00EA07F0" w:rsidRDefault="009F612F" w:rsidP="009269A4">
      <w:pPr>
        <w:numPr>
          <w:ilvl w:val="0"/>
          <w:numId w:val="5"/>
        </w:numPr>
        <w:spacing w:after="120" w:line="276" w:lineRule="auto"/>
        <w:jc w:val="both"/>
        <w:rPr>
          <w:rFonts w:ascii="Sylfaen" w:hAnsi="Sylfaen"/>
          <w:sz w:val="22"/>
          <w:szCs w:val="22"/>
        </w:rPr>
      </w:pPr>
      <w:r w:rsidRPr="00EA07F0">
        <w:rPr>
          <w:rFonts w:ascii="Sylfaen" w:hAnsi="Sylfaen"/>
          <w:sz w:val="22"/>
          <w:szCs w:val="22"/>
        </w:rPr>
        <w:t>In this partnership relationship, the collaboration along the lines of improving and strengthening processes in fields such as Healthcare, Public Health and Bio-Medicine is the most remarkable</w:t>
      </w:r>
      <w:r w:rsidR="00EF4E7F" w:rsidRPr="00EA07F0">
        <w:rPr>
          <w:rFonts w:ascii="Sylfaen" w:hAnsi="Sylfaen"/>
          <w:sz w:val="22"/>
          <w:szCs w:val="22"/>
        </w:rPr>
        <w:t>: reformation in primary healthcare; new approaches provided improvement of management systems at hospital level; disease prevention and treatment, continuity and quality of medical services; immunization infection control, modern epidemiology, etc.</w:t>
      </w:r>
    </w:p>
    <w:p w:rsidR="009F612F" w:rsidRPr="00EA07F0" w:rsidRDefault="009F612F" w:rsidP="009269A4">
      <w:pPr>
        <w:numPr>
          <w:ilvl w:val="0"/>
          <w:numId w:val="5"/>
        </w:numPr>
        <w:spacing w:after="120" w:line="276" w:lineRule="auto"/>
        <w:jc w:val="both"/>
        <w:rPr>
          <w:rFonts w:ascii="Sylfaen" w:hAnsi="Sylfaen"/>
          <w:sz w:val="22"/>
          <w:szCs w:val="22"/>
        </w:rPr>
      </w:pPr>
      <w:r w:rsidRPr="00EA07F0">
        <w:rPr>
          <w:rFonts w:ascii="Sylfaen" w:hAnsi="Sylfaen"/>
          <w:sz w:val="22"/>
          <w:szCs w:val="22"/>
        </w:rPr>
        <w:t>Georgia has experienced cooperation with US institutions, like: USAID, NIH, NIIAD, NCI, CRDF, BTEP, CDC, DTRA, WRAIR as well as the leading American Universities (</w:t>
      </w:r>
      <w:r w:rsidR="008C3FCF" w:rsidRPr="00EA07F0">
        <w:rPr>
          <w:rFonts w:ascii="Sylfaen" w:hAnsi="Sylfaen"/>
          <w:sz w:val="22"/>
          <w:szCs w:val="22"/>
        </w:rPr>
        <w:t>University of Florida, University of Maryland, Emory University, Johns Hopkins University, North Arizona University, Los Alamos national laboratory university of California)</w:t>
      </w:r>
      <w:r w:rsidRPr="00EA07F0">
        <w:rPr>
          <w:rFonts w:ascii="Sylfaen" w:hAnsi="Sylfaen"/>
          <w:sz w:val="22"/>
          <w:szCs w:val="22"/>
        </w:rPr>
        <w:t xml:space="preserve">. </w:t>
      </w:r>
    </w:p>
    <w:p w:rsidR="009F612F" w:rsidRPr="00EA07F0" w:rsidRDefault="009F612F" w:rsidP="009269A4">
      <w:pPr>
        <w:numPr>
          <w:ilvl w:val="0"/>
          <w:numId w:val="5"/>
        </w:numPr>
        <w:spacing w:after="120" w:line="276" w:lineRule="auto"/>
        <w:jc w:val="both"/>
        <w:rPr>
          <w:rFonts w:ascii="Sylfaen" w:hAnsi="Sylfaen"/>
          <w:sz w:val="22"/>
          <w:szCs w:val="22"/>
        </w:rPr>
      </w:pPr>
      <w:r w:rsidRPr="00EA07F0">
        <w:rPr>
          <w:rFonts w:ascii="Sylfaen" w:hAnsi="Sylfaen"/>
          <w:sz w:val="22"/>
          <w:szCs w:val="22"/>
        </w:rPr>
        <w:t xml:space="preserve">The US support through huge intellectual and technical assistance gave a path forward to Georgian professionals and scientists to share the international experience and lessons learned. Dozens of projects contributing to sustainability of public health system and bio-science development in the country have been implemented under the assistance of US Governmental agencies, leading American Universities and private sector. Due to these partnership highlights, nowadays, Georgia is a leader country in the Region. </w:t>
      </w:r>
    </w:p>
    <w:p w:rsidR="009F612F" w:rsidRPr="00EA07F0" w:rsidRDefault="00D25939" w:rsidP="009269A4">
      <w:pPr>
        <w:numPr>
          <w:ilvl w:val="0"/>
          <w:numId w:val="5"/>
        </w:numPr>
        <w:spacing w:after="120" w:line="276" w:lineRule="auto"/>
        <w:jc w:val="both"/>
        <w:rPr>
          <w:rFonts w:ascii="Sylfaen" w:hAnsi="Sylfaen"/>
          <w:sz w:val="22"/>
          <w:szCs w:val="22"/>
        </w:rPr>
      </w:pPr>
      <w:r w:rsidRPr="00EA07F0">
        <w:rPr>
          <w:rFonts w:ascii="Sylfaen" w:hAnsi="Sylfaen"/>
          <w:sz w:val="22"/>
          <w:szCs w:val="22"/>
        </w:rPr>
        <w:lastRenderedPageBreak/>
        <w:t>In health sector the US assistance was primary and the most significant that was embedded through vari</w:t>
      </w:r>
      <w:r w:rsidR="00F90D23" w:rsidRPr="00EA07F0">
        <w:rPr>
          <w:rFonts w:ascii="Sylfaen" w:hAnsi="Sylfaen"/>
          <w:sz w:val="22"/>
          <w:szCs w:val="22"/>
        </w:rPr>
        <w:t xml:space="preserve">ous donorship mechanisms starting from </w:t>
      </w:r>
      <w:r w:rsidRPr="00EA07F0">
        <w:rPr>
          <w:rFonts w:ascii="Sylfaen" w:hAnsi="Sylfaen"/>
          <w:sz w:val="22"/>
          <w:szCs w:val="22"/>
        </w:rPr>
        <w:t xml:space="preserve">USAID funded </w:t>
      </w:r>
      <w:r w:rsidR="0061107C" w:rsidRPr="00EA07F0">
        <w:rPr>
          <w:rFonts w:ascii="Sylfaen" w:hAnsi="Sylfaen"/>
          <w:sz w:val="22"/>
          <w:szCs w:val="22"/>
        </w:rPr>
        <w:t xml:space="preserve">projects. Since the early 90’s </w:t>
      </w:r>
      <w:r w:rsidRPr="00EA07F0">
        <w:rPr>
          <w:rFonts w:ascii="Sylfaen" w:hAnsi="Sylfaen"/>
          <w:sz w:val="22"/>
          <w:szCs w:val="22"/>
        </w:rPr>
        <w:t xml:space="preserve">two big projects </w:t>
      </w:r>
      <w:r w:rsidR="0061107C" w:rsidRPr="00EA07F0">
        <w:rPr>
          <w:rFonts w:ascii="Sylfaen" w:hAnsi="Sylfaen"/>
          <w:sz w:val="22"/>
          <w:szCs w:val="22"/>
        </w:rPr>
        <w:t xml:space="preserve">(USAID contracted) </w:t>
      </w:r>
      <w:r w:rsidRPr="00EA07F0">
        <w:rPr>
          <w:rFonts w:ascii="Sylfaen" w:hAnsi="Sylfaen"/>
          <w:sz w:val="22"/>
          <w:szCs w:val="22"/>
        </w:rPr>
        <w:t>Atlanta - Tbilisi Partnership and later, the American International Health Alliance (AIHA</w:t>
      </w:r>
      <w:r w:rsidR="0061107C" w:rsidRPr="00EA07F0">
        <w:rPr>
          <w:rFonts w:ascii="Sylfaen" w:hAnsi="Sylfaen"/>
          <w:sz w:val="22"/>
          <w:szCs w:val="22"/>
        </w:rPr>
        <w:t xml:space="preserve"> – twinning partnerships</w:t>
      </w:r>
      <w:r w:rsidRPr="00EA07F0">
        <w:rPr>
          <w:rFonts w:ascii="Sylfaen" w:hAnsi="Sylfaen"/>
          <w:sz w:val="22"/>
          <w:szCs w:val="22"/>
        </w:rPr>
        <w:t>)</w:t>
      </w:r>
      <w:r w:rsidR="0061107C" w:rsidRPr="00EA07F0">
        <w:rPr>
          <w:rFonts w:ascii="Sylfaen" w:hAnsi="Sylfaen"/>
          <w:sz w:val="22"/>
          <w:szCs w:val="22"/>
        </w:rPr>
        <w:t xml:space="preserve"> </w:t>
      </w:r>
      <w:r w:rsidRPr="00EA07F0">
        <w:rPr>
          <w:rFonts w:ascii="Sylfaen" w:hAnsi="Sylfaen"/>
          <w:sz w:val="22"/>
          <w:szCs w:val="22"/>
        </w:rPr>
        <w:t>played a big role in providing experience and trainings for the healthcare professionals</w:t>
      </w:r>
      <w:r w:rsidR="0061107C" w:rsidRPr="00EA07F0">
        <w:rPr>
          <w:rFonts w:ascii="Sylfaen" w:hAnsi="Sylfaen"/>
          <w:sz w:val="22"/>
          <w:szCs w:val="22"/>
        </w:rPr>
        <w:t xml:space="preserve"> (primary care facilities, hospitals, health management centers)</w:t>
      </w:r>
      <w:r w:rsidRPr="00EA07F0">
        <w:rPr>
          <w:rFonts w:ascii="Sylfaen" w:hAnsi="Sylfaen"/>
          <w:sz w:val="22"/>
          <w:szCs w:val="22"/>
        </w:rPr>
        <w:t xml:space="preserve">.  </w:t>
      </w:r>
      <w:r w:rsidR="0061107C" w:rsidRPr="00EA07F0">
        <w:rPr>
          <w:rFonts w:ascii="Sylfaen" w:hAnsi="Sylfaen"/>
          <w:sz w:val="22"/>
          <w:szCs w:val="22"/>
        </w:rPr>
        <w:t xml:space="preserve">Approximately in the same period </w:t>
      </w:r>
      <w:r w:rsidR="009F612F" w:rsidRPr="00EA07F0">
        <w:rPr>
          <w:rFonts w:ascii="Sylfaen" w:hAnsi="Sylfaen"/>
          <w:sz w:val="22"/>
          <w:szCs w:val="22"/>
        </w:rPr>
        <w:t>the most substantial gains of these relations is the establishment of the national public health institution (NCDC) under the Ministry of Internally Displaced Persons from the Occupied Territories, Labour, Health and Social Affairs</w:t>
      </w:r>
      <w:r w:rsidR="0061107C" w:rsidRPr="00EA07F0">
        <w:rPr>
          <w:rFonts w:ascii="Sylfaen" w:hAnsi="Sylfaen"/>
          <w:sz w:val="22"/>
          <w:szCs w:val="22"/>
        </w:rPr>
        <w:t xml:space="preserve"> </w:t>
      </w:r>
      <w:r w:rsidR="009F612F" w:rsidRPr="00EA07F0">
        <w:rPr>
          <w:rFonts w:ascii="Sylfaen" w:hAnsi="Sylfaen"/>
          <w:sz w:val="22"/>
          <w:szCs w:val="22"/>
        </w:rPr>
        <w:t>which is based on the US CDC organizational and functional structure with a scope to protect and improve health of Georgia’s population through scientific evidence-based prevention of diseases, preparing for and timely responding to threats of public health and we are very proud of it.</w:t>
      </w:r>
    </w:p>
    <w:p w:rsidR="009F612F" w:rsidRPr="00EA07F0" w:rsidRDefault="00D117D0" w:rsidP="009269A4">
      <w:pPr>
        <w:numPr>
          <w:ilvl w:val="0"/>
          <w:numId w:val="5"/>
        </w:numPr>
        <w:spacing w:after="120" w:line="276" w:lineRule="auto"/>
        <w:jc w:val="both"/>
        <w:rPr>
          <w:rFonts w:ascii="Sylfaen" w:hAnsi="Sylfaen"/>
          <w:sz w:val="22"/>
          <w:szCs w:val="22"/>
        </w:rPr>
      </w:pPr>
      <w:r w:rsidRPr="00EA07F0">
        <w:rPr>
          <w:rFonts w:ascii="Sylfaen" w:hAnsi="Sylfaen"/>
          <w:sz w:val="22"/>
          <w:szCs w:val="22"/>
        </w:rPr>
        <w:t>Another highlight achievement of this collaboration is the establishment of the Unified Laboratory System (ULS) based on the “One Health” Concept, representing by 22 human and animal health surveillance labs throughout the country under the Ministries of Internally Displaced Persons fr</w:t>
      </w:r>
      <w:r w:rsidR="005A1D0C" w:rsidRPr="00EA07F0">
        <w:rPr>
          <w:rFonts w:ascii="Sylfaen" w:hAnsi="Sylfaen"/>
          <w:sz w:val="22"/>
          <w:szCs w:val="22"/>
        </w:rPr>
        <w:t>o</w:t>
      </w:r>
      <w:r w:rsidRPr="00EA07F0">
        <w:rPr>
          <w:rFonts w:ascii="Sylfaen" w:hAnsi="Sylfaen"/>
          <w:sz w:val="22"/>
          <w:szCs w:val="22"/>
        </w:rPr>
        <w:t xml:space="preserve">m the Occupied Territories, Labour, Health and Social Affairs and Environment and Agriculture, which is </w:t>
      </w:r>
      <w:r w:rsidR="005A1D0C" w:rsidRPr="00EA07F0">
        <w:rPr>
          <w:rFonts w:ascii="Sylfaen" w:hAnsi="Sylfaen"/>
          <w:sz w:val="22"/>
          <w:szCs w:val="22"/>
        </w:rPr>
        <w:t xml:space="preserve">operational under the </w:t>
      </w:r>
      <w:r w:rsidRPr="00EA07F0">
        <w:rPr>
          <w:rFonts w:ascii="Sylfaen" w:hAnsi="Sylfaen"/>
          <w:sz w:val="22"/>
          <w:szCs w:val="22"/>
        </w:rPr>
        <w:t>Richard Lugar Center for Public Health Research</w:t>
      </w:r>
      <w:r w:rsidR="00EF4E7F" w:rsidRPr="00EA07F0">
        <w:rPr>
          <w:rFonts w:ascii="Sylfaen" w:hAnsi="Sylfaen"/>
          <w:sz w:val="22"/>
          <w:szCs w:val="22"/>
        </w:rPr>
        <w:t xml:space="preserve"> (part of country’s epidemiological security)</w:t>
      </w:r>
      <w:r w:rsidRPr="00EA07F0">
        <w:rPr>
          <w:rFonts w:ascii="Sylfaen" w:hAnsi="Sylfaen"/>
          <w:sz w:val="22"/>
          <w:szCs w:val="22"/>
        </w:rPr>
        <w:t>, biosafety level 3 research facility,</w:t>
      </w:r>
      <w:r w:rsidR="005A1D0C" w:rsidRPr="00EA07F0">
        <w:rPr>
          <w:rFonts w:ascii="Sylfaen" w:hAnsi="Sylfaen"/>
          <w:sz w:val="22"/>
          <w:szCs w:val="22"/>
        </w:rPr>
        <w:t xml:space="preserve"> constructed through the US investment and handed over to the Ministry of Health (</w:t>
      </w:r>
      <w:r w:rsidRPr="00EA07F0">
        <w:rPr>
          <w:rFonts w:ascii="Sylfaen" w:hAnsi="Sylfaen"/>
          <w:sz w:val="22"/>
          <w:szCs w:val="22"/>
        </w:rPr>
        <w:t>NCDC</w:t>
      </w:r>
      <w:r w:rsidR="005A1D0C" w:rsidRPr="00EA07F0">
        <w:rPr>
          <w:rFonts w:ascii="Sylfaen" w:hAnsi="Sylfaen"/>
          <w:sz w:val="22"/>
          <w:szCs w:val="22"/>
        </w:rPr>
        <w:t>)</w:t>
      </w:r>
      <w:r w:rsidRPr="00EA07F0">
        <w:rPr>
          <w:rFonts w:ascii="Sylfaen" w:hAnsi="Sylfaen"/>
          <w:sz w:val="22"/>
          <w:szCs w:val="22"/>
        </w:rPr>
        <w:t xml:space="preserve"> for operation and ownership in 2013. The US</w:t>
      </w:r>
      <w:r w:rsidR="005A1D0C" w:rsidRPr="00EA07F0">
        <w:rPr>
          <w:rFonts w:ascii="Sylfaen" w:hAnsi="Sylfaen"/>
          <w:sz w:val="22"/>
          <w:szCs w:val="22"/>
        </w:rPr>
        <w:t xml:space="preserve"> technical expertise and financial support</w:t>
      </w:r>
      <w:r w:rsidRPr="00EA07F0">
        <w:rPr>
          <w:rFonts w:ascii="Sylfaen" w:hAnsi="Sylfaen"/>
          <w:sz w:val="22"/>
          <w:szCs w:val="22"/>
        </w:rPr>
        <w:t xml:space="preserve"> in improving lab infrastructure, developing human resources, supporting research projects</w:t>
      </w:r>
      <w:r w:rsidR="005A1D0C" w:rsidRPr="00EA07F0">
        <w:rPr>
          <w:rFonts w:ascii="Sylfaen" w:hAnsi="Sylfaen"/>
          <w:sz w:val="22"/>
          <w:szCs w:val="22"/>
        </w:rPr>
        <w:t xml:space="preserve"> are tremendous. Within th</w:t>
      </w:r>
      <w:r w:rsidR="00EF4E7F" w:rsidRPr="00EA07F0">
        <w:rPr>
          <w:rFonts w:ascii="Sylfaen" w:hAnsi="Sylfaen"/>
          <w:sz w:val="22"/>
          <w:szCs w:val="22"/>
        </w:rPr>
        <w:t>is</w:t>
      </w:r>
      <w:r w:rsidR="005A1D0C" w:rsidRPr="00EA07F0">
        <w:rPr>
          <w:rFonts w:ascii="Sylfaen" w:hAnsi="Sylfaen"/>
          <w:sz w:val="22"/>
          <w:szCs w:val="22"/>
        </w:rPr>
        <w:t xml:space="preserve"> partnership relationship, the US institutions </w:t>
      </w:r>
      <w:r w:rsidR="009F612F" w:rsidRPr="00EA07F0">
        <w:rPr>
          <w:rFonts w:ascii="Sylfaen" w:hAnsi="Sylfaen"/>
          <w:sz w:val="22"/>
          <w:szCs w:val="22"/>
        </w:rPr>
        <w:t>ha</w:t>
      </w:r>
      <w:r w:rsidR="005A1D0C" w:rsidRPr="00EA07F0">
        <w:rPr>
          <w:rFonts w:ascii="Sylfaen" w:hAnsi="Sylfaen"/>
          <w:sz w:val="22"/>
          <w:szCs w:val="22"/>
        </w:rPr>
        <w:t>ve</w:t>
      </w:r>
      <w:r w:rsidR="009F612F" w:rsidRPr="00EA07F0">
        <w:rPr>
          <w:rFonts w:ascii="Sylfaen" w:hAnsi="Sylfaen"/>
          <w:sz w:val="22"/>
          <w:szCs w:val="22"/>
        </w:rPr>
        <w:t xml:space="preserve"> played a great role in institutionalization of outbreak response, disease control and surveillance of the diseases such as: hepatitis, influenza, immunization, zoonotic diseases, respiratory diseases, Tuberculosis surveillance, diarrheal diseases, nutrition deficiency, Sexually Transmitted Disease (STDs), reproductive health, laboratory capacity building etc.</w:t>
      </w:r>
    </w:p>
    <w:p w:rsidR="009F612F" w:rsidRPr="00EA07F0" w:rsidRDefault="005A1D0C" w:rsidP="009269A4">
      <w:pPr>
        <w:numPr>
          <w:ilvl w:val="0"/>
          <w:numId w:val="5"/>
        </w:numPr>
        <w:spacing w:after="160" w:line="259" w:lineRule="auto"/>
        <w:jc w:val="both"/>
        <w:rPr>
          <w:rFonts w:ascii="Sylfaen" w:hAnsi="Sylfaen"/>
          <w:sz w:val="22"/>
          <w:szCs w:val="22"/>
        </w:rPr>
      </w:pPr>
      <w:r w:rsidRPr="00EA07F0">
        <w:rPr>
          <w:rFonts w:ascii="Sylfaen" w:hAnsi="Sylfaen"/>
          <w:sz w:val="22"/>
          <w:szCs w:val="22"/>
        </w:rPr>
        <w:t>T</w:t>
      </w:r>
      <w:r w:rsidR="009F612F" w:rsidRPr="00EA07F0">
        <w:rPr>
          <w:rFonts w:ascii="Sylfaen" w:hAnsi="Sylfaen"/>
          <w:sz w:val="22"/>
          <w:szCs w:val="22"/>
        </w:rPr>
        <w:t xml:space="preserve">he Hepatitis C Virus Elimination Program, initiated by the Government of Georgia and being implemented quite successfully for already 4 years is highly supported by </w:t>
      </w:r>
      <w:r w:rsidRPr="00EA07F0">
        <w:rPr>
          <w:rFonts w:ascii="Sylfaen" w:hAnsi="Sylfaen"/>
          <w:sz w:val="22"/>
          <w:szCs w:val="22"/>
        </w:rPr>
        <w:t xml:space="preserve">American partner organizations and private sector (US </w:t>
      </w:r>
      <w:r w:rsidR="009F612F" w:rsidRPr="00EA07F0">
        <w:rPr>
          <w:rFonts w:ascii="Sylfaen" w:hAnsi="Sylfaen"/>
          <w:sz w:val="22"/>
          <w:szCs w:val="22"/>
        </w:rPr>
        <w:t>CDC</w:t>
      </w:r>
      <w:r w:rsidRPr="00EA07F0">
        <w:rPr>
          <w:rFonts w:ascii="Sylfaen" w:hAnsi="Sylfaen"/>
          <w:sz w:val="22"/>
          <w:szCs w:val="22"/>
        </w:rPr>
        <w:t>, Gilead Sci.)</w:t>
      </w:r>
      <w:r w:rsidR="009F612F" w:rsidRPr="00EA07F0">
        <w:rPr>
          <w:rFonts w:ascii="Sylfaen" w:hAnsi="Sylfaen"/>
          <w:sz w:val="22"/>
          <w:szCs w:val="22"/>
        </w:rPr>
        <w:t xml:space="preserve"> in terms of providing technical expertise and playing a key role in communication with international stakeholders. Due to the outcomes of the Program</w:t>
      </w:r>
      <w:r w:rsidR="00EF4E7F" w:rsidRPr="00EA07F0">
        <w:rPr>
          <w:rFonts w:ascii="Sylfaen" w:hAnsi="Sylfaen"/>
          <w:sz w:val="22"/>
          <w:szCs w:val="22"/>
        </w:rPr>
        <w:t>,</w:t>
      </w:r>
      <w:r w:rsidR="009F612F" w:rsidRPr="00EA07F0">
        <w:rPr>
          <w:rFonts w:ascii="Sylfaen" w:hAnsi="Sylfaen"/>
          <w:sz w:val="22"/>
          <w:szCs w:val="22"/>
        </w:rPr>
        <w:t xml:space="preserve"> Georgia has been awarded as a center of excellence in viral hepatitis elimination at the International Liver Congress, 2019. Due to the successful progress of the Program, Georgia has become a model country worldwide in elimination Hepatitis C Virus.</w:t>
      </w:r>
      <w:r w:rsidR="0061107C" w:rsidRPr="00EA07F0">
        <w:rPr>
          <w:rFonts w:ascii="Sylfaen" w:hAnsi="Sylfaen"/>
          <w:sz w:val="22"/>
          <w:szCs w:val="22"/>
        </w:rPr>
        <w:t xml:space="preserve"> As of today, according to the HCV National Action P</w:t>
      </w:r>
      <w:r w:rsidR="00282B1F" w:rsidRPr="00EA07F0">
        <w:rPr>
          <w:rFonts w:ascii="Sylfaen" w:hAnsi="Sylfaen"/>
          <w:sz w:val="22"/>
          <w:szCs w:val="22"/>
        </w:rPr>
        <w:t xml:space="preserve">lan </w:t>
      </w:r>
      <w:r w:rsidR="0061107C" w:rsidRPr="00EA07F0">
        <w:rPr>
          <w:rFonts w:ascii="Sylfaen" w:hAnsi="Sylfaen"/>
          <w:sz w:val="22"/>
          <w:szCs w:val="22"/>
        </w:rPr>
        <w:t xml:space="preserve">- </w:t>
      </w:r>
      <w:r w:rsidR="008A227B" w:rsidRPr="00EA07F0">
        <w:rPr>
          <w:rFonts w:ascii="Sylfaen" w:hAnsi="Sylfaen"/>
          <w:sz w:val="22"/>
          <w:szCs w:val="22"/>
        </w:rPr>
        <w:t>54% (</w:t>
      </w:r>
      <w:r w:rsidR="00282B1F" w:rsidRPr="00EA07F0">
        <w:rPr>
          <w:rFonts w:ascii="Sylfaen" w:hAnsi="Sylfaen"/>
          <w:sz w:val="22"/>
          <w:szCs w:val="22"/>
        </w:rPr>
        <w:t>more than 1.500 000</w:t>
      </w:r>
      <w:r w:rsidR="008A227B" w:rsidRPr="00EA07F0">
        <w:rPr>
          <w:rFonts w:ascii="Sylfaen" w:hAnsi="Sylfaen"/>
          <w:sz w:val="22"/>
          <w:szCs w:val="22"/>
        </w:rPr>
        <w:t xml:space="preserve">) adult population is screened and 60, 000 patient with active virus infection </w:t>
      </w:r>
      <w:r w:rsidR="00282B1F" w:rsidRPr="00EA07F0">
        <w:rPr>
          <w:rFonts w:ascii="Sylfaen" w:hAnsi="Sylfaen"/>
          <w:sz w:val="22"/>
          <w:szCs w:val="22"/>
        </w:rPr>
        <w:t>treated with 98.5</w:t>
      </w:r>
      <w:r w:rsidR="008A227B" w:rsidRPr="00EA07F0">
        <w:rPr>
          <w:rFonts w:ascii="Sylfaen" w:hAnsi="Sylfaen"/>
          <w:sz w:val="22"/>
          <w:szCs w:val="22"/>
        </w:rPr>
        <w:t>% of curable outcomes.</w:t>
      </w:r>
    </w:p>
    <w:p w:rsidR="00EF1071" w:rsidRPr="00EA07F0" w:rsidRDefault="00EF1071" w:rsidP="009269A4">
      <w:pPr>
        <w:numPr>
          <w:ilvl w:val="0"/>
          <w:numId w:val="5"/>
        </w:numPr>
        <w:spacing w:after="160" w:line="259" w:lineRule="auto"/>
        <w:jc w:val="both"/>
        <w:rPr>
          <w:rFonts w:ascii="Sylfaen" w:hAnsi="Sylfaen"/>
          <w:sz w:val="22"/>
          <w:szCs w:val="22"/>
        </w:rPr>
      </w:pPr>
      <w:r w:rsidRPr="00EA07F0">
        <w:rPr>
          <w:rFonts w:ascii="Sylfaen" w:hAnsi="Sylfaen"/>
          <w:sz w:val="22"/>
          <w:szCs w:val="22"/>
        </w:rPr>
        <w:t>We are proud to mention that Georgia has been a part of Global Health Security Agenda since the initial launch and participated in all important high-level meetings. Georgia, together with other countries was actively involved in support of the 11 Action Package objectives</w:t>
      </w:r>
      <w:r w:rsidR="00282B1F" w:rsidRPr="00EA07F0">
        <w:rPr>
          <w:rFonts w:ascii="Sylfaen" w:hAnsi="Sylfaen"/>
          <w:sz w:val="22"/>
          <w:szCs w:val="22"/>
        </w:rPr>
        <w:t>.</w:t>
      </w:r>
      <w:r w:rsidRPr="00EA07F0">
        <w:rPr>
          <w:rFonts w:ascii="Sylfaen" w:hAnsi="Sylfaen"/>
          <w:sz w:val="22"/>
          <w:szCs w:val="22"/>
        </w:rPr>
        <w:t xml:space="preserve"> Georgian delegation had the honor of taking part in the Global Health Security Launch in Washington DC, as well as in the Global Health Security Summit held in the White House.</w:t>
      </w:r>
      <w:r w:rsidR="00282B1F" w:rsidRPr="00EA07F0">
        <w:t xml:space="preserve"> Georgia is a leading country in </w:t>
      </w:r>
      <w:r w:rsidR="00282B1F" w:rsidRPr="00EA07F0">
        <w:rPr>
          <w:rFonts w:ascii="Sylfaen" w:hAnsi="Sylfaen"/>
          <w:sz w:val="22"/>
          <w:szCs w:val="22"/>
        </w:rPr>
        <w:t xml:space="preserve">“Real-Time Surveillance” package and in “National Laboratory System” and </w:t>
      </w:r>
      <w:r w:rsidR="00282B1F" w:rsidRPr="00EA07F0">
        <w:rPr>
          <w:rFonts w:ascii="Sylfaen" w:hAnsi="Sylfaen"/>
          <w:sz w:val="22"/>
          <w:szCs w:val="22"/>
        </w:rPr>
        <w:lastRenderedPageBreak/>
        <w:t xml:space="preserve">“Zoonotic Diseases” – as a contributing country. In the framework of GHSA the Ministry of Health / NCDC is a key leading institution </w:t>
      </w:r>
    </w:p>
    <w:p w:rsidR="009F612F" w:rsidRPr="00EA07F0" w:rsidRDefault="009F612F" w:rsidP="009269A4">
      <w:pPr>
        <w:numPr>
          <w:ilvl w:val="0"/>
          <w:numId w:val="5"/>
        </w:numPr>
        <w:spacing w:after="160" w:line="259" w:lineRule="auto"/>
        <w:jc w:val="both"/>
        <w:rPr>
          <w:rFonts w:ascii="Sylfaen" w:hAnsi="Sylfaen"/>
          <w:sz w:val="22"/>
          <w:szCs w:val="22"/>
        </w:rPr>
      </w:pPr>
      <w:r w:rsidRPr="00EA07F0">
        <w:rPr>
          <w:rFonts w:ascii="Sylfaen" w:hAnsi="Sylfaen"/>
          <w:sz w:val="22"/>
          <w:szCs w:val="22"/>
        </w:rPr>
        <w:t>The political and technical support from the United States to Georgia is huge as I have already mentioned, however, the Georgian Government intends to continue further collaboration with the United States institutions and organizations in setting up new opportunities</w:t>
      </w:r>
      <w:r w:rsidRPr="00EA07F0">
        <w:rPr>
          <w:rFonts w:ascii="Sylfaen" w:hAnsi="Sylfaen"/>
          <w:sz w:val="22"/>
          <w:szCs w:val="22"/>
          <w:lang w:val="ka-GE"/>
        </w:rPr>
        <w:t xml:space="preserve">, </w:t>
      </w:r>
      <w:r w:rsidRPr="00EA07F0">
        <w:rPr>
          <w:rFonts w:ascii="Sylfaen" w:hAnsi="Sylfaen"/>
          <w:sz w:val="22"/>
          <w:szCs w:val="22"/>
        </w:rPr>
        <w:t xml:space="preserve">new goals for benefiting mutually to our countries.  </w:t>
      </w: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071FB1" w:rsidP="00071FB1">
      <w:pPr>
        <w:tabs>
          <w:tab w:val="left" w:pos="2472"/>
        </w:tabs>
        <w:rPr>
          <w:rFonts w:ascii="Sylfaen" w:hAnsi="Sylfaen"/>
          <w:b/>
          <w:sz w:val="22"/>
          <w:szCs w:val="22"/>
        </w:rPr>
      </w:pPr>
      <w:r w:rsidRPr="00EA07F0">
        <w:rPr>
          <w:rFonts w:ascii="Sylfaen" w:hAnsi="Sylfaen"/>
          <w:b/>
          <w:sz w:val="22"/>
          <w:szCs w:val="22"/>
        </w:rPr>
        <w:tab/>
      </w: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282B1F" w:rsidRPr="00EA07F0" w:rsidRDefault="00282B1F" w:rsidP="008A227B">
      <w:pPr>
        <w:jc w:val="center"/>
        <w:rPr>
          <w:rFonts w:ascii="Sylfaen" w:hAnsi="Sylfaen"/>
          <w:b/>
          <w:sz w:val="22"/>
          <w:szCs w:val="22"/>
        </w:rPr>
      </w:pPr>
    </w:p>
    <w:p w:rsidR="00A6206F" w:rsidRPr="00EA07F0" w:rsidRDefault="00A6206F" w:rsidP="008A227B">
      <w:pPr>
        <w:jc w:val="center"/>
        <w:rPr>
          <w:rFonts w:ascii="Sylfaen" w:hAnsi="Sylfaen"/>
          <w:b/>
          <w:sz w:val="22"/>
          <w:szCs w:val="22"/>
        </w:rPr>
      </w:pPr>
    </w:p>
    <w:p w:rsidR="00A6206F" w:rsidRPr="00EA07F0" w:rsidRDefault="00A6206F" w:rsidP="008A227B">
      <w:pPr>
        <w:jc w:val="center"/>
        <w:rPr>
          <w:rFonts w:ascii="Sylfaen" w:hAnsi="Sylfaen"/>
          <w:b/>
          <w:sz w:val="22"/>
          <w:szCs w:val="22"/>
        </w:rPr>
      </w:pPr>
    </w:p>
    <w:p w:rsidR="006F0D0E" w:rsidRPr="00EA07F0" w:rsidRDefault="00B147BF" w:rsidP="008A227B">
      <w:pPr>
        <w:jc w:val="center"/>
        <w:rPr>
          <w:rFonts w:ascii="Sylfaen" w:hAnsi="Sylfaen"/>
          <w:b/>
          <w:sz w:val="22"/>
          <w:szCs w:val="22"/>
        </w:rPr>
      </w:pPr>
      <w:r w:rsidRPr="00EA07F0">
        <w:rPr>
          <w:rFonts w:ascii="Sylfaen" w:hAnsi="Sylfaen"/>
          <w:b/>
          <w:sz w:val="22"/>
          <w:szCs w:val="22"/>
        </w:rPr>
        <w:lastRenderedPageBreak/>
        <w:t>Organizations’ Brief Summar</w:t>
      </w:r>
      <w:r w:rsidR="00F51895" w:rsidRPr="00EA07F0">
        <w:rPr>
          <w:rFonts w:ascii="Sylfaen" w:hAnsi="Sylfaen"/>
          <w:b/>
          <w:sz w:val="22"/>
          <w:szCs w:val="22"/>
        </w:rPr>
        <w:t>ies, Biographies of Directors,</w:t>
      </w:r>
    </w:p>
    <w:p w:rsidR="00A6206F" w:rsidRPr="00EA07F0" w:rsidRDefault="00F51895" w:rsidP="00A6206F">
      <w:pPr>
        <w:jc w:val="center"/>
        <w:rPr>
          <w:rFonts w:ascii="Sylfaen" w:hAnsi="Sylfaen"/>
          <w:b/>
          <w:sz w:val="22"/>
          <w:szCs w:val="22"/>
        </w:rPr>
      </w:pPr>
      <w:r w:rsidRPr="00EA07F0">
        <w:rPr>
          <w:rFonts w:ascii="Sylfaen" w:hAnsi="Sylfaen"/>
          <w:b/>
          <w:sz w:val="22"/>
          <w:szCs w:val="22"/>
        </w:rPr>
        <w:t>Talking Points, Requests</w:t>
      </w:r>
    </w:p>
    <w:p w:rsidR="00A6206F" w:rsidRPr="00EA07F0" w:rsidRDefault="00A6206F" w:rsidP="00A6206F">
      <w:pPr>
        <w:jc w:val="center"/>
        <w:rPr>
          <w:rFonts w:ascii="Sylfaen" w:hAnsi="Sylfaen"/>
          <w:b/>
          <w:sz w:val="22"/>
          <w:szCs w:val="22"/>
        </w:rPr>
      </w:pPr>
    </w:p>
    <w:p w:rsidR="00A6206F" w:rsidRPr="00EA07F0" w:rsidRDefault="00A6206F" w:rsidP="00A6206F">
      <w:pPr>
        <w:jc w:val="center"/>
        <w:rPr>
          <w:rFonts w:ascii="Sylfaen" w:hAnsi="Sylfaen"/>
          <w:b/>
          <w:sz w:val="22"/>
          <w:szCs w:val="22"/>
        </w:rPr>
      </w:pPr>
    </w:p>
    <w:p w:rsidR="00B44786" w:rsidRPr="00EA07F0" w:rsidRDefault="00B44786" w:rsidP="00A6206F">
      <w:pPr>
        <w:jc w:val="center"/>
        <w:rPr>
          <w:rFonts w:ascii="Sylfaen" w:hAnsi="Sylfaen"/>
          <w:b/>
          <w:sz w:val="22"/>
          <w:szCs w:val="22"/>
        </w:rPr>
      </w:pPr>
      <w:r w:rsidRPr="00EA07F0">
        <w:rPr>
          <w:rFonts w:ascii="Sylfaen" w:hAnsi="Sylfaen"/>
          <w:b/>
          <w:bCs/>
          <w:kern w:val="36"/>
          <w:sz w:val="22"/>
          <w:szCs w:val="22"/>
        </w:rPr>
        <w:t>US Department of Health &amp; Human Services (HHS)</w:t>
      </w:r>
    </w:p>
    <w:p w:rsidR="00B44786" w:rsidRPr="00EA07F0" w:rsidRDefault="00B44786" w:rsidP="00B44786">
      <w:pPr>
        <w:pBdr>
          <w:bottom w:val="single" w:sz="18" w:space="8" w:color="FDBC0B"/>
        </w:pBdr>
        <w:shd w:val="clear" w:color="auto" w:fill="FFFFFF"/>
        <w:spacing w:before="120" w:after="120" w:line="450" w:lineRule="atLeast"/>
        <w:outlineLvl w:val="0"/>
        <w:rPr>
          <w:rFonts w:ascii="Sylfaen" w:hAnsi="Sylfaen"/>
          <w:b/>
          <w:bCs/>
          <w:kern w:val="36"/>
          <w:sz w:val="22"/>
          <w:szCs w:val="22"/>
        </w:rPr>
      </w:pPr>
      <w:r w:rsidRPr="00EA07F0">
        <w:rPr>
          <w:rFonts w:ascii="Sylfaen" w:hAnsi="Sylfaen"/>
          <w:b/>
          <w:bCs/>
          <w:kern w:val="36"/>
          <w:sz w:val="22"/>
          <w:szCs w:val="22"/>
        </w:rPr>
        <w:t>About HHS</w:t>
      </w:r>
    </w:p>
    <w:p w:rsidR="00B44786" w:rsidRPr="00EA07F0" w:rsidRDefault="00B44786" w:rsidP="002313FB">
      <w:pPr>
        <w:shd w:val="clear" w:color="auto" w:fill="FFFFFF"/>
        <w:spacing w:before="192" w:after="192" w:line="225" w:lineRule="atLeast"/>
        <w:jc w:val="both"/>
        <w:rPr>
          <w:rFonts w:ascii="Sylfaen" w:hAnsi="Sylfaen"/>
          <w:sz w:val="22"/>
          <w:szCs w:val="22"/>
        </w:rPr>
      </w:pPr>
      <w:r w:rsidRPr="00EA07F0">
        <w:rPr>
          <w:rFonts w:ascii="Sylfaen" w:hAnsi="Sylfaen"/>
          <w:sz w:val="22"/>
          <w:szCs w:val="22"/>
        </w:rPr>
        <w:t>The mission of the Department of Health and Human Services is to help provide the building blocks that Americans need to live healthy, successful lives.  We fulfill that mission every day by providing millions of children, families, and seniors with access to high-quality health care, by helping people find jobs and parents find affordable child care, by keeping the food on Americans’ shelves safe and infectious diseases at bay, and by pushing the boundaries of how we diagnose and treat disease.</w:t>
      </w:r>
    </w:p>
    <w:p w:rsidR="00B44786" w:rsidRPr="00EA07F0" w:rsidRDefault="00B44786" w:rsidP="002313FB">
      <w:pPr>
        <w:shd w:val="clear" w:color="auto" w:fill="FFFFFF"/>
        <w:spacing w:before="192" w:after="192" w:line="225" w:lineRule="atLeast"/>
        <w:jc w:val="both"/>
        <w:rPr>
          <w:rFonts w:ascii="Sylfaen" w:hAnsi="Sylfaen"/>
          <w:sz w:val="22"/>
          <w:szCs w:val="22"/>
        </w:rPr>
      </w:pPr>
      <w:r w:rsidRPr="00EA07F0">
        <w:rPr>
          <w:rFonts w:ascii="Sylfaen" w:hAnsi="Sylfaen"/>
          <w:sz w:val="22"/>
          <w:szCs w:val="22"/>
        </w:rPr>
        <w:t>The Department of Health and Human Services (HHS) is the United States government’s principal agency for protecting the health of all Americans and providing essential human services, especially for those who are least able to help themselves. HHS is headed by the Secretary who is the chief managing officer for our family of agencies, including 11 operating divisions, 10 regional offices, as well as the Office of the Secretary. </w:t>
      </w:r>
    </w:p>
    <w:p w:rsidR="00B44786" w:rsidRPr="00EA07F0" w:rsidRDefault="00B44786" w:rsidP="00B44786">
      <w:pPr>
        <w:pBdr>
          <w:bottom w:val="single" w:sz="18" w:space="8" w:color="FDBC0B"/>
        </w:pBdr>
        <w:shd w:val="clear" w:color="auto" w:fill="FFFFFF"/>
        <w:spacing w:before="300" w:after="300" w:line="288" w:lineRule="atLeast"/>
        <w:outlineLvl w:val="1"/>
        <w:rPr>
          <w:rFonts w:ascii="Sylfaen" w:hAnsi="Sylfaen"/>
          <w:b/>
          <w:bCs/>
          <w:sz w:val="22"/>
          <w:szCs w:val="22"/>
        </w:rPr>
      </w:pPr>
      <w:r w:rsidRPr="00EA07F0">
        <w:rPr>
          <w:rFonts w:ascii="Sylfaen" w:hAnsi="Sylfaen"/>
          <w:b/>
          <w:bCs/>
          <w:sz w:val="22"/>
          <w:szCs w:val="22"/>
        </w:rPr>
        <w:t xml:space="preserve">Vision </w:t>
      </w:r>
    </w:p>
    <w:p w:rsidR="00B44786" w:rsidRPr="00EA07F0" w:rsidRDefault="00B44786" w:rsidP="002313FB">
      <w:pPr>
        <w:shd w:val="clear" w:color="auto" w:fill="FFFFFF"/>
        <w:spacing w:before="192" w:after="192" w:line="225" w:lineRule="atLeast"/>
        <w:jc w:val="both"/>
        <w:rPr>
          <w:rFonts w:ascii="Sylfaen" w:hAnsi="Sylfaen"/>
          <w:sz w:val="22"/>
          <w:szCs w:val="22"/>
        </w:rPr>
      </w:pPr>
      <w:r w:rsidRPr="00EA07F0">
        <w:rPr>
          <w:rFonts w:ascii="Sylfaen" w:hAnsi="Sylfaen"/>
          <w:sz w:val="22"/>
          <w:szCs w:val="22"/>
        </w:rPr>
        <w:t>To achieve our mission, we must always keep an eye on the future – to prepare for the next public health emergency, to pursue the next lifesaving cure, and to support the development of the next generation of Americans.  But we must also frequently look closer at old programs and existing services and ask:  What needs to be changed?  How can we serve Americans better?  What can be done less expensively, faster and more transparently?</w:t>
      </w:r>
    </w:p>
    <w:p w:rsidR="00B44786" w:rsidRPr="00EA07F0" w:rsidRDefault="00B44786" w:rsidP="002313FB">
      <w:pPr>
        <w:shd w:val="clear" w:color="auto" w:fill="FFFFFF"/>
        <w:spacing w:before="192" w:after="192" w:line="225" w:lineRule="atLeast"/>
        <w:jc w:val="both"/>
        <w:rPr>
          <w:rFonts w:ascii="Sylfaen" w:hAnsi="Sylfaen"/>
          <w:sz w:val="22"/>
          <w:szCs w:val="22"/>
        </w:rPr>
      </w:pPr>
      <w:r w:rsidRPr="00EA07F0">
        <w:rPr>
          <w:rFonts w:ascii="Sylfaen" w:hAnsi="Sylfaen"/>
          <w:sz w:val="22"/>
          <w:szCs w:val="22"/>
        </w:rPr>
        <w:t>These priorities reflect both considerations – a clear-eyed view of the new investments we will need to meet the challenges and opportunities of a new century, and a tough-minded assessment about how we can reform and refocus existing programs to make an even bigger difference in Americans’ lives.</w:t>
      </w:r>
    </w:p>
    <w:p w:rsidR="00B44786" w:rsidRPr="00EA07F0" w:rsidRDefault="00B44786" w:rsidP="002313FB">
      <w:pPr>
        <w:shd w:val="clear" w:color="auto" w:fill="FFFFFF"/>
        <w:spacing w:before="192" w:after="192" w:line="225" w:lineRule="atLeast"/>
        <w:jc w:val="both"/>
        <w:rPr>
          <w:rFonts w:ascii="Sylfaen" w:hAnsi="Sylfaen"/>
          <w:sz w:val="22"/>
          <w:szCs w:val="22"/>
        </w:rPr>
      </w:pPr>
      <w:r w:rsidRPr="00EA07F0">
        <w:rPr>
          <w:rFonts w:ascii="Sylfaen" w:hAnsi="Sylfaen"/>
          <w:sz w:val="22"/>
          <w:szCs w:val="22"/>
        </w:rPr>
        <w:t>Together, they form our vision for how our department can contribute to an even stronger, healthier, and more prosperous America in the years to come.</w:t>
      </w:r>
    </w:p>
    <w:p w:rsidR="00B44786" w:rsidRPr="00EA07F0" w:rsidRDefault="00B44786" w:rsidP="00B44786">
      <w:pPr>
        <w:jc w:val="both"/>
        <w:rPr>
          <w:rFonts w:ascii="Sylfaen" w:hAnsi="Sylfaen"/>
          <w:b/>
          <w:sz w:val="22"/>
          <w:szCs w:val="22"/>
        </w:rPr>
      </w:pPr>
      <w:r w:rsidRPr="00EA07F0">
        <w:rPr>
          <w:rFonts w:ascii="Sylfaen" w:hAnsi="Sylfaen"/>
          <w:b/>
          <w:sz w:val="22"/>
          <w:szCs w:val="22"/>
        </w:rPr>
        <w:t>Organizations under the HHS</w:t>
      </w:r>
    </w:p>
    <w:p w:rsidR="00B44786" w:rsidRPr="00EA07F0" w:rsidRDefault="00B44786" w:rsidP="002313FB">
      <w:pPr>
        <w:rPr>
          <w:rFonts w:ascii="Sylfaen" w:hAnsi="Sylfaen"/>
          <w:bCs/>
          <w:sz w:val="22"/>
          <w:szCs w:val="22"/>
        </w:rPr>
      </w:pPr>
      <w:r w:rsidRPr="00EA07F0">
        <w:rPr>
          <w:rFonts w:ascii="Sylfaen" w:hAnsi="Sylfaen"/>
          <w:bCs/>
          <w:sz w:val="22"/>
          <w:szCs w:val="22"/>
        </w:rPr>
        <w:t>Administration for Children and Families (ACF)</w:t>
      </w:r>
    </w:p>
    <w:p w:rsidR="00B44786" w:rsidRPr="00EA07F0" w:rsidRDefault="00B44786" w:rsidP="002313FB">
      <w:pPr>
        <w:rPr>
          <w:rFonts w:ascii="Sylfaen" w:hAnsi="Sylfaen"/>
          <w:bCs/>
          <w:sz w:val="22"/>
          <w:szCs w:val="22"/>
        </w:rPr>
      </w:pPr>
      <w:r w:rsidRPr="00EA07F0">
        <w:rPr>
          <w:rFonts w:ascii="Sylfaen" w:hAnsi="Sylfaen"/>
          <w:bCs/>
          <w:sz w:val="22"/>
          <w:szCs w:val="22"/>
        </w:rPr>
        <w:t>Administration for Community Living (ACL)</w:t>
      </w:r>
    </w:p>
    <w:p w:rsidR="00B44786" w:rsidRPr="00EA07F0" w:rsidRDefault="00B44786" w:rsidP="002313FB">
      <w:pPr>
        <w:rPr>
          <w:rFonts w:ascii="Sylfaen" w:hAnsi="Sylfaen"/>
          <w:bCs/>
          <w:sz w:val="22"/>
          <w:szCs w:val="22"/>
        </w:rPr>
      </w:pPr>
      <w:r w:rsidRPr="00EA07F0">
        <w:rPr>
          <w:rFonts w:ascii="Sylfaen" w:hAnsi="Sylfaen"/>
          <w:bCs/>
          <w:sz w:val="22"/>
          <w:szCs w:val="22"/>
        </w:rPr>
        <w:t>Agency for Healthcare Research and Quality (AHRQ)*</w:t>
      </w:r>
    </w:p>
    <w:p w:rsidR="00B44786" w:rsidRPr="00EA07F0" w:rsidRDefault="00B44786" w:rsidP="002313FB">
      <w:pPr>
        <w:rPr>
          <w:rFonts w:ascii="Sylfaen" w:hAnsi="Sylfaen"/>
          <w:bCs/>
          <w:sz w:val="22"/>
          <w:szCs w:val="22"/>
        </w:rPr>
      </w:pPr>
      <w:r w:rsidRPr="00EA07F0">
        <w:rPr>
          <w:rFonts w:ascii="Sylfaen" w:hAnsi="Sylfaen"/>
          <w:bCs/>
          <w:sz w:val="22"/>
          <w:szCs w:val="22"/>
        </w:rPr>
        <w:t>Agency for Toxic Substances and Disease Registry (ATSDR)*</w:t>
      </w:r>
    </w:p>
    <w:p w:rsidR="00B44786" w:rsidRPr="00EA07F0" w:rsidRDefault="00B44786" w:rsidP="002313FB">
      <w:pPr>
        <w:rPr>
          <w:rFonts w:ascii="Sylfaen" w:hAnsi="Sylfaen"/>
          <w:bCs/>
          <w:sz w:val="22"/>
          <w:szCs w:val="22"/>
        </w:rPr>
      </w:pPr>
      <w:r w:rsidRPr="00EA07F0">
        <w:rPr>
          <w:rFonts w:ascii="Sylfaen" w:hAnsi="Sylfaen"/>
          <w:bCs/>
          <w:sz w:val="22"/>
          <w:szCs w:val="22"/>
        </w:rPr>
        <w:t>Centers for Disease Control and Prevention (CDC)*</w:t>
      </w:r>
    </w:p>
    <w:p w:rsidR="00B44786" w:rsidRPr="00EA07F0" w:rsidRDefault="00B44786" w:rsidP="002313FB">
      <w:pPr>
        <w:rPr>
          <w:rFonts w:ascii="Sylfaen" w:hAnsi="Sylfaen"/>
          <w:bCs/>
          <w:sz w:val="22"/>
          <w:szCs w:val="22"/>
        </w:rPr>
      </w:pPr>
      <w:r w:rsidRPr="00EA07F0">
        <w:rPr>
          <w:rFonts w:ascii="Sylfaen" w:hAnsi="Sylfaen"/>
          <w:bCs/>
          <w:sz w:val="22"/>
          <w:szCs w:val="22"/>
        </w:rPr>
        <w:t xml:space="preserve">Centers for Medicare &amp; Medicaid Services (CMS) </w:t>
      </w:r>
    </w:p>
    <w:p w:rsidR="00B44786" w:rsidRPr="00EA07F0" w:rsidRDefault="00B44786" w:rsidP="002313FB">
      <w:pPr>
        <w:rPr>
          <w:rFonts w:ascii="Sylfaen" w:hAnsi="Sylfaen"/>
          <w:bCs/>
          <w:sz w:val="22"/>
          <w:szCs w:val="22"/>
        </w:rPr>
      </w:pPr>
      <w:r w:rsidRPr="00EA07F0">
        <w:rPr>
          <w:rFonts w:ascii="Sylfaen" w:hAnsi="Sylfaen"/>
          <w:bCs/>
          <w:sz w:val="22"/>
          <w:szCs w:val="22"/>
        </w:rPr>
        <w:t>Food and Drug Administration (FDA)*</w:t>
      </w:r>
    </w:p>
    <w:p w:rsidR="00B44786" w:rsidRPr="00EA07F0" w:rsidRDefault="00B44786" w:rsidP="002313FB">
      <w:pPr>
        <w:rPr>
          <w:rFonts w:ascii="Sylfaen" w:hAnsi="Sylfaen"/>
          <w:bCs/>
          <w:sz w:val="22"/>
          <w:szCs w:val="22"/>
        </w:rPr>
      </w:pPr>
      <w:r w:rsidRPr="00EA07F0">
        <w:rPr>
          <w:rFonts w:ascii="Sylfaen" w:hAnsi="Sylfaen"/>
          <w:bCs/>
          <w:sz w:val="22"/>
          <w:szCs w:val="22"/>
        </w:rPr>
        <w:t xml:space="preserve">Health Resources and Services Administration (HRSA)* </w:t>
      </w:r>
    </w:p>
    <w:p w:rsidR="00B44786" w:rsidRPr="00EA07F0" w:rsidRDefault="00B44786" w:rsidP="002313FB">
      <w:pPr>
        <w:rPr>
          <w:rFonts w:ascii="Sylfaen" w:hAnsi="Sylfaen"/>
          <w:bCs/>
          <w:sz w:val="22"/>
          <w:szCs w:val="22"/>
        </w:rPr>
      </w:pPr>
      <w:r w:rsidRPr="00EA07F0">
        <w:rPr>
          <w:rFonts w:ascii="Sylfaen" w:hAnsi="Sylfaen"/>
          <w:bCs/>
          <w:sz w:val="22"/>
          <w:szCs w:val="22"/>
        </w:rPr>
        <w:t>Indian Health Service (IHS)*</w:t>
      </w:r>
    </w:p>
    <w:p w:rsidR="002313FB" w:rsidRPr="00EA07F0" w:rsidRDefault="00B44786" w:rsidP="002313FB">
      <w:pPr>
        <w:rPr>
          <w:rFonts w:ascii="Sylfaen" w:hAnsi="Sylfaen"/>
          <w:bCs/>
          <w:sz w:val="22"/>
          <w:szCs w:val="22"/>
        </w:rPr>
      </w:pPr>
      <w:r w:rsidRPr="00EA07F0">
        <w:rPr>
          <w:rFonts w:ascii="Sylfaen" w:hAnsi="Sylfaen"/>
          <w:bCs/>
          <w:sz w:val="22"/>
          <w:szCs w:val="22"/>
        </w:rPr>
        <w:t>National Institutes of Health (NIH)*</w:t>
      </w:r>
    </w:p>
    <w:p w:rsidR="00B44786" w:rsidRPr="00EA07F0" w:rsidRDefault="00B44786" w:rsidP="002313FB">
      <w:pPr>
        <w:rPr>
          <w:rFonts w:ascii="Sylfaen" w:hAnsi="Sylfaen"/>
          <w:bCs/>
          <w:sz w:val="22"/>
          <w:szCs w:val="22"/>
        </w:rPr>
      </w:pPr>
      <w:r w:rsidRPr="00EA07F0">
        <w:rPr>
          <w:rFonts w:ascii="Sylfaen" w:hAnsi="Sylfaen"/>
          <w:bCs/>
          <w:sz w:val="22"/>
          <w:szCs w:val="22"/>
        </w:rPr>
        <w:t>Substance Abuse and Mental Health Services Administration (SAMHSA)*</w:t>
      </w:r>
    </w:p>
    <w:p w:rsidR="00282B1F" w:rsidRPr="00EA07F0" w:rsidRDefault="00282B1F" w:rsidP="003F216A">
      <w:pPr>
        <w:shd w:val="clear" w:color="auto" w:fill="FFFFFF"/>
        <w:spacing w:after="300" w:line="480" w:lineRule="atLeast"/>
        <w:outlineLvl w:val="0"/>
        <w:rPr>
          <w:rFonts w:ascii="Sylfaen" w:hAnsi="Sylfaen"/>
          <w:b/>
          <w:bCs/>
          <w:sz w:val="22"/>
          <w:szCs w:val="22"/>
        </w:rPr>
      </w:pPr>
    </w:p>
    <w:p w:rsidR="003F216A" w:rsidRPr="00EA07F0" w:rsidRDefault="002313FB" w:rsidP="003F216A">
      <w:pPr>
        <w:shd w:val="clear" w:color="auto" w:fill="FFFFFF"/>
        <w:spacing w:after="300" w:line="480" w:lineRule="atLeast"/>
        <w:outlineLvl w:val="0"/>
        <w:rPr>
          <w:rFonts w:ascii="Sylfaen" w:hAnsi="Sylfaen"/>
          <w:kern w:val="36"/>
          <w:sz w:val="22"/>
          <w:szCs w:val="22"/>
        </w:rPr>
      </w:pPr>
      <w:r w:rsidRPr="00EA07F0">
        <w:rPr>
          <w:rFonts w:ascii="Sylfaen" w:hAnsi="Sylfaen"/>
          <w:noProof/>
          <w:sz w:val="22"/>
          <w:szCs w:val="22"/>
        </w:rPr>
        <w:drawing>
          <wp:anchor distT="0" distB="0" distL="114300" distR="114300" simplePos="0" relativeHeight="251663360" behindDoc="1" locked="0" layoutInCell="1" allowOverlap="1" wp14:anchorId="765C5CF5" wp14:editId="506711F9">
            <wp:simplePos x="0" y="0"/>
            <wp:positionH relativeFrom="column">
              <wp:posOffset>57150</wp:posOffset>
            </wp:positionH>
            <wp:positionV relativeFrom="paragraph">
              <wp:posOffset>94615</wp:posOffset>
            </wp:positionV>
            <wp:extent cx="1447800" cy="1809750"/>
            <wp:effectExtent l="0" t="0" r="0" b="0"/>
            <wp:wrapTight wrapText="bothSides">
              <wp:wrapPolygon edited="0">
                <wp:start x="0" y="0"/>
                <wp:lineTo x="0" y="21373"/>
                <wp:lineTo x="21316" y="21373"/>
                <wp:lineTo x="21316" y="0"/>
                <wp:lineTo x="0" y="0"/>
              </wp:wrapPolygon>
            </wp:wrapTight>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7800" cy="1809750"/>
                    </a:xfrm>
                    <a:prstGeom prst="rect">
                      <a:avLst/>
                    </a:prstGeom>
                  </pic:spPr>
                </pic:pic>
              </a:graphicData>
            </a:graphic>
          </wp:anchor>
        </w:drawing>
      </w:r>
      <w:r w:rsidRPr="00EA07F0">
        <w:rPr>
          <w:rFonts w:ascii="Sylfaen" w:hAnsi="Sylfaen"/>
          <w:b/>
          <w:bCs/>
          <w:sz w:val="22"/>
          <w:szCs w:val="22"/>
        </w:rPr>
        <w:t>Secretary</w:t>
      </w:r>
      <w:r w:rsidR="003F216A" w:rsidRPr="00EA07F0">
        <w:rPr>
          <w:rFonts w:ascii="Sylfaen" w:hAnsi="Sylfaen"/>
          <w:kern w:val="36"/>
          <w:sz w:val="22"/>
          <w:szCs w:val="22"/>
        </w:rPr>
        <w:t xml:space="preserve"> </w:t>
      </w:r>
      <w:r w:rsidR="00282B1F" w:rsidRPr="00EA07F0">
        <w:rPr>
          <w:rFonts w:ascii="Sylfaen" w:hAnsi="Sylfaen"/>
          <w:kern w:val="36"/>
          <w:sz w:val="22"/>
          <w:szCs w:val="22"/>
        </w:rPr>
        <w:t>-</w:t>
      </w:r>
      <w:r w:rsidR="003F216A" w:rsidRPr="00EA07F0">
        <w:rPr>
          <w:rFonts w:ascii="Sylfaen" w:hAnsi="Sylfaen"/>
          <w:kern w:val="36"/>
          <w:sz w:val="22"/>
          <w:szCs w:val="22"/>
        </w:rPr>
        <w:t>Alex M. Azar II</w:t>
      </w:r>
    </w:p>
    <w:p w:rsidR="002313FB" w:rsidRPr="00EA07F0" w:rsidRDefault="002313FB" w:rsidP="002313FB">
      <w:pPr>
        <w:shd w:val="clear" w:color="auto" w:fill="FFFFFF"/>
        <w:spacing w:after="300"/>
        <w:jc w:val="both"/>
        <w:rPr>
          <w:rFonts w:ascii="Sylfaen" w:hAnsi="Sylfaen"/>
          <w:sz w:val="22"/>
          <w:szCs w:val="22"/>
        </w:rPr>
      </w:pPr>
      <w:r w:rsidRPr="00EA07F0">
        <w:rPr>
          <w:rFonts w:ascii="Sylfaen" w:hAnsi="Sylfaen"/>
          <w:sz w:val="22"/>
          <w:szCs w:val="22"/>
        </w:rPr>
        <w:t>Alex M. Azar II was sworn in as the Secretary of Health and Human Services on Jan. 29, 2018. Azar has spent his career working in both the public and private sectors, as an attorney and in senior leadership roles focused on advancing healthcare reform, research and innovation.</w:t>
      </w:r>
    </w:p>
    <w:p w:rsidR="002313FB" w:rsidRPr="00EA07F0" w:rsidRDefault="002313FB" w:rsidP="002313FB">
      <w:pPr>
        <w:shd w:val="clear" w:color="auto" w:fill="FFFFFF"/>
        <w:spacing w:after="300"/>
        <w:jc w:val="both"/>
        <w:rPr>
          <w:rFonts w:ascii="Sylfaen" w:hAnsi="Sylfaen"/>
          <w:sz w:val="22"/>
          <w:szCs w:val="22"/>
        </w:rPr>
      </w:pPr>
      <w:r w:rsidRPr="00EA07F0">
        <w:rPr>
          <w:rFonts w:ascii="Sylfaen" w:hAnsi="Sylfaen"/>
          <w:sz w:val="22"/>
          <w:szCs w:val="22"/>
        </w:rPr>
        <w:t>From 2001 to 2007, Azar served at the U.S. Department of Health and Human Services – first as its General Counsel (2001–2005) and then as Deputy Secretary. During his time as Deputy Secretary, Azar was involved in improving the department’s operations; advancing its emergency preparedness and response capabilities as well as its global health affairs activities; and helping oversee the rollout of the Medicare Part D prescription drug program.</w:t>
      </w:r>
    </w:p>
    <w:p w:rsidR="002313FB" w:rsidRPr="00EA07F0" w:rsidRDefault="002313FB" w:rsidP="002313FB">
      <w:pPr>
        <w:shd w:val="clear" w:color="auto" w:fill="FFFFFF"/>
        <w:spacing w:after="300"/>
        <w:jc w:val="both"/>
        <w:rPr>
          <w:rFonts w:ascii="Sylfaen" w:hAnsi="Sylfaen"/>
          <w:sz w:val="22"/>
          <w:szCs w:val="22"/>
        </w:rPr>
      </w:pPr>
      <w:r w:rsidRPr="00EA07F0">
        <w:rPr>
          <w:rFonts w:ascii="Sylfaen" w:hAnsi="Sylfaen"/>
          <w:sz w:val="22"/>
          <w:szCs w:val="22"/>
        </w:rPr>
        <w:t>In 2007, Azar rejoined the private sector as senior vice president for corporate affairs and communications at Eli Lilly and Co. From 2012 to 2017, he served as president of Lilly USA LLC, the company’s largest affiliate.</w:t>
      </w:r>
    </w:p>
    <w:p w:rsidR="002313FB" w:rsidRPr="00EA07F0" w:rsidRDefault="002313FB" w:rsidP="002313FB">
      <w:pPr>
        <w:shd w:val="clear" w:color="auto" w:fill="FFFFFF"/>
        <w:spacing w:after="300"/>
        <w:jc w:val="both"/>
        <w:rPr>
          <w:rFonts w:ascii="Sylfaen" w:hAnsi="Sylfaen"/>
          <w:sz w:val="22"/>
          <w:szCs w:val="22"/>
        </w:rPr>
      </w:pPr>
      <w:r w:rsidRPr="00EA07F0">
        <w:rPr>
          <w:rFonts w:ascii="Sylfaen" w:hAnsi="Sylfaen"/>
          <w:sz w:val="22"/>
          <w:szCs w:val="22"/>
        </w:rPr>
        <w:t>Azar clerked for U.S. Supreme Court Justice Antonin Scalia prior to practicing law for several years.</w:t>
      </w:r>
    </w:p>
    <w:p w:rsidR="00461619" w:rsidRPr="00EA07F0" w:rsidRDefault="002313FB" w:rsidP="002313FB">
      <w:pPr>
        <w:shd w:val="clear" w:color="auto" w:fill="FFFFFF"/>
        <w:spacing w:after="300"/>
        <w:jc w:val="both"/>
        <w:rPr>
          <w:rFonts w:ascii="Sylfaen" w:hAnsi="Sylfaen"/>
          <w:sz w:val="22"/>
          <w:szCs w:val="22"/>
        </w:rPr>
      </w:pPr>
      <w:r w:rsidRPr="00EA07F0">
        <w:rPr>
          <w:rFonts w:ascii="Sylfaen" w:hAnsi="Sylfaen"/>
          <w:sz w:val="22"/>
          <w:szCs w:val="22"/>
        </w:rPr>
        <w:t>Azar graduated summa cum laude with a bachelor’s degree in economics and government from Dartmouth College and earned his law degree from Yale University.</w:t>
      </w:r>
    </w:p>
    <w:p w:rsidR="00461619" w:rsidRPr="00EA07F0" w:rsidRDefault="00461619" w:rsidP="002313FB">
      <w:pPr>
        <w:shd w:val="clear" w:color="auto" w:fill="FFFFFF"/>
        <w:spacing w:after="300"/>
        <w:jc w:val="both"/>
        <w:rPr>
          <w:rFonts w:ascii="Sylfaen" w:hAnsi="Sylfaen"/>
          <w:b/>
          <w:bCs/>
          <w:sz w:val="22"/>
          <w:szCs w:val="22"/>
          <w:u w:val="single"/>
        </w:rPr>
      </w:pPr>
      <w:r w:rsidRPr="00EA07F0">
        <w:rPr>
          <w:rFonts w:ascii="Sylfaen" w:hAnsi="Sylfaen"/>
          <w:b/>
          <w:bCs/>
          <w:sz w:val="22"/>
          <w:szCs w:val="22"/>
          <w:u w:val="single"/>
        </w:rPr>
        <w:t>Points for discussion:</w:t>
      </w:r>
    </w:p>
    <w:p w:rsidR="00461619" w:rsidRPr="00EA07F0" w:rsidRDefault="00461619" w:rsidP="009269A4">
      <w:pPr>
        <w:pStyle w:val="ListParagraph"/>
        <w:numPr>
          <w:ilvl w:val="0"/>
          <w:numId w:val="6"/>
        </w:numPr>
        <w:shd w:val="clear" w:color="auto" w:fill="FFFFFF"/>
        <w:spacing w:after="300"/>
        <w:jc w:val="both"/>
        <w:rPr>
          <w:rFonts w:ascii="Sylfaen" w:hAnsi="Sylfaen"/>
          <w:sz w:val="22"/>
          <w:szCs w:val="22"/>
        </w:rPr>
      </w:pPr>
      <w:r w:rsidRPr="00EA07F0">
        <w:rPr>
          <w:rFonts w:ascii="Sylfaen" w:hAnsi="Sylfaen"/>
          <w:sz w:val="22"/>
          <w:szCs w:val="22"/>
        </w:rPr>
        <w:t xml:space="preserve">It is very significant to develop bilateral relations with the HHS and its organizations in light of sharing expertise of </w:t>
      </w:r>
      <w:r w:rsidR="00AF0184" w:rsidRPr="00EA07F0">
        <w:rPr>
          <w:rFonts w:ascii="Sylfaen" w:hAnsi="Sylfaen"/>
          <w:sz w:val="22"/>
          <w:szCs w:val="22"/>
        </w:rPr>
        <w:t>institutional management as well as in developing collaborative programs in: general medical sciences, environmental health sciences, informational technologies, research resources, human genome studies</w:t>
      </w:r>
      <w:r w:rsidR="006E2FD2" w:rsidRPr="00EA07F0">
        <w:rPr>
          <w:rFonts w:ascii="Sylfaen" w:hAnsi="Sylfaen"/>
          <w:sz w:val="22"/>
          <w:szCs w:val="22"/>
        </w:rPr>
        <w:t xml:space="preserve">, emergency preparedness and response, </w:t>
      </w:r>
      <w:r w:rsidR="00AF0184" w:rsidRPr="00EA07F0">
        <w:rPr>
          <w:rFonts w:ascii="Sylfaen" w:hAnsi="Sylfaen"/>
          <w:sz w:val="22"/>
          <w:szCs w:val="22"/>
        </w:rPr>
        <w:t>etc.</w:t>
      </w:r>
    </w:p>
    <w:p w:rsidR="008A227B" w:rsidRPr="00EA07F0" w:rsidRDefault="008A227B" w:rsidP="009269A4">
      <w:pPr>
        <w:pStyle w:val="ListParagraph"/>
        <w:numPr>
          <w:ilvl w:val="0"/>
          <w:numId w:val="6"/>
        </w:numPr>
        <w:shd w:val="clear" w:color="auto" w:fill="FFFFFF"/>
        <w:spacing w:after="300"/>
        <w:jc w:val="both"/>
        <w:rPr>
          <w:rFonts w:ascii="Sylfaen" w:hAnsi="Sylfaen"/>
          <w:sz w:val="22"/>
          <w:szCs w:val="22"/>
        </w:rPr>
      </w:pPr>
      <w:r w:rsidRPr="00EA07F0">
        <w:rPr>
          <w:rFonts w:ascii="Sylfaen" w:hAnsi="Sylfaen"/>
          <w:sz w:val="22"/>
          <w:szCs w:val="22"/>
        </w:rPr>
        <w:t>It is very important to have the support from the HHS in further strengthening the collaboration with major US health institutions, such as: NIH, CDC, Food and Drug Administration (FDA).</w:t>
      </w:r>
    </w:p>
    <w:p w:rsidR="00AF0184" w:rsidRPr="00EA07F0" w:rsidRDefault="006E2FD2" w:rsidP="009269A4">
      <w:pPr>
        <w:pStyle w:val="ListParagraph"/>
        <w:numPr>
          <w:ilvl w:val="0"/>
          <w:numId w:val="6"/>
        </w:numPr>
        <w:shd w:val="clear" w:color="auto" w:fill="FFFFFF"/>
        <w:spacing w:after="300"/>
        <w:jc w:val="both"/>
        <w:rPr>
          <w:rFonts w:ascii="Sylfaen" w:hAnsi="Sylfaen"/>
          <w:sz w:val="22"/>
          <w:szCs w:val="22"/>
        </w:rPr>
      </w:pPr>
      <w:r w:rsidRPr="00EA07F0">
        <w:rPr>
          <w:rFonts w:ascii="Sylfaen" w:hAnsi="Sylfaen"/>
          <w:sz w:val="22"/>
          <w:szCs w:val="22"/>
        </w:rPr>
        <w:t>The Georgian counterparts are expressing their readiness to continue intense cooperation with the US institutions in implementation process of the HCV Elimination Program.</w:t>
      </w:r>
      <w:bookmarkStart w:id="0" w:name="_GoBack"/>
      <w:bookmarkEnd w:id="0"/>
    </w:p>
    <w:p w:rsidR="002313FB" w:rsidRPr="00EA07F0" w:rsidRDefault="002313FB" w:rsidP="002313FB">
      <w:pPr>
        <w:shd w:val="clear" w:color="auto" w:fill="FFFFFF"/>
        <w:spacing w:after="300"/>
        <w:rPr>
          <w:rFonts w:ascii="Sylfaen" w:hAnsi="Sylfaen"/>
          <w:sz w:val="22"/>
          <w:szCs w:val="22"/>
        </w:rPr>
      </w:pPr>
    </w:p>
    <w:p w:rsidR="00B44786" w:rsidRPr="00EA07F0" w:rsidRDefault="00B44786" w:rsidP="006F0D0E">
      <w:pPr>
        <w:jc w:val="both"/>
        <w:rPr>
          <w:rFonts w:ascii="Sylfaen" w:hAnsi="Sylfaen"/>
          <w:b/>
          <w:sz w:val="22"/>
          <w:szCs w:val="22"/>
        </w:rPr>
      </w:pPr>
    </w:p>
    <w:p w:rsidR="008E6D3C" w:rsidRPr="00EA07F0" w:rsidRDefault="008E6D3C" w:rsidP="0045539A">
      <w:pPr>
        <w:jc w:val="both"/>
        <w:rPr>
          <w:rFonts w:ascii="Sylfaen" w:hAnsi="Sylfaen"/>
          <w:b/>
          <w:sz w:val="22"/>
          <w:szCs w:val="22"/>
        </w:rPr>
      </w:pPr>
    </w:p>
    <w:p w:rsidR="008E6D3C" w:rsidRPr="00EA07F0" w:rsidRDefault="008E6D3C" w:rsidP="0045539A">
      <w:pPr>
        <w:jc w:val="both"/>
        <w:rPr>
          <w:rFonts w:ascii="Sylfaen" w:hAnsi="Sylfaen"/>
          <w:b/>
          <w:sz w:val="22"/>
          <w:szCs w:val="22"/>
        </w:rPr>
      </w:pPr>
    </w:p>
    <w:p w:rsidR="008E6D3C" w:rsidRPr="00EA07F0" w:rsidRDefault="008E6D3C" w:rsidP="0045539A">
      <w:pPr>
        <w:jc w:val="both"/>
        <w:rPr>
          <w:rFonts w:ascii="Sylfaen" w:hAnsi="Sylfaen"/>
          <w:b/>
          <w:sz w:val="22"/>
          <w:szCs w:val="22"/>
        </w:rPr>
      </w:pPr>
    </w:p>
    <w:p w:rsidR="008E6D3C" w:rsidRPr="00EA07F0" w:rsidRDefault="008E6D3C" w:rsidP="0045539A">
      <w:pPr>
        <w:jc w:val="both"/>
        <w:rPr>
          <w:rFonts w:ascii="Sylfaen" w:hAnsi="Sylfaen"/>
          <w:b/>
          <w:sz w:val="22"/>
          <w:szCs w:val="22"/>
        </w:rPr>
      </w:pPr>
    </w:p>
    <w:p w:rsidR="008E6D3C" w:rsidRPr="00EA07F0" w:rsidRDefault="008E6D3C" w:rsidP="0045539A">
      <w:pPr>
        <w:jc w:val="both"/>
        <w:rPr>
          <w:rFonts w:ascii="Sylfaen" w:hAnsi="Sylfaen"/>
          <w:b/>
          <w:sz w:val="22"/>
          <w:szCs w:val="22"/>
        </w:rPr>
      </w:pPr>
    </w:p>
    <w:p w:rsidR="008E6D3C" w:rsidRPr="00EA07F0" w:rsidRDefault="008E6D3C" w:rsidP="0045539A">
      <w:pPr>
        <w:jc w:val="both"/>
        <w:rPr>
          <w:rFonts w:ascii="Sylfaen" w:hAnsi="Sylfaen"/>
          <w:b/>
          <w:sz w:val="22"/>
          <w:szCs w:val="22"/>
        </w:rPr>
      </w:pPr>
    </w:p>
    <w:p w:rsidR="0045539A" w:rsidRPr="00EA07F0" w:rsidRDefault="0045539A" w:rsidP="0045539A">
      <w:pPr>
        <w:jc w:val="both"/>
        <w:rPr>
          <w:rFonts w:ascii="Sylfaen" w:hAnsi="Sylfaen"/>
          <w:b/>
          <w:sz w:val="22"/>
          <w:szCs w:val="22"/>
        </w:rPr>
      </w:pPr>
      <w:r w:rsidRPr="00EA07F0">
        <w:rPr>
          <w:rFonts w:ascii="Sylfaen" w:hAnsi="Sylfaen"/>
          <w:b/>
          <w:sz w:val="22"/>
          <w:szCs w:val="22"/>
        </w:rPr>
        <w:t xml:space="preserve">National Institutes of Health (NIH) </w:t>
      </w:r>
    </w:p>
    <w:p w:rsidR="0045539A" w:rsidRPr="00EA07F0" w:rsidRDefault="0045539A" w:rsidP="0045539A">
      <w:pPr>
        <w:jc w:val="both"/>
        <w:rPr>
          <w:rFonts w:ascii="Sylfaen" w:hAnsi="Sylfaen"/>
          <w:b/>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 xml:space="preserve">The (NIH), a part of the U.S. Department of Health and Human Services, is the nation’s medical research agency — making important discoveries that improve health and save lives. NIH is the largest source of funding for medical research in the world, creating hundreds of thousands of high-quality jobs by funding thousands of scientists in universities and research institutions in every state across America and around the globe.  </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NIH is the leading supporter of biomedical research in the world. NIH supports many innovative training programs and funding mechanisms that foster scientific creativity and exploration. The goal is to strengthen nation’s research capacity, broaden research base, and inspire a passion for science in current and future generations of researchers.</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NIH encourages and depends on public involvement in federally supported research and activities. NIH’s wide-ranging public efforts include outreach and education, nationwide events, requests for public input on NIH projects, and special programs designed specifically to involve public representatives in clinical research.</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 xml:space="preserve">More than 130 Nobel Prize winners have received support from NIH. Their studies have led to the development of MRI, understanding of how viruses can cause cancer, insights into cholesterol control, and knowledge of how our brain processes visual information, among dozens of other advances. </w:t>
      </w:r>
    </w:p>
    <w:p w:rsidR="00B44786" w:rsidRPr="00EA07F0" w:rsidRDefault="00B44786" w:rsidP="006F0D0E">
      <w:pPr>
        <w:jc w:val="both"/>
        <w:rPr>
          <w:rFonts w:ascii="Sylfaen" w:hAnsi="Sylfaen"/>
          <w:b/>
          <w:sz w:val="22"/>
          <w:szCs w:val="22"/>
        </w:rPr>
      </w:pPr>
    </w:p>
    <w:p w:rsidR="0045539A" w:rsidRPr="00EA07F0" w:rsidRDefault="0045539A" w:rsidP="0045539A">
      <w:pPr>
        <w:jc w:val="both"/>
        <w:rPr>
          <w:rFonts w:ascii="Sylfaen" w:hAnsi="Sylfaen"/>
          <w:b/>
          <w:sz w:val="22"/>
          <w:szCs w:val="22"/>
        </w:rPr>
      </w:pPr>
      <w:r w:rsidRPr="00EA07F0">
        <w:rPr>
          <w:rFonts w:ascii="Sylfaen" w:hAnsi="Sylfaen"/>
          <w:b/>
          <w:sz w:val="22"/>
          <w:szCs w:val="22"/>
        </w:rPr>
        <w:t>Mission of the National Institutes of Health</w:t>
      </w:r>
    </w:p>
    <w:p w:rsidR="0045539A" w:rsidRPr="00EA07F0" w:rsidRDefault="0045539A" w:rsidP="0045539A">
      <w:pPr>
        <w:jc w:val="both"/>
        <w:rPr>
          <w:rFonts w:ascii="Sylfaen" w:hAnsi="Sylfaen"/>
          <w:b/>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NIH’s mission is to seek fundamental knowledge about the nature and behavior of living systems and the application of that knowledge to enhance health, lengthen life, and reduce illness and disability.</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The goals are:</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to foster fundamental creative discoveries, innovative research strategies, and their applications as a basis for ultimately protecting and improving health; </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to develop, maintain, and renew scientific human and physical resources that will ensure the Nation's capability to prevent disease; </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to expand the knowledge base in medical and associated sciences in order to enhance the Nation's economic well-being and ensure a continued high return on the public investment in research; and </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to exemplify and promote the highest level of scientific integrity, public accountability, and social responsibility in the conduct of science. </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In realizing these goals, the NIH provides leadership and direction to programs designed to improve the health of the Nation by conducting and supporting research:</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in the causes, diagnosis, prevention, and cure of human diseases; </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in the processes of human growth and development; </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in the biological effects of environmental contaminants; </w:t>
      </w:r>
    </w:p>
    <w:p w:rsidR="0045539A" w:rsidRPr="00EA07F0" w:rsidRDefault="0045539A" w:rsidP="0045539A">
      <w:pPr>
        <w:jc w:val="both"/>
        <w:rPr>
          <w:rFonts w:ascii="Sylfaen" w:hAnsi="Sylfaen"/>
          <w:bCs/>
          <w:sz w:val="22"/>
          <w:szCs w:val="22"/>
        </w:rPr>
      </w:pPr>
      <w:r w:rsidRPr="00EA07F0">
        <w:rPr>
          <w:rFonts w:ascii="Sylfaen" w:hAnsi="Sylfaen"/>
          <w:bCs/>
          <w:sz w:val="22"/>
          <w:szCs w:val="22"/>
        </w:rPr>
        <w:lastRenderedPageBreak/>
        <w:t>•</w:t>
      </w:r>
      <w:r w:rsidRPr="00EA07F0">
        <w:rPr>
          <w:rFonts w:ascii="Sylfaen" w:hAnsi="Sylfaen"/>
          <w:bCs/>
          <w:sz w:val="22"/>
          <w:szCs w:val="22"/>
        </w:rPr>
        <w:tab/>
        <w:t xml:space="preserve">in the understanding of mental, addictive and physical disorders; and </w:t>
      </w:r>
    </w:p>
    <w:p w:rsidR="0045539A" w:rsidRPr="00EA07F0" w:rsidRDefault="0045539A" w:rsidP="0045539A">
      <w:pPr>
        <w:jc w:val="both"/>
        <w:rPr>
          <w:rFonts w:ascii="Sylfaen" w:hAnsi="Sylfaen"/>
          <w:bCs/>
          <w:sz w:val="22"/>
          <w:szCs w:val="22"/>
        </w:rPr>
      </w:pPr>
      <w:r w:rsidRPr="00EA07F0">
        <w:rPr>
          <w:rFonts w:ascii="Sylfaen" w:hAnsi="Sylfaen"/>
          <w:b/>
          <w:sz w:val="22"/>
          <w:szCs w:val="22"/>
        </w:rPr>
        <w:t>•</w:t>
      </w:r>
      <w:r w:rsidRPr="00EA07F0">
        <w:rPr>
          <w:rFonts w:ascii="Sylfaen" w:hAnsi="Sylfaen"/>
          <w:b/>
          <w:sz w:val="22"/>
          <w:szCs w:val="22"/>
        </w:rPr>
        <w:tab/>
      </w:r>
      <w:r w:rsidRPr="00EA07F0">
        <w:rPr>
          <w:rFonts w:ascii="Sylfaen" w:hAnsi="Sylfaen"/>
          <w:bCs/>
          <w:sz w:val="22"/>
          <w:szCs w:val="22"/>
        </w:rPr>
        <w:t>in the directing programs for the collection, dissemination, and exchange of information in medicine and health, including the development and support of medical libraries and the training of medical librarians and other health information specialists.</w:t>
      </w:r>
    </w:p>
    <w:p w:rsidR="0045539A" w:rsidRPr="00EA07F0" w:rsidRDefault="0045539A" w:rsidP="0045539A">
      <w:pPr>
        <w:jc w:val="both"/>
        <w:rPr>
          <w:rFonts w:ascii="Sylfaen" w:hAnsi="Sylfaen"/>
          <w:bCs/>
          <w:sz w:val="22"/>
          <w:szCs w:val="22"/>
        </w:rPr>
      </w:pPr>
      <w:r w:rsidRPr="00EA07F0">
        <w:rPr>
          <w:rFonts w:ascii="Sylfaen" w:hAnsi="Sylfaen"/>
          <w:bCs/>
          <w:sz w:val="22"/>
          <w:szCs w:val="22"/>
        </w:rPr>
        <w:t>NIH’s Core Strategic Vision</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
          <w:sz w:val="22"/>
          <w:szCs w:val="22"/>
        </w:rPr>
        <w:t>•</w:t>
      </w:r>
      <w:r w:rsidRPr="00EA07F0">
        <w:rPr>
          <w:rFonts w:ascii="Sylfaen" w:hAnsi="Sylfaen"/>
          <w:b/>
          <w:sz w:val="22"/>
          <w:szCs w:val="22"/>
        </w:rPr>
        <w:tab/>
      </w:r>
      <w:r w:rsidRPr="00EA07F0">
        <w:rPr>
          <w:rFonts w:ascii="Sylfaen" w:hAnsi="Sylfaen"/>
          <w:bCs/>
          <w:sz w:val="22"/>
          <w:szCs w:val="22"/>
        </w:rPr>
        <w:t xml:space="preserve">Transform medicine and health from a Curative to a Preemptive paradigm; </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Support basic research to identify the earliest molecular stages of disease in complex biological systems; </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Accelerate translation of findings from the bench to the bedside to the community </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Provide the evidence and knowledge base to allow for a rational transformation of healthcare system.</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Structure</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The National Institutes of Health is made up of 27 different components called Institutes and Centers. Each has its own specific research agenda, often focusing on particular diseases or body systems. All but three of these components receive their funding directly from Congress, and administrate their own budgets. NIH leadership plays an active role in shaping the agency's research planning, activities, and outlook.</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The Office of the Director is the central office at NIH, responsible for setting policy for NIH and for planning, managing, and coordinating the programs and activities of all the NIH components.</w:t>
      </w:r>
    </w:p>
    <w:p w:rsidR="00BD404D" w:rsidRPr="00EA07F0" w:rsidRDefault="00BD404D" w:rsidP="0045539A">
      <w:pPr>
        <w:pStyle w:val="NormalWeb"/>
        <w:shd w:val="clear" w:color="auto" w:fill="FFFFFF"/>
        <w:spacing w:after="288" w:afterAutospacing="0"/>
        <w:rPr>
          <w:rFonts w:ascii="Sylfaen" w:hAnsi="Sylfaen"/>
          <w:sz w:val="22"/>
          <w:szCs w:val="22"/>
        </w:rPr>
      </w:pPr>
    </w:p>
    <w:p w:rsidR="00BD404D" w:rsidRPr="00EA07F0" w:rsidRDefault="00BD404D" w:rsidP="0045539A">
      <w:pPr>
        <w:pStyle w:val="NormalWeb"/>
        <w:shd w:val="clear" w:color="auto" w:fill="FFFFFF"/>
        <w:spacing w:after="288" w:afterAutospacing="0"/>
        <w:rPr>
          <w:rFonts w:ascii="Sylfaen" w:hAnsi="Sylfaen"/>
          <w:b/>
          <w:bCs/>
          <w:sz w:val="22"/>
          <w:szCs w:val="22"/>
        </w:rPr>
      </w:pPr>
      <w:r w:rsidRPr="00EA07F0">
        <w:rPr>
          <w:rFonts w:ascii="Sylfaen" w:hAnsi="Sylfaen"/>
          <w:b/>
          <w:bCs/>
          <w:noProof/>
          <w:sz w:val="22"/>
          <w:szCs w:val="22"/>
        </w:rPr>
        <w:drawing>
          <wp:anchor distT="0" distB="0" distL="114300" distR="114300" simplePos="0" relativeHeight="251664384" behindDoc="0" locked="0" layoutInCell="1" allowOverlap="1" wp14:anchorId="1D2957C0" wp14:editId="56180F81">
            <wp:simplePos x="0" y="0"/>
            <wp:positionH relativeFrom="column">
              <wp:posOffset>8467</wp:posOffset>
            </wp:positionH>
            <wp:positionV relativeFrom="paragraph">
              <wp:posOffset>-3598</wp:posOffset>
            </wp:positionV>
            <wp:extent cx="2252133" cy="1502800"/>
            <wp:effectExtent l="0" t="0" r="0" b="2540"/>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2133" cy="1502800"/>
                    </a:xfrm>
                    <a:prstGeom prst="rect">
                      <a:avLst/>
                    </a:prstGeom>
                  </pic:spPr>
                </pic:pic>
              </a:graphicData>
            </a:graphic>
          </wp:anchor>
        </w:drawing>
      </w:r>
      <w:r w:rsidRPr="00EA07F0">
        <w:rPr>
          <w:rFonts w:ascii="Sylfaen" w:hAnsi="Sylfaen"/>
          <w:b/>
          <w:bCs/>
          <w:sz w:val="22"/>
          <w:szCs w:val="22"/>
        </w:rPr>
        <w:t>Director of NIH</w:t>
      </w:r>
    </w:p>
    <w:p w:rsidR="0045539A" w:rsidRPr="00EA07F0" w:rsidRDefault="0045539A" w:rsidP="00BD404D">
      <w:pPr>
        <w:pStyle w:val="NormalWeb"/>
        <w:shd w:val="clear" w:color="auto" w:fill="FFFFFF"/>
        <w:spacing w:after="288" w:afterAutospacing="0"/>
        <w:jc w:val="both"/>
        <w:rPr>
          <w:rFonts w:ascii="Sylfaen" w:hAnsi="Sylfaen"/>
          <w:sz w:val="22"/>
          <w:szCs w:val="22"/>
        </w:rPr>
      </w:pPr>
      <w:r w:rsidRPr="00EA07F0">
        <w:rPr>
          <w:rFonts w:ascii="Sylfaen" w:hAnsi="Sylfaen"/>
          <w:sz w:val="22"/>
          <w:szCs w:val="22"/>
        </w:rPr>
        <w:t>Francis S. Collins, M.D., Ph.D. was appointed the 16</w:t>
      </w:r>
      <w:r w:rsidRPr="00EA07F0">
        <w:rPr>
          <w:rFonts w:ascii="Sylfaen" w:hAnsi="Sylfaen"/>
          <w:sz w:val="22"/>
          <w:szCs w:val="22"/>
          <w:vertAlign w:val="superscript"/>
        </w:rPr>
        <w:t>th</w:t>
      </w:r>
      <w:r w:rsidRPr="00EA07F0">
        <w:rPr>
          <w:rFonts w:ascii="Sylfaen" w:hAnsi="Sylfaen"/>
          <w:sz w:val="22"/>
          <w:szCs w:val="22"/>
        </w:rPr>
        <w:t> Director of the National Institutes of Health (NIH) by President Barack Obama and confirmed by the Senate. He was sworn in on August 17, 2009. On June 6, 2017, President Donald Trump announced his selection of Dr. Collins to continue to serve as the NIH Director. In this role, Dr. Collins oversees the work of the largest supporter of biomedical research in the world, spanning the spectrum from basic to clinical research. </w:t>
      </w:r>
    </w:p>
    <w:p w:rsidR="0045539A" w:rsidRPr="00EA07F0" w:rsidRDefault="0045539A" w:rsidP="00BD404D">
      <w:pPr>
        <w:pStyle w:val="NormalWeb"/>
        <w:shd w:val="clear" w:color="auto" w:fill="FFFFFF"/>
        <w:spacing w:after="288" w:afterAutospacing="0"/>
        <w:jc w:val="both"/>
        <w:rPr>
          <w:rFonts w:ascii="Sylfaen" w:hAnsi="Sylfaen"/>
          <w:sz w:val="22"/>
          <w:szCs w:val="22"/>
        </w:rPr>
      </w:pPr>
      <w:r w:rsidRPr="00EA07F0">
        <w:rPr>
          <w:rFonts w:ascii="Sylfaen" w:hAnsi="Sylfaen"/>
          <w:sz w:val="22"/>
          <w:szCs w:val="22"/>
        </w:rPr>
        <w:t>Dr. Collins is a physician-geneticist noted for his landmark discoveries of disease genes and his leadership of the international Human Genome Project, which culminated in April 2003 with the completion of a finished sequence of the human DNA instruction book. He served as director of the National Human Genome Research Institute at NIH from 1993-2008.</w:t>
      </w:r>
    </w:p>
    <w:p w:rsidR="0045539A" w:rsidRPr="00EA07F0" w:rsidRDefault="0045539A" w:rsidP="00BD404D">
      <w:pPr>
        <w:pStyle w:val="NormalWeb"/>
        <w:shd w:val="clear" w:color="auto" w:fill="FFFFFF"/>
        <w:spacing w:after="288" w:afterAutospacing="0"/>
        <w:jc w:val="both"/>
        <w:rPr>
          <w:rFonts w:ascii="Sylfaen" w:hAnsi="Sylfaen"/>
          <w:sz w:val="22"/>
          <w:szCs w:val="22"/>
        </w:rPr>
      </w:pPr>
      <w:r w:rsidRPr="00EA07F0">
        <w:rPr>
          <w:rFonts w:ascii="Sylfaen" w:hAnsi="Sylfaen"/>
          <w:sz w:val="22"/>
          <w:szCs w:val="22"/>
        </w:rPr>
        <w:t>Before coming to NIH, Dr. Collins was a Howard Hughes Medical Institute investigator at the University of Michigan. He is an elected member of the National Academy of Medicine and the National Academy of Sciences, was awarded the Presidential Medal of Freedom in November 2007, and received the National Medal of Science in 2009.</w:t>
      </w:r>
    </w:p>
    <w:p w:rsidR="006E2FD2" w:rsidRPr="00EA07F0" w:rsidRDefault="006E2FD2" w:rsidP="00BD404D">
      <w:pPr>
        <w:pStyle w:val="NormalWeb"/>
        <w:shd w:val="clear" w:color="auto" w:fill="FFFFFF"/>
        <w:spacing w:after="288" w:afterAutospacing="0"/>
        <w:jc w:val="both"/>
        <w:rPr>
          <w:rFonts w:ascii="Sylfaen" w:hAnsi="Sylfaen"/>
          <w:b/>
          <w:bCs/>
          <w:sz w:val="22"/>
          <w:szCs w:val="22"/>
          <w:u w:val="single"/>
        </w:rPr>
      </w:pPr>
      <w:r w:rsidRPr="00EA07F0">
        <w:rPr>
          <w:rFonts w:ascii="Sylfaen" w:hAnsi="Sylfaen"/>
          <w:b/>
          <w:bCs/>
          <w:sz w:val="22"/>
          <w:szCs w:val="22"/>
          <w:u w:val="single"/>
        </w:rPr>
        <w:lastRenderedPageBreak/>
        <w:t>Points for discussion:</w:t>
      </w:r>
    </w:p>
    <w:p w:rsidR="001154EE" w:rsidRPr="00EA07F0" w:rsidRDefault="001154EE"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Within the collaboration with NIH a number of scientific joint conferences and research projects have been implemented. Dozens of Georgian scientists have passed short-term and long-term training courses through the Fogarty International</w:t>
      </w:r>
      <w:r w:rsidR="008A227B" w:rsidRPr="00EA07F0">
        <w:rPr>
          <w:rFonts w:ascii="Sylfaen" w:hAnsi="Sylfaen"/>
          <w:sz w:val="22"/>
          <w:szCs w:val="22"/>
        </w:rPr>
        <w:t xml:space="preserve"> Center (FCI)</w:t>
      </w:r>
      <w:r w:rsidRPr="00EA07F0">
        <w:rPr>
          <w:rFonts w:ascii="Sylfaen" w:hAnsi="Sylfaen"/>
          <w:sz w:val="22"/>
          <w:szCs w:val="22"/>
        </w:rPr>
        <w:t>. The cooperation a</w:t>
      </w:r>
      <w:r w:rsidR="00F533FC" w:rsidRPr="00EA07F0">
        <w:rPr>
          <w:rFonts w:ascii="Sylfaen" w:hAnsi="Sylfaen"/>
          <w:sz w:val="22"/>
          <w:szCs w:val="22"/>
        </w:rPr>
        <w:t xml:space="preserve">reas mainly included </w:t>
      </w:r>
      <w:r w:rsidRPr="00EA07F0">
        <w:rPr>
          <w:rFonts w:ascii="Sylfaen" w:eastAsia="Times New Roman" w:hAnsi="Sylfaen"/>
          <w:sz w:val="22"/>
          <w:szCs w:val="22"/>
        </w:rPr>
        <w:t xml:space="preserve">HIV / AIDS, TB and Emerging Infections. </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 xml:space="preserve">FIC’s training and research programs played a major role in developing and strengthening human and research capacity, which led to the establishment of evidence-based modern type AIDS, TB, and other infectious diseases control service in Georgia. </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In 1996 (in Bethesda), 1998, 2003</w:t>
      </w:r>
      <w:r w:rsidR="008E6D3C" w:rsidRPr="00EA07F0">
        <w:rPr>
          <w:rFonts w:ascii="Sylfaen" w:hAnsi="Sylfaen"/>
          <w:sz w:val="22"/>
          <w:szCs w:val="22"/>
        </w:rPr>
        <w:t>, 2014</w:t>
      </w:r>
      <w:r w:rsidRPr="00EA07F0">
        <w:rPr>
          <w:rFonts w:ascii="Sylfaen" w:hAnsi="Sylfaen"/>
          <w:sz w:val="22"/>
          <w:szCs w:val="22"/>
        </w:rPr>
        <w:t xml:space="preserve"> (in Tbilisi) US-Georgian Confer</w:t>
      </w:r>
      <w:r w:rsidR="008E6D3C" w:rsidRPr="00EA07F0">
        <w:rPr>
          <w:rFonts w:ascii="Sylfaen" w:hAnsi="Sylfaen"/>
          <w:sz w:val="22"/>
          <w:szCs w:val="22"/>
        </w:rPr>
        <w:t xml:space="preserve">ences were organized by NIH, NIAID, </w:t>
      </w:r>
      <w:r w:rsidRPr="00EA07F0">
        <w:rPr>
          <w:rFonts w:ascii="Sylfaen" w:hAnsi="Sylfaen"/>
          <w:sz w:val="22"/>
          <w:szCs w:val="22"/>
        </w:rPr>
        <w:t>FIC.</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Effective response to evolving HIV, TB, and other infectious diseases epidemic requires continuous capacity strengthening through interdisciplinary cross-training in various areas of public health, clinical, basic and socio-behavioral sciences. Therefore, continuation of FIC programs in Georgia is of immense importance. As of today around 40 Georgian scientists trained through FIC programs.</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As of today, the Georgian medical facilities</w:t>
      </w:r>
      <w:r w:rsidR="008A227B" w:rsidRPr="00EA07F0">
        <w:rPr>
          <w:rFonts w:ascii="Sylfaen" w:hAnsi="Sylfaen"/>
          <w:sz w:val="22"/>
          <w:szCs w:val="22"/>
        </w:rPr>
        <w:t xml:space="preserve">: National AIDS Center, National TB Center </w:t>
      </w:r>
      <w:r w:rsidR="008E6D3C" w:rsidRPr="00EA07F0">
        <w:rPr>
          <w:rFonts w:ascii="Sylfaen" w:hAnsi="Sylfaen"/>
          <w:sz w:val="22"/>
          <w:szCs w:val="22"/>
        </w:rPr>
        <w:t>and the</w:t>
      </w:r>
      <w:r w:rsidR="00EF1071" w:rsidRPr="00EA07F0">
        <w:rPr>
          <w:rFonts w:ascii="Sylfaen" w:hAnsi="Sylfaen"/>
          <w:sz w:val="22"/>
          <w:szCs w:val="22"/>
        </w:rPr>
        <w:t xml:space="preserve"> NCDC </w:t>
      </w:r>
      <w:r w:rsidRPr="00EA07F0">
        <w:rPr>
          <w:rFonts w:ascii="Sylfaen" w:hAnsi="Sylfaen"/>
          <w:sz w:val="22"/>
          <w:szCs w:val="22"/>
        </w:rPr>
        <w:t>received approximately 600, 000 USD grant funding for HIV/AIDS, TB and emerging infections.</w:t>
      </w:r>
    </w:p>
    <w:p w:rsidR="00C14775" w:rsidRPr="00EA07F0" w:rsidRDefault="008E6D3C"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 xml:space="preserve">The NCDC was awarded the NIH grant in tobacco </w:t>
      </w:r>
      <w:r w:rsidR="00EF1071" w:rsidRPr="00EA07F0">
        <w:rPr>
          <w:rFonts w:ascii="Sylfaen" w:hAnsi="Sylfaen"/>
          <w:sz w:val="22"/>
          <w:szCs w:val="22"/>
        </w:rPr>
        <w:t xml:space="preserve">prevention in recent years. </w:t>
      </w:r>
    </w:p>
    <w:p w:rsidR="00282B1F" w:rsidRPr="00EA07F0" w:rsidRDefault="00282B1F" w:rsidP="009269A4">
      <w:pPr>
        <w:pStyle w:val="ListParagraph"/>
        <w:numPr>
          <w:ilvl w:val="0"/>
          <w:numId w:val="7"/>
        </w:numPr>
        <w:spacing w:after="160" w:line="259" w:lineRule="auto"/>
        <w:contextualSpacing/>
        <w:jc w:val="both"/>
        <w:rPr>
          <w:rFonts w:ascii="Sylfaen" w:hAnsi="Sylfaen"/>
          <w:sz w:val="22"/>
          <w:szCs w:val="22"/>
        </w:rPr>
      </w:pPr>
    </w:p>
    <w:p w:rsidR="00C14775" w:rsidRPr="00EA07F0" w:rsidRDefault="00C14775" w:rsidP="00C14775">
      <w:pPr>
        <w:pStyle w:val="ListParagraph"/>
        <w:spacing w:after="160" w:line="259" w:lineRule="auto"/>
        <w:contextualSpacing/>
        <w:jc w:val="both"/>
        <w:rPr>
          <w:rFonts w:ascii="Sylfaen" w:hAnsi="Sylfaen"/>
          <w:sz w:val="22"/>
          <w:szCs w:val="22"/>
        </w:rPr>
      </w:pPr>
      <w:r w:rsidRPr="00EA07F0">
        <w:rPr>
          <w:rFonts w:ascii="Sylfaen" w:hAnsi="Sylfaen"/>
          <w:sz w:val="22"/>
          <w:szCs w:val="22"/>
          <w:u w:val="single"/>
        </w:rPr>
        <w:t>Current and former FIC training and research programs</w:t>
      </w:r>
      <w:r w:rsidR="003F216A" w:rsidRPr="00EA07F0">
        <w:rPr>
          <w:rFonts w:ascii="Sylfaen" w:hAnsi="Sylfaen"/>
          <w:sz w:val="22"/>
          <w:szCs w:val="22"/>
          <w:u w:val="single"/>
        </w:rPr>
        <w:t xml:space="preserve"> (in Georgia)</w:t>
      </w:r>
      <w:r w:rsidRPr="00EA07F0">
        <w:rPr>
          <w:rFonts w:ascii="Sylfaen" w:hAnsi="Sylfaen"/>
          <w:sz w:val="22"/>
          <w:szCs w:val="22"/>
        </w:rPr>
        <w:t>:</w:t>
      </w:r>
    </w:p>
    <w:p w:rsidR="00C14775" w:rsidRPr="00EA07F0" w:rsidRDefault="00C14775" w:rsidP="00C14775">
      <w:pPr>
        <w:pStyle w:val="ListParagraph"/>
        <w:spacing w:after="160" w:line="259" w:lineRule="auto"/>
        <w:contextualSpacing/>
        <w:jc w:val="both"/>
        <w:rPr>
          <w:rFonts w:ascii="Sylfaen" w:hAnsi="Sylfaen"/>
          <w:sz w:val="22"/>
          <w:szCs w:val="22"/>
        </w:rPr>
      </w:pP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New York State International Training and Research Program (since 1996)</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State University of New York (SUNY) - Downstate AIDS International training and Research Program (AITRP) (active since 1996)</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University of Maryland - Emerging and re-emerging infectious diseases program (closed)</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New York-Georgia Global Infectious Disease Research Program (closed)</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Emory AIDS International training and Research Program (AITRP) (active since 1998)</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Emory-Georgia TB Research Program (active)</w:t>
      </w:r>
    </w:p>
    <w:p w:rsidR="00C14775" w:rsidRPr="00EA07F0" w:rsidRDefault="00C14775" w:rsidP="00C14775">
      <w:pPr>
        <w:pStyle w:val="ListParagraph"/>
        <w:spacing w:after="160" w:line="259" w:lineRule="auto"/>
        <w:contextualSpacing/>
        <w:jc w:val="both"/>
        <w:rPr>
          <w:rFonts w:ascii="Sylfaen" w:hAnsi="Sylfaen"/>
          <w:sz w:val="22"/>
          <w:szCs w:val="22"/>
        </w:rPr>
      </w:pPr>
    </w:p>
    <w:p w:rsidR="00C14775" w:rsidRPr="00EA07F0" w:rsidRDefault="00C14775" w:rsidP="00C14775">
      <w:pPr>
        <w:pStyle w:val="ListParagraph"/>
        <w:spacing w:after="160" w:line="259" w:lineRule="auto"/>
        <w:contextualSpacing/>
        <w:jc w:val="both"/>
        <w:rPr>
          <w:rFonts w:ascii="Sylfaen" w:hAnsi="Sylfaen"/>
          <w:b/>
          <w:bCs/>
          <w:sz w:val="22"/>
          <w:szCs w:val="22"/>
          <w:u w:val="single"/>
        </w:rPr>
      </w:pPr>
      <w:r w:rsidRPr="00EA07F0">
        <w:rPr>
          <w:rFonts w:ascii="Sylfaen" w:hAnsi="Sylfaen"/>
          <w:b/>
          <w:bCs/>
          <w:sz w:val="22"/>
          <w:szCs w:val="22"/>
          <w:u w:val="single"/>
        </w:rPr>
        <w:t>Requests:</w:t>
      </w:r>
    </w:p>
    <w:p w:rsidR="00C14775" w:rsidRPr="00EA07F0" w:rsidRDefault="00C14775" w:rsidP="00C14775">
      <w:pPr>
        <w:pStyle w:val="ListParagraph"/>
        <w:spacing w:after="160" w:line="259" w:lineRule="auto"/>
        <w:contextualSpacing/>
        <w:jc w:val="both"/>
        <w:rPr>
          <w:rFonts w:ascii="Sylfaen" w:hAnsi="Sylfaen"/>
          <w:sz w:val="22"/>
          <w:szCs w:val="22"/>
        </w:rPr>
      </w:pPr>
      <w:r w:rsidRPr="00EA07F0">
        <w:rPr>
          <w:rFonts w:ascii="Sylfaen" w:hAnsi="Sylfaen"/>
          <w:sz w:val="22"/>
          <w:szCs w:val="22"/>
        </w:rPr>
        <w:t>There is also need to expand US-Georgia research and training collaboration to chronic non-communicable diseases (NCD) as well. Steadily increasing problem of chronic NCD’s requires building of adequate capacity to translate it into effective prevention and treatment efforts.</w:t>
      </w:r>
    </w:p>
    <w:p w:rsidR="001D3312" w:rsidRPr="00EA07F0" w:rsidRDefault="001D3312" w:rsidP="001D3312">
      <w:pPr>
        <w:pStyle w:val="ListParagraph"/>
        <w:spacing w:after="160" w:line="259" w:lineRule="auto"/>
        <w:contextualSpacing/>
        <w:jc w:val="both"/>
        <w:rPr>
          <w:rFonts w:ascii="Sylfaen" w:hAnsi="Sylfaen"/>
          <w:sz w:val="22"/>
          <w:szCs w:val="22"/>
        </w:rPr>
      </w:pPr>
      <w:r w:rsidRPr="00EA07F0">
        <w:rPr>
          <w:rFonts w:ascii="Sylfaen" w:hAnsi="Sylfaen"/>
          <w:sz w:val="22"/>
          <w:szCs w:val="22"/>
        </w:rPr>
        <w:t>Preparation of the Memorandum of Cooperation for 3-5 years in the following areas:</w:t>
      </w:r>
    </w:p>
    <w:p w:rsidR="001D3312" w:rsidRPr="00EA07F0" w:rsidRDefault="001D3312" w:rsidP="001D3312">
      <w:pPr>
        <w:pStyle w:val="ListParagraph"/>
        <w:spacing w:after="160" w:line="259" w:lineRule="auto"/>
        <w:contextualSpacing/>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long-term trainings for Georgian scientists in NIH;</w:t>
      </w:r>
    </w:p>
    <w:p w:rsidR="001D3312" w:rsidRPr="00EA07F0" w:rsidRDefault="001D3312" w:rsidP="001D3312">
      <w:pPr>
        <w:pStyle w:val="ListParagraph"/>
        <w:spacing w:after="160" w:line="259" w:lineRule="auto"/>
        <w:contextualSpacing/>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access to Library and Information Technologies of NIH;</w:t>
      </w:r>
    </w:p>
    <w:p w:rsidR="001D3312" w:rsidRPr="00EA07F0" w:rsidRDefault="001D3312" w:rsidP="001D3312">
      <w:pPr>
        <w:pStyle w:val="ListParagraph"/>
        <w:spacing w:after="160" w:line="259" w:lineRule="auto"/>
        <w:contextualSpacing/>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inclusion of Georgian scientists in joint research projects;</w:t>
      </w:r>
    </w:p>
    <w:p w:rsidR="001D3312" w:rsidRPr="00EA07F0" w:rsidRDefault="001D3312" w:rsidP="001D3312">
      <w:pPr>
        <w:pStyle w:val="ListParagraph"/>
        <w:spacing w:after="160" w:line="259" w:lineRule="auto"/>
        <w:contextualSpacing/>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allocation of a certain quota of Fogarty scholarships for Georgian researchers (if possible);</w:t>
      </w:r>
    </w:p>
    <w:p w:rsidR="001D3312" w:rsidRPr="00EA07F0" w:rsidRDefault="001D3312" w:rsidP="001D3312">
      <w:pPr>
        <w:pStyle w:val="ListParagraph"/>
        <w:spacing w:after="160" w:line="259" w:lineRule="auto"/>
        <w:contextualSpacing/>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 xml:space="preserve">holding on the Annual Joint Conference in Tbilisi on expanded themes (not only on HIV-AIDS, TB, but also on NCD, Environment, etc.). </w:t>
      </w:r>
    </w:p>
    <w:p w:rsidR="003F216A" w:rsidRPr="00EA07F0" w:rsidRDefault="003F216A" w:rsidP="00C14775">
      <w:pPr>
        <w:spacing w:after="160" w:line="259" w:lineRule="auto"/>
        <w:contextualSpacing/>
        <w:jc w:val="both"/>
        <w:rPr>
          <w:rFonts w:ascii="Sylfaen" w:hAnsi="Sylfaen"/>
          <w:b/>
          <w:bCs/>
          <w:sz w:val="22"/>
          <w:szCs w:val="22"/>
          <w:u w:val="single"/>
        </w:rPr>
      </w:pPr>
    </w:p>
    <w:p w:rsidR="00C14775" w:rsidRPr="00EA07F0" w:rsidRDefault="00C14775" w:rsidP="00C14775">
      <w:pPr>
        <w:spacing w:after="160" w:line="259" w:lineRule="auto"/>
        <w:contextualSpacing/>
        <w:jc w:val="both"/>
        <w:rPr>
          <w:rFonts w:ascii="Sylfaen" w:hAnsi="Sylfaen"/>
          <w:b/>
          <w:bCs/>
          <w:sz w:val="22"/>
          <w:szCs w:val="22"/>
          <w:u w:val="single"/>
        </w:rPr>
      </w:pPr>
      <w:r w:rsidRPr="00EA07F0">
        <w:rPr>
          <w:rFonts w:ascii="Sylfaen" w:hAnsi="Sylfaen"/>
          <w:b/>
          <w:bCs/>
          <w:sz w:val="22"/>
          <w:szCs w:val="22"/>
          <w:u w:val="single"/>
        </w:rPr>
        <w:t>Fogarty International Center (FIC)</w:t>
      </w:r>
    </w:p>
    <w:p w:rsidR="00C14775" w:rsidRPr="00EA07F0" w:rsidRDefault="00C14775" w:rsidP="00C14775">
      <w:pPr>
        <w:spacing w:after="160" w:line="259" w:lineRule="auto"/>
        <w:contextualSpacing/>
        <w:jc w:val="both"/>
        <w:rPr>
          <w:rFonts w:ascii="Sylfaen" w:hAnsi="Sylfaen"/>
          <w:sz w:val="22"/>
          <w:szCs w:val="22"/>
        </w:rPr>
      </w:pP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The Fogarty International Center is dedicated to advancing the mission of the National Institutes of Health by supporting and facilitating global health research conducted by U.S. and international investigators, building partnerships between health research institutions in the U.S. and abroad, and training the next generation of scientists to address global health needs.</w:t>
      </w:r>
    </w:p>
    <w:p w:rsidR="00C14775" w:rsidRPr="00EA07F0" w:rsidRDefault="00C14775" w:rsidP="00C14775">
      <w:pPr>
        <w:spacing w:after="160" w:line="259" w:lineRule="auto"/>
        <w:contextualSpacing/>
        <w:jc w:val="both"/>
        <w:rPr>
          <w:rFonts w:ascii="Sylfaen" w:hAnsi="Sylfaen"/>
          <w:sz w:val="22"/>
          <w:szCs w:val="22"/>
        </w:rPr>
      </w:pP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The Fogarty International Center's vision is a world in which the frontiers of health research extend across the globe and advances in science are implemented to reduce the burden of disease, promote health, and extend longevity for all people.</w:t>
      </w:r>
    </w:p>
    <w:p w:rsidR="00C14775" w:rsidRPr="00EA07F0" w:rsidRDefault="00C14775" w:rsidP="00C14775">
      <w:pPr>
        <w:spacing w:after="160" w:line="259" w:lineRule="auto"/>
        <w:contextualSpacing/>
        <w:jc w:val="both"/>
        <w:rPr>
          <w:rFonts w:ascii="Sylfaen" w:hAnsi="Sylfaen"/>
          <w:sz w:val="22"/>
          <w:szCs w:val="22"/>
        </w:rPr>
      </w:pP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The Fogarty International Center supports basic, clinical and applied research and training for U.S. and foreign investigators working in the developing world. Since its formation more than 40 years ago, Fogarty has served as a bridge between NIH and the greater global health community - facilitating exchanges among investigators, providing training opportunities and supporting promising research initiatives in developing countries. Over the last four decades, about 5,000 scientists worldwide have received significant research training through Fogarty Programs.</w:t>
      </w:r>
    </w:p>
    <w:p w:rsidR="00C14775" w:rsidRPr="00EA07F0" w:rsidRDefault="00C14775" w:rsidP="00C14775">
      <w:pPr>
        <w:spacing w:after="160" w:line="259" w:lineRule="auto"/>
        <w:contextualSpacing/>
        <w:jc w:val="both"/>
        <w:rPr>
          <w:rFonts w:ascii="Sylfaen" w:hAnsi="Sylfaen"/>
          <w:sz w:val="22"/>
          <w:szCs w:val="22"/>
        </w:rPr>
      </w:pP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Today, Fogarty funds some 400 research and training projects involving more than 100 U.S. universities. The U.S. scientists, in turn, collaborate with colleagues in numerous foreign countries, most of them in the developing world. Fogarty also convenes the best scientific minds around the world to address critical global health research problems such as polio eradication, the impact of climate change on disease outbreaks and strengthening research capacity in Africa.</w:t>
      </w:r>
    </w:p>
    <w:p w:rsidR="00C14775" w:rsidRPr="00EA07F0" w:rsidRDefault="00C14775" w:rsidP="00C14775">
      <w:pPr>
        <w:spacing w:after="160" w:line="259" w:lineRule="auto"/>
        <w:contextualSpacing/>
        <w:jc w:val="both"/>
        <w:rPr>
          <w:rFonts w:ascii="Sylfaen" w:hAnsi="Sylfaen"/>
          <w:sz w:val="22"/>
          <w:szCs w:val="22"/>
        </w:rPr>
      </w:pP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Fogarty’s four divisions work together to support global health research and training programs that improve health and generate data and concepts to guide national and international global health policies - including analyses of social, ethical and economic issues:</w:t>
      </w:r>
    </w:p>
    <w:p w:rsidR="00C14775" w:rsidRPr="00EA07F0" w:rsidRDefault="00C14775" w:rsidP="00C14775">
      <w:pPr>
        <w:spacing w:after="160" w:line="259" w:lineRule="auto"/>
        <w:contextualSpacing/>
        <w:jc w:val="both"/>
        <w:rPr>
          <w:rFonts w:ascii="Sylfaen" w:hAnsi="Sylfaen"/>
          <w:sz w:val="22"/>
          <w:szCs w:val="22"/>
        </w:rPr>
      </w:pP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The Division of International Training and Research (DITR) administers research grants, training grants and fellowship programs at sites in more than 100 countries. Fogarty Programs that build the research pipeline are anchored to peer-reviewed research grants and designed to be collaborative, long term and flexible. Nearly a quarter of Fogarty awards are made directly to robust research institutions in the developing world. The remaining grants support scientists at U.S. institutions who collaborate with colleagues abroad. About one-third of Fogarty’s grants focus on scientific discovery, and two-thirds support research training.</w:t>
      </w:r>
    </w:p>
    <w:p w:rsidR="00C14775" w:rsidRPr="00EA07F0" w:rsidRDefault="00C14775" w:rsidP="00C14775">
      <w:pPr>
        <w:spacing w:after="160" w:line="259" w:lineRule="auto"/>
        <w:contextualSpacing/>
        <w:jc w:val="both"/>
        <w:rPr>
          <w:rFonts w:ascii="Sylfaen" w:hAnsi="Sylfaen"/>
          <w:sz w:val="22"/>
          <w:szCs w:val="22"/>
        </w:rPr>
      </w:pP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The Division of International Science Policy, Planning and Evaluation (DISPPE) provides strategic guidance to Fogarty’s director on the development, analysis and evaluation of Fogarty’s programs and on international science policy issues. The division tracks activities of international funding agencies and research trends in global health. The division also advises Fogarty’s director on legislative and partnership matters and manages the Center’s involvement in the Disease Control Priorities Project.</w:t>
      </w: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 xml:space="preserve"> </w:t>
      </w: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lastRenderedPageBreak/>
        <w:t>The Division of International Relations (DIR) develops new partnerships among U.S. scientists, institutions and counterparts abroad to advance research and training in the biomedical and behavioral sciences. The division works on behalf of Fogarty and the whole of NIH to identify opportunities for collaboration with foreign science-funding agencies, the U.S. Department of State, U.S. technical agencies and international organizations. It forms agreements with other nations to establish research collaborations and commitments for home country support for foreign researchers returning from NIH fellowships to facilitate their successful re-entry.</w:t>
      </w:r>
    </w:p>
    <w:p w:rsidR="00C14775" w:rsidRPr="00EA07F0" w:rsidRDefault="00C14775" w:rsidP="00C14775">
      <w:pPr>
        <w:spacing w:after="160" w:line="259" w:lineRule="auto"/>
        <w:contextualSpacing/>
        <w:jc w:val="both"/>
        <w:rPr>
          <w:rFonts w:ascii="Sylfaen" w:hAnsi="Sylfaen"/>
          <w:sz w:val="22"/>
          <w:szCs w:val="22"/>
        </w:rPr>
      </w:pP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Fogarty’s in-house scientists in the Division of International Epidemiology and Population Studies (DIEPS) conduct research on the epidemiology and mathematical modeling of infectious diseases. Primary concentrations include cross-national studies of mortality patterns with special emphasis on influenza, vector-borne diseases and vaccine-preventable diseases. Since 2000, these scientists, with collaborators in more than 24 countries, have produced research used to guide domestic and international policy in the development of countermeasures for potential bioterror agents and public health measures to control the spread of infectious diseases.</w:t>
      </w:r>
    </w:p>
    <w:p w:rsidR="00C14775" w:rsidRPr="00EA07F0" w:rsidRDefault="00C14775" w:rsidP="00C14775">
      <w:pPr>
        <w:spacing w:after="160" w:line="259" w:lineRule="auto"/>
        <w:contextualSpacing/>
        <w:jc w:val="both"/>
        <w:rPr>
          <w:rFonts w:ascii="Sylfaen" w:hAnsi="Sylfaen"/>
          <w:sz w:val="22"/>
          <w:szCs w:val="22"/>
        </w:rPr>
      </w:pPr>
    </w:p>
    <w:p w:rsidR="00B44786" w:rsidRPr="00EA07F0" w:rsidRDefault="00B44786" w:rsidP="006F0D0E">
      <w:pPr>
        <w:jc w:val="both"/>
        <w:rPr>
          <w:rFonts w:ascii="Sylfaen" w:hAnsi="Sylfaen"/>
          <w:b/>
          <w:sz w:val="22"/>
          <w:szCs w:val="22"/>
        </w:rPr>
      </w:pPr>
    </w:p>
    <w:p w:rsidR="00B44786" w:rsidRPr="00EA07F0" w:rsidRDefault="00B44786" w:rsidP="006F0D0E">
      <w:pPr>
        <w:jc w:val="both"/>
        <w:rPr>
          <w:rFonts w:ascii="Sylfaen" w:hAnsi="Sylfaen"/>
          <w:b/>
          <w:sz w:val="22"/>
          <w:szCs w:val="22"/>
        </w:rPr>
      </w:pPr>
    </w:p>
    <w:p w:rsidR="00B44786" w:rsidRPr="00EA07F0" w:rsidRDefault="00B44786" w:rsidP="006F0D0E">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3F216A" w:rsidRPr="00EA07F0" w:rsidRDefault="003F216A" w:rsidP="009F5C38">
      <w:pPr>
        <w:jc w:val="both"/>
        <w:rPr>
          <w:rFonts w:ascii="Sylfaen" w:hAnsi="Sylfaen"/>
          <w:b/>
          <w:sz w:val="22"/>
          <w:szCs w:val="22"/>
        </w:rPr>
      </w:pPr>
    </w:p>
    <w:p w:rsidR="009F5C38" w:rsidRPr="00EA07F0" w:rsidRDefault="009F5C38" w:rsidP="009F5C38">
      <w:pPr>
        <w:jc w:val="both"/>
        <w:rPr>
          <w:rFonts w:ascii="Sylfaen" w:hAnsi="Sylfaen"/>
          <w:b/>
          <w:sz w:val="22"/>
          <w:szCs w:val="22"/>
        </w:rPr>
      </w:pPr>
      <w:r w:rsidRPr="00EA07F0">
        <w:rPr>
          <w:rFonts w:ascii="Sylfaen" w:hAnsi="Sylfaen"/>
          <w:b/>
          <w:sz w:val="22"/>
          <w:szCs w:val="22"/>
        </w:rPr>
        <w:t>National Cancer Institute (NCI)</w:t>
      </w:r>
    </w:p>
    <w:p w:rsidR="009F5C38" w:rsidRPr="00EA07F0" w:rsidRDefault="009F5C38" w:rsidP="009F5C38">
      <w:pPr>
        <w:jc w:val="both"/>
        <w:rPr>
          <w:rFonts w:ascii="Sylfaen" w:hAnsi="Sylfaen"/>
          <w:b/>
          <w:sz w:val="22"/>
          <w:szCs w:val="22"/>
        </w:rPr>
      </w:pPr>
    </w:p>
    <w:p w:rsidR="009F5C38" w:rsidRPr="00EA07F0" w:rsidRDefault="009F5C38" w:rsidP="009F5C38">
      <w:pPr>
        <w:jc w:val="both"/>
        <w:rPr>
          <w:rFonts w:ascii="Sylfaen" w:hAnsi="Sylfaen"/>
          <w:bCs/>
          <w:sz w:val="22"/>
          <w:szCs w:val="22"/>
        </w:rPr>
      </w:pPr>
      <w:r w:rsidRPr="00EA07F0">
        <w:rPr>
          <w:rFonts w:ascii="Sylfaen" w:hAnsi="Sylfaen"/>
          <w:bCs/>
          <w:sz w:val="22"/>
          <w:szCs w:val="22"/>
        </w:rPr>
        <w:t xml:space="preserve">The National Cancer Institute (NCI) is part of the National Institutes of Health (NIH), which is one of 11 agencies that compose the Department of Health and Human Services (HHS). The NCI, established under the National Cancer Institute Act of 1937, is the Federal Government's principal agency for cancer research and training. </w:t>
      </w:r>
    </w:p>
    <w:p w:rsidR="009F5C38" w:rsidRPr="00EA07F0" w:rsidRDefault="009F5C38" w:rsidP="009F5C38">
      <w:pPr>
        <w:jc w:val="both"/>
        <w:rPr>
          <w:rFonts w:ascii="Sylfaen" w:hAnsi="Sylfaen"/>
          <w:bCs/>
          <w:sz w:val="22"/>
          <w:szCs w:val="22"/>
        </w:rPr>
      </w:pPr>
    </w:p>
    <w:p w:rsidR="009F5C38" w:rsidRPr="00EA07F0" w:rsidRDefault="009F5C38" w:rsidP="009F5C38">
      <w:pPr>
        <w:jc w:val="both"/>
        <w:rPr>
          <w:rFonts w:ascii="Sylfaen" w:hAnsi="Sylfaen"/>
          <w:bCs/>
          <w:sz w:val="22"/>
          <w:szCs w:val="22"/>
        </w:rPr>
      </w:pPr>
      <w:r w:rsidRPr="00EA07F0">
        <w:rPr>
          <w:rFonts w:ascii="Sylfaen" w:hAnsi="Sylfaen"/>
          <w:bCs/>
          <w:sz w:val="22"/>
          <w:szCs w:val="22"/>
        </w:rPr>
        <w:t>NCI’s initial responsibilities, as defined in the National Cancer Institute Act, included the following:</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Reviewing and approving grant-in-aid applications to support promising research projects on the causes, diagnosis, treatment, and prevention cancer</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Collecting, analyzing, and disseminating the results of cancer research conducted in the United States and in other countries</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Providing training and instruction in cancer diagnosis and treatment</w:t>
      </w:r>
    </w:p>
    <w:p w:rsidR="009F5C38" w:rsidRPr="00EA07F0" w:rsidRDefault="009F5C38" w:rsidP="009F5C38">
      <w:pPr>
        <w:jc w:val="both"/>
        <w:rPr>
          <w:rFonts w:ascii="Sylfaen" w:hAnsi="Sylfaen"/>
          <w:bCs/>
          <w:sz w:val="22"/>
          <w:szCs w:val="22"/>
        </w:rPr>
      </w:pPr>
    </w:p>
    <w:p w:rsidR="009F5C38" w:rsidRPr="00EA07F0" w:rsidRDefault="009F5C38" w:rsidP="009F5C38">
      <w:pPr>
        <w:jc w:val="both"/>
        <w:rPr>
          <w:rFonts w:ascii="Sylfaen" w:hAnsi="Sylfaen"/>
          <w:bCs/>
          <w:sz w:val="22"/>
          <w:szCs w:val="22"/>
        </w:rPr>
      </w:pPr>
      <w:r w:rsidRPr="00EA07F0">
        <w:rPr>
          <w:rFonts w:ascii="Sylfaen" w:hAnsi="Sylfaen"/>
          <w:bCs/>
          <w:sz w:val="22"/>
          <w:szCs w:val="22"/>
        </w:rPr>
        <w:t>NCI’s responsibilities were later expanded and strengthened in the National Cancer Act of 1971. In this legislation, Congress created the National Cancer Program and charged NCI with its coordination. Over the years, legislative amendments have maintained the NCI authorities and responsibilities and added new information dissemination mandates as well as a requirement to assess the incorporation of state-of-the-art cancer treatments into clinical practice.</w:t>
      </w:r>
    </w:p>
    <w:p w:rsidR="009F5C38" w:rsidRPr="00EA07F0" w:rsidRDefault="009F5C38" w:rsidP="009F5C38">
      <w:pPr>
        <w:jc w:val="both"/>
        <w:rPr>
          <w:rFonts w:ascii="Sylfaen" w:hAnsi="Sylfaen"/>
          <w:bCs/>
          <w:sz w:val="22"/>
          <w:szCs w:val="22"/>
        </w:rPr>
      </w:pPr>
    </w:p>
    <w:p w:rsidR="009F5C38" w:rsidRPr="00EA07F0" w:rsidRDefault="009F5C38" w:rsidP="009F5C38">
      <w:pPr>
        <w:jc w:val="both"/>
        <w:rPr>
          <w:rFonts w:ascii="Sylfaen" w:hAnsi="Sylfaen"/>
          <w:bCs/>
          <w:sz w:val="22"/>
          <w:szCs w:val="22"/>
        </w:rPr>
      </w:pPr>
      <w:r w:rsidRPr="00EA07F0">
        <w:rPr>
          <w:rFonts w:ascii="Sylfaen" w:hAnsi="Sylfaen"/>
          <w:bCs/>
          <w:sz w:val="22"/>
          <w:szCs w:val="22"/>
        </w:rPr>
        <w:t>The National Cancer Institute coordinates the National Cancer Program, which conducts and supports research, training, health information dissemination, and other programs with respect to the cause, diagnosis, prevention, and treatment of cancer, rehabilitation from cancer, and the continuing care of cancer patients and the families of cancer patients. Specifically, the Institute:</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Supports and coordinates research projects conducted by universities, hospitals, research foundations, and businesses throughout this country and abroad through research grants and cooperative agreements.</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Conducts research in its own laboratories and clinics.</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Supports education and training in fundamental sciences and clinical disciplines for participation in basic and clinical research programs and treatment programs relating to cancer through career awards, training grants, and fellowships.</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Supports research projects in cancer control.</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Supports a national network of cancer centers.</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Collaborates with voluntary organizations and other national and foreign institutions engaged in cancer research and training activities.</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Encourages and coordinates cancer research by industrial concerns where such concerns evidence a particular capability for programmatic research.</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Collects and disseminates information on cancer.</w:t>
      </w:r>
    </w:p>
    <w:p w:rsidR="00B44786"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Supports construction of laboratories, clinics, and related facilities necessary for cancer research through the award of construction grants.</w:t>
      </w:r>
    </w:p>
    <w:p w:rsidR="00B44786" w:rsidRPr="00EA07F0" w:rsidRDefault="00B44786" w:rsidP="006F0D0E">
      <w:pPr>
        <w:jc w:val="both"/>
        <w:rPr>
          <w:rFonts w:ascii="Sylfaen" w:hAnsi="Sylfaen"/>
          <w:b/>
          <w:sz w:val="22"/>
          <w:szCs w:val="22"/>
        </w:rPr>
      </w:pPr>
    </w:p>
    <w:p w:rsidR="00B44786" w:rsidRPr="00EA07F0" w:rsidRDefault="00B44786" w:rsidP="006F0D0E">
      <w:pPr>
        <w:jc w:val="both"/>
        <w:rPr>
          <w:rFonts w:ascii="Sylfaen" w:hAnsi="Sylfaen"/>
          <w:b/>
          <w:sz w:val="22"/>
          <w:szCs w:val="22"/>
        </w:rPr>
      </w:pPr>
    </w:p>
    <w:p w:rsidR="00B44786" w:rsidRPr="00EA07F0" w:rsidRDefault="00B44786" w:rsidP="006F0D0E">
      <w:pPr>
        <w:jc w:val="both"/>
        <w:rPr>
          <w:rFonts w:ascii="Sylfaen" w:hAnsi="Sylfaen"/>
          <w:b/>
          <w:sz w:val="22"/>
          <w:szCs w:val="22"/>
        </w:rPr>
      </w:pPr>
    </w:p>
    <w:p w:rsidR="00B44786" w:rsidRPr="00EA07F0" w:rsidRDefault="00B44786" w:rsidP="006F0D0E">
      <w:pPr>
        <w:jc w:val="both"/>
        <w:rPr>
          <w:rFonts w:ascii="Sylfaen" w:hAnsi="Sylfaen"/>
          <w:b/>
          <w:sz w:val="22"/>
          <w:szCs w:val="22"/>
        </w:rPr>
      </w:pPr>
    </w:p>
    <w:p w:rsidR="00B44786" w:rsidRPr="00EA07F0" w:rsidRDefault="00B44786" w:rsidP="006F0D0E">
      <w:pPr>
        <w:jc w:val="both"/>
        <w:rPr>
          <w:rFonts w:ascii="Sylfaen" w:hAnsi="Sylfaen"/>
          <w:b/>
          <w:sz w:val="22"/>
          <w:szCs w:val="22"/>
        </w:rPr>
      </w:pPr>
    </w:p>
    <w:p w:rsidR="006A491F" w:rsidRPr="00EA07F0" w:rsidRDefault="006A491F" w:rsidP="006A491F">
      <w:pPr>
        <w:jc w:val="both"/>
        <w:rPr>
          <w:rFonts w:ascii="Sylfaen" w:hAnsi="Sylfaen"/>
          <w:b/>
          <w:sz w:val="22"/>
          <w:szCs w:val="22"/>
        </w:rPr>
      </w:pPr>
    </w:p>
    <w:p w:rsidR="006A491F" w:rsidRPr="00EA07F0" w:rsidRDefault="006A491F" w:rsidP="006A491F">
      <w:pPr>
        <w:jc w:val="both"/>
        <w:rPr>
          <w:rFonts w:ascii="Sylfaen" w:hAnsi="Sylfaen"/>
          <w:b/>
          <w:sz w:val="22"/>
          <w:szCs w:val="22"/>
        </w:rPr>
      </w:pPr>
      <w:r w:rsidRPr="00EA07F0">
        <w:rPr>
          <w:rFonts w:ascii="Sylfaen" w:hAnsi="Sylfaen"/>
          <w:b/>
          <w:sz w:val="22"/>
          <w:szCs w:val="22"/>
        </w:rPr>
        <w:lastRenderedPageBreak/>
        <w:t xml:space="preserve">NCI Director </w:t>
      </w:r>
    </w:p>
    <w:p w:rsidR="006A491F" w:rsidRPr="00EA07F0" w:rsidRDefault="006A491F" w:rsidP="006A491F">
      <w:pPr>
        <w:jc w:val="both"/>
        <w:rPr>
          <w:rFonts w:ascii="Sylfaen" w:hAnsi="Sylfaen"/>
          <w:b/>
          <w:sz w:val="22"/>
          <w:szCs w:val="22"/>
        </w:rPr>
      </w:pPr>
    </w:p>
    <w:p w:rsidR="006A491F" w:rsidRPr="00EA07F0" w:rsidRDefault="006A491F" w:rsidP="006A491F">
      <w:pPr>
        <w:jc w:val="both"/>
        <w:rPr>
          <w:rFonts w:ascii="Sylfaen" w:hAnsi="Sylfaen"/>
          <w:b/>
          <w:sz w:val="22"/>
          <w:szCs w:val="22"/>
        </w:rPr>
      </w:pPr>
      <w:r w:rsidRPr="00EA07F0">
        <w:rPr>
          <w:rFonts w:ascii="Sylfaen" w:hAnsi="Sylfaen"/>
          <w:b/>
          <w:sz w:val="22"/>
          <w:szCs w:val="22"/>
        </w:rPr>
        <w:t xml:space="preserve"> </w:t>
      </w:r>
      <w:r w:rsidRPr="00EA07F0">
        <w:rPr>
          <w:rFonts w:ascii="Sylfaen" w:hAnsi="Sylfaen"/>
          <w:noProof/>
          <w:sz w:val="22"/>
          <w:szCs w:val="22"/>
        </w:rPr>
        <w:drawing>
          <wp:anchor distT="0" distB="0" distL="114300" distR="114300" simplePos="0" relativeHeight="251665408" behindDoc="0" locked="0" layoutInCell="1" allowOverlap="1" wp14:anchorId="7417AEE3" wp14:editId="4B9D314D">
            <wp:simplePos x="0" y="0"/>
            <wp:positionH relativeFrom="column">
              <wp:posOffset>29210</wp:posOffset>
            </wp:positionH>
            <wp:positionV relativeFrom="paragraph">
              <wp:posOffset>-3175</wp:posOffset>
            </wp:positionV>
            <wp:extent cx="1464945" cy="1464945"/>
            <wp:effectExtent l="0" t="0" r="1905" b="1905"/>
            <wp:wrapSquare wrapText="bothSides"/>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4945" cy="1464945"/>
                    </a:xfrm>
                    <a:prstGeom prst="rect">
                      <a:avLst/>
                    </a:prstGeom>
                  </pic:spPr>
                </pic:pic>
              </a:graphicData>
            </a:graphic>
          </wp:anchor>
        </w:drawing>
      </w:r>
      <w:r w:rsidRPr="00EA07F0">
        <w:rPr>
          <w:rFonts w:ascii="Sylfaen" w:hAnsi="Sylfaen"/>
          <w:bCs/>
          <w:sz w:val="22"/>
          <w:szCs w:val="22"/>
        </w:rPr>
        <w:t xml:space="preserve">Norman E. “Ned”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M.D., was officially sworn in as the 15th director of the National Cancer Institute (NCI) on October 17, 2017. Prior to his appointment,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served as the director of the University of North Carolina (UNC) </w:t>
      </w:r>
      <w:proofErr w:type="spellStart"/>
      <w:r w:rsidRPr="00EA07F0">
        <w:rPr>
          <w:rFonts w:ascii="Sylfaen" w:hAnsi="Sylfaen"/>
          <w:bCs/>
          <w:sz w:val="22"/>
          <w:szCs w:val="22"/>
        </w:rPr>
        <w:t>Lineberger</w:t>
      </w:r>
      <w:proofErr w:type="spellEnd"/>
      <w:r w:rsidRPr="00EA07F0">
        <w:rPr>
          <w:rFonts w:ascii="Sylfaen" w:hAnsi="Sylfaen"/>
          <w:bCs/>
          <w:sz w:val="22"/>
          <w:szCs w:val="22"/>
        </w:rPr>
        <w:t xml:space="preserve"> Comprehensive Cancer Center, a position he held since January 2014.</w:t>
      </w:r>
    </w:p>
    <w:p w:rsidR="006A491F" w:rsidRPr="00EA07F0" w:rsidRDefault="006A491F" w:rsidP="006A491F">
      <w:pPr>
        <w:jc w:val="both"/>
        <w:rPr>
          <w:rFonts w:ascii="Sylfaen" w:hAnsi="Sylfaen"/>
          <w:bCs/>
          <w:sz w:val="22"/>
          <w:szCs w:val="22"/>
        </w:rPr>
      </w:pPr>
    </w:p>
    <w:p w:rsidR="006A491F" w:rsidRPr="00EA07F0" w:rsidRDefault="006A491F" w:rsidP="006A491F">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was a Morehead Scholar at UNC–Chapel Hill and received his undergraduate degree in mathematics. He went on to pursue his medical degree from the UNC School of Medicine, graduating with honors and distinction in 1993. He then completed his internal medicine residency at the Massachusetts General Hospital and a hematology/oncology fellowship at Dana-Farber/Partners Cancer Care, both of Harvard Medical School in Boston.</w:t>
      </w:r>
    </w:p>
    <w:p w:rsidR="006A491F" w:rsidRPr="00EA07F0" w:rsidRDefault="006A491F" w:rsidP="006A491F">
      <w:pPr>
        <w:jc w:val="both"/>
        <w:rPr>
          <w:rFonts w:ascii="Sylfaen" w:hAnsi="Sylfaen"/>
          <w:bCs/>
          <w:sz w:val="22"/>
          <w:szCs w:val="22"/>
        </w:rPr>
      </w:pPr>
    </w:p>
    <w:p w:rsidR="006A491F" w:rsidRPr="00EA07F0" w:rsidRDefault="006A491F" w:rsidP="006A491F">
      <w:pPr>
        <w:jc w:val="both"/>
        <w:rPr>
          <w:rFonts w:ascii="Sylfaen" w:hAnsi="Sylfaen"/>
          <w:bCs/>
          <w:sz w:val="22"/>
          <w:szCs w:val="22"/>
        </w:rPr>
      </w:pPr>
      <w:r w:rsidRPr="00EA07F0">
        <w:rPr>
          <w:rFonts w:ascii="Sylfaen" w:hAnsi="Sylfaen"/>
          <w:bCs/>
          <w:sz w:val="22"/>
          <w:szCs w:val="22"/>
        </w:rPr>
        <w:t xml:space="preserve">After 2 years on the faculty at Harvard Medical School, he joined the faculty of the UNC School of Medicine in the Departments of Medicine and Genetics in 2002. He became the </w:t>
      </w:r>
      <w:proofErr w:type="spellStart"/>
      <w:r w:rsidRPr="00EA07F0">
        <w:rPr>
          <w:rFonts w:ascii="Sylfaen" w:hAnsi="Sylfaen"/>
          <w:bCs/>
          <w:sz w:val="22"/>
          <w:szCs w:val="22"/>
        </w:rPr>
        <w:t>Wellcome</w:t>
      </w:r>
      <w:proofErr w:type="spellEnd"/>
      <w:r w:rsidRPr="00EA07F0">
        <w:rPr>
          <w:rFonts w:ascii="Sylfaen" w:hAnsi="Sylfaen"/>
          <w:bCs/>
          <w:sz w:val="22"/>
          <w:szCs w:val="22"/>
        </w:rPr>
        <w:t xml:space="preserve"> Professor of Cancer Research at UNC in 2012.</w:t>
      </w:r>
    </w:p>
    <w:p w:rsidR="006A491F" w:rsidRPr="00EA07F0" w:rsidRDefault="006A491F" w:rsidP="006A491F">
      <w:pPr>
        <w:jc w:val="both"/>
        <w:rPr>
          <w:rFonts w:ascii="Sylfaen" w:hAnsi="Sylfaen"/>
          <w:bCs/>
          <w:sz w:val="22"/>
          <w:szCs w:val="22"/>
        </w:rPr>
      </w:pPr>
    </w:p>
    <w:p w:rsidR="006A491F" w:rsidRPr="00EA07F0" w:rsidRDefault="006A491F" w:rsidP="006A491F">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is a member of the Association of American Physicians as well as the American Society for Clinical Investigation (ASCI), the nation’s oldest honor society for physician–scientists, and served on the ASCI council from 2011 to 2014.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was an associate editor of Aging Cell and deputy editor of the Journal of Clinical Investigation. He has authored more than 150 original scientific papers, reviews, and book chapters, and is an inventor on 10 patents (link is external). He cofounded two clinical-stage biotechnology companies: G1 Therapeutics and </w:t>
      </w:r>
      <w:proofErr w:type="spellStart"/>
      <w:r w:rsidRPr="00EA07F0">
        <w:rPr>
          <w:rFonts w:ascii="Sylfaen" w:hAnsi="Sylfaen"/>
          <w:bCs/>
          <w:sz w:val="22"/>
          <w:szCs w:val="22"/>
        </w:rPr>
        <w:t>HealthSpan</w:t>
      </w:r>
      <w:proofErr w:type="spellEnd"/>
      <w:r w:rsidRPr="00EA07F0">
        <w:rPr>
          <w:rFonts w:ascii="Sylfaen" w:hAnsi="Sylfaen"/>
          <w:bCs/>
          <w:sz w:val="22"/>
          <w:szCs w:val="22"/>
        </w:rPr>
        <w:t xml:space="preserve"> Diagnostics.</w:t>
      </w:r>
    </w:p>
    <w:p w:rsidR="006A491F" w:rsidRPr="00EA07F0" w:rsidRDefault="006A491F" w:rsidP="006A491F">
      <w:pPr>
        <w:jc w:val="both"/>
        <w:rPr>
          <w:rFonts w:ascii="Sylfaen" w:hAnsi="Sylfaen"/>
          <w:bCs/>
          <w:sz w:val="22"/>
          <w:szCs w:val="22"/>
        </w:rPr>
      </w:pPr>
    </w:p>
    <w:p w:rsidR="00B44786" w:rsidRPr="00EA07F0" w:rsidRDefault="006A491F" w:rsidP="006A491F">
      <w:pPr>
        <w:jc w:val="both"/>
        <w:rPr>
          <w:rFonts w:ascii="Sylfaen" w:hAnsi="Sylfaen"/>
          <w:bCs/>
          <w:sz w:val="22"/>
          <w:szCs w:val="22"/>
        </w:rPr>
      </w:pPr>
      <w:r w:rsidRPr="00EA07F0">
        <w:rPr>
          <w:rFonts w:ascii="Sylfaen" w:hAnsi="Sylfaen"/>
          <w:bCs/>
          <w:sz w:val="22"/>
          <w:szCs w:val="22"/>
        </w:rPr>
        <w:t xml:space="preserve">In addition to serving as Director of NCI,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continues his research in understanding the biology of the aging process that promotes the conversion of normal self-renewing cells into dysfunctional cancer cells.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has made seminal contributions to the understanding of the relationship between aging and cancer, and in the preclinical development of novel therapeutics for melanoma, lung cancer, and breast cancer.</w:t>
      </w:r>
    </w:p>
    <w:p w:rsidR="006A491F" w:rsidRPr="00EA07F0" w:rsidRDefault="006A491F" w:rsidP="006A491F">
      <w:pPr>
        <w:jc w:val="both"/>
        <w:rPr>
          <w:rFonts w:ascii="Sylfaen" w:hAnsi="Sylfaen"/>
          <w:bCs/>
          <w:sz w:val="22"/>
          <w:szCs w:val="22"/>
        </w:rPr>
      </w:pPr>
    </w:p>
    <w:p w:rsidR="006A491F" w:rsidRPr="00EA07F0" w:rsidRDefault="006A491F" w:rsidP="006A491F">
      <w:pPr>
        <w:jc w:val="both"/>
        <w:rPr>
          <w:rFonts w:ascii="Sylfaen" w:hAnsi="Sylfaen"/>
          <w:bCs/>
          <w:sz w:val="22"/>
          <w:szCs w:val="22"/>
        </w:rPr>
      </w:pPr>
    </w:p>
    <w:p w:rsidR="00B44786" w:rsidRPr="00EA07F0" w:rsidRDefault="00B44786" w:rsidP="006F0D0E">
      <w:pPr>
        <w:jc w:val="both"/>
        <w:rPr>
          <w:rFonts w:ascii="Sylfaen" w:hAnsi="Sylfaen"/>
          <w:b/>
          <w:sz w:val="22"/>
          <w:szCs w:val="22"/>
        </w:rPr>
      </w:pPr>
    </w:p>
    <w:p w:rsidR="00282B1F" w:rsidRPr="00EA07F0" w:rsidRDefault="00282B1F" w:rsidP="006F0D0E">
      <w:pPr>
        <w:jc w:val="both"/>
        <w:rPr>
          <w:rFonts w:ascii="Sylfaen" w:hAnsi="Sylfaen"/>
          <w:b/>
          <w:sz w:val="22"/>
          <w:szCs w:val="22"/>
          <w:u w:val="single"/>
        </w:rPr>
      </w:pPr>
    </w:p>
    <w:p w:rsidR="00282B1F" w:rsidRPr="00EA07F0" w:rsidRDefault="00282B1F" w:rsidP="006F0D0E">
      <w:pPr>
        <w:jc w:val="both"/>
        <w:rPr>
          <w:rFonts w:ascii="Sylfaen" w:hAnsi="Sylfaen"/>
          <w:b/>
          <w:sz w:val="22"/>
          <w:szCs w:val="22"/>
          <w:u w:val="single"/>
        </w:rPr>
      </w:pPr>
    </w:p>
    <w:p w:rsidR="00282B1F" w:rsidRPr="00EA07F0" w:rsidRDefault="00282B1F" w:rsidP="006F0D0E">
      <w:pPr>
        <w:jc w:val="both"/>
        <w:rPr>
          <w:rFonts w:ascii="Sylfaen" w:hAnsi="Sylfaen"/>
          <w:b/>
          <w:sz w:val="22"/>
          <w:szCs w:val="22"/>
          <w:u w:val="single"/>
        </w:rPr>
      </w:pPr>
    </w:p>
    <w:p w:rsidR="00282B1F" w:rsidRPr="00EA07F0" w:rsidRDefault="00282B1F" w:rsidP="006F0D0E">
      <w:pPr>
        <w:jc w:val="both"/>
        <w:rPr>
          <w:rFonts w:ascii="Sylfaen" w:hAnsi="Sylfaen"/>
          <w:b/>
          <w:sz w:val="22"/>
          <w:szCs w:val="22"/>
          <w:u w:val="single"/>
        </w:rPr>
      </w:pPr>
    </w:p>
    <w:p w:rsidR="00282B1F" w:rsidRPr="00EA07F0" w:rsidRDefault="00282B1F" w:rsidP="006F0D0E">
      <w:pPr>
        <w:jc w:val="both"/>
        <w:rPr>
          <w:rFonts w:ascii="Sylfaen" w:hAnsi="Sylfaen"/>
          <w:b/>
          <w:sz w:val="22"/>
          <w:szCs w:val="22"/>
          <w:u w:val="single"/>
        </w:rPr>
      </w:pPr>
    </w:p>
    <w:p w:rsidR="00282B1F" w:rsidRPr="00EA07F0" w:rsidRDefault="00282B1F" w:rsidP="006F0D0E">
      <w:pPr>
        <w:jc w:val="both"/>
        <w:rPr>
          <w:rFonts w:ascii="Sylfaen" w:hAnsi="Sylfaen"/>
          <w:b/>
          <w:sz w:val="22"/>
          <w:szCs w:val="22"/>
          <w:u w:val="single"/>
        </w:rPr>
      </w:pPr>
    </w:p>
    <w:p w:rsidR="00282B1F" w:rsidRPr="00EA07F0" w:rsidRDefault="00282B1F" w:rsidP="006F0D0E">
      <w:pPr>
        <w:jc w:val="both"/>
        <w:rPr>
          <w:rFonts w:ascii="Sylfaen" w:hAnsi="Sylfaen"/>
          <w:b/>
          <w:sz w:val="22"/>
          <w:szCs w:val="22"/>
          <w:u w:val="single"/>
        </w:rPr>
      </w:pPr>
    </w:p>
    <w:p w:rsidR="00282B1F" w:rsidRPr="00EA07F0" w:rsidRDefault="00282B1F" w:rsidP="006F0D0E">
      <w:pPr>
        <w:jc w:val="both"/>
        <w:rPr>
          <w:rFonts w:ascii="Sylfaen" w:hAnsi="Sylfaen"/>
          <w:b/>
          <w:sz w:val="22"/>
          <w:szCs w:val="22"/>
          <w:u w:val="single"/>
        </w:rPr>
      </w:pPr>
    </w:p>
    <w:p w:rsidR="00282B1F" w:rsidRPr="00EA07F0" w:rsidRDefault="00282B1F" w:rsidP="006F0D0E">
      <w:pPr>
        <w:jc w:val="both"/>
        <w:rPr>
          <w:rFonts w:ascii="Sylfaen" w:hAnsi="Sylfaen"/>
          <w:b/>
          <w:sz w:val="22"/>
          <w:szCs w:val="22"/>
          <w:u w:val="single"/>
        </w:rPr>
      </w:pPr>
    </w:p>
    <w:p w:rsidR="00282B1F" w:rsidRPr="00EA07F0" w:rsidRDefault="00282B1F" w:rsidP="006F0D0E">
      <w:pPr>
        <w:jc w:val="both"/>
        <w:rPr>
          <w:rFonts w:ascii="Sylfaen" w:hAnsi="Sylfaen"/>
          <w:b/>
          <w:sz w:val="22"/>
          <w:szCs w:val="22"/>
          <w:u w:val="single"/>
        </w:rPr>
      </w:pPr>
    </w:p>
    <w:p w:rsidR="00282B1F" w:rsidRPr="00EA07F0" w:rsidRDefault="00282B1F" w:rsidP="006F0D0E">
      <w:pPr>
        <w:jc w:val="both"/>
        <w:rPr>
          <w:rFonts w:ascii="Sylfaen" w:hAnsi="Sylfaen"/>
          <w:b/>
          <w:sz w:val="22"/>
          <w:szCs w:val="22"/>
          <w:u w:val="single"/>
        </w:rPr>
      </w:pPr>
    </w:p>
    <w:p w:rsidR="00282B1F" w:rsidRPr="00EA07F0" w:rsidRDefault="00282B1F" w:rsidP="006F0D0E">
      <w:pPr>
        <w:jc w:val="both"/>
        <w:rPr>
          <w:rFonts w:ascii="Sylfaen" w:hAnsi="Sylfaen"/>
          <w:b/>
          <w:sz w:val="22"/>
          <w:szCs w:val="22"/>
          <w:u w:val="single"/>
        </w:rPr>
      </w:pPr>
    </w:p>
    <w:p w:rsidR="00282B1F" w:rsidRPr="00EA07F0" w:rsidRDefault="00282B1F" w:rsidP="006F0D0E">
      <w:pPr>
        <w:jc w:val="both"/>
        <w:rPr>
          <w:rFonts w:ascii="Sylfaen" w:hAnsi="Sylfaen"/>
          <w:b/>
          <w:sz w:val="22"/>
          <w:szCs w:val="22"/>
          <w:u w:val="single"/>
        </w:rPr>
      </w:pPr>
    </w:p>
    <w:p w:rsidR="00282B1F" w:rsidRPr="00EA07F0" w:rsidRDefault="00282B1F" w:rsidP="006F0D0E">
      <w:pPr>
        <w:jc w:val="both"/>
        <w:rPr>
          <w:rFonts w:ascii="Sylfaen" w:hAnsi="Sylfaen"/>
          <w:b/>
          <w:sz w:val="22"/>
          <w:szCs w:val="22"/>
          <w:u w:val="single"/>
        </w:rPr>
      </w:pPr>
    </w:p>
    <w:p w:rsidR="00B44786" w:rsidRPr="00EA07F0" w:rsidRDefault="001D3312" w:rsidP="006F0D0E">
      <w:pPr>
        <w:jc w:val="both"/>
        <w:rPr>
          <w:rFonts w:ascii="Sylfaen" w:hAnsi="Sylfaen"/>
          <w:b/>
          <w:sz w:val="22"/>
          <w:szCs w:val="22"/>
          <w:u w:val="single"/>
        </w:rPr>
      </w:pPr>
      <w:r w:rsidRPr="00EA07F0">
        <w:rPr>
          <w:rFonts w:ascii="Sylfaen" w:hAnsi="Sylfaen"/>
          <w:b/>
          <w:sz w:val="22"/>
          <w:szCs w:val="22"/>
          <w:u w:val="single"/>
        </w:rPr>
        <w:t>Points for discussion:</w:t>
      </w:r>
    </w:p>
    <w:p w:rsidR="00CA09DB" w:rsidRPr="00EA07F0" w:rsidRDefault="00CA09DB" w:rsidP="006F0D0E">
      <w:pPr>
        <w:jc w:val="both"/>
        <w:rPr>
          <w:rFonts w:ascii="Sylfaen" w:hAnsi="Sylfaen"/>
          <w:b/>
          <w:sz w:val="22"/>
          <w:szCs w:val="22"/>
          <w:u w:val="single"/>
        </w:rPr>
      </w:pPr>
    </w:p>
    <w:p w:rsidR="00CA09DB" w:rsidRPr="00EA07F0" w:rsidRDefault="00CA09DB" w:rsidP="00CA09DB">
      <w:pPr>
        <w:jc w:val="center"/>
        <w:rPr>
          <w:rFonts w:ascii="Sylfaen" w:hAnsi="Sylfaen"/>
          <w:b/>
          <w:sz w:val="22"/>
          <w:szCs w:val="22"/>
        </w:rPr>
      </w:pPr>
      <w:r w:rsidRPr="00EA07F0">
        <w:rPr>
          <w:rFonts w:ascii="Sylfaen" w:hAnsi="Sylfaen"/>
          <w:b/>
          <w:sz w:val="22"/>
          <w:szCs w:val="22"/>
        </w:rPr>
        <w:t>Visit of delegation of</w:t>
      </w:r>
      <w:r w:rsidRPr="00EA07F0">
        <w:rPr>
          <w:rFonts w:ascii="Sylfaen" w:hAnsi="Sylfaen"/>
          <w:b/>
          <w:sz w:val="22"/>
          <w:szCs w:val="22"/>
          <w:lang w:val="ka-GE"/>
        </w:rPr>
        <w:t xml:space="preserve"> the</w:t>
      </w:r>
      <w:r w:rsidRPr="00EA07F0">
        <w:rPr>
          <w:rFonts w:ascii="Sylfaen" w:hAnsi="Sylfaen"/>
          <w:b/>
          <w:sz w:val="22"/>
          <w:szCs w:val="22"/>
        </w:rPr>
        <w:t xml:space="preserve"> National Cancer Institute </w:t>
      </w:r>
    </w:p>
    <w:p w:rsidR="00CA09DB" w:rsidRPr="00EA07F0" w:rsidRDefault="00CA09DB" w:rsidP="00CA09DB">
      <w:pPr>
        <w:jc w:val="center"/>
        <w:rPr>
          <w:rFonts w:ascii="Sylfaen" w:hAnsi="Sylfaen"/>
          <w:b/>
          <w:sz w:val="22"/>
          <w:szCs w:val="22"/>
        </w:rPr>
      </w:pPr>
      <w:r w:rsidRPr="00EA07F0">
        <w:rPr>
          <w:rFonts w:ascii="Sylfaen" w:hAnsi="Sylfaen"/>
          <w:b/>
          <w:sz w:val="22"/>
          <w:szCs w:val="22"/>
        </w:rPr>
        <w:t>July 21-23, 2014</w:t>
      </w:r>
    </w:p>
    <w:p w:rsidR="00CA09DB" w:rsidRPr="00EA07F0" w:rsidRDefault="00CA09DB" w:rsidP="00CA09DB">
      <w:pPr>
        <w:jc w:val="both"/>
        <w:rPr>
          <w:rFonts w:ascii="Sylfaen" w:hAnsi="Sylfaen"/>
          <w:sz w:val="22"/>
          <w:szCs w:val="22"/>
        </w:rPr>
      </w:pPr>
    </w:p>
    <w:p w:rsidR="00CA09DB" w:rsidRPr="00EA07F0" w:rsidRDefault="00CA09DB" w:rsidP="00CA09DB">
      <w:pPr>
        <w:autoSpaceDE w:val="0"/>
        <w:autoSpaceDN w:val="0"/>
        <w:adjustRightInd w:val="0"/>
        <w:jc w:val="both"/>
        <w:rPr>
          <w:rFonts w:ascii="Sylfaen" w:hAnsi="Sylfaen"/>
          <w:sz w:val="22"/>
          <w:szCs w:val="22"/>
        </w:rPr>
      </w:pPr>
      <w:r w:rsidRPr="00EA07F0">
        <w:rPr>
          <w:rFonts w:ascii="Sylfaen" w:hAnsi="Sylfaen"/>
          <w:sz w:val="22"/>
          <w:szCs w:val="22"/>
        </w:rPr>
        <w:t xml:space="preserve">On July 21-23 representatives of the National Cancer Institute (NCI) of America Ms. Susanne </w:t>
      </w:r>
      <w:proofErr w:type="spellStart"/>
      <w:r w:rsidRPr="00EA07F0">
        <w:rPr>
          <w:rFonts w:ascii="Sylfaen" w:hAnsi="Sylfaen"/>
          <w:sz w:val="22"/>
          <w:szCs w:val="22"/>
        </w:rPr>
        <w:t>Radtke</w:t>
      </w:r>
      <w:proofErr w:type="spellEnd"/>
      <w:r w:rsidRPr="00EA07F0">
        <w:rPr>
          <w:rFonts w:ascii="Sylfaen" w:hAnsi="Sylfaen"/>
          <w:sz w:val="22"/>
          <w:szCs w:val="22"/>
        </w:rPr>
        <w:t xml:space="preserve"> (</w:t>
      </w:r>
      <w:r w:rsidRPr="00EA07F0">
        <w:rPr>
          <w:rFonts w:ascii="Sylfaen" w:hAnsi="Sylfaen"/>
          <w:bCs/>
          <w:sz w:val="22"/>
          <w:szCs w:val="22"/>
        </w:rPr>
        <w:t xml:space="preserve">Director of European activities, </w:t>
      </w:r>
      <w:r w:rsidRPr="00EA07F0">
        <w:rPr>
          <w:rStyle w:val="st1"/>
          <w:rFonts w:ascii="Sylfaen" w:hAnsi="Sylfaen"/>
          <w:bCs/>
          <w:sz w:val="22"/>
          <w:szCs w:val="22"/>
        </w:rPr>
        <w:t>NCI</w:t>
      </w:r>
      <w:r w:rsidRPr="00EA07F0">
        <w:rPr>
          <w:rStyle w:val="st1"/>
          <w:rFonts w:ascii="Sylfaen" w:hAnsi="Sylfaen"/>
          <w:sz w:val="22"/>
          <w:szCs w:val="22"/>
        </w:rPr>
        <w:t xml:space="preserve"> Center for Global Health Liaison Office) </w:t>
      </w:r>
      <w:r w:rsidRPr="00EA07F0">
        <w:rPr>
          <w:rFonts w:ascii="Sylfaen" w:hAnsi="Sylfaen"/>
          <w:sz w:val="22"/>
          <w:szCs w:val="22"/>
        </w:rPr>
        <w:t xml:space="preserve">and Mr. Daniel </w:t>
      </w:r>
      <w:proofErr w:type="spellStart"/>
      <w:r w:rsidRPr="00EA07F0">
        <w:rPr>
          <w:rFonts w:ascii="Sylfaen" w:hAnsi="Sylfaen"/>
          <w:sz w:val="22"/>
          <w:szCs w:val="22"/>
        </w:rPr>
        <w:t>McBrayer</w:t>
      </w:r>
      <w:proofErr w:type="spellEnd"/>
      <w:r w:rsidRPr="00EA07F0">
        <w:rPr>
          <w:rFonts w:ascii="Sylfaen" w:hAnsi="Sylfaen"/>
          <w:sz w:val="22"/>
          <w:szCs w:val="22"/>
        </w:rPr>
        <w:t xml:space="preserve"> (Liaisons for International Partnerships, Center for Global Health Office of the Director, of NCI/NIH) visited Georgia.</w:t>
      </w:r>
    </w:p>
    <w:p w:rsidR="00CA09DB" w:rsidRPr="00EA07F0" w:rsidRDefault="00CA09DB" w:rsidP="00CA09DB">
      <w:pPr>
        <w:rPr>
          <w:rFonts w:ascii="Sylfaen" w:hAnsi="Sylfaen"/>
          <w:sz w:val="22"/>
          <w:szCs w:val="22"/>
        </w:rPr>
      </w:pPr>
    </w:p>
    <w:p w:rsidR="00CA09DB" w:rsidRPr="00EA07F0" w:rsidRDefault="00CA09DB" w:rsidP="00CA09DB">
      <w:pPr>
        <w:jc w:val="both"/>
        <w:rPr>
          <w:rFonts w:ascii="Sylfaen" w:hAnsi="Sylfaen"/>
          <w:sz w:val="22"/>
          <w:szCs w:val="22"/>
        </w:rPr>
      </w:pPr>
      <w:r w:rsidRPr="00EA07F0">
        <w:rPr>
          <w:rFonts w:ascii="Sylfaen" w:hAnsi="Sylfaen"/>
          <w:sz w:val="22"/>
          <w:szCs w:val="22"/>
        </w:rPr>
        <w:t xml:space="preserve">On July 21 guests’ first visit started with working meeting held in </w:t>
      </w:r>
      <w:r w:rsidRPr="00EA07F0">
        <w:rPr>
          <w:rFonts w:ascii="Sylfaen" w:hAnsi="Sylfaen"/>
          <w:sz w:val="22"/>
          <w:szCs w:val="22"/>
          <w:lang w:eastAsia="ru-RU"/>
        </w:rPr>
        <w:t xml:space="preserve">National Center for Disease Control and Public Health. Georgian experts working on issues of oncological diseases  and representatives of international organizations (World Health Organization, United Nations Population Fund, Czech Development Agency, </w:t>
      </w:r>
      <w:r w:rsidRPr="00EA07F0">
        <w:rPr>
          <w:rFonts w:ascii="Sylfaen" w:hAnsi="Sylfaen" w:cs="Sylfaen"/>
          <w:sz w:val="22"/>
          <w:szCs w:val="22"/>
        </w:rPr>
        <w:t>coalition for prevention of breast and uterine cancer</w:t>
      </w:r>
      <w:r w:rsidRPr="00EA07F0">
        <w:rPr>
          <w:rFonts w:ascii="Sylfaen" w:hAnsi="Sylfaen"/>
          <w:sz w:val="22"/>
          <w:szCs w:val="22"/>
          <w:lang w:val="ka-GE"/>
        </w:rPr>
        <w:t>).</w:t>
      </w:r>
    </w:p>
    <w:p w:rsidR="00CA09DB" w:rsidRPr="00EA07F0" w:rsidRDefault="00CA09DB" w:rsidP="00CA09DB">
      <w:pPr>
        <w:jc w:val="both"/>
        <w:rPr>
          <w:rFonts w:ascii="Sylfaen" w:hAnsi="Sylfaen"/>
          <w:sz w:val="22"/>
          <w:szCs w:val="22"/>
        </w:rPr>
      </w:pPr>
    </w:p>
    <w:p w:rsidR="00CA09DB" w:rsidRPr="00EA07F0" w:rsidRDefault="00CA09DB" w:rsidP="00CA09DB">
      <w:pPr>
        <w:jc w:val="both"/>
        <w:rPr>
          <w:rFonts w:ascii="Sylfaen" w:hAnsi="Sylfaen"/>
          <w:sz w:val="22"/>
          <w:szCs w:val="22"/>
        </w:rPr>
      </w:pPr>
      <w:r w:rsidRPr="00EA07F0">
        <w:rPr>
          <w:rFonts w:ascii="Sylfaen" w:hAnsi="Sylfaen"/>
          <w:sz w:val="22"/>
          <w:szCs w:val="22"/>
        </w:rPr>
        <w:t xml:space="preserve">Representatives of National Cancer Institute visited some oncological clinics in Tbilisi, medical center of </w:t>
      </w:r>
      <w:proofErr w:type="spellStart"/>
      <w:r w:rsidRPr="00EA07F0">
        <w:rPr>
          <w:rFonts w:ascii="Sylfaen" w:hAnsi="Sylfaen"/>
          <w:sz w:val="22"/>
          <w:szCs w:val="22"/>
        </w:rPr>
        <w:t>Gurjaani</w:t>
      </w:r>
      <w:proofErr w:type="spellEnd"/>
      <w:r w:rsidRPr="00EA07F0">
        <w:rPr>
          <w:rFonts w:ascii="Sylfaen" w:hAnsi="Sylfaen"/>
          <w:sz w:val="22"/>
          <w:szCs w:val="22"/>
        </w:rPr>
        <w:t xml:space="preserve"> – “</w:t>
      </w:r>
      <w:proofErr w:type="spellStart"/>
      <w:r w:rsidRPr="00EA07F0">
        <w:rPr>
          <w:rFonts w:ascii="Sylfaen" w:hAnsi="Sylfaen"/>
          <w:sz w:val="22"/>
          <w:szCs w:val="22"/>
        </w:rPr>
        <w:t>Kakhetis</w:t>
      </w:r>
      <w:proofErr w:type="spellEnd"/>
      <w:r w:rsidRPr="00EA07F0">
        <w:rPr>
          <w:rFonts w:ascii="Sylfaen" w:hAnsi="Sylfaen"/>
          <w:sz w:val="22"/>
          <w:szCs w:val="22"/>
        </w:rPr>
        <w:t xml:space="preserve"> </w:t>
      </w:r>
      <w:proofErr w:type="spellStart"/>
      <w:r w:rsidRPr="00EA07F0">
        <w:rPr>
          <w:rFonts w:ascii="Sylfaen" w:hAnsi="Sylfaen"/>
          <w:sz w:val="22"/>
          <w:szCs w:val="22"/>
        </w:rPr>
        <w:t>Ioni</w:t>
      </w:r>
      <w:proofErr w:type="spellEnd"/>
      <w:r w:rsidRPr="00EA07F0">
        <w:rPr>
          <w:rFonts w:ascii="Sylfaen" w:hAnsi="Sylfaen"/>
          <w:sz w:val="22"/>
          <w:szCs w:val="22"/>
        </w:rPr>
        <w:t>” and the Lugar Center.</w:t>
      </w:r>
    </w:p>
    <w:p w:rsidR="00CA09DB" w:rsidRPr="00EA07F0" w:rsidRDefault="00CA09DB" w:rsidP="00CA09DB">
      <w:pPr>
        <w:rPr>
          <w:rFonts w:ascii="Sylfaen" w:hAnsi="Sylfaen"/>
          <w:sz w:val="22"/>
          <w:szCs w:val="22"/>
        </w:rPr>
      </w:pPr>
    </w:p>
    <w:p w:rsidR="00CA09DB" w:rsidRPr="00EA07F0" w:rsidRDefault="00CA09DB" w:rsidP="00CA09DB">
      <w:pPr>
        <w:jc w:val="both"/>
        <w:rPr>
          <w:rFonts w:ascii="Sylfaen" w:hAnsi="Sylfaen"/>
          <w:sz w:val="22"/>
          <w:szCs w:val="22"/>
        </w:rPr>
      </w:pPr>
      <w:r w:rsidRPr="00EA07F0">
        <w:rPr>
          <w:rFonts w:ascii="Sylfaen" w:hAnsi="Sylfaen"/>
          <w:sz w:val="22"/>
          <w:szCs w:val="22"/>
        </w:rPr>
        <w:t xml:space="preserve">On July 22 guests had a meeting with minister </w:t>
      </w:r>
      <w:r w:rsidRPr="00EA07F0">
        <w:rPr>
          <w:rFonts w:ascii="Sylfaen" w:hAnsi="Sylfaen"/>
          <w:sz w:val="22"/>
          <w:szCs w:val="22"/>
          <w:lang w:eastAsia="ru-RU"/>
        </w:rPr>
        <w:t xml:space="preserve">of Labor, Health and Social Affairs. The visitors evaluated oncological services positively, they approved existing human and material resources (diagnostic equipment), but also marked that more coordination between medical institutions in the field of cancer control and regionalization of medical service is needed. They also emphasized positive effects of universal health care regarding management of oncological diseases. At the </w:t>
      </w:r>
      <w:r w:rsidR="00282B1F" w:rsidRPr="00EA07F0">
        <w:rPr>
          <w:rFonts w:ascii="Sylfaen" w:hAnsi="Sylfaen"/>
          <w:sz w:val="22"/>
          <w:szCs w:val="22"/>
          <w:lang w:eastAsia="ru-RU"/>
        </w:rPr>
        <w:t>end they declared that they would</w:t>
      </w:r>
      <w:r w:rsidRPr="00EA07F0">
        <w:rPr>
          <w:rFonts w:ascii="Sylfaen" w:hAnsi="Sylfaen"/>
          <w:sz w:val="22"/>
          <w:szCs w:val="22"/>
          <w:lang w:eastAsia="ru-RU"/>
        </w:rPr>
        <w:t xml:space="preserve"> give full information to authorities of </w:t>
      </w:r>
      <w:r w:rsidRPr="00EA07F0">
        <w:rPr>
          <w:rFonts w:ascii="Sylfaen" w:hAnsi="Sylfaen"/>
          <w:sz w:val="22"/>
          <w:szCs w:val="22"/>
        </w:rPr>
        <w:t xml:space="preserve">National Cancer Institute and future collaboration plan will be elaborated.  </w:t>
      </w:r>
    </w:p>
    <w:p w:rsidR="00CA09DB" w:rsidRPr="00EA07F0" w:rsidRDefault="00CA09DB" w:rsidP="00CA09DB">
      <w:pPr>
        <w:jc w:val="both"/>
        <w:rPr>
          <w:rFonts w:ascii="Sylfaen" w:hAnsi="Sylfaen"/>
          <w:sz w:val="22"/>
          <w:szCs w:val="22"/>
        </w:rPr>
      </w:pPr>
    </w:p>
    <w:p w:rsidR="00CA09DB" w:rsidRPr="00EA07F0" w:rsidRDefault="00CA09DB" w:rsidP="009269A4">
      <w:pPr>
        <w:pStyle w:val="ListParagraph"/>
        <w:numPr>
          <w:ilvl w:val="0"/>
          <w:numId w:val="10"/>
        </w:numPr>
        <w:jc w:val="both"/>
        <w:rPr>
          <w:rFonts w:ascii="Sylfaen" w:hAnsi="Sylfaen"/>
          <w:sz w:val="22"/>
          <w:szCs w:val="22"/>
          <w:lang w:val="ka-GE"/>
        </w:rPr>
      </w:pPr>
      <w:r w:rsidRPr="00EA07F0">
        <w:rPr>
          <w:rFonts w:ascii="Sylfaen" w:hAnsi="Sylfaen"/>
          <w:b/>
          <w:bCs/>
          <w:sz w:val="22"/>
          <w:szCs w:val="22"/>
        </w:rPr>
        <w:t xml:space="preserve">The Georgian side is interested to strengthen and widen collaboration with NCI in terms of </w:t>
      </w:r>
      <w:r w:rsidR="00282B1F" w:rsidRPr="00EA07F0">
        <w:rPr>
          <w:rFonts w:ascii="Sylfaen" w:hAnsi="Sylfaen"/>
          <w:b/>
          <w:bCs/>
          <w:sz w:val="22"/>
          <w:szCs w:val="22"/>
        </w:rPr>
        <w:t xml:space="preserve">cancer control activities as well as of </w:t>
      </w:r>
      <w:r w:rsidRPr="00EA07F0">
        <w:rPr>
          <w:rFonts w:ascii="Sylfaen" w:hAnsi="Sylfaen"/>
          <w:b/>
          <w:bCs/>
          <w:sz w:val="22"/>
          <w:szCs w:val="22"/>
        </w:rPr>
        <w:t>workshops, clinical trials, epidemiological surveys and trainings for Georgian specialists</w:t>
      </w:r>
      <w:r w:rsidRPr="00EA07F0">
        <w:rPr>
          <w:rFonts w:ascii="Sylfaen" w:hAnsi="Sylfaen"/>
          <w:sz w:val="22"/>
          <w:szCs w:val="22"/>
        </w:rPr>
        <w:t xml:space="preserve">. </w:t>
      </w:r>
    </w:p>
    <w:p w:rsidR="00CA09DB" w:rsidRPr="00EA07F0" w:rsidRDefault="00CA09DB" w:rsidP="00CA09DB">
      <w:pPr>
        <w:jc w:val="both"/>
        <w:rPr>
          <w:rFonts w:ascii="Sylfaen" w:hAnsi="Sylfaen"/>
          <w:sz w:val="22"/>
          <w:szCs w:val="22"/>
        </w:rPr>
      </w:pPr>
    </w:p>
    <w:p w:rsidR="00CA09DB" w:rsidRPr="00EA07F0" w:rsidRDefault="00CA09DB" w:rsidP="00CA09DB">
      <w:pPr>
        <w:rPr>
          <w:rFonts w:ascii="Sylfaen" w:hAnsi="Sylfaen"/>
          <w:sz w:val="22"/>
          <w:szCs w:val="22"/>
        </w:rPr>
      </w:pPr>
    </w:p>
    <w:p w:rsidR="00B44786" w:rsidRPr="00EA07F0" w:rsidRDefault="00B44786" w:rsidP="006F0D0E">
      <w:pPr>
        <w:jc w:val="both"/>
        <w:rPr>
          <w:rFonts w:ascii="Sylfaen" w:hAnsi="Sylfaen"/>
          <w:b/>
          <w:sz w:val="22"/>
          <w:szCs w:val="22"/>
        </w:rPr>
      </w:pPr>
    </w:p>
    <w:p w:rsidR="00B44786" w:rsidRPr="00EA07F0" w:rsidRDefault="00B44786" w:rsidP="006F0D0E">
      <w:pPr>
        <w:jc w:val="both"/>
        <w:rPr>
          <w:rFonts w:ascii="Sylfaen" w:hAnsi="Sylfaen"/>
          <w:b/>
          <w:sz w:val="22"/>
          <w:szCs w:val="22"/>
        </w:rPr>
      </w:pPr>
    </w:p>
    <w:p w:rsidR="00B44786" w:rsidRPr="00EA07F0" w:rsidRDefault="009B2A5E" w:rsidP="009B2A5E">
      <w:pPr>
        <w:tabs>
          <w:tab w:val="left" w:pos="1667"/>
        </w:tabs>
        <w:jc w:val="both"/>
        <w:rPr>
          <w:rFonts w:ascii="Sylfaen" w:hAnsi="Sylfaen"/>
          <w:b/>
          <w:sz w:val="22"/>
          <w:szCs w:val="22"/>
        </w:rPr>
      </w:pPr>
      <w:r w:rsidRPr="00EA07F0">
        <w:rPr>
          <w:rFonts w:ascii="Sylfaen" w:hAnsi="Sylfaen"/>
          <w:b/>
          <w:sz w:val="22"/>
          <w:szCs w:val="22"/>
        </w:rPr>
        <w:tab/>
      </w:r>
    </w:p>
    <w:p w:rsidR="00B44786" w:rsidRPr="00EA07F0" w:rsidRDefault="00B44786" w:rsidP="006F0D0E">
      <w:pPr>
        <w:jc w:val="both"/>
        <w:rPr>
          <w:rFonts w:ascii="Sylfaen" w:hAnsi="Sylfaen"/>
          <w:b/>
          <w:sz w:val="22"/>
          <w:szCs w:val="22"/>
        </w:rPr>
      </w:pPr>
    </w:p>
    <w:p w:rsidR="003F216A" w:rsidRPr="00EA07F0" w:rsidRDefault="003F216A" w:rsidP="001D3312">
      <w:pPr>
        <w:jc w:val="both"/>
        <w:rPr>
          <w:rFonts w:ascii="Sylfaen" w:hAnsi="Sylfaen"/>
          <w:b/>
          <w:sz w:val="22"/>
          <w:szCs w:val="22"/>
        </w:rPr>
      </w:pPr>
    </w:p>
    <w:p w:rsidR="003F216A" w:rsidRPr="00EA07F0" w:rsidRDefault="003F216A" w:rsidP="001D3312">
      <w:pPr>
        <w:jc w:val="both"/>
        <w:rPr>
          <w:rFonts w:ascii="Sylfaen" w:hAnsi="Sylfaen"/>
          <w:b/>
          <w:sz w:val="22"/>
          <w:szCs w:val="22"/>
        </w:rPr>
      </w:pPr>
    </w:p>
    <w:p w:rsidR="003F216A" w:rsidRPr="00EA07F0" w:rsidRDefault="003F216A" w:rsidP="001D3312">
      <w:pPr>
        <w:jc w:val="both"/>
        <w:rPr>
          <w:rFonts w:ascii="Sylfaen" w:hAnsi="Sylfaen"/>
          <w:b/>
          <w:sz w:val="22"/>
          <w:szCs w:val="22"/>
        </w:rPr>
      </w:pPr>
    </w:p>
    <w:p w:rsidR="003F216A" w:rsidRPr="00EA07F0" w:rsidRDefault="003F216A" w:rsidP="001D3312">
      <w:pPr>
        <w:jc w:val="both"/>
        <w:rPr>
          <w:rFonts w:ascii="Sylfaen" w:hAnsi="Sylfaen"/>
          <w:b/>
          <w:sz w:val="22"/>
          <w:szCs w:val="22"/>
        </w:rPr>
      </w:pPr>
    </w:p>
    <w:p w:rsidR="003F216A" w:rsidRPr="00EA07F0" w:rsidRDefault="003F216A" w:rsidP="001D3312">
      <w:pPr>
        <w:jc w:val="both"/>
        <w:rPr>
          <w:rFonts w:ascii="Sylfaen" w:hAnsi="Sylfaen"/>
          <w:b/>
          <w:sz w:val="22"/>
          <w:szCs w:val="22"/>
        </w:rPr>
      </w:pPr>
    </w:p>
    <w:p w:rsidR="00CA09DB" w:rsidRPr="00EA07F0" w:rsidRDefault="00CA09DB" w:rsidP="001D3312">
      <w:pPr>
        <w:jc w:val="both"/>
        <w:rPr>
          <w:rFonts w:ascii="Sylfaen" w:hAnsi="Sylfaen"/>
          <w:b/>
          <w:sz w:val="22"/>
          <w:szCs w:val="22"/>
        </w:rPr>
      </w:pPr>
    </w:p>
    <w:p w:rsidR="00CA09DB" w:rsidRPr="00EA07F0" w:rsidRDefault="00CA09DB" w:rsidP="001D3312">
      <w:pPr>
        <w:jc w:val="both"/>
        <w:rPr>
          <w:rFonts w:ascii="Sylfaen" w:hAnsi="Sylfaen"/>
          <w:b/>
          <w:sz w:val="22"/>
          <w:szCs w:val="22"/>
        </w:rPr>
      </w:pPr>
    </w:p>
    <w:p w:rsidR="00CA09DB" w:rsidRPr="00EA07F0" w:rsidRDefault="00CA09DB" w:rsidP="001D3312">
      <w:pPr>
        <w:jc w:val="both"/>
        <w:rPr>
          <w:rFonts w:ascii="Sylfaen" w:hAnsi="Sylfaen"/>
          <w:b/>
          <w:sz w:val="22"/>
          <w:szCs w:val="22"/>
        </w:rPr>
      </w:pPr>
    </w:p>
    <w:p w:rsidR="00CA09DB" w:rsidRPr="00EA07F0" w:rsidRDefault="00CA09DB" w:rsidP="001D3312">
      <w:pPr>
        <w:jc w:val="both"/>
        <w:rPr>
          <w:rFonts w:ascii="Sylfaen" w:hAnsi="Sylfaen"/>
          <w:b/>
          <w:sz w:val="22"/>
          <w:szCs w:val="22"/>
        </w:rPr>
      </w:pPr>
    </w:p>
    <w:p w:rsidR="00CA09DB" w:rsidRPr="00EA07F0" w:rsidRDefault="00CA09DB" w:rsidP="001D3312">
      <w:pPr>
        <w:jc w:val="both"/>
        <w:rPr>
          <w:rFonts w:ascii="Sylfaen" w:hAnsi="Sylfaen"/>
          <w:b/>
          <w:sz w:val="22"/>
          <w:szCs w:val="22"/>
        </w:rPr>
      </w:pPr>
    </w:p>
    <w:p w:rsidR="00CA09DB" w:rsidRPr="00EA07F0" w:rsidRDefault="00CA09DB" w:rsidP="001D3312">
      <w:pPr>
        <w:jc w:val="both"/>
        <w:rPr>
          <w:rFonts w:ascii="Sylfaen" w:hAnsi="Sylfaen"/>
          <w:b/>
          <w:sz w:val="22"/>
          <w:szCs w:val="22"/>
        </w:rPr>
      </w:pPr>
    </w:p>
    <w:p w:rsidR="00CA09DB" w:rsidRPr="00EA07F0" w:rsidRDefault="00CA09DB" w:rsidP="001D3312">
      <w:pPr>
        <w:jc w:val="both"/>
        <w:rPr>
          <w:rFonts w:ascii="Sylfaen" w:hAnsi="Sylfaen"/>
          <w:b/>
          <w:sz w:val="22"/>
          <w:szCs w:val="22"/>
        </w:rPr>
      </w:pPr>
    </w:p>
    <w:p w:rsidR="001D3312" w:rsidRPr="00EA07F0" w:rsidRDefault="001D3312" w:rsidP="001D3312">
      <w:pPr>
        <w:jc w:val="both"/>
        <w:rPr>
          <w:rFonts w:ascii="Sylfaen" w:hAnsi="Sylfaen"/>
          <w:b/>
          <w:sz w:val="22"/>
          <w:szCs w:val="22"/>
        </w:rPr>
      </w:pPr>
      <w:r w:rsidRPr="00EA07F0">
        <w:rPr>
          <w:rFonts w:ascii="Sylfaen" w:hAnsi="Sylfaen"/>
          <w:b/>
          <w:sz w:val="22"/>
          <w:szCs w:val="22"/>
        </w:rPr>
        <w:t>National Institute of Allergy and Infectious Diseases (NIAID)</w:t>
      </w:r>
    </w:p>
    <w:p w:rsidR="001D3312" w:rsidRPr="00EA07F0" w:rsidRDefault="001D3312" w:rsidP="001D3312">
      <w:pPr>
        <w:jc w:val="both"/>
        <w:rPr>
          <w:rFonts w:ascii="Sylfaen" w:hAnsi="Sylfaen"/>
          <w:b/>
          <w:sz w:val="22"/>
          <w:szCs w:val="22"/>
        </w:rPr>
      </w:pPr>
    </w:p>
    <w:p w:rsidR="001D3312" w:rsidRPr="00EA07F0" w:rsidRDefault="001D3312" w:rsidP="001D3312">
      <w:pPr>
        <w:jc w:val="both"/>
        <w:rPr>
          <w:rFonts w:ascii="Sylfaen" w:hAnsi="Sylfaen"/>
          <w:bCs/>
          <w:sz w:val="22"/>
          <w:szCs w:val="22"/>
        </w:rPr>
      </w:pPr>
      <w:r w:rsidRPr="00EA07F0">
        <w:rPr>
          <w:rFonts w:ascii="Sylfaen" w:hAnsi="Sylfaen"/>
          <w:bCs/>
          <w:sz w:val="22"/>
          <w:szCs w:val="22"/>
        </w:rPr>
        <w:t>Overview</w:t>
      </w:r>
    </w:p>
    <w:p w:rsidR="001D3312" w:rsidRPr="00EA07F0" w:rsidRDefault="001D3312" w:rsidP="001D3312">
      <w:pPr>
        <w:jc w:val="both"/>
        <w:rPr>
          <w:rFonts w:ascii="Sylfaen" w:hAnsi="Sylfaen"/>
          <w:bCs/>
          <w:sz w:val="22"/>
          <w:szCs w:val="22"/>
        </w:rPr>
      </w:pPr>
    </w:p>
    <w:p w:rsidR="001D3312" w:rsidRPr="00EA07F0" w:rsidRDefault="001D3312" w:rsidP="001D3312">
      <w:pPr>
        <w:jc w:val="both"/>
        <w:rPr>
          <w:rFonts w:ascii="Sylfaen" w:hAnsi="Sylfaen"/>
          <w:bCs/>
          <w:sz w:val="22"/>
          <w:szCs w:val="22"/>
        </w:rPr>
      </w:pPr>
      <w:r w:rsidRPr="00EA07F0">
        <w:rPr>
          <w:rFonts w:ascii="Sylfaen" w:hAnsi="Sylfaen"/>
          <w:bCs/>
          <w:sz w:val="22"/>
          <w:szCs w:val="22"/>
        </w:rPr>
        <w:t>NIAID conducts and supports basic and applied research to better understand, treat, and ultimately prevent infectious, immunologic, and allergic diseases. For more than 60 years, NIAID research has led to new therapies, vaccines, diagnostic tests, and other technologies that have improved the health of millions of people in the United States and around the world.</w:t>
      </w:r>
    </w:p>
    <w:p w:rsidR="001D3312" w:rsidRPr="00EA07F0" w:rsidRDefault="001D3312" w:rsidP="001D3312">
      <w:pPr>
        <w:jc w:val="both"/>
        <w:rPr>
          <w:rFonts w:ascii="Sylfaen" w:hAnsi="Sylfaen"/>
          <w:bCs/>
          <w:sz w:val="22"/>
          <w:szCs w:val="22"/>
        </w:rPr>
      </w:pPr>
    </w:p>
    <w:p w:rsidR="001D3312" w:rsidRPr="00EA07F0" w:rsidRDefault="001D3312" w:rsidP="001D3312">
      <w:pPr>
        <w:jc w:val="both"/>
        <w:rPr>
          <w:rFonts w:ascii="Sylfaen" w:hAnsi="Sylfaen"/>
          <w:bCs/>
          <w:sz w:val="22"/>
          <w:szCs w:val="22"/>
        </w:rPr>
      </w:pPr>
      <w:r w:rsidRPr="00EA07F0">
        <w:rPr>
          <w:rFonts w:ascii="Sylfaen" w:hAnsi="Sylfaen"/>
          <w:bCs/>
          <w:sz w:val="22"/>
          <w:szCs w:val="22"/>
        </w:rPr>
        <w:t>In fiscal year 2011, the NIAID budget was $4.8 billion. The Institute dedicated these funds to support scientific opportunities that align with its mission and address domestic and global health problems and diseases.</w:t>
      </w:r>
    </w:p>
    <w:p w:rsidR="001D3312" w:rsidRPr="00EA07F0" w:rsidRDefault="001D3312" w:rsidP="001D3312">
      <w:pPr>
        <w:jc w:val="both"/>
        <w:rPr>
          <w:rFonts w:ascii="Sylfaen" w:hAnsi="Sylfaen"/>
          <w:bCs/>
          <w:sz w:val="22"/>
          <w:szCs w:val="22"/>
        </w:rPr>
      </w:pPr>
    </w:p>
    <w:p w:rsidR="001D3312" w:rsidRPr="00EA07F0" w:rsidRDefault="001D3312" w:rsidP="001D3312">
      <w:pPr>
        <w:jc w:val="both"/>
        <w:rPr>
          <w:rFonts w:ascii="Sylfaen" w:hAnsi="Sylfaen"/>
          <w:bCs/>
          <w:sz w:val="22"/>
          <w:szCs w:val="22"/>
        </w:rPr>
      </w:pPr>
      <w:r w:rsidRPr="00EA07F0">
        <w:rPr>
          <w:rFonts w:ascii="Sylfaen" w:hAnsi="Sylfaen"/>
          <w:bCs/>
          <w:sz w:val="22"/>
          <w:szCs w:val="22"/>
        </w:rPr>
        <w:t>Among the 27 Institutes and Centers that comprise the National Institutes of Health, NIAID has a unique mandate, which requires the Institute to respond to emerging public health threats. Toward this end, NIAID manages a complex and diverse research portfolio that aims to do the following:</w:t>
      </w:r>
    </w:p>
    <w:p w:rsidR="001D3312" w:rsidRPr="00EA07F0" w:rsidRDefault="001D3312" w:rsidP="001D3312">
      <w:pPr>
        <w:jc w:val="both"/>
        <w:rPr>
          <w:rFonts w:ascii="Sylfaen" w:hAnsi="Sylfaen"/>
          <w:bCs/>
          <w:sz w:val="22"/>
          <w:szCs w:val="22"/>
        </w:rPr>
      </w:pPr>
    </w:p>
    <w:p w:rsidR="001D3312" w:rsidRPr="00EA07F0" w:rsidRDefault="001D3312" w:rsidP="001D3312">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Expand the breadth and depth of knowledge in all areas of infectious, immunologic, and allergic diseases</w:t>
      </w:r>
    </w:p>
    <w:p w:rsidR="001D3312" w:rsidRPr="00EA07F0" w:rsidRDefault="001D3312" w:rsidP="001D3312">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Develop flexible domestic and international research capacities to respond appropriately to emerging and re-emerging disease threats at home and abroad</w:t>
      </w:r>
    </w:p>
    <w:p w:rsidR="001D3312" w:rsidRPr="00EA07F0" w:rsidRDefault="001D3312" w:rsidP="001D3312">
      <w:pPr>
        <w:jc w:val="both"/>
        <w:rPr>
          <w:rFonts w:ascii="Sylfaen" w:hAnsi="Sylfaen"/>
          <w:bCs/>
          <w:sz w:val="22"/>
          <w:szCs w:val="22"/>
        </w:rPr>
      </w:pPr>
    </w:p>
    <w:p w:rsidR="001D3312" w:rsidRPr="00EA07F0" w:rsidRDefault="001D3312" w:rsidP="001D3312">
      <w:pPr>
        <w:jc w:val="both"/>
        <w:rPr>
          <w:rFonts w:ascii="Sylfaen" w:hAnsi="Sylfaen"/>
          <w:bCs/>
          <w:sz w:val="22"/>
          <w:szCs w:val="22"/>
        </w:rPr>
      </w:pPr>
      <w:r w:rsidRPr="00EA07F0">
        <w:rPr>
          <w:rFonts w:ascii="Sylfaen" w:hAnsi="Sylfaen"/>
          <w:bCs/>
          <w:sz w:val="22"/>
          <w:szCs w:val="22"/>
        </w:rPr>
        <w:t>NIAID advances the understanding, diagnosis, and treatment of many of the world’s most intractable and widespread diseases. Key research areas include newly emerging and re-emerging infectious diseases such as tuberculosis and influenza, HIV/AIDS, biodefense, and immune-mediated diseases including asthma and allergy.</w:t>
      </w:r>
    </w:p>
    <w:p w:rsidR="001D3312" w:rsidRPr="00EA07F0" w:rsidRDefault="001D3312" w:rsidP="001D3312">
      <w:pPr>
        <w:jc w:val="both"/>
        <w:rPr>
          <w:rFonts w:ascii="Sylfaen" w:hAnsi="Sylfaen"/>
          <w:bCs/>
          <w:sz w:val="22"/>
          <w:szCs w:val="22"/>
        </w:rPr>
      </w:pPr>
    </w:p>
    <w:p w:rsidR="001D3312" w:rsidRPr="00EA07F0" w:rsidRDefault="001D3312" w:rsidP="001D3312">
      <w:pPr>
        <w:jc w:val="both"/>
        <w:rPr>
          <w:rFonts w:ascii="Sylfaen" w:hAnsi="Sylfaen"/>
          <w:bCs/>
          <w:sz w:val="22"/>
          <w:szCs w:val="22"/>
        </w:rPr>
      </w:pPr>
    </w:p>
    <w:p w:rsidR="001D3312" w:rsidRPr="00EA07F0" w:rsidRDefault="001D3312" w:rsidP="001D3312">
      <w:pPr>
        <w:jc w:val="both"/>
        <w:rPr>
          <w:rFonts w:ascii="Sylfaen" w:hAnsi="Sylfaen"/>
          <w:bCs/>
          <w:sz w:val="22"/>
          <w:szCs w:val="22"/>
        </w:rPr>
      </w:pPr>
      <w:r w:rsidRPr="00EA07F0">
        <w:rPr>
          <w:rFonts w:ascii="Sylfaen" w:hAnsi="Sylfaen"/>
          <w:bCs/>
          <w:sz w:val="22"/>
          <w:szCs w:val="22"/>
        </w:rPr>
        <w:t>Research Portfolio</w:t>
      </w:r>
    </w:p>
    <w:p w:rsidR="001D3312" w:rsidRPr="00EA07F0" w:rsidRDefault="001D3312" w:rsidP="001D3312">
      <w:pPr>
        <w:jc w:val="both"/>
        <w:rPr>
          <w:rFonts w:ascii="Sylfaen" w:hAnsi="Sylfaen"/>
          <w:bCs/>
          <w:sz w:val="22"/>
          <w:szCs w:val="22"/>
        </w:rPr>
      </w:pPr>
    </w:p>
    <w:p w:rsidR="001D3312" w:rsidRPr="00EA07F0" w:rsidRDefault="001D3312" w:rsidP="001D3312">
      <w:pPr>
        <w:jc w:val="both"/>
        <w:rPr>
          <w:rFonts w:ascii="Sylfaen" w:hAnsi="Sylfaen"/>
          <w:bCs/>
          <w:sz w:val="22"/>
          <w:szCs w:val="22"/>
        </w:rPr>
      </w:pPr>
      <w:r w:rsidRPr="00EA07F0">
        <w:rPr>
          <w:rFonts w:ascii="Sylfaen" w:hAnsi="Sylfaen"/>
          <w:bCs/>
          <w:sz w:val="22"/>
          <w:szCs w:val="22"/>
        </w:rPr>
        <w:t>NIAID conducts and supports basic and applied research to better understand, treat, and ultimately prevent infectious, immunologic, and allergic diseases. For more than 60 years, NIAID research has led to new therapies, vaccines, diagnostic tests, and other technologies that have improved the health of millions of people in the United States and around the world.</w:t>
      </w:r>
    </w:p>
    <w:p w:rsidR="001D3312" w:rsidRPr="00EA07F0" w:rsidRDefault="001D3312" w:rsidP="001D3312">
      <w:pPr>
        <w:jc w:val="both"/>
        <w:rPr>
          <w:rFonts w:ascii="Sylfaen" w:hAnsi="Sylfaen"/>
          <w:bCs/>
          <w:sz w:val="22"/>
          <w:szCs w:val="22"/>
        </w:rPr>
      </w:pPr>
    </w:p>
    <w:p w:rsidR="001D3312" w:rsidRPr="00EA07F0" w:rsidRDefault="001D3312" w:rsidP="001D3312">
      <w:pPr>
        <w:jc w:val="both"/>
        <w:rPr>
          <w:rFonts w:ascii="Sylfaen" w:hAnsi="Sylfaen"/>
          <w:bCs/>
          <w:sz w:val="22"/>
          <w:szCs w:val="22"/>
        </w:rPr>
      </w:pPr>
    </w:p>
    <w:p w:rsidR="00CA09DB" w:rsidRPr="00EA07F0" w:rsidRDefault="00CA09DB" w:rsidP="00546AA1">
      <w:pPr>
        <w:jc w:val="both"/>
        <w:rPr>
          <w:rFonts w:ascii="Sylfaen" w:hAnsi="Sylfaen"/>
          <w:b/>
          <w:sz w:val="22"/>
          <w:szCs w:val="22"/>
        </w:rPr>
      </w:pPr>
    </w:p>
    <w:p w:rsidR="00CA09DB" w:rsidRPr="00EA07F0" w:rsidRDefault="00CA09DB" w:rsidP="00546AA1">
      <w:pPr>
        <w:jc w:val="both"/>
        <w:rPr>
          <w:rFonts w:ascii="Sylfaen" w:hAnsi="Sylfaen"/>
          <w:b/>
          <w:sz w:val="22"/>
          <w:szCs w:val="22"/>
        </w:rPr>
      </w:pPr>
    </w:p>
    <w:p w:rsidR="00CA09DB" w:rsidRPr="00EA07F0" w:rsidRDefault="00CA09DB" w:rsidP="00546AA1">
      <w:pPr>
        <w:jc w:val="both"/>
        <w:rPr>
          <w:rFonts w:ascii="Sylfaen" w:hAnsi="Sylfaen"/>
          <w:b/>
          <w:sz w:val="22"/>
          <w:szCs w:val="22"/>
        </w:rPr>
      </w:pPr>
    </w:p>
    <w:p w:rsidR="00CA09DB" w:rsidRPr="00EA07F0" w:rsidRDefault="00CA09DB" w:rsidP="00546AA1">
      <w:pPr>
        <w:jc w:val="both"/>
        <w:rPr>
          <w:rFonts w:ascii="Sylfaen" w:hAnsi="Sylfaen"/>
          <w:b/>
          <w:sz w:val="22"/>
          <w:szCs w:val="22"/>
        </w:rPr>
      </w:pPr>
    </w:p>
    <w:p w:rsidR="00CA09DB" w:rsidRPr="00EA07F0" w:rsidRDefault="00CA09DB" w:rsidP="00546AA1">
      <w:pPr>
        <w:jc w:val="both"/>
        <w:rPr>
          <w:rFonts w:ascii="Sylfaen" w:hAnsi="Sylfaen"/>
          <w:b/>
          <w:sz w:val="22"/>
          <w:szCs w:val="22"/>
        </w:rPr>
      </w:pPr>
    </w:p>
    <w:p w:rsidR="00CA09DB" w:rsidRPr="00EA07F0" w:rsidRDefault="00CA09DB" w:rsidP="00546AA1">
      <w:pPr>
        <w:jc w:val="both"/>
        <w:rPr>
          <w:rFonts w:ascii="Sylfaen" w:hAnsi="Sylfaen"/>
          <w:b/>
          <w:sz w:val="22"/>
          <w:szCs w:val="22"/>
        </w:rPr>
      </w:pPr>
    </w:p>
    <w:p w:rsidR="00CA09DB" w:rsidRPr="00EA07F0" w:rsidRDefault="00CA09DB" w:rsidP="00546AA1">
      <w:pPr>
        <w:jc w:val="both"/>
        <w:rPr>
          <w:rFonts w:ascii="Sylfaen" w:hAnsi="Sylfaen"/>
          <w:b/>
          <w:sz w:val="22"/>
          <w:szCs w:val="22"/>
        </w:rPr>
      </w:pPr>
    </w:p>
    <w:p w:rsidR="00CA09DB" w:rsidRPr="00EA07F0" w:rsidRDefault="00CA09DB" w:rsidP="00546AA1">
      <w:pPr>
        <w:jc w:val="both"/>
        <w:rPr>
          <w:rFonts w:ascii="Sylfaen" w:hAnsi="Sylfaen"/>
          <w:b/>
          <w:sz w:val="22"/>
          <w:szCs w:val="22"/>
        </w:rPr>
      </w:pPr>
    </w:p>
    <w:p w:rsidR="00CA09DB" w:rsidRPr="00EA07F0" w:rsidRDefault="00CA09DB" w:rsidP="00546AA1">
      <w:pPr>
        <w:jc w:val="both"/>
        <w:rPr>
          <w:rFonts w:ascii="Sylfaen" w:hAnsi="Sylfaen"/>
          <w:b/>
          <w:sz w:val="22"/>
          <w:szCs w:val="22"/>
        </w:rPr>
      </w:pPr>
    </w:p>
    <w:p w:rsidR="00CA09DB" w:rsidRPr="00EA07F0" w:rsidRDefault="00CA09DB" w:rsidP="00546AA1">
      <w:pPr>
        <w:jc w:val="both"/>
        <w:rPr>
          <w:rFonts w:ascii="Sylfaen" w:hAnsi="Sylfaen"/>
          <w:b/>
          <w:sz w:val="22"/>
          <w:szCs w:val="22"/>
        </w:rPr>
      </w:pPr>
    </w:p>
    <w:p w:rsidR="00CA09DB" w:rsidRPr="00EA07F0" w:rsidRDefault="00CA09DB" w:rsidP="00546AA1">
      <w:pPr>
        <w:jc w:val="both"/>
        <w:rPr>
          <w:rFonts w:ascii="Sylfaen" w:hAnsi="Sylfaen"/>
          <w:b/>
          <w:sz w:val="22"/>
          <w:szCs w:val="22"/>
        </w:rPr>
      </w:pPr>
    </w:p>
    <w:p w:rsidR="00546AA1" w:rsidRPr="00EA07F0" w:rsidRDefault="00546AA1" w:rsidP="00546AA1">
      <w:pPr>
        <w:jc w:val="both"/>
        <w:rPr>
          <w:rFonts w:ascii="Sylfaen" w:hAnsi="Sylfaen"/>
          <w:b/>
          <w:sz w:val="22"/>
          <w:szCs w:val="22"/>
        </w:rPr>
      </w:pPr>
      <w:r w:rsidRPr="00EA07F0">
        <w:rPr>
          <w:rFonts w:ascii="Sylfaen" w:hAnsi="Sylfaen"/>
          <w:b/>
          <w:sz w:val="22"/>
          <w:szCs w:val="22"/>
        </w:rPr>
        <w:t>NIAID Director</w:t>
      </w:r>
      <w:r w:rsidR="00A6206F" w:rsidRPr="00EA07F0">
        <w:rPr>
          <w:rFonts w:ascii="Sylfaen" w:hAnsi="Sylfaen"/>
          <w:b/>
          <w:sz w:val="22"/>
          <w:szCs w:val="22"/>
          <w:lang w:val="ka-GE"/>
        </w:rPr>
        <w:t xml:space="preserve"> - </w:t>
      </w:r>
      <w:r w:rsidRPr="00EA07F0">
        <w:rPr>
          <w:rFonts w:ascii="Sylfaen" w:hAnsi="Sylfaen"/>
          <w:b/>
          <w:sz w:val="22"/>
          <w:szCs w:val="22"/>
        </w:rPr>
        <w:t xml:space="preserve">Anthony S. </w:t>
      </w:r>
      <w:proofErr w:type="spellStart"/>
      <w:r w:rsidRPr="00EA07F0">
        <w:rPr>
          <w:rFonts w:ascii="Sylfaen" w:hAnsi="Sylfaen"/>
          <w:b/>
          <w:sz w:val="22"/>
          <w:szCs w:val="22"/>
        </w:rPr>
        <w:t>Fauci</w:t>
      </w:r>
      <w:proofErr w:type="spellEnd"/>
      <w:r w:rsidRPr="00EA07F0">
        <w:rPr>
          <w:rFonts w:ascii="Sylfaen" w:hAnsi="Sylfaen"/>
          <w:b/>
          <w:sz w:val="22"/>
          <w:szCs w:val="22"/>
        </w:rPr>
        <w:t>, M.D.</w:t>
      </w:r>
    </w:p>
    <w:p w:rsidR="00546AA1" w:rsidRPr="00EA07F0" w:rsidRDefault="00546AA1" w:rsidP="00546AA1">
      <w:pPr>
        <w:jc w:val="both"/>
        <w:rPr>
          <w:rFonts w:ascii="Sylfaen" w:hAnsi="Sylfaen"/>
          <w:b/>
          <w:sz w:val="22"/>
          <w:szCs w:val="22"/>
        </w:rPr>
      </w:pPr>
    </w:p>
    <w:p w:rsidR="00546AA1" w:rsidRPr="00EA07F0" w:rsidRDefault="00546AA1" w:rsidP="00546AA1">
      <w:pPr>
        <w:jc w:val="both"/>
        <w:rPr>
          <w:rFonts w:ascii="Sylfaen" w:hAnsi="Sylfaen"/>
          <w:b/>
          <w:sz w:val="22"/>
          <w:szCs w:val="22"/>
        </w:rPr>
      </w:pPr>
    </w:p>
    <w:p w:rsidR="00546AA1" w:rsidRPr="00EA07F0" w:rsidRDefault="00546AA1" w:rsidP="00546AA1">
      <w:pPr>
        <w:jc w:val="both"/>
        <w:rPr>
          <w:rFonts w:ascii="Sylfaen" w:hAnsi="Sylfaen"/>
          <w:bCs/>
          <w:sz w:val="22"/>
          <w:szCs w:val="22"/>
        </w:rPr>
      </w:pPr>
      <w:r w:rsidRPr="00EA07F0">
        <w:rPr>
          <w:rFonts w:ascii="Sylfaen" w:hAnsi="Sylfaen"/>
          <w:noProof/>
          <w:sz w:val="22"/>
          <w:szCs w:val="22"/>
        </w:rPr>
        <w:drawing>
          <wp:anchor distT="0" distB="0" distL="114300" distR="114300" simplePos="0" relativeHeight="251666432" behindDoc="1" locked="0" layoutInCell="1" allowOverlap="1" wp14:anchorId="6879341B" wp14:editId="0CD0E78C">
            <wp:simplePos x="0" y="0"/>
            <wp:positionH relativeFrom="column">
              <wp:posOffset>5862</wp:posOffset>
            </wp:positionH>
            <wp:positionV relativeFrom="paragraph">
              <wp:posOffset>782</wp:posOffset>
            </wp:positionV>
            <wp:extent cx="1559169" cy="1948961"/>
            <wp:effectExtent l="0" t="0" r="3175" b="0"/>
            <wp:wrapTight wrapText="bothSides">
              <wp:wrapPolygon edited="0">
                <wp:start x="0" y="0"/>
                <wp:lineTo x="0" y="21326"/>
                <wp:lineTo x="21380" y="21326"/>
                <wp:lineTo x="21380" y="0"/>
                <wp:lineTo x="0" y="0"/>
              </wp:wrapPolygon>
            </wp:wrapTight>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9169" cy="1948961"/>
                    </a:xfrm>
                    <a:prstGeom prst="rect">
                      <a:avLst/>
                    </a:prstGeom>
                  </pic:spPr>
                </pic:pic>
              </a:graphicData>
            </a:graphic>
          </wp:anchor>
        </w:drawing>
      </w: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was appointed director of NIAID in 1984. He oversees an extensive portfolio of basic and applied research to prevent, diagnose, and treat established infectious diseases such as HIV/AIDS, respiratory infections, diarrheal diseases, tuberculosis and malaria as well as emerging diseases such as Ebola and </w:t>
      </w:r>
      <w:proofErr w:type="spellStart"/>
      <w:r w:rsidRPr="00EA07F0">
        <w:rPr>
          <w:rFonts w:ascii="Sylfaen" w:hAnsi="Sylfaen"/>
          <w:bCs/>
          <w:sz w:val="22"/>
          <w:szCs w:val="22"/>
        </w:rPr>
        <w:t>Zika</w:t>
      </w:r>
      <w:proofErr w:type="spellEnd"/>
      <w:r w:rsidRPr="00EA07F0">
        <w:rPr>
          <w:rFonts w:ascii="Sylfaen" w:hAnsi="Sylfaen"/>
          <w:bCs/>
          <w:sz w:val="22"/>
          <w:szCs w:val="22"/>
        </w:rPr>
        <w:t>. NIAID also supports research on transplantation and immune-related illnesses, including autoimmune disorders, asthma and allergies. The NIAID budget for fiscal year 2019 is an estimated $5.5 billion.</w:t>
      </w:r>
    </w:p>
    <w:p w:rsidR="00546AA1" w:rsidRPr="00EA07F0" w:rsidRDefault="00546AA1" w:rsidP="00546AA1">
      <w:pPr>
        <w:jc w:val="both"/>
        <w:rPr>
          <w:rFonts w:ascii="Sylfaen" w:hAnsi="Sylfaen"/>
          <w:bCs/>
          <w:sz w:val="22"/>
          <w:szCs w:val="22"/>
        </w:rPr>
      </w:pPr>
    </w:p>
    <w:p w:rsidR="00546AA1" w:rsidRPr="00EA07F0" w:rsidRDefault="00546AA1" w:rsidP="00546AA1">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advised five presidents on HIV/AIDS and many other domestic and global health issues. He was one of the principal architects of the President’s Emergency Plan for AIDS Relief (PEPFAR), a program that has saved millions of lives throughout the developing world.</w:t>
      </w:r>
    </w:p>
    <w:p w:rsidR="00546AA1" w:rsidRPr="00EA07F0" w:rsidRDefault="00546AA1" w:rsidP="00546AA1">
      <w:pPr>
        <w:jc w:val="both"/>
        <w:rPr>
          <w:rFonts w:ascii="Sylfaen" w:hAnsi="Sylfaen"/>
          <w:bCs/>
          <w:sz w:val="22"/>
          <w:szCs w:val="22"/>
        </w:rPr>
      </w:pPr>
    </w:p>
    <w:p w:rsidR="00546AA1" w:rsidRPr="00EA07F0" w:rsidRDefault="00546AA1" w:rsidP="00546AA1">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also is the longtime chief of the Laboratory of </w:t>
      </w:r>
      <w:proofErr w:type="spellStart"/>
      <w:r w:rsidRPr="00EA07F0">
        <w:rPr>
          <w:rFonts w:ascii="Sylfaen" w:hAnsi="Sylfaen"/>
          <w:bCs/>
          <w:sz w:val="22"/>
          <w:szCs w:val="22"/>
        </w:rPr>
        <w:t>Immunoregulation</w:t>
      </w:r>
      <w:proofErr w:type="spellEnd"/>
      <w:r w:rsidRPr="00EA07F0">
        <w:rPr>
          <w:rFonts w:ascii="Sylfaen" w:hAnsi="Sylfaen"/>
          <w:bCs/>
          <w:sz w:val="22"/>
          <w:szCs w:val="22"/>
        </w:rPr>
        <w:t xml:space="preserve">. He has made many contributions to basic and clinical research on the pathogenesis and treatment of immune-mediated and infectious diseases. He helped pioneer the field of human </w:t>
      </w:r>
      <w:proofErr w:type="spellStart"/>
      <w:r w:rsidRPr="00EA07F0">
        <w:rPr>
          <w:rFonts w:ascii="Sylfaen" w:hAnsi="Sylfaen"/>
          <w:bCs/>
          <w:sz w:val="22"/>
          <w:szCs w:val="22"/>
        </w:rPr>
        <w:t>immunoregulation</w:t>
      </w:r>
      <w:proofErr w:type="spellEnd"/>
      <w:r w:rsidRPr="00EA07F0">
        <w:rPr>
          <w:rFonts w:ascii="Sylfaen" w:hAnsi="Sylfaen"/>
          <w:bCs/>
          <w:sz w:val="22"/>
          <w:szCs w:val="22"/>
        </w:rPr>
        <w:t xml:space="preserve"> by making important basic scientific observations that underpin the current understanding of the regulation of the human immune response. In addition, 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is widely recognized for delineating the precise ways that immunosuppressive agents modulate the human immune response. He developed effective therapies for formerly fatal inflammatory and immune-mediated diseases such as </w:t>
      </w:r>
      <w:proofErr w:type="spellStart"/>
      <w:r w:rsidRPr="00EA07F0">
        <w:rPr>
          <w:rFonts w:ascii="Sylfaen" w:hAnsi="Sylfaen"/>
          <w:bCs/>
          <w:sz w:val="22"/>
          <w:szCs w:val="22"/>
        </w:rPr>
        <w:t>polyarteritis</w:t>
      </w:r>
      <w:proofErr w:type="spellEnd"/>
      <w:r w:rsidRPr="00EA07F0">
        <w:rPr>
          <w:rFonts w:ascii="Sylfaen" w:hAnsi="Sylfaen"/>
          <w:bCs/>
          <w:sz w:val="22"/>
          <w:szCs w:val="22"/>
        </w:rPr>
        <w:t xml:space="preserve"> </w:t>
      </w:r>
      <w:proofErr w:type="spellStart"/>
      <w:r w:rsidRPr="00EA07F0">
        <w:rPr>
          <w:rFonts w:ascii="Sylfaen" w:hAnsi="Sylfaen"/>
          <w:bCs/>
          <w:sz w:val="22"/>
          <w:szCs w:val="22"/>
        </w:rPr>
        <w:t>nodosa</w:t>
      </w:r>
      <w:proofErr w:type="spellEnd"/>
      <w:r w:rsidRPr="00EA07F0">
        <w:rPr>
          <w:rFonts w:ascii="Sylfaen" w:hAnsi="Sylfaen"/>
          <w:bCs/>
          <w:sz w:val="22"/>
          <w:szCs w:val="22"/>
        </w:rPr>
        <w:t xml:space="preserve">, granulomatosis with </w:t>
      </w:r>
      <w:proofErr w:type="spellStart"/>
      <w:r w:rsidRPr="00EA07F0">
        <w:rPr>
          <w:rFonts w:ascii="Sylfaen" w:hAnsi="Sylfaen"/>
          <w:bCs/>
          <w:sz w:val="22"/>
          <w:szCs w:val="22"/>
        </w:rPr>
        <w:t>polyangiitis</w:t>
      </w:r>
      <w:proofErr w:type="spellEnd"/>
      <w:r w:rsidRPr="00EA07F0">
        <w:rPr>
          <w:rFonts w:ascii="Sylfaen" w:hAnsi="Sylfaen"/>
          <w:bCs/>
          <w:sz w:val="22"/>
          <w:szCs w:val="22"/>
        </w:rPr>
        <w:t xml:space="preserve"> (formerly Wegener's granulomatosis), and </w:t>
      </w:r>
      <w:proofErr w:type="spellStart"/>
      <w:r w:rsidRPr="00EA07F0">
        <w:rPr>
          <w:rFonts w:ascii="Sylfaen" w:hAnsi="Sylfaen"/>
          <w:bCs/>
          <w:sz w:val="22"/>
          <w:szCs w:val="22"/>
        </w:rPr>
        <w:t>lymphomatoid</w:t>
      </w:r>
      <w:proofErr w:type="spellEnd"/>
      <w:r w:rsidRPr="00EA07F0">
        <w:rPr>
          <w:rFonts w:ascii="Sylfaen" w:hAnsi="Sylfaen"/>
          <w:bCs/>
          <w:sz w:val="22"/>
          <w:szCs w:val="22"/>
        </w:rPr>
        <w:t xml:space="preserve"> granulomatosis. A 1985 Stanford University Arthritis Center Survey of the American Rheumatism Association membership ranked Dr. </w:t>
      </w:r>
      <w:proofErr w:type="spellStart"/>
      <w:r w:rsidRPr="00EA07F0">
        <w:rPr>
          <w:rFonts w:ascii="Sylfaen" w:hAnsi="Sylfaen"/>
          <w:bCs/>
          <w:sz w:val="22"/>
          <w:szCs w:val="22"/>
        </w:rPr>
        <w:t>Fauci’s</w:t>
      </w:r>
      <w:proofErr w:type="spellEnd"/>
      <w:r w:rsidRPr="00EA07F0">
        <w:rPr>
          <w:rFonts w:ascii="Sylfaen" w:hAnsi="Sylfaen"/>
          <w:bCs/>
          <w:sz w:val="22"/>
          <w:szCs w:val="22"/>
        </w:rPr>
        <w:t xml:space="preserve"> work on the treatment of </w:t>
      </w:r>
      <w:proofErr w:type="spellStart"/>
      <w:r w:rsidRPr="00EA07F0">
        <w:rPr>
          <w:rFonts w:ascii="Sylfaen" w:hAnsi="Sylfaen"/>
          <w:bCs/>
          <w:sz w:val="22"/>
          <w:szCs w:val="22"/>
        </w:rPr>
        <w:t>polyarteritis</w:t>
      </w:r>
      <w:proofErr w:type="spellEnd"/>
      <w:r w:rsidRPr="00EA07F0">
        <w:rPr>
          <w:rFonts w:ascii="Sylfaen" w:hAnsi="Sylfaen"/>
          <w:bCs/>
          <w:sz w:val="22"/>
          <w:szCs w:val="22"/>
        </w:rPr>
        <w:t xml:space="preserve"> </w:t>
      </w:r>
      <w:proofErr w:type="spellStart"/>
      <w:r w:rsidRPr="00EA07F0">
        <w:rPr>
          <w:rFonts w:ascii="Sylfaen" w:hAnsi="Sylfaen"/>
          <w:bCs/>
          <w:sz w:val="22"/>
          <w:szCs w:val="22"/>
        </w:rPr>
        <w:t>nodosa</w:t>
      </w:r>
      <w:proofErr w:type="spellEnd"/>
      <w:r w:rsidRPr="00EA07F0">
        <w:rPr>
          <w:rFonts w:ascii="Sylfaen" w:hAnsi="Sylfaen"/>
          <w:bCs/>
          <w:sz w:val="22"/>
          <w:szCs w:val="22"/>
        </w:rPr>
        <w:t xml:space="preserve"> and granulomatosis with </w:t>
      </w:r>
      <w:proofErr w:type="spellStart"/>
      <w:r w:rsidRPr="00EA07F0">
        <w:rPr>
          <w:rFonts w:ascii="Sylfaen" w:hAnsi="Sylfaen"/>
          <w:bCs/>
          <w:sz w:val="22"/>
          <w:szCs w:val="22"/>
        </w:rPr>
        <w:t>polyangiitis</w:t>
      </w:r>
      <w:proofErr w:type="spellEnd"/>
      <w:r w:rsidRPr="00EA07F0">
        <w:rPr>
          <w:rFonts w:ascii="Sylfaen" w:hAnsi="Sylfaen"/>
          <w:bCs/>
          <w:sz w:val="22"/>
          <w:szCs w:val="22"/>
        </w:rPr>
        <w:t xml:space="preserve"> among the most important advances in patient management in rheumatology over the previous 20 years.</w:t>
      </w:r>
    </w:p>
    <w:p w:rsidR="00546AA1" w:rsidRPr="00EA07F0" w:rsidRDefault="00546AA1" w:rsidP="00546AA1">
      <w:pPr>
        <w:jc w:val="both"/>
        <w:rPr>
          <w:rFonts w:ascii="Sylfaen" w:hAnsi="Sylfaen"/>
          <w:bCs/>
          <w:sz w:val="22"/>
          <w:szCs w:val="22"/>
        </w:rPr>
      </w:pPr>
    </w:p>
    <w:p w:rsidR="00546AA1" w:rsidRPr="00EA07F0" w:rsidRDefault="00546AA1" w:rsidP="00546AA1">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made seminal contributions to the understanding of how HIV destroys the body's defenses leading to its susceptibility to deadly infections. Further, he has been instrumental in developing treatments that enable people with HIV to live long and active lives. He continues to devote much of his research to the </w:t>
      </w:r>
      <w:proofErr w:type="spellStart"/>
      <w:r w:rsidRPr="00EA07F0">
        <w:rPr>
          <w:rFonts w:ascii="Sylfaen" w:hAnsi="Sylfaen"/>
          <w:bCs/>
          <w:sz w:val="22"/>
          <w:szCs w:val="22"/>
        </w:rPr>
        <w:t>immunopathogenic</w:t>
      </w:r>
      <w:proofErr w:type="spellEnd"/>
      <w:r w:rsidRPr="00EA07F0">
        <w:rPr>
          <w:rFonts w:ascii="Sylfaen" w:hAnsi="Sylfaen"/>
          <w:bCs/>
          <w:sz w:val="22"/>
          <w:szCs w:val="22"/>
        </w:rPr>
        <w:t xml:space="preserve"> mechanisms of HIV infection and the scope of the body's immune responses to HIV.</w:t>
      </w:r>
    </w:p>
    <w:p w:rsidR="00546AA1" w:rsidRPr="00EA07F0" w:rsidRDefault="00546AA1" w:rsidP="00546AA1">
      <w:pPr>
        <w:jc w:val="both"/>
        <w:rPr>
          <w:rFonts w:ascii="Sylfaen" w:hAnsi="Sylfaen"/>
          <w:bCs/>
          <w:sz w:val="22"/>
          <w:szCs w:val="22"/>
        </w:rPr>
      </w:pPr>
    </w:p>
    <w:p w:rsidR="00546AA1" w:rsidRPr="00EA07F0" w:rsidRDefault="00546AA1" w:rsidP="00546AA1">
      <w:pPr>
        <w:jc w:val="both"/>
        <w:rPr>
          <w:rFonts w:ascii="Sylfaen" w:hAnsi="Sylfaen"/>
          <w:bCs/>
          <w:sz w:val="22"/>
          <w:szCs w:val="22"/>
        </w:rPr>
      </w:pPr>
      <w:r w:rsidRPr="00EA07F0">
        <w:rPr>
          <w:rFonts w:ascii="Sylfaen" w:hAnsi="Sylfaen"/>
          <w:bCs/>
          <w:sz w:val="22"/>
          <w:szCs w:val="22"/>
        </w:rPr>
        <w:t xml:space="preserve">In a 2019 analysis of Google Scholar citations, 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ranked as the 41st most highly cited researcher of all time. According to the Web of Science, he ranked 8th out of more than 2.2 million authors in the field of immunology by total citation count between 1980 and January 2019.</w:t>
      </w:r>
      <w:r w:rsidRPr="00EA07F0">
        <w:rPr>
          <w:bCs/>
          <w:sz w:val="22"/>
          <w:szCs w:val="22"/>
        </w:rPr>
        <w:t>​</w:t>
      </w:r>
    </w:p>
    <w:p w:rsidR="00546AA1" w:rsidRPr="00EA07F0" w:rsidRDefault="00546AA1" w:rsidP="00546AA1">
      <w:pPr>
        <w:jc w:val="both"/>
        <w:rPr>
          <w:rFonts w:ascii="Sylfaen" w:hAnsi="Sylfaen"/>
          <w:bCs/>
          <w:sz w:val="22"/>
          <w:szCs w:val="22"/>
        </w:rPr>
      </w:pPr>
    </w:p>
    <w:p w:rsidR="00546AA1" w:rsidRPr="00EA07F0" w:rsidRDefault="00546AA1" w:rsidP="00546AA1">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delivered major lectures all over the world and is the recipient of numerous prestigious awards, including the Presidential Medal of Freedom (the highest honor given to a civilian by the President of the United States), the National Medal of Science, the George M. </w:t>
      </w:r>
      <w:proofErr w:type="spellStart"/>
      <w:r w:rsidRPr="00EA07F0">
        <w:rPr>
          <w:rFonts w:ascii="Sylfaen" w:hAnsi="Sylfaen"/>
          <w:bCs/>
          <w:sz w:val="22"/>
          <w:szCs w:val="22"/>
        </w:rPr>
        <w:t>Kober</w:t>
      </w:r>
      <w:proofErr w:type="spellEnd"/>
      <w:r w:rsidRPr="00EA07F0">
        <w:rPr>
          <w:rFonts w:ascii="Sylfaen" w:hAnsi="Sylfaen"/>
          <w:bCs/>
          <w:sz w:val="22"/>
          <w:szCs w:val="22"/>
        </w:rPr>
        <w:t xml:space="preserve"> Medal of the Association of American Physicians, the Mary Woodard </w:t>
      </w:r>
      <w:proofErr w:type="spellStart"/>
      <w:r w:rsidRPr="00EA07F0">
        <w:rPr>
          <w:rFonts w:ascii="Sylfaen" w:hAnsi="Sylfaen"/>
          <w:bCs/>
          <w:sz w:val="22"/>
          <w:szCs w:val="22"/>
        </w:rPr>
        <w:t>Lasker</w:t>
      </w:r>
      <w:proofErr w:type="spellEnd"/>
      <w:r w:rsidRPr="00EA07F0">
        <w:rPr>
          <w:rFonts w:ascii="Sylfaen" w:hAnsi="Sylfaen"/>
          <w:bCs/>
          <w:sz w:val="22"/>
          <w:szCs w:val="22"/>
        </w:rPr>
        <w:t xml:space="preserve"> Award for Public Service, the Albany Medical Center Prize in Medicine and Biomedical Research, the Robert Koch Gold Medal, the Prince </w:t>
      </w:r>
      <w:proofErr w:type="spellStart"/>
      <w:r w:rsidRPr="00EA07F0">
        <w:rPr>
          <w:rFonts w:ascii="Sylfaen" w:hAnsi="Sylfaen"/>
          <w:bCs/>
          <w:sz w:val="22"/>
          <w:szCs w:val="22"/>
        </w:rPr>
        <w:lastRenderedPageBreak/>
        <w:t>Mahidol</w:t>
      </w:r>
      <w:proofErr w:type="spellEnd"/>
      <w:r w:rsidRPr="00EA07F0">
        <w:rPr>
          <w:rFonts w:ascii="Sylfaen" w:hAnsi="Sylfaen"/>
          <w:bCs/>
          <w:sz w:val="22"/>
          <w:szCs w:val="22"/>
        </w:rPr>
        <w:t xml:space="preserve"> Award, and the Canada Gairdner Global Health Award.  He also has received 45 honorary doctoral degrees from universities in the United States and abroad.</w:t>
      </w:r>
    </w:p>
    <w:p w:rsidR="00546AA1" w:rsidRPr="00EA07F0" w:rsidRDefault="00546AA1" w:rsidP="00546AA1">
      <w:pPr>
        <w:jc w:val="both"/>
        <w:rPr>
          <w:rFonts w:ascii="Sylfaen" w:hAnsi="Sylfaen"/>
          <w:bCs/>
          <w:sz w:val="22"/>
          <w:szCs w:val="22"/>
        </w:rPr>
      </w:pPr>
    </w:p>
    <w:p w:rsidR="001D3312" w:rsidRPr="00EA07F0" w:rsidRDefault="00546AA1" w:rsidP="00546AA1">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is a member of the National Academy of Sciences, the National Academy of Medicine, the American Academy of Arts and Sciences, and the American Philosophical Society, as well as other professional societies including the American College of Physicians, the American Society for Clinical Investigation, the Association of American Physicians, the Infectious Diseases Society of America, the American Association of Immunologists, and the American Academy of Allergy, Asthma &amp; Immunology. He serves on the editorial boards of many scientific journals; as an editor of Harrison's Principles of Internal Medicine; and as author, coauthor, or editor of more than 1,300 scientific publications, including several textbooks.</w:t>
      </w:r>
    </w:p>
    <w:p w:rsidR="00282B1F" w:rsidRPr="00EA07F0" w:rsidRDefault="00282B1F" w:rsidP="00546AA1">
      <w:pPr>
        <w:jc w:val="both"/>
        <w:rPr>
          <w:rFonts w:ascii="Sylfaen" w:hAnsi="Sylfaen"/>
          <w:bCs/>
          <w:sz w:val="22"/>
          <w:szCs w:val="22"/>
        </w:rPr>
      </w:pPr>
    </w:p>
    <w:p w:rsidR="00282B1F" w:rsidRPr="00EA07F0" w:rsidRDefault="00282B1F" w:rsidP="00546AA1">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very good personal relationship with Georgian counterpart institutions:</w:t>
      </w:r>
      <w:r w:rsidR="00981D19" w:rsidRPr="00EA07F0">
        <w:rPr>
          <w:rFonts w:ascii="Sylfaen" w:hAnsi="Sylfaen"/>
          <w:bCs/>
          <w:sz w:val="22"/>
          <w:szCs w:val="22"/>
        </w:rPr>
        <w:t xml:space="preserve"> National</w:t>
      </w:r>
      <w:r w:rsidRPr="00EA07F0">
        <w:rPr>
          <w:rFonts w:ascii="Sylfaen" w:hAnsi="Sylfaen"/>
          <w:bCs/>
          <w:sz w:val="22"/>
          <w:szCs w:val="22"/>
        </w:rPr>
        <w:t xml:space="preserve"> AIDS Center, </w:t>
      </w:r>
      <w:r w:rsidR="00981D19" w:rsidRPr="00EA07F0">
        <w:rPr>
          <w:rFonts w:ascii="Sylfaen" w:hAnsi="Sylfaen"/>
          <w:bCs/>
          <w:sz w:val="22"/>
          <w:szCs w:val="22"/>
        </w:rPr>
        <w:t xml:space="preserve">NCDC. He is also very much involved in tracking the HCV elimination process in Georgia. Dr. </w:t>
      </w:r>
      <w:proofErr w:type="spellStart"/>
      <w:r w:rsidR="00981D19" w:rsidRPr="00EA07F0">
        <w:rPr>
          <w:rFonts w:ascii="Sylfaen" w:hAnsi="Sylfaen"/>
          <w:bCs/>
          <w:sz w:val="22"/>
          <w:szCs w:val="22"/>
        </w:rPr>
        <w:t>Fauci</w:t>
      </w:r>
      <w:proofErr w:type="spellEnd"/>
      <w:r w:rsidR="00981D19" w:rsidRPr="00EA07F0">
        <w:rPr>
          <w:rFonts w:ascii="Sylfaen" w:hAnsi="Sylfaen"/>
          <w:bCs/>
          <w:sz w:val="22"/>
          <w:szCs w:val="22"/>
        </w:rPr>
        <w:t xml:space="preserve"> has had several important meetings with the leadership of the Ministry / NCDC in the USA and outside at the various high-level congresses. </w:t>
      </w:r>
    </w:p>
    <w:p w:rsidR="00B44786" w:rsidRPr="00EA07F0" w:rsidRDefault="00B44786" w:rsidP="006F0D0E">
      <w:pPr>
        <w:jc w:val="both"/>
        <w:rPr>
          <w:rFonts w:ascii="Sylfaen" w:hAnsi="Sylfaen"/>
          <w:b/>
          <w:sz w:val="22"/>
          <w:szCs w:val="22"/>
        </w:rPr>
      </w:pPr>
    </w:p>
    <w:p w:rsidR="00546AA1" w:rsidRPr="00EA07F0" w:rsidRDefault="00546AA1" w:rsidP="006F0D0E">
      <w:pPr>
        <w:jc w:val="both"/>
        <w:rPr>
          <w:rFonts w:ascii="Sylfaen" w:hAnsi="Sylfaen"/>
          <w:b/>
          <w:sz w:val="22"/>
          <w:szCs w:val="22"/>
        </w:rPr>
      </w:pPr>
    </w:p>
    <w:p w:rsidR="00546AA1" w:rsidRPr="00EA07F0" w:rsidRDefault="00546AA1" w:rsidP="006F0D0E">
      <w:pPr>
        <w:jc w:val="both"/>
        <w:rPr>
          <w:rFonts w:ascii="Sylfaen" w:hAnsi="Sylfaen"/>
          <w:b/>
          <w:sz w:val="22"/>
          <w:szCs w:val="22"/>
        </w:rPr>
      </w:pPr>
    </w:p>
    <w:p w:rsidR="00B44786" w:rsidRPr="00EA07F0" w:rsidRDefault="00546AA1" w:rsidP="006F0D0E">
      <w:pPr>
        <w:jc w:val="both"/>
        <w:rPr>
          <w:rFonts w:ascii="Sylfaen" w:hAnsi="Sylfaen"/>
          <w:b/>
          <w:sz w:val="22"/>
          <w:szCs w:val="22"/>
          <w:u w:val="single"/>
        </w:rPr>
      </w:pPr>
      <w:r w:rsidRPr="00EA07F0">
        <w:rPr>
          <w:rFonts w:ascii="Sylfaen" w:hAnsi="Sylfaen"/>
          <w:b/>
          <w:sz w:val="22"/>
          <w:szCs w:val="22"/>
          <w:u w:val="single"/>
        </w:rPr>
        <w:t>Points for discussion:</w:t>
      </w:r>
    </w:p>
    <w:p w:rsidR="00CA09DB" w:rsidRPr="00EA07F0" w:rsidRDefault="00CA09DB" w:rsidP="006F0D0E">
      <w:pPr>
        <w:jc w:val="both"/>
        <w:rPr>
          <w:rFonts w:ascii="Sylfaen" w:hAnsi="Sylfaen"/>
          <w:b/>
          <w:sz w:val="22"/>
          <w:szCs w:val="22"/>
          <w:u w:val="single"/>
        </w:rPr>
      </w:pPr>
    </w:p>
    <w:p w:rsidR="00CA09DB" w:rsidRPr="00EA07F0" w:rsidRDefault="00CA09DB" w:rsidP="006F0D0E">
      <w:pPr>
        <w:jc w:val="both"/>
        <w:rPr>
          <w:rFonts w:ascii="Sylfaen" w:hAnsi="Sylfaen"/>
          <w:b/>
          <w:sz w:val="22"/>
          <w:szCs w:val="22"/>
          <w:u w:val="single"/>
        </w:rPr>
      </w:pPr>
    </w:p>
    <w:p w:rsidR="00CA09DB" w:rsidRPr="00EA07F0" w:rsidRDefault="00CA09DB" w:rsidP="00CA09DB">
      <w:pPr>
        <w:jc w:val="both"/>
        <w:rPr>
          <w:rFonts w:ascii="Sylfaen" w:hAnsi="Sylfaen"/>
          <w:bCs/>
          <w:sz w:val="22"/>
          <w:szCs w:val="22"/>
        </w:rPr>
      </w:pPr>
      <w:r w:rsidRPr="00EA07F0">
        <w:rPr>
          <w:rFonts w:ascii="Sylfaen" w:hAnsi="Sylfaen"/>
          <w:bCs/>
          <w:sz w:val="22"/>
          <w:szCs w:val="22"/>
        </w:rPr>
        <w:t>On 16</w:t>
      </w:r>
      <w:r w:rsidR="00981D19" w:rsidRPr="00EA07F0">
        <w:rPr>
          <w:rFonts w:ascii="Sylfaen" w:hAnsi="Sylfaen"/>
          <w:bCs/>
          <w:sz w:val="22"/>
          <w:szCs w:val="22"/>
        </w:rPr>
        <w:t xml:space="preserve">-18 June, 2014   US - Georgian </w:t>
      </w:r>
      <w:r w:rsidRPr="00EA07F0">
        <w:rPr>
          <w:rFonts w:ascii="Sylfaen" w:hAnsi="Sylfaen"/>
          <w:bCs/>
          <w:sz w:val="22"/>
          <w:szCs w:val="22"/>
        </w:rPr>
        <w:t xml:space="preserve">joint scientific conference on HIV/ AIDS, Tuberculosis and Viral Hepatitis was held in Tbilisi. </w:t>
      </w:r>
    </w:p>
    <w:p w:rsidR="00CA09DB" w:rsidRPr="00EA07F0" w:rsidRDefault="00CA09DB" w:rsidP="00CA09DB">
      <w:pPr>
        <w:jc w:val="both"/>
        <w:rPr>
          <w:rFonts w:ascii="Sylfaen" w:hAnsi="Sylfaen"/>
          <w:bCs/>
          <w:sz w:val="22"/>
          <w:szCs w:val="22"/>
        </w:rPr>
      </w:pPr>
      <w:r w:rsidRPr="00EA07F0">
        <w:rPr>
          <w:rFonts w:ascii="Sylfaen" w:hAnsi="Sylfaen"/>
          <w:bCs/>
          <w:sz w:val="22"/>
          <w:szCs w:val="22"/>
        </w:rPr>
        <w:t xml:space="preserve">The conference was organized by the US National Institute of Health (NIH), National Institute of Allergy and Infectious Diseases (NIAID), International Science and Technology Center (ISTC), Ministry of Labour, Health and Social Affairs of Georgia, USA Embassy in Georgia, National Center for  Disease Control and Public Health,  Infectious Diseases, AIDS and Clinical Immunology Research  Centre. </w:t>
      </w:r>
    </w:p>
    <w:p w:rsidR="00CA09DB" w:rsidRPr="00EA07F0" w:rsidRDefault="00CA09DB" w:rsidP="00CA09DB">
      <w:pPr>
        <w:jc w:val="both"/>
        <w:rPr>
          <w:rFonts w:ascii="Sylfaen" w:hAnsi="Sylfaen"/>
          <w:bCs/>
          <w:sz w:val="22"/>
          <w:szCs w:val="22"/>
        </w:rPr>
      </w:pPr>
      <w:r w:rsidRPr="00EA07F0">
        <w:rPr>
          <w:rFonts w:ascii="Sylfaen" w:hAnsi="Sylfaen"/>
          <w:bCs/>
          <w:sz w:val="22"/>
          <w:szCs w:val="22"/>
        </w:rPr>
        <w:t xml:space="preserve">The core objective of the conference was to share scientific achievements, strengthening US – Georgian cooperation in Biomedicine and its further expansion.  </w:t>
      </w:r>
    </w:p>
    <w:p w:rsidR="00B44786" w:rsidRPr="00EA07F0" w:rsidRDefault="00B44786" w:rsidP="006F0D0E">
      <w:pPr>
        <w:jc w:val="both"/>
        <w:rPr>
          <w:rFonts w:ascii="Sylfaen" w:hAnsi="Sylfaen"/>
          <w:b/>
          <w:sz w:val="22"/>
          <w:szCs w:val="22"/>
        </w:rPr>
      </w:pPr>
    </w:p>
    <w:p w:rsidR="00B44786" w:rsidRPr="00EA07F0" w:rsidRDefault="00546AA1" w:rsidP="009269A4">
      <w:pPr>
        <w:pStyle w:val="ListParagraph"/>
        <w:numPr>
          <w:ilvl w:val="0"/>
          <w:numId w:val="8"/>
        </w:numPr>
        <w:jc w:val="both"/>
        <w:rPr>
          <w:rFonts w:ascii="Sylfaen" w:hAnsi="Sylfaen"/>
          <w:bCs/>
          <w:sz w:val="22"/>
          <w:szCs w:val="22"/>
        </w:rPr>
      </w:pPr>
      <w:r w:rsidRPr="00EA07F0">
        <w:rPr>
          <w:rFonts w:ascii="Sylfaen" w:hAnsi="Sylfaen"/>
          <w:bCs/>
          <w:sz w:val="22"/>
          <w:szCs w:val="22"/>
        </w:rPr>
        <w:t xml:space="preserve">It is advisable to develop and strengthen the collaboration in directions of HIV / AIDS and Hepatitis as well as to involve TB, influenza and re-emerging infections. </w:t>
      </w:r>
      <w:r w:rsidR="00783190" w:rsidRPr="00EA07F0">
        <w:rPr>
          <w:rFonts w:ascii="Sylfaen" w:hAnsi="Sylfaen"/>
          <w:bCs/>
          <w:sz w:val="22"/>
          <w:szCs w:val="22"/>
        </w:rPr>
        <w:t>Also, it is very important to strengthen the cooperation in Antimicrobial resistance, biodefense and related programs, genomics research, vector-borne diseases, global research in allergic therap</w:t>
      </w:r>
      <w:r w:rsidR="003F216A" w:rsidRPr="00EA07F0">
        <w:rPr>
          <w:rFonts w:ascii="Sylfaen" w:hAnsi="Sylfaen"/>
          <w:bCs/>
          <w:sz w:val="22"/>
          <w:szCs w:val="22"/>
        </w:rPr>
        <w:t>i</w:t>
      </w:r>
      <w:r w:rsidR="00783190" w:rsidRPr="00EA07F0">
        <w:rPr>
          <w:rFonts w:ascii="Sylfaen" w:hAnsi="Sylfaen"/>
          <w:bCs/>
          <w:sz w:val="22"/>
          <w:szCs w:val="22"/>
        </w:rPr>
        <w:t>es</w:t>
      </w:r>
      <w:r w:rsidR="003F216A" w:rsidRPr="00EA07F0">
        <w:rPr>
          <w:rFonts w:ascii="Sylfaen" w:hAnsi="Sylfaen"/>
          <w:bCs/>
          <w:sz w:val="22"/>
          <w:szCs w:val="22"/>
        </w:rPr>
        <w:t xml:space="preserve">. </w:t>
      </w:r>
    </w:p>
    <w:p w:rsidR="00B44786" w:rsidRPr="00EA07F0" w:rsidRDefault="00B44786" w:rsidP="006F0D0E">
      <w:pPr>
        <w:jc w:val="both"/>
        <w:rPr>
          <w:rFonts w:ascii="Sylfaen" w:hAnsi="Sylfaen"/>
          <w:bCs/>
          <w:sz w:val="22"/>
          <w:szCs w:val="22"/>
        </w:rPr>
      </w:pPr>
    </w:p>
    <w:p w:rsidR="00B44786" w:rsidRPr="00EA07F0" w:rsidRDefault="00B44786" w:rsidP="006F0D0E">
      <w:pPr>
        <w:jc w:val="both"/>
        <w:rPr>
          <w:rFonts w:ascii="Sylfaen" w:hAnsi="Sylfaen"/>
          <w:bCs/>
          <w:sz w:val="22"/>
          <w:szCs w:val="22"/>
        </w:rPr>
      </w:pPr>
    </w:p>
    <w:p w:rsidR="00B44786" w:rsidRPr="00EA07F0" w:rsidRDefault="00B44786" w:rsidP="006F0D0E">
      <w:pPr>
        <w:jc w:val="both"/>
        <w:rPr>
          <w:rFonts w:ascii="Sylfaen" w:hAnsi="Sylfaen"/>
          <w:b/>
          <w:sz w:val="22"/>
          <w:szCs w:val="22"/>
        </w:rPr>
      </w:pPr>
    </w:p>
    <w:p w:rsidR="00B44786" w:rsidRPr="00EA07F0" w:rsidRDefault="00B44786" w:rsidP="006F0D0E">
      <w:pPr>
        <w:jc w:val="both"/>
        <w:rPr>
          <w:rFonts w:ascii="Sylfaen" w:hAnsi="Sylfaen"/>
          <w:b/>
          <w:sz w:val="22"/>
          <w:szCs w:val="22"/>
        </w:rPr>
      </w:pPr>
    </w:p>
    <w:p w:rsidR="00B44786" w:rsidRPr="00EA07F0" w:rsidRDefault="00B44786" w:rsidP="006F0D0E">
      <w:pPr>
        <w:jc w:val="both"/>
        <w:rPr>
          <w:rFonts w:ascii="Sylfaen" w:hAnsi="Sylfaen"/>
          <w:b/>
          <w:sz w:val="22"/>
          <w:szCs w:val="22"/>
        </w:rPr>
      </w:pPr>
    </w:p>
    <w:p w:rsidR="00B44786" w:rsidRPr="00EA07F0" w:rsidRDefault="00B44786" w:rsidP="006F0D0E">
      <w:pPr>
        <w:jc w:val="both"/>
        <w:rPr>
          <w:rFonts w:ascii="Sylfaen" w:hAnsi="Sylfaen"/>
          <w:b/>
          <w:sz w:val="22"/>
          <w:szCs w:val="22"/>
        </w:rPr>
      </w:pPr>
    </w:p>
    <w:p w:rsidR="00B44786" w:rsidRPr="00EA07F0" w:rsidRDefault="00B44786" w:rsidP="006F0D0E">
      <w:pPr>
        <w:jc w:val="both"/>
        <w:rPr>
          <w:rFonts w:ascii="Sylfaen" w:hAnsi="Sylfaen"/>
          <w:b/>
          <w:sz w:val="22"/>
          <w:szCs w:val="22"/>
        </w:rPr>
      </w:pPr>
    </w:p>
    <w:p w:rsidR="00B44786" w:rsidRPr="00EA07F0" w:rsidRDefault="00B44786" w:rsidP="006F0D0E">
      <w:pPr>
        <w:jc w:val="both"/>
        <w:rPr>
          <w:rFonts w:ascii="Sylfaen" w:hAnsi="Sylfaen"/>
          <w:b/>
          <w:sz w:val="22"/>
          <w:szCs w:val="22"/>
        </w:rPr>
      </w:pPr>
    </w:p>
    <w:p w:rsidR="00B44786" w:rsidRPr="00EA07F0" w:rsidRDefault="00B44786" w:rsidP="006F0D0E">
      <w:pPr>
        <w:jc w:val="both"/>
        <w:rPr>
          <w:rFonts w:ascii="Sylfaen" w:hAnsi="Sylfaen"/>
          <w:b/>
          <w:sz w:val="22"/>
          <w:szCs w:val="22"/>
        </w:rPr>
      </w:pPr>
    </w:p>
    <w:p w:rsidR="00B44786" w:rsidRPr="00EA07F0" w:rsidRDefault="00B44786" w:rsidP="006F0D0E">
      <w:pPr>
        <w:jc w:val="both"/>
        <w:rPr>
          <w:rFonts w:ascii="Sylfaen" w:hAnsi="Sylfaen"/>
          <w:b/>
          <w:sz w:val="22"/>
          <w:szCs w:val="22"/>
        </w:rPr>
      </w:pPr>
    </w:p>
    <w:p w:rsidR="00B44786" w:rsidRPr="00EA07F0" w:rsidRDefault="00B44786" w:rsidP="006F0D0E">
      <w:pPr>
        <w:jc w:val="both"/>
        <w:rPr>
          <w:rFonts w:ascii="Sylfaen" w:hAnsi="Sylfaen"/>
          <w:b/>
          <w:sz w:val="22"/>
          <w:szCs w:val="22"/>
        </w:rPr>
      </w:pPr>
    </w:p>
    <w:p w:rsidR="006F0D0E" w:rsidRPr="00EA07F0" w:rsidRDefault="006F0D0E" w:rsidP="006F0D0E">
      <w:pPr>
        <w:jc w:val="both"/>
        <w:rPr>
          <w:rFonts w:ascii="Sylfaen" w:hAnsi="Sylfaen"/>
          <w:b/>
          <w:sz w:val="22"/>
          <w:szCs w:val="22"/>
        </w:rPr>
      </w:pPr>
      <w:r w:rsidRPr="00EA07F0">
        <w:rPr>
          <w:rFonts w:ascii="Sylfaen" w:hAnsi="Sylfaen"/>
          <w:b/>
          <w:sz w:val="22"/>
          <w:szCs w:val="22"/>
        </w:rPr>
        <w:lastRenderedPageBreak/>
        <w:t>Centers for Disease Control and Prevention (CDC)</w:t>
      </w:r>
    </w:p>
    <w:p w:rsidR="006F0D0E" w:rsidRPr="00EA07F0" w:rsidRDefault="006F0D0E" w:rsidP="006F0D0E">
      <w:pPr>
        <w:jc w:val="both"/>
        <w:rPr>
          <w:rFonts w:ascii="Sylfaen" w:hAnsi="Sylfaen"/>
          <w:b/>
          <w:sz w:val="22"/>
          <w:szCs w:val="22"/>
        </w:rPr>
      </w:pPr>
    </w:p>
    <w:p w:rsidR="006F0D0E" w:rsidRPr="00EA07F0" w:rsidRDefault="006F0D0E" w:rsidP="006F0D0E">
      <w:pPr>
        <w:jc w:val="both"/>
        <w:rPr>
          <w:rFonts w:ascii="Sylfaen" w:hAnsi="Sylfaen"/>
          <w:b/>
          <w:sz w:val="22"/>
          <w:szCs w:val="22"/>
        </w:rPr>
      </w:pPr>
      <w:r w:rsidRPr="00EA07F0">
        <w:rPr>
          <w:rFonts w:ascii="Sylfaen" w:hAnsi="Sylfaen"/>
          <w:b/>
          <w:sz w:val="22"/>
          <w:szCs w:val="22"/>
        </w:rPr>
        <w:t>Mission</w:t>
      </w:r>
    </w:p>
    <w:p w:rsidR="006F0D0E" w:rsidRPr="00EA07F0" w:rsidRDefault="006F0D0E" w:rsidP="006F0D0E">
      <w:pPr>
        <w:jc w:val="both"/>
        <w:rPr>
          <w:rFonts w:ascii="Sylfaen" w:hAnsi="Sylfaen"/>
          <w:b/>
          <w:sz w:val="22"/>
          <w:szCs w:val="22"/>
        </w:rPr>
      </w:pPr>
    </w:p>
    <w:p w:rsidR="006F0D0E" w:rsidRPr="00EA07F0" w:rsidRDefault="006F0D0E" w:rsidP="006F0D0E">
      <w:pPr>
        <w:jc w:val="both"/>
        <w:rPr>
          <w:rFonts w:ascii="Sylfaen" w:hAnsi="Sylfaen"/>
          <w:sz w:val="22"/>
          <w:szCs w:val="22"/>
        </w:rPr>
      </w:pPr>
      <w:r w:rsidRPr="00EA07F0">
        <w:rPr>
          <w:rFonts w:ascii="Sylfaen" w:hAnsi="Sylfaen"/>
          <w:sz w:val="22"/>
          <w:szCs w:val="22"/>
        </w:rPr>
        <w:t>CDC works 24/7 to protect America from health, safety and security threats, both foreign and in the U.S. Whether diseases start at home or abroad, are chronic or acute, curable or preventable, human error or deliberate attack, CDC fights disease and supports communities and citizens to do the same.</w:t>
      </w:r>
    </w:p>
    <w:p w:rsidR="006F0D0E" w:rsidRPr="00EA07F0" w:rsidRDefault="006F0D0E" w:rsidP="006F0D0E">
      <w:pPr>
        <w:jc w:val="both"/>
        <w:rPr>
          <w:rFonts w:ascii="Sylfaen" w:hAnsi="Sylfaen"/>
          <w:sz w:val="22"/>
          <w:szCs w:val="22"/>
        </w:rPr>
      </w:pPr>
      <w:r w:rsidRPr="00EA07F0">
        <w:rPr>
          <w:rFonts w:ascii="Sylfaen" w:hAnsi="Sylfaen"/>
          <w:sz w:val="22"/>
          <w:szCs w:val="22"/>
        </w:rPr>
        <w:t>CDC increases the health security of our nation. As the nation’s health protection agency, CDC saves lives and protects people from health threats. To accomplish our mission, CDC conducts critical science and provides health information that protects our nation against expensive and dangerous health threats, and responds when these arise.</w:t>
      </w:r>
    </w:p>
    <w:p w:rsidR="006F0D0E" w:rsidRPr="00EA07F0" w:rsidRDefault="006F0D0E" w:rsidP="006F0D0E">
      <w:pPr>
        <w:jc w:val="both"/>
        <w:rPr>
          <w:rFonts w:ascii="Sylfaen" w:hAnsi="Sylfaen"/>
          <w:sz w:val="22"/>
          <w:szCs w:val="22"/>
        </w:rPr>
      </w:pPr>
    </w:p>
    <w:p w:rsidR="006F0D0E" w:rsidRPr="00EA07F0" w:rsidRDefault="006F0D0E" w:rsidP="006F0D0E">
      <w:pPr>
        <w:jc w:val="both"/>
        <w:rPr>
          <w:rFonts w:ascii="Sylfaen" w:hAnsi="Sylfaen"/>
          <w:sz w:val="22"/>
          <w:szCs w:val="22"/>
        </w:rPr>
      </w:pPr>
      <w:r w:rsidRPr="00EA07F0">
        <w:rPr>
          <w:rFonts w:ascii="Sylfaen" w:hAnsi="Sylfaen"/>
          <w:sz w:val="22"/>
          <w:szCs w:val="22"/>
        </w:rPr>
        <w:t>CDC's Role</w:t>
      </w:r>
    </w:p>
    <w:p w:rsidR="006F0D0E" w:rsidRPr="00EA07F0" w:rsidRDefault="006F0D0E" w:rsidP="006F0D0E">
      <w:pPr>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Taking the health pulse of our nation</w:t>
      </w:r>
    </w:p>
    <w:p w:rsidR="006F0D0E" w:rsidRPr="00EA07F0" w:rsidRDefault="006F0D0E" w:rsidP="006F0D0E">
      <w:pPr>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Detecting and responding to new and emerging health threats</w:t>
      </w:r>
    </w:p>
    <w:p w:rsidR="006F0D0E" w:rsidRPr="00EA07F0" w:rsidRDefault="006F0D0E" w:rsidP="006F0D0E">
      <w:pPr>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Tackling the biggest health problems causing death and disability for Americans</w:t>
      </w:r>
    </w:p>
    <w:p w:rsidR="006F0D0E" w:rsidRPr="00EA07F0" w:rsidRDefault="006F0D0E" w:rsidP="006F0D0E">
      <w:pPr>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Putting science and advanced technology into action to prevent disease</w:t>
      </w:r>
    </w:p>
    <w:p w:rsidR="006F0D0E" w:rsidRPr="00EA07F0" w:rsidRDefault="006F0D0E" w:rsidP="006F0D0E">
      <w:pPr>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Promoting healthy and safe behaviors, communities and environment</w:t>
      </w:r>
    </w:p>
    <w:p w:rsidR="006F0D0E" w:rsidRPr="00EA07F0" w:rsidRDefault="006F0D0E" w:rsidP="006F0D0E">
      <w:pPr>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Developing leaders and training the public health workforce, including disease detectives</w:t>
      </w:r>
    </w:p>
    <w:p w:rsidR="003F216A" w:rsidRPr="00EA07F0" w:rsidRDefault="003F216A" w:rsidP="006F0D0E">
      <w:pPr>
        <w:jc w:val="both"/>
        <w:rPr>
          <w:rFonts w:ascii="Sylfaen" w:hAnsi="Sylfaen"/>
          <w:sz w:val="22"/>
          <w:szCs w:val="22"/>
        </w:rPr>
      </w:pPr>
    </w:p>
    <w:p w:rsidR="003F216A" w:rsidRPr="00EA07F0" w:rsidRDefault="003F216A" w:rsidP="006F0D0E">
      <w:pPr>
        <w:jc w:val="both"/>
        <w:rPr>
          <w:rFonts w:ascii="Sylfaen" w:hAnsi="Sylfaen"/>
          <w:sz w:val="22"/>
          <w:szCs w:val="22"/>
        </w:rPr>
      </w:pPr>
      <w:r w:rsidRPr="00EA07F0">
        <w:rPr>
          <w:rFonts w:ascii="Sylfaen" w:hAnsi="Sylfaen"/>
          <w:sz w:val="22"/>
          <w:szCs w:val="22"/>
        </w:rPr>
        <w:t xml:space="preserve">More than 12, 000 employees are working at CDC globally. The total budget for 2019 amounts to 7, 338, 025 USD, is operational in 60 countries worldwide. </w:t>
      </w:r>
    </w:p>
    <w:p w:rsidR="003F216A" w:rsidRPr="00EA07F0" w:rsidRDefault="003F216A" w:rsidP="006F0D0E">
      <w:pPr>
        <w:jc w:val="both"/>
        <w:rPr>
          <w:rFonts w:ascii="Sylfaen" w:hAnsi="Sylfaen"/>
          <w:sz w:val="22"/>
          <w:szCs w:val="22"/>
        </w:rPr>
      </w:pPr>
    </w:p>
    <w:p w:rsidR="00090724" w:rsidRPr="00EA07F0" w:rsidRDefault="00090724" w:rsidP="00090724">
      <w:pPr>
        <w:jc w:val="both"/>
        <w:rPr>
          <w:rFonts w:ascii="Sylfaen" w:hAnsi="Sylfaen"/>
          <w:sz w:val="22"/>
          <w:szCs w:val="22"/>
        </w:rPr>
      </w:pPr>
      <w:r w:rsidRPr="00EA07F0">
        <w:rPr>
          <w:rFonts w:ascii="Sylfaen" w:hAnsi="Sylfaen"/>
          <w:sz w:val="22"/>
          <w:szCs w:val="22"/>
        </w:rPr>
        <w:t>The CDC also has a Federal Advisory Committee, which plans the CDC's strategic priorities, intervenes in decision-making and makes recommendations to the federal government. The committee is represented at such high levels as the Congress, the President of the United States, and the chief administrative services under the President.</w:t>
      </w:r>
    </w:p>
    <w:p w:rsidR="003F216A" w:rsidRPr="00EA07F0" w:rsidRDefault="00090724" w:rsidP="00090724">
      <w:pPr>
        <w:jc w:val="both"/>
        <w:rPr>
          <w:rFonts w:ascii="Sylfaen" w:hAnsi="Sylfaen"/>
          <w:sz w:val="22"/>
          <w:szCs w:val="22"/>
        </w:rPr>
      </w:pPr>
      <w:r w:rsidRPr="00EA07F0">
        <w:rPr>
          <w:rFonts w:ascii="Sylfaen" w:hAnsi="Sylfaen"/>
          <w:sz w:val="22"/>
          <w:szCs w:val="22"/>
        </w:rPr>
        <w:t>The Director of the CDC is appointed by the Administration of the President of the United States.</w:t>
      </w:r>
    </w:p>
    <w:p w:rsidR="006F0D0E" w:rsidRPr="00EA07F0" w:rsidRDefault="006F0D0E" w:rsidP="006F0D0E">
      <w:pPr>
        <w:jc w:val="both"/>
        <w:rPr>
          <w:rFonts w:ascii="Sylfaen" w:hAnsi="Sylfaen"/>
          <w:sz w:val="22"/>
          <w:szCs w:val="22"/>
        </w:rPr>
      </w:pPr>
    </w:p>
    <w:p w:rsidR="00090724" w:rsidRPr="00EA07F0" w:rsidRDefault="00090724" w:rsidP="00090724">
      <w:pPr>
        <w:jc w:val="both"/>
        <w:rPr>
          <w:rFonts w:ascii="Sylfaen" w:hAnsi="Sylfaen"/>
          <w:b/>
          <w:sz w:val="22"/>
          <w:szCs w:val="22"/>
        </w:rPr>
      </w:pPr>
      <w:r w:rsidRPr="00EA07F0">
        <w:rPr>
          <w:rFonts w:ascii="Sylfaen" w:hAnsi="Sylfaen"/>
          <w:b/>
          <w:sz w:val="22"/>
          <w:szCs w:val="22"/>
        </w:rPr>
        <w:t>CDC Strategic Priorities Globally:</w:t>
      </w:r>
    </w:p>
    <w:p w:rsidR="00090724" w:rsidRPr="00EA07F0" w:rsidRDefault="00090724" w:rsidP="00090724">
      <w:pPr>
        <w:jc w:val="both"/>
        <w:rPr>
          <w:rFonts w:ascii="Sylfaen" w:hAnsi="Sylfaen"/>
          <w:bCs/>
          <w:sz w:val="22"/>
          <w:szCs w:val="22"/>
        </w:rPr>
      </w:pPr>
      <w:r w:rsidRPr="00EA07F0">
        <w:rPr>
          <w:rFonts w:ascii="Sylfaen" w:hAnsi="Sylfaen"/>
          <w:bCs/>
          <w:sz w:val="22"/>
          <w:szCs w:val="22"/>
        </w:rPr>
        <w:t>• Improving the health of the world's population</w:t>
      </w:r>
    </w:p>
    <w:p w:rsidR="00090724" w:rsidRPr="00EA07F0" w:rsidRDefault="00090724" w:rsidP="00090724">
      <w:pPr>
        <w:jc w:val="both"/>
        <w:rPr>
          <w:rFonts w:ascii="Sylfaen" w:hAnsi="Sylfaen"/>
          <w:bCs/>
          <w:sz w:val="22"/>
          <w:szCs w:val="22"/>
        </w:rPr>
      </w:pPr>
      <w:r w:rsidRPr="00EA07F0">
        <w:rPr>
          <w:rFonts w:ascii="Sylfaen" w:hAnsi="Sylfaen"/>
          <w:bCs/>
          <w:sz w:val="22"/>
          <w:szCs w:val="22"/>
        </w:rPr>
        <w:t>• Preparedness and timely response to public health threats</w:t>
      </w:r>
    </w:p>
    <w:p w:rsidR="00090724" w:rsidRPr="00EA07F0" w:rsidRDefault="00090724" w:rsidP="00090724">
      <w:pPr>
        <w:jc w:val="both"/>
        <w:rPr>
          <w:rFonts w:ascii="Sylfaen" w:hAnsi="Sylfaen"/>
          <w:bCs/>
          <w:sz w:val="22"/>
          <w:szCs w:val="22"/>
        </w:rPr>
      </w:pPr>
      <w:r w:rsidRPr="00EA07F0">
        <w:rPr>
          <w:rFonts w:ascii="Sylfaen" w:hAnsi="Sylfaen"/>
          <w:bCs/>
          <w:sz w:val="22"/>
          <w:szCs w:val="22"/>
        </w:rPr>
        <w:t>• Improving public health in countries</w:t>
      </w:r>
    </w:p>
    <w:p w:rsidR="003F216A" w:rsidRPr="00EA07F0" w:rsidRDefault="00090724" w:rsidP="00090724">
      <w:pPr>
        <w:jc w:val="both"/>
        <w:rPr>
          <w:rFonts w:ascii="Sylfaen" w:hAnsi="Sylfaen"/>
          <w:bCs/>
          <w:sz w:val="22"/>
          <w:szCs w:val="22"/>
        </w:rPr>
      </w:pPr>
      <w:r w:rsidRPr="00EA07F0">
        <w:rPr>
          <w:rFonts w:ascii="Sylfaen" w:hAnsi="Sylfaen"/>
          <w:bCs/>
          <w:sz w:val="22"/>
          <w:szCs w:val="22"/>
        </w:rPr>
        <w:t>• Strengthen CDC programs to achieve goals and objectives</w:t>
      </w:r>
    </w:p>
    <w:p w:rsidR="00090724" w:rsidRPr="00EA07F0" w:rsidRDefault="00090724" w:rsidP="00090724">
      <w:pPr>
        <w:jc w:val="both"/>
        <w:rPr>
          <w:rFonts w:ascii="Sylfaen" w:hAnsi="Sylfaen"/>
          <w:b/>
          <w:sz w:val="22"/>
          <w:szCs w:val="22"/>
        </w:rPr>
      </w:pPr>
    </w:p>
    <w:p w:rsidR="00090724" w:rsidRPr="00EA07F0" w:rsidRDefault="00090724" w:rsidP="00090724">
      <w:pPr>
        <w:jc w:val="both"/>
        <w:rPr>
          <w:rFonts w:ascii="Sylfaen" w:hAnsi="Sylfaen"/>
          <w:b/>
          <w:sz w:val="22"/>
          <w:szCs w:val="22"/>
        </w:rPr>
      </w:pPr>
      <w:r w:rsidRPr="00EA07F0">
        <w:rPr>
          <w:rFonts w:ascii="Sylfaen" w:hAnsi="Sylfaen"/>
          <w:b/>
          <w:sz w:val="22"/>
          <w:szCs w:val="22"/>
        </w:rPr>
        <w:t>CDC Strategic Priorities in Global Health:</w:t>
      </w:r>
    </w:p>
    <w:p w:rsidR="00090724" w:rsidRPr="00EA07F0" w:rsidRDefault="00090724" w:rsidP="00090724">
      <w:pPr>
        <w:jc w:val="both"/>
        <w:rPr>
          <w:rFonts w:ascii="Sylfaen" w:hAnsi="Sylfaen"/>
          <w:b/>
          <w:sz w:val="22"/>
          <w:szCs w:val="22"/>
        </w:rPr>
      </w:pPr>
    </w:p>
    <w:p w:rsidR="00090724" w:rsidRPr="00EA07F0" w:rsidRDefault="00090724" w:rsidP="00090724">
      <w:pPr>
        <w:jc w:val="both"/>
        <w:rPr>
          <w:rFonts w:ascii="Sylfaen" w:hAnsi="Sylfaen"/>
          <w:b/>
          <w:sz w:val="22"/>
          <w:szCs w:val="22"/>
        </w:rPr>
      </w:pPr>
      <w:r w:rsidRPr="00EA07F0">
        <w:rPr>
          <w:rFonts w:ascii="Sylfaen" w:hAnsi="Sylfaen"/>
          <w:b/>
          <w:sz w:val="22"/>
          <w:szCs w:val="22"/>
        </w:rPr>
        <w:t xml:space="preserve">• Chronic diseases </w:t>
      </w:r>
      <w:r w:rsidRPr="00EA07F0">
        <w:rPr>
          <w:rFonts w:ascii="Sylfaen" w:hAnsi="Sylfaen"/>
          <w:b/>
          <w:sz w:val="22"/>
          <w:szCs w:val="22"/>
        </w:rPr>
        <w:tab/>
      </w:r>
      <w:r w:rsidRPr="00EA07F0">
        <w:rPr>
          <w:rFonts w:ascii="Sylfaen" w:hAnsi="Sylfaen"/>
          <w:b/>
          <w:sz w:val="22"/>
          <w:szCs w:val="22"/>
        </w:rPr>
        <w:tab/>
      </w:r>
      <w:r w:rsidRPr="00EA07F0">
        <w:rPr>
          <w:rFonts w:ascii="Sylfaen" w:hAnsi="Sylfaen"/>
          <w:b/>
          <w:sz w:val="22"/>
          <w:szCs w:val="22"/>
        </w:rPr>
        <w:tab/>
      </w:r>
      <w:r w:rsidRPr="00EA07F0">
        <w:rPr>
          <w:rFonts w:ascii="Sylfaen" w:hAnsi="Sylfaen"/>
          <w:b/>
          <w:sz w:val="22"/>
          <w:szCs w:val="22"/>
        </w:rPr>
        <w:tab/>
      </w:r>
      <w:r w:rsidRPr="00EA07F0">
        <w:rPr>
          <w:rFonts w:ascii="Sylfaen" w:hAnsi="Sylfaen"/>
          <w:b/>
          <w:sz w:val="22"/>
          <w:szCs w:val="22"/>
        </w:rPr>
        <w:tab/>
        <w:t>Reproductive health</w:t>
      </w:r>
    </w:p>
    <w:p w:rsidR="00090724" w:rsidRPr="00EA07F0" w:rsidRDefault="00090724" w:rsidP="00090724">
      <w:pPr>
        <w:jc w:val="both"/>
        <w:rPr>
          <w:rFonts w:ascii="Sylfaen" w:hAnsi="Sylfaen"/>
          <w:b/>
          <w:sz w:val="22"/>
          <w:szCs w:val="22"/>
        </w:rPr>
      </w:pPr>
      <w:r w:rsidRPr="00EA07F0">
        <w:rPr>
          <w:rFonts w:ascii="Sylfaen" w:hAnsi="Sylfaen"/>
          <w:b/>
          <w:sz w:val="22"/>
          <w:szCs w:val="22"/>
        </w:rPr>
        <w:t xml:space="preserve">• Environmental health </w:t>
      </w:r>
      <w:r w:rsidRPr="00EA07F0">
        <w:rPr>
          <w:rFonts w:ascii="Sylfaen" w:hAnsi="Sylfaen"/>
          <w:b/>
          <w:sz w:val="22"/>
          <w:szCs w:val="22"/>
        </w:rPr>
        <w:tab/>
      </w:r>
      <w:r w:rsidRPr="00EA07F0">
        <w:rPr>
          <w:rFonts w:ascii="Sylfaen" w:hAnsi="Sylfaen"/>
          <w:b/>
          <w:sz w:val="22"/>
          <w:szCs w:val="22"/>
        </w:rPr>
        <w:tab/>
      </w:r>
      <w:r w:rsidRPr="00EA07F0">
        <w:rPr>
          <w:rFonts w:ascii="Sylfaen" w:hAnsi="Sylfaen"/>
          <w:b/>
          <w:sz w:val="22"/>
          <w:szCs w:val="22"/>
        </w:rPr>
        <w:tab/>
      </w:r>
      <w:r w:rsidRPr="00EA07F0">
        <w:rPr>
          <w:rFonts w:ascii="Sylfaen" w:hAnsi="Sylfaen"/>
          <w:b/>
          <w:sz w:val="22"/>
          <w:szCs w:val="22"/>
        </w:rPr>
        <w:tab/>
        <w:t>Fight against tobacco</w:t>
      </w:r>
    </w:p>
    <w:p w:rsidR="00090724" w:rsidRPr="00EA07F0" w:rsidRDefault="00090724" w:rsidP="00090724">
      <w:pPr>
        <w:jc w:val="both"/>
        <w:rPr>
          <w:rFonts w:ascii="Sylfaen" w:hAnsi="Sylfaen"/>
          <w:b/>
          <w:sz w:val="22"/>
          <w:szCs w:val="22"/>
        </w:rPr>
      </w:pPr>
      <w:r w:rsidRPr="00EA07F0">
        <w:rPr>
          <w:rFonts w:ascii="Sylfaen" w:hAnsi="Sylfaen"/>
          <w:b/>
          <w:sz w:val="22"/>
          <w:szCs w:val="22"/>
        </w:rPr>
        <w:t xml:space="preserve">• Information technologies in healthcare </w:t>
      </w:r>
      <w:r w:rsidRPr="00EA07F0">
        <w:rPr>
          <w:rFonts w:ascii="Sylfaen" w:hAnsi="Sylfaen"/>
          <w:b/>
          <w:sz w:val="22"/>
          <w:szCs w:val="22"/>
        </w:rPr>
        <w:tab/>
      </w:r>
      <w:r w:rsidRPr="00EA07F0">
        <w:rPr>
          <w:rFonts w:ascii="Sylfaen" w:hAnsi="Sylfaen"/>
          <w:b/>
          <w:sz w:val="22"/>
          <w:szCs w:val="22"/>
        </w:rPr>
        <w:tab/>
        <w:t>Human resource development</w:t>
      </w:r>
    </w:p>
    <w:p w:rsidR="00090724" w:rsidRPr="00EA07F0" w:rsidRDefault="00090724" w:rsidP="00090724">
      <w:pPr>
        <w:jc w:val="both"/>
        <w:rPr>
          <w:rFonts w:ascii="Sylfaen" w:hAnsi="Sylfaen"/>
          <w:b/>
          <w:sz w:val="22"/>
          <w:szCs w:val="22"/>
        </w:rPr>
      </w:pPr>
      <w:r w:rsidRPr="00EA07F0">
        <w:rPr>
          <w:rFonts w:ascii="Sylfaen" w:hAnsi="Sylfaen"/>
          <w:b/>
          <w:sz w:val="22"/>
          <w:szCs w:val="22"/>
        </w:rPr>
        <w:t>• Immunization / vaccination</w:t>
      </w:r>
    </w:p>
    <w:p w:rsidR="00090724" w:rsidRPr="00EA07F0" w:rsidRDefault="00090724" w:rsidP="00090724">
      <w:pPr>
        <w:jc w:val="both"/>
        <w:rPr>
          <w:rFonts w:ascii="Sylfaen" w:hAnsi="Sylfaen"/>
          <w:b/>
          <w:sz w:val="22"/>
          <w:szCs w:val="22"/>
        </w:rPr>
      </w:pPr>
      <w:r w:rsidRPr="00EA07F0">
        <w:rPr>
          <w:rFonts w:ascii="Sylfaen" w:hAnsi="Sylfaen"/>
          <w:b/>
          <w:sz w:val="22"/>
          <w:szCs w:val="22"/>
        </w:rPr>
        <w:t>• Antibiotic resistance</w:t>
      </w:r>
    </w:p>
    <w:p w:rsidR="00090724" w:rsidRPr="00EA07F0" w:rsidRDefault="00090724" w:rsidP="00090724">
      <w:pPr>
        <w:jc w:val="both"/>
        <w:rPr>
          <w:rFonts w:ascii="Sylfaen" w:hAnsi="Sylfaen"/>
          <w:b/>
          <w:sz w:val="22"/>
          <w:szCs w:val="22"/>
        </w:rPr>
      </w:pPr>
      <w:r w:rsidRPr="00EA07F0">
        <w:rPr>
          <w:rFonts w:ascii="Sylfaen" w:hAnsi="Sylfaen"/>
          <w:b/>
          <w:sz w:val="22"/>
          <w:szCs w:val="22"/>
        </w:rPr>
        <w:t>• Hepatitis</w:t>
      </w:r>
    </w:p>
    <w:p w:rsidR="00090724" w:rsidRPr="00EA07F0" w:rsidRDefault="00090724" w:rsidP="00090724">
      <w:pPr>
        <w:jc w:val="both"/>
        <w:rPr>
          <w:rFonts w:ascii="Sylfaen" w:hAnsi="Sylfaen"/>
          <w:b/>
          <w:sz w:val="22"/>
          <w:szCs w:val="22"/>
        </w:rPr>
      </w:pPr>
      <w:r w:rsidRPr="00EA07F0">
        <w:rPr>
          <w:rFonts w:ascii="Sylfaen" w:hAnsi="Sylfaen"/>
          <w:b/>
          <w:sz w:val="22"/>
          <w:szCs w:val="22"/>
        </w:rPr>
        <w:t>• HIV / AIDS</w:t>
      </w:r>
    </w:p>
    <w:p w:rsidR="00090724" w:rsidRPr="00EA07F0" w:rsidRDefault="00090724" w:rsidP="00090724">
      <w:pPr>
        <w:jc w:val="both"/>
        <w:rPr>
          <w:rFonts w:ascii="Sylfaen" w:hAnsi="Sylfaen"/>
          <w:b/>
          <w:sz w:val="22"/>
          <w:szCs w:val="22"/>
        </w:rPr>
      </w:pPr>
      <w:r w:rsidRPr="00EA07F0">
        <w:rPr>
          <w:rFonts w:ascii="Sylfaen" w:hAnsi="Sylfaen"/>
          <w:b/>
          <w:sz w:val="22"/>
          <w:szCs w:val="22"/>
        </w:rPr>
        <w:t>• Tuberculosis</w:t>
      </w:r>
    </w:p>
    <w:p w:rsidR="00090724" w:rsidRPr="00EA07F0" w:rsidRDefault="00090724" w:rsidP="00090724">
      <w:pPr>
        <w:jc w:val="both"/>
        <w:rPr>
          <w:rFonts w:ascii="Sylfaen" w:hAnsi="Sylfaen"/>
          <w:b/>
          <w:sz w:val="22"/>
          <w:szCs w:val="22"/>
        </w:rPr>
      </w:pPr>
      <w:r w:rsidRPr="00EA07F0">
        <w:rPr>
          <w:rFonts w:ascii="Sylfaen" w:hAnsi="Sylfaen"/>
          <w:b/>
          <w:sz w:val="22"/>
          <w:szCs w:val="22"/>
        </w:rPr>
        <w:t>• Influenza</w:t>
      </w:r>
    </w:p>
    <w:p w:rsidR="00090724" w:rsidRPr="00EA07F0" w:rsidRDefault="00090724" w:rsidP="00090724">
      <w:pPr>
        <w:jc w:val="both"/>
        <w:rPr>
          <w:rFonts w:ascii="Sylfaen" w:hAnsi="Sylfaen"/>
          <w:b/>
          <w:sz w:val="22"/>
          <w:szCs w:val="22"/>
        </w:rPr>
      </w:pPr>
      <w:r w:rsidRPr="00EA07F0">
        <w:rPr>
          <w:rFonts w:ascii="Sylfaen" w:hAnsi="Sylfaen"/>
          <w:b/>
          <w:sz w:val="22"/>
          <w:szCs w:val="22"/>
        </w:rPr>
        <w:t>• Traumatism</w:t>
      </w:r>
    </w:p>
    <w:p w:rsidR="00194E1F" w:rsidRPr="00EA07F0" w:rsidRDefault="00090724" w:rsidP="00090724">
      <w:pPr>
        <w:jc w:val="both"/>
        <w:rPr>
          <w:rFonts w:ascii="Sylfaen" w:hAnsi="Sylfaen"/>
          <w:b/>
          <w:sz w:val="22"/>
          <w:szCs w:val="22"/>
        </w:rPr>
      </w:pPr>
      <w:r w:rsidRPr="00EA07F0">
        <w:rPr>
          <w:rFonts w:ascii="Sylfaen" w:hAnsi="Sylfaen"/>
          <w:b/>
          <w:sz w:val="22"/>
          <w:szCs w:val="22"/>
        </w:rPr>
        <w:lastRenderedPageBreak/>
        <w:t>CDC Director</w:t>
      </w:r>
    </w:p>
    <w:p w:rsidR="00090724" w:rsidRPr="00EA07F0" w:rsidRDefault="00090724" w:rsidP="00090724">
      <w:pPr>
        <w:jc w:val="both"/>
        <w:rPr>
          <w:rFonts w:ascii="Sylfaen" w:hAnsi="Sylfaen"/>
          <w:b/>
          <w:sz w:val="22"/>
          <w:szCs w:val="22"/>
        </w:rPr>
      </w:pPr>
    </w:p>
    <w:p w:rsidR="00090724" w:rsidRPr="00EA07F0" w:rsidRDefault="00090724" w:rsidP="00090724">
      <w:r w:rsidRPr="00EA07F0">
        <w:rPr>
          <w:noProof/>
        </w:rPr>
        <w:drawing>
          <wp:anchor distT="0" distB="0" distL="114300" distR="114300" simplePos="0" relativeHeight="251668480" behindDoc="0" locked="0" layoutInCell="1" allowOverlap="1" wp14:anchorId="454FA360" wp14:editId="1B3B7896">
            <wp:simplePos x="0" y="0"/>
            <wp:positionH relativeFrom="column">
              <wp:posOffset>5862</wp:posOffset>
            </wp:positionH>
            <wp:positionV relativeFrom="paragraph">
              <wp:posOffset>5862</wp:posOffset>
            </wp:positionV>
            <wp:extent cx="1448273" cy="1554480"/>
            <wp:effectExtent l="0" t="0" r="0" b="7620"/>
            <wp:wrapSquare wrapText="bothSides"/>
            <wp:docPr id="302" name="Picture 302" descr="cdc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direct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8273" cy="1554480"/>
                    </a:xfrm>
                    <a:prstGeom prst="rect">
                      <a:avLst/>
                    </a:prstGeom>
                    <a:noFill/>
                    <a:ln>
                      <a:noFill/>
                    </a:ln>
                  </pic:spPr>
                </pic:pic>
              </a:graphicData>
            </a:graphic>
          </wp:anchor>
        </w:drawing>
      </w:r>
      <w:r w:rsidRPr="00EA07F0">
        <w:rPr>
          <w:rStyle w:val="Strong"/>
        </w:rPr>
        <w:t>Robert R. Redfield, MD</w:t>
      </w:r>
      <w:r w:rsidRPr="00EA07F0">
        <w:t>, is the 18th Director of the Centers for Disease Control and Prevention and Administrator of the Agency for Toxic Substances and Disease Registry. He has been a public health leader actively engaged in clinical research and clinical care of chronic human viral infections and infectious diseases, especially HIV, for more than 30 years.</w:t>
      </w:r>
    </w:p>
    <w:p w:rsidR="00090724" w:rsidRPr="00EA07F0" w:rsidRDefault="00090724" w:rsidP="00090724">
      <w:pPr>
        <w:pStyle w:val="NormalWeb"/>
      </w:pPr>
      <w:r w:rsidRPr="00EA07F0">
        <w:t xml:space="preserve">He served as the founding director of the Department of Retroviral Research within the U.S. Military’s HIV Research Program, and retired after 20 years of service in the U.S. Army Medical Corps. Following his military service, he co-founded the University of Maryland’s Institute of Human Virology with Dr. William </w:t>
      </w:r>
      <w:proofErr w:type="spellStart"/>
      <w:r w:rsidRPr="00EA07F0">
        <w:t>Blattner</w:t>
      </w:r>
      <w:proofErr w:type="spellEnd"/>
      <w:r w:rsidRPr="00EA07F0">
        <w:t xml:space="preserve"> and Dr. Robert C. Gallo and served as the Chief of Infectious Diseases and Vice Chair of Medicine at the University of Maryland School of Medicine.</w:t>
      </w:r>
    </w:p>
    <w:p w:rsidR="00090724" w:rsidRPr="00EA07F0" w:rsidRDefault="00090724" w:rsidP="00090724">
      <w:pPr>
        <w:pStyle w:val="NormalWeb"/>
      </w:pPr>
      <w:r w:rsidRPr="00EA07F0">
        <w:t>Dr. Redfield made several important early contributions to the scientific understanding of HIV, including the demonstration of the importance of heterosexual transmission, the development of the Walter Reed staging system for HIV infection, and the demonstration of active HIV replication in all stages of HIV infection.</w:t>
      </w:r>
    </w:p>
    <w:p w:rsidR="00090724" w:rsidRPr="00EA07F0" w:rsidRDefault="00090724" w:rsidP="00090724">
      <w:pPr>
        <w:pStyle w:val="NormalWeb"/>
      </w:pPr>
      <w:r w:rsidRPr="00EA07F0">
        <w:t>In addition to his research work, Dr. Redfield oversaw an extensive clinical program providing HIV care and treatment to more than 5,000 patients in the Baltimore/Washington, D.C. community.</w:t>
      </w:r>
    </w:p>
    <w:p w:rsidR="00090724" w:rsidRPr="00EA07F0" w:rsidRDefault="00090724" w:rsidP="00090724">
      <w:pPr>
        <w:pStyle w:val="NormalWeb"/>
      </w:pPr>
      <w:r w:rsidRPr="00EA07F0">
        <w:t>Dr. Redfield served as a member of the President’s Advisory Council on HIV/AIDS from 2005 to 2009, and was appointed as Chair of the International Subcommittee from 2006 to 2009.</w:t>
      </w:r>
    </w:p>
    <w:p w:rsidR="00090724" w:rsidRPr="00EA07F0" w:rsidRDefault="00090724" w:rsidP="00090724">
      <w:pPr>
        <w:jc w:val="both"/>
      </w:pPr>
      <w:r w:rsidRPr="00EA07F0">
        <w:t>He is a past member of the Office of AIDS Research Advisory Council at the National Institutes of Health, the Fogarty International Center Advisory Board at the National Institutes of Health, and the Advisory Anti-Infective Agent Committee of the Food and Drug Administration.</w:t>
      </w:r>
    </w:p>
    <w:p w:rsidR="00981D19" w:rsidRPr="00EA07F0" w:rsidRDefault="00981D19" w:rsidP="00090724">
      <w:pPr>
        <w:jc w:val="both"/>
      </w:pPr>
    </w:p>
    <w:p w:rsidR="00981D19" w:rsidRPr="00EA07F0" w:rsidRDefault="00981D19" w:rsidP="00090724">
      <w:pPr>
        <w:jc w:val="both"/>
      </w:pPr>
      <w:r w:rsidRPr="00EA07F0">
        <w:t xml:space="preserve">In May, 2019 the Ministry of IDPs from the Occupied Territories, Labour, Health and Social Affairs together with the NCDC hosted a high-level visit </w:t>
      </w:r>
      <w:r w:rsidR="00E95C6D" w:rsidRPr="00EA07F0">
        <w:t xml:space="preserve">(first time) </w:t>
      </w:r>
      <w:r w:rsidRPr="00EA07F0">
        <w:t xml:space="preserve">of Dr. Redfield in Georgia (first time), where he had a number of important meetings: Prime Minister, </w:t>
      </w:r>
      <w:r w:rsidR="00F90D23" w:rsidRPr="00EA07F0">
        <w:t xml:space="preserve">His Holiness the Catholicos Patriarch, </w:t>
      </w:r>
      <w:r w:rsidRPr="00EA07F0">
        <w:t xml:space="preserve">Minister of Health, Minister </w:t>
      </w:r>
      <w:r w:rsidR="00F90D23" w:rsidRPr="00EA07F0">
        <w:t xml:space="preserve">of Environment and Agriculture, </w:t>
      </w:r>
      <w:r w:rsidRPr="00EA07F0">
        <w:t xml:space="preserve">leading medical facilities. </w:t>
      </w:r>
    </w:p>
    <w:p w:rsidR="00981D19" w:rsidRPr="00EA07F0" w:rsidRDefault="00981D19" w:rsidP="00090724">
      <w:pPr>
        <w:jc w:val="both"/>
      </w:pPr>
      <w:r w:rsidRPr="00EA07F0">
        <w:t>Dr. Redfield was delighted with the achievements the Georgian counterparts were ab</w:t>
      </w:r>
      <w:r w:rsidR="00E95C6D" w:rsidRPr="00EA07F0">
        <w:t>le to present in the frame of CDC collaboration. After the visit he assessed Georgia as the highly potential country in the R</w:t>
      </w:r>
      <w:r w:rsidR="00726749" w:rsidRPr="00EA07F0">
        <w:t xml:space="preserve">egion, and consequently, through his personal involvement the CDC directorate team have started to develop the action plan for establishment the CDC Regional Hub in Georgia. </w:t>
      </w:r>
      <w:r w:rsidR="00E95C6D" w:rsidRPr="00EA07F0">
        <w:t xml:space="preserve"> </w:t>
      </w:r>
      <w:r w:rsidRPr="00EA07F0">
        <w:t xml:space="preserve">  </w:t>
      </w:r>
    </w:p>
    <w:p w:rsidR="00090724" w:rsidRPr="00EA07F0" w:rsidRDefault="00090724" w:rsidP="00090724">
      <w:pPr>
        <w:jc w:val="both"/>
      </w:pPr>
    </w:p>
    <w:p w:rsidR="00726749" w:rsidRPr="00EA07F0" w:rsidRDefault="00726749" w:rsidP="00090724">
      <w:pPr>
        <w:shd w:val="clear" w:color="auto" w:fill="FFFFFF"/>
        <w:spacing w:before="100" w:beforeAutospacing="1" w:after="100" w:afterAutospacing="1"/>
        <w:outlineLvl w:val="3"/>
      </w:pPr>
    </w:p>
    <w:p w:rsidR="00726749" w:rsidRPr="00EA07F0" w:rsidRDefault="00726749" w:rsidP="00090724">
      <w:pPr>
        <w:shd w:val="clear" w:color="auto" w:fill="FFFFFF"/>
        <w:spacing w:before="100" w:beforeAutospacing="1" w:after="100" w:afterAutospacing="1"/>
        <w:outlineLvl w:val="3"/>
      </w:pPr>
    </w:p>
    <w:p w:rsidR="00726749" w:rsidRPr="00EA07F0" w:rsidRDefault="00726749" w:rsidP="00090724">
      <w:pPr>
        <w:shd w:val="clear" w:color="auto" w:fill="FFFFFF"/>
        <w:spacing w:before="100" w:beforeAutospacing="1" w:after="100" w:afterAutospacing="1"/>
        <w:outlineLvl w:val="3"/>
      </w:pPr>
    </w:p>
    <w:p w:rsidR="00726749" w:rsidRPr="00EA07F0" w:rsidRDefault="00726749" w:rsidP="00090724">
      <w:pPr>
        <w:shd w:val="clear" w:color="auto" w:fill="FFFFFF"/>
        <w:spacing w:before="100" w:beforeAutospacing="1" w:after="100" w:afterAutospacing="1"/>
        <w:outlineLvl w:val="3"/>
      </w:pPr>
    </w:p>
    <w:p w:rsidR="00090724" w:rsidRPr="00EA07F0" w:rsidRDefault="00090724" w:rsidP="00090724">
      <w:pPr>
        <w:shd w:val="clear" w:color="auto" w:fill="FFFFFF"/>
        <w:spacing w:before="100" w:beforeAutospacing="1" w:after="100" w:afterAutospacing="1"/>
        <w:outlineLvl w:val="3"/>
      </w:pPr>
      <w:proofErr w:type="spellStart"/>
      <w:r w:rsidRPr="00EA07F0">
        <w:t>Anstice</w:t>
      </w:r>
      <w:proofErr w:type="spellEnd"/>
      <w:r w:rsidRPr="00EA07F0">
        <w:t xml:space="preserve"> Brand </w:t>
      </w:r>
      <w:proofErr w:type="spellStart"/>
      <w:r w:rsidRPr="00EA07F0">
        <w:t>Kenefick</w:t>
      </w:r>
      <w:proofErr w:type="spellEnd"/>
      <w:r w:rsidRPr="00EA07F0">
        <w:t xml:space="preserve"> – DC Office AD</w:t>
      </w:r>
    </w:p>
    <w:p w:rsidR="00090724" w:rsidRPr="00EA07F0" w:rsidRDefault="00090724" w:rsidP="00090724">
      <w:pPr>
        <w:shd w:val="clear" w:color="auto" w:fill="FFFFFF"/>
        <w:spacing w:before="100" w:beforeAutospacing="1" w:after="100" w:afterAutospacing="1"/>
        <w:jc w:val="both"/>
        <w:outlineLvl w:val="3"/>
        <w:rPr>
          <w:rFonts w:ascii="Sylfaen" w:hAnsi="Sylfaen"/>
          <w:sz w:val="22"/>
          <w:szCs w:val="22"/>
        </w:rPr>
      </w:pPr>
      <w:r w:rsidRPr="00EA07F0">
        <w:rPr>
          <w:rFonts w:ascii="Sylfaen" w:hAnsi="Sylfaen" w:cs="Segoe UI"/>
          <w:noProof/>
          <w:sz w:val="22"/>
          <w:szCs w:val="22"/>
        </w:rPr>
        <w:drawing>
          <wp:anchor distT="0" distB="0" distL="114300" distR="114300" simplePos="0" relativeHeight="251669504" behindDoc="1" locked="0" layoutInCell="1" allowOverlap="1" wp14:anchorId="538DDCBF" wp14:editId="045A6574">
            <wp:simplePos x="0" y="0"/>
            <wp:positionH relativeFrom="column">
              <wp:posOffset>5715</wp:posOffset>
            </wp:positionH>
            <wp:positionV relativeFrom="paragraph">
              <wp:posOffset>-4445</wp:posOffset>
            </wp:positionV>
            <wp:extent cx="1547495" cy="1934210"/>
            <wp:effectExtent l="0" t="0" r="0" b="8890"/>
            <wp:wrapTight wrapText="bothSides">
              <wp:wrapPolygon edited="0">
                <wp:start x="0" y="0"/>
                <wp:lineTo x="0" y="21487"/>
                <wp:lineTo x="21272" y="21487"/>
                <wp:lineTo x="21272" y="0"/>
                <wp:lineTo x="0" y="0"/>
              </wp:wrapPolygon>
            </wp:wrapTight>
            <wp:docPr id="303" name="Picture 303" descr="Karyn Richman, 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yn Richman, MP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7495" cy="1934210"/>
                    </a:xfrm>
                    <a:prstGeom prst="rect">
                      <a:avLst/>
                    </a:prstGeom>
                    <a:noFill/>
                    <a:ln>
                      <a:noFill/>
                    </a:ln>
                  </pic:spPr>
                </pic:pic>
              </a:graphicData>
            </a:graphic>
          </wp:anchor>
        </w:drawing>
      </w:r>
      <w:proofErr w:type="spellStart"/>
      <w:r w:rsidRPr="00EA07F0">
        <w:rPr>
          <w:rFonts w:ascii="Sylfaen" w:hAnsi="Sylfaen" w:cs="Segoe UI"/>
          <w:b/>
          <w:bCs/>
          <w:sz w:val="22"/>
          <w:szCs w:val="22"/>
        </w:rPr>
        <w:t>Anstice</w:t>
      </w:r>
      <w:proofErr w:type="spellEnd"/>
      <w:r w:rsidRPr="00EA07F0">
        <w:rPr>
          <w:rFonts w:ascii="Sylfaen" w:hAnsi="Sylfaen" w:cs="Segoe UI"/>
          <w:b/>
          <w:bCs/>
          <w:sz w:val="22"/>
          <w:szCs w:val="22"/>
        </w:rPr>
        <w:t xml:space="preserve"> Brand </w:t>
      </w:r>
      <w:proofErr w:type="spellStart"/>
      <w:r w:rsidRPr="00EA07F0">
        <w:rPr>
          <w:rFonts w:ascii="Sylfaen" w:hAnsi="Sylfaen" w:cs="Segoe UI"/>
          <w:b/>
          <w:bCs/>
          <w:sz w:val="22"/>
          <w:szCs w:val="22"/>
        </w:rPr>
        <w:t>Kenefick</w:t>
      </w:r>
      <w:proofErr w:type="spellEnd"/>
      <w:r w:rsidRPr="00EA07F0">
        <w:rPr>
          <w:rFonts w:ascii="Sylfaen" w:hAnsi="Sylfaen" w:cs="Segoe UI"/>
          <w:sz w:val="22"/>
          <w:szCs w:val="22"/>
        </w:rPr>
        <w:t>, is currently the Acting Director of the CDC Washington Office. She most recently served as Acting Deputy Director of the CDC Washington Office.</w:t>
      </w:r>
    </w:p>
    <w:p w:rsidR="00090724" w:rsidRPr="00EA07F0" w:rsidRDefault="00090724" w:rsidP="00090724">
      <w:pPr>
        <w:shd w:val="clear" w:color="auto" w:fill="FFFFFF"/>
        <w:spacing w:after="100" w:afterAutospacing="1"/>
        <w:jc w:val="both"/>
        <w:rPr>
          <w:rFonts w:ascii="Sylfaen" w:hAnsi="Sylfaen" w:cs="Segoe UI"/>
          <w:sz w:val="22"/>
          <w:szCs w:val="22"/>
        </w:rPr>
      </w:pPr>
      <w:r w:rsidRPr="00EA07F0">
        <w:rPr>
          <w:rFonts w:ascii="Sylfaen" w:hAnsi="Sylfaen" w:cs="Segoe UI"/>
          <w:sz w:val="22"/>
          <w:szCs w:val="22"/>
        </w:rPr>
        <w:t xml:space="preserve">Dr. </w:t>
      </w:r>
      <w:proofErr w:type="spellStart"/>
      <w:r w:rsidRPr="00EA07F0">
        <w:rPr>
          <w:rFonts w:ascii="Sylfaen" w:hAnsi="Sylfaen" w:cs="Segoe UI"/>
          <w:sz w:val="22"/>
          <w:szCs w:val="22"/>
        </w:rPr>
        <w:t>Kenefick</w:t>
      </w:r>
      <w:proofErr w:type="spellEnd"/>
      <w:r w:rsidRPr="00EA07F0">
        <w:rPr>
          <w:rFonts w:ascii="Sylfaen" w:hAnsi="Sylfaen" w:cs="Segoe UI"/>
          <w:sz w:val="22"/>
          <w:szCs w:val="22"/>
        </w:rPr>
        <w:t xml:space="preserve"> has nearly 25 years of experience in public health policy in Washington, D.C. She started her career in the US House of Representatives as a legislative assistant. Later, she staffed the House Prevention Coalition which focused on building support for public health prevention programs among members of Congress. Dr. </w:t>
      </w:r>
      <w:proofErr w:type="spellStart"/>
      <w:r w:rsidRPr="00EA07F0">
        <w:rPr>
          <w:rFonts w:ascii="Sylfaen" w:hAnsi="Sylfaen" w:cs="Segoe UI"/>
          <w:sz w:val="22"/>
          <w:szCs w:val="22"/>
        </w:rPr>
        <w:t>Kenefick</w:t>
      </w:r>
      <w:proofErr w:type="spellEnd"/>
      <w:r w:rsidRPr="00EA07F0">
        <w:rPr>
          <w:rFonts w:ascii="Sylfaen" w:hAnsi="Sylfaen" w:cs="Segoe UI"/>
          <w:sz w:val="22"/>
          <w:szCs w:val="22"/>
        </w:rPr>
        <w:t xml:space="preserve"> joined the CDC Washington office in 2000 and has served as a liaison with Congress and Washington-based policy organizations.</w:t>
      </w:r>
    </w:p>
    <w:p w:rsidR="00090724" w:rsidRPr="00EA07F0" w:rsidRDefault="00090724" w:rsidP="00090724">
      <w:pPr>
        <w:jc w:val="both"/>
        <w:rPr>
          <w:rFonts w:ascii="Sylfaen" w:hAnsi="Sylfaen"/>
          <w:b/>
          <w:sz w:val="22"/>
          <w:szCs w:val="22"/>
        </w:rPr>
      </w:pPr>
    </w:p>
    <w:p w:rsidR="00B147BF" w:rsidRPr="00EA07F0" w:rsidRDefault="00B147BF" w:rsidP="00B147BF">
      <w:pPr>
        <w:spacing w:after="120"/>
        <w:jc w:val="both"/>
        <w:rPr>
          <w:rFonts w:ascii="Sylfaen" w:hAnsi="Sylfaen"/>
          <w:b/>
          <w:sz w:val="22"/>
          <w:szCs w:val="22"/>
        </w:rPr>
      </w:pPr>
      <w:r w:rsidRPr="00EA07F0">
        <w:rPr>
          <w:rFonts w:ascii="Sylfaen" w:hAnsi="Sylfaen"/>
          <w:b/>
          <w:sz w:val="22"/>
          <w:szCs w:val="22"/>
        </w:rPr>
        <w:t>CDC foundation</w:t>
      </w:r>
    </w:p>
    <w:p w:rsidR="00B147BF" w:rsidRPr="00EA07F0" w:rsidRDefault="00B147BF" w:rsidP="00B147BF">
      <w:pPr>
        <w:spacing w:after="120"/>
        <w:jc w:val="both"/>
        <w:rPr>
          <w:rFonts w:ascii="Sylfaen" w:hAnsi="Sylfaen"/>
          <w:sz w:val="22"/>
          <w:szCs w:val="22"/>
        </w:rPr>
      </w:pPr>
      <w:r w:rsidRPr="00EA07F0">
        <w:rPr>
          <w:rFonts w:ascii="Sylfaen" w:hAnsi="Sylfaen"/>
          <w:sz w:val="22"/>
          <w:szCs w:val="22"/>
        </w:rPr>
        <w:t>Established by Congress as an independent, nonprofit organization, the CDC Foundation connects the Centers for Disease Control and Prevention (CDC) with private-sector organizations and individuals to build public health programs that make our world healthier and safer. Since 1995, the CDC Foundation has provided $400 million to support CDC's work, launched more than 700 programs around the world and built a network of individuals and organizations committed to supporting CDC and public health.</w:t>
      </w:r>
    </w:p>
    <w:p w:rsidR="00B147BF" w:rsidRPr="00EA07F0" w:rsidRDefault="00B147BF" w:rsidP="00B147BF">
      <w:pPr>
        <w:spacing w:after="120"/>
        <w:jc w:val="both"/>
        <w:rPr>
          <w:rFonts w:ascii="Sylfaen" w:hAnsi="Sylfaen"/>
          <w:sz w:val="22"/>
          <w:szCs w:val="22"/>
        </w:rPr>
      </w:pPr>
      <w:r w:rsidRPr="00EA07F0">
        <w:rPr>
          <w:rFonts w:ascii="Sylfaen" w:hAnsi="Sylfaen"/>
          <w:sz w:val="22"/>
          <w:szCs w:val="22"/>
        </w:rPr>
        <w:t>Each CDC Foundation program involves a talented team of experts at CDC and at least one outside funding partner. Sometimes, a program begins with a CDC scientist who has a great idea and wants to collaborate with an outside partner to make it happen. At other times, organizations in the private sector recognize that they can better accomplish their own public health goals by working with CDC through the CDC Foundation.</w:t>
      </w:r>
    </w:p>
    <w:p w:rsidR="00B147BF" w:rsidRPr="00EA07F0" w:rsidRDefault="00B147BF" w:rsidP="00B147BF">
      <w:pPr>
        <w:spacing w:after="120"/>
        <w:jc w:val="both"/>
        <w:rPr>
          <w:rFonts w:ascii="Sylfaen" w:hAnsi="Sylfaen"/>
          <w:sz w:val="22"/>
          <w:szCs w:val="22"/>
        </w:rPr>
      </w:pPr>
      <w:r w:rsidRPr="00EA07F0">
        <w:rPr>
          <w:rFonts w:ascii="Sylfaen" w:hAnsi="Sylfaen"/>
          <w:sz w:val="22"/>
          <w:szCs w:val="22"/>
        </w:rPr>
        <w:t>The CDC Foundation helps CDC pursue innovative ideas that need support from outside partners. The support needed is most often funding, but also can include expertise, information, leadership or connections to specific groups of people. CDC Foundation partnerships help CDC launch new programs, expand existing programs that show promise, or establish a proof of concept through a pilot project before scaling it up. In each partnership, outside support gives CDC experts the flexibility to quickly and effectively connect with the right partners, information and technology needed to address a priority public health challenge.</w:t>
      </w:r>
    </w:p>
    <w:p w:rsidR="00B147BF" w:rsidRPr="00EA07F0" w:rsidRDefault="00B147BF" w:rsidP="00B147BF">
      <w:pPr>
        <w:spacing w:after="120"/>
        <w:jc w:val="both"/>
        <w:rPr>
          <w:rFonts w:ascii="Sylfaen" w:hAnsi="Sylfaen"/>
          <w:sz w:val="22"/>
          <w:szCs w:val="22"/>
        </w:rPr>
      </w:pPr>
      <w:r w:rsidRPr="00EA07F0">
        <w:rPr>
          <w:rFonts w:ascii="Sylfaen" w:hAnsi="Sylfaen"/>
          <w:sz w:val="22"/>
          <w:szCs w:val="22"/>
        </w:rPr>
        <w:t>Partnering with the CDC Foundation offers benefits beyond the value of a typical charitable donation. Businesses, philanthropies and organizations find that working with the CDC Foundation:</w:t>
      </w:r>
    </w:p>
    <w:p w:rsidR="00B147BF" w:rsidRPr="00EA07F0" w:rsidRDefault="00B147BF" w:rsidP="009269A4">
      <w:pPr>
        <w:pStyle w:val="ListParagraph"/>
        <w:numPr>
          <w:ilvl w:val="0"/>
          <w:numId w:val="1"/>
        </w:numPr>
        <w:spacing w:after="120" w:line="276" w:lineRule="auto"/>
        <w:contextualSpacing/>
        <w:jc w:val="both"/>
        <w:rPr>
          <w:rFonts w:ascii="Sylfaen" w:hAnsi="Sylfaen"/>
          <w:sz w:val="22"/>
          <w:szCs w:val="22"/>
        </w:rPr>
      </w:pPr>
      <w:r w:rsidRPr="00EA07F0">
        <w:rPr>
          <w:rFonts w:ascii="Sylfaen" w:hAnsi="Sylfaen"/>
          <w:sz w:val="22"/>
          <w:szCs w:val="22"/>
        </w:rPr>
        <w:t>Accelerates and expands important public health initiatives that align with their mission and work</w:t>
      </w:r>
    </w:p>
    <w:p w:rsidR="00B147BF" w:rsidRPr="00EA07F0" w:rsidRDefault="00B147BF" w:rsidP="009269A4">
      <w:pPr>
        <w:pStyle w:val="ListParagraph"/>
        <w:numPr>
          <w:ilvl w:val="0"/>
          <w:numId w:val="1"/>
        </w:numPr>
        <w:spacing w:after="120" w:line="276" w:lineRule="auto"/>
        <w:contextualSpacing/>
        <w:jc w:val="both"/>
        <w:rPr>
          <w:rFonts w:ascii="Sylfaen" w:hAnsi="Sylfaen"/>
          <w:sz w:val="22"/>
          <w:szCs w:val="22"/>
        </w:rPr>
      </w:pPr>
      <w:r w:rsidRPr="00EA07F0">
        <w:rPr>
          <w:rFonts w:ascii="Sylfaen" w:hAnsi="Sylfaen"/>
          <w:sz w:val="22"/>
          <w:szCs w:val="22"/>
        </w:rPr>
        <w:t>Creates mutually beneficial collaborations with world-renowned CDC scientists\</w:t>
      </w:r>
    </w:p>
    <w:p w:rsidR="00B147BF" w:rsidRPr="00EA07F0" w:rsidRDefault="00B147BF" w:rsidP="009269A4">
      <w:pPr>
        <w:pStyle w:val="ListParagraph"/>
        <w:numPr>
          <w:ilvl w:val="0"/>
          <w:numId w:val="1"/>
        </w:numPr>
        <w:spacing w:after="120" w:line="276" w:lineRule="auto"/>
        <w:contextualSpacing/>
        <w:jc w:val="both"/>
        <w:rPr>
          <w:rFonts w:ascii="Sylfaen" w:hAnsi="Sylfaen"/>
          <w:sz w:val="22"/>
          <w:szCs w:val="22"/>
        </w:rPr>
      </w:pPr>
      <w:r w:rsidRPr="00EA07F0">
        <w:rPr>
          <w:rFonts w:ascii="Sylfaen" w:hAnsi="Sylfaen"/>
          <w:sz w:val="22"/>
          <w:szCs w:val="22"/>
        </w:rPr>
        <w:t>Simplifies the process of partnering with a complex federal agency</w:t>
      </w:r>
    </w:p>
    <w:p w:rsidR="00B147BF" w:rsidRPr="00EA07F0" w:rsidRDefault="00B147BF" w:rsidP="009269A4">
      <w:pPr>
        <w:pStyle w:val="ListParagraph"/>
        <w:numPr>
          <w:ilvl w:val="0"/>
          <w:numId w:val="1"/>
        </w:numPr>
        <w:spacing w:after="120" w:line="276" w:lineRule="auto"/>
        <w:contextualSpacing/>
        <w:jc w:val="both"/>
        <w:rPr>
          <w:rFonts w:ascii="Sylfaen" w:hAnsi="Sylfaen"/>
          <w:sz w:val="22"/>
          <w:szCs w:val="22"/>
        </w:rPr>
      </w:pPr>
      <w:r w:rsidRPr="00EA07F0">
        <w:rPr>
          <w:rFonts w:ascii="Sylfaen" w:hAnsi="Sylfaen"/>
          <w:sz w:val="22"/>
          <w:szCs w:val="22"/>
        </w:rPr>
        <w:t>Ensures accountability and transparency</w:t>
      </w:r>
    </w:p>
    <w:p w:rsidR="00726749" w:rsidRPr="00EA07F0" w:rsidRDefault="00726749" w:rsidP="00090724">
      <w:pPr>
        <w:spacing w:after="120"/>
        <w:jc w:val="both"/>
        <w:rPr>
          <w:rFonts w:ascii="Sylfaen" w:hAnsi="Sylfaen"/>
          <w:b/>
          <w:bCs/>
          <w:sz w:val="22"/>
          <w:szCs w:val="22"/>
          <w:u w:val="single"/>
        </w:rPr>
      </w:pPr>
    </w:p>
    <w:p w:rsidR="00090724" w:rsidRPr="00EA07F0" w:rsidRDefault="00090724" w:rsidP="00090724">
      <w:pPr>
        <w:spacing w:after="120"/>
        <w:jc w:val="both"/>
        <w:rPr>
          <w:rFonts w:ascii="Sylfaen" w:hAnsi="Sylfaen"/>
          <w:b/>
          <w:bCs/>
          <w:sz w:val="22"/>
          <w:szCs w:val="22"/>
          <w:u w:val="single"/>
        </w:rPr>
      </w:pPr>
      <w:r w:rsidRPr="00EA07F0">
        <w:rPr>
          <w:rFonts w:ascii="Sylfaen" w:hAnsi="Sylfaen"/>
          <w:b/>
          <w:bCs/>
          <w:sz w:val="22"/>
          <w:szCs w:val="22"/>
          <w:u w:val="single"/>
        </w:rPr>
        <w:lastRenderedPageBreak/>
        <w:t>CDC</w:t>
      </w:r>
      <w:r w:rsidR="00CA09DB" w:rsidRPr="00EA07F0">
        <w:rPr>
          <w:rFonts w:ascii="Sylfaen" w:hAnsi="Sylfaen"/>
          <w:b/>
          <w:bCs/>
          <w:sz w:val="22"/>
          <w:szCs w:val="22"/>
          <w:u w:val="single"/>
        </w:rPr>
        <w:t>-Georgia Collaboration</w:t>
      </w:r>
      <w:r w:rsidRPr="00EA07F0">
        <w:rPr>
          <w:rFonts w:ascii="Sylfaen" w:hAnsi="Sylfaen"/>
          <w:b/>
          <w:bCs/>
          <w:sz w:val="22"/>
          <w:szCs w:val="22"/>
          <w:u w:val="single"/>
        </w:rPr>
        <w:t xml:space="preserve"> (</w:t>
      </w:r>
      <w:r w:rsidR="00CA09DB" w:rsidRPr="00EA07F0">
        <w:rPr>
          <w:rFonts w:ascii="Sylfaen" w:hAnsi="Sylfaen"/>
          <w:b/>
          <w:bCs/>
          <w:sz w:val="22"/>
          <w:szCs w:val="22"/>
          <w:u w:val="single"/>
        </w:rPr>
        <w:t>s</w:t>
      </w:r>
      <w:r w:rsidRPr="00EA07F0">
        <w:rPr>
          <w:rFonts w:ascii="Sylfaen" w:hAnsi="Sylfaen"/>
          <w:b/>
          <w:bCs/>
          <w:sz w:val="22"/>
          <w:szCs w:val="22"/>
          <w:u w:val="single"/>
        </w:rPr>
        <w:t>tarted since 1994)</w:t>
      </w:r>
    </w:p>
    <w:p w:rsidR="00090724" w:rsidRPr="00EA07F0" w:rsidRDefault="00090724" w:rsidP="00090724">
      <w:pPr>
        <w:spacing w:after="120"/>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 xml:space="preserve">The CDC / Atlanta is one of the primary partners and a </w:t>
      </w:r>
      <w:r w:rsidR="00CA09DB" w:rsidRPr="00EA07F0">
        <w:rPr>
          <w:rFonts w:ascii="Sylfaen" w:hAnsi="Sylfaen"/>
          <w:sz w:val="22"/>
          <w:szCs w:val="22"/>
        </w:rPr>
        <w:t>long-term collaborator institution</w:t>
      </w:r>
      <w:r w:rsidRPr="00EA07F0">
        <w:rPr>
          <w:rFonts w:ascii="Sylfaen" w:hAnsi="Sylfaen"/>
          <w:sz w:val="22"/>
          <w:szCs w:val="22"/>
        </w:rPr>
        <w:t xml:space="preserve"> for the Ministry of Internally Displaced Persons from the Occupied Territories, Labour, Health and Social Affairs of Georgia and the National Center for Disease Control and Public Health (NCDC). Initially the CDC’s mission in Georgia was to conduct some important studies of the infection diseases and to train the Georgian epidemiologists. </w:t>
      </w:r>
    </w:p>
    <w:p w:rsidR="00090724" w:rsidRPr="00EA07F0" w:rsidRDefault="00090724" w:rsidP="00090724">
      <w:pPr>
        <w:spacing w:after="120"/>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In 2009 the CDC / South Caucasus regional office was founded in the premises of the NCDC and based on FELTP - competency-based training and in-service program in applied epidemiology and public health for Georgia, the Republic of Armenia and the Republic of Azerbaijan. The aim of the Program was to strengthen public health capacity in human and animal disease surveillance, laboratory, outbreak response, and program evaluation through a combination of classroom and on-the-job training and service. Due to this program 127 specialists from human and animal health sectors of the South Caucasus Region have received specialized epidemiology and laboratory training, including the 70 trained specialists form Georgia. It was a highlight of the CDC-Georgia cooperation by that time.</w:t>
      </w:r>
    </w:p>
    <w:p w:rsidR="00090724" w:rsidRPr="00EA07F0" w:rsidRDefault="00090724" w:rsidP="00090724">
      <w:pPr>
        <w:spacing w:after="120"/>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Another highlight and achievement of the Georgian – CDC partnership relations is the Hepatitis C Virus Elimination Program, initiated by the Government of Georgia and being implemented quite successfully for already 4 years. The Program is highly supported by CDC in terms of providing technical expertise and playing a key role in communication with Gilead Sciences. Due to the successful process of the Program, Georgia has become a model country worldwide in elimination Hepatitis C Virus.</w:t>
      </w:r>
      <w:r w:rsidR="00726749" w:rsidRPr="00EA07F0">
        <w:rPr>
          <w:rFonts w:ascii="Sylfaen" w:hAnsi="Sylfaen"/>
          <w:sz w:val="22"/>
          <w:szCs w:val="22"/>
        </w:rPr>
        <w:t xml:space="preserve"> As of today, according to the HCV National Action Plan - 54% (more than 1.500 000) adult population is screened and 60, 000 patient with active virus infection treated with 98.5% of curable outcomes.</w:t>
      </w:r>
    </w:p>
    <w:p w:rsidR="00090724" w:rsidRPr="00EA07F0" w:rsidRDefault="00090724" w:rsidP="00090724">
      <w:pPr>
        <w:spacing w:after="120"/>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Currently, the CDC’s goal in Georgia is to support and develop timely identification and response to outbreaks on an institutional level on daily based communication with NCDC and Ministry of Internally Displaced Persons</w:t>
      </w:r>
      <w:r w:rsidR="00F533FC" w:rsidRPr="00EA07F0">
        <w:rPr>
          <w:rFonts w:ascii="Sylfaen" w:hAnsi="Sylfaen"/>
          <w:sz w:val="22"/>
          <w:szCs w:val="22"/>
        </w:rPr>
        <w:t xml:space="preserve"> from the Occupied Territories</w:t>
      </w:r>
      <w:r w:rsidRPr="00EA07F0">
        <w:rPr>
          <w:rFonts w:ascii="Sylfaen" w:hAnsi="Sylfaen"/>
          <w:sz w:val="22"/>
          <w:szCs w:val="22"/>
        </w:rPr>
        <w:t>, Labour, Health and Social Affairs.</w:t>
      </w:r>
    </w:p>
    <w:p w:rsidR="00090724" w:rsidRPr="00EA07F0" w:rsidRDefault="00090724" w:rsidP="00090724">
      <w:pPr>
        <w:spacing w:after="120"/>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CDC provides ongoing technical assistance in detecting various health risk factors through surveillance and laboratory studies as well as through human resources development. The main scope of the CDC’s activities in Georgia are: hepatitis, influenza, zoonotic diseases, respiratory diseases, TB surveillance, diarrheal diseases, nutrition deficiency, STDs, EDPs laboratory capacity building etc.</w:t>
      </w:r>
      <w:r w:rsidR="00726749" w:rsidRPr="00EA07F0">
        <w:rPr>
          <w:rFonts w:ascii="Sylfaen" w:hAnsi="Sylfaen"/>
          <w:sz w:val="22"/>
          <w:szCs w:val="22"/>
        </w:rPr>
        <w:t xml:space="preserve"> As of today, </w:t>
      </w:r>
      <w:r w:rsidR="00533A1A" w:rsidRPr="00EA07F0">
        <w:rPr>
          <w:rFonts w:ascii="Sylfaen" w:hAnsi="Sylfaen"/>
          <w:sz w:val="22"/>
          <w:szCs w:val="22"/>
        </w:rPr>
        <w:t>61</w:t>
      </w:r>
      <w:r w:rsidR="00D308C4" w:rsidRPr="00EA07F0">
        <w:rPr>
          <w:rFonts w:ascii="Sylfaen" w:hAnsi="Sylfaen"/>
          <w:sz w:val="22"/>
          <w:szCs w:val="22"/>
        </w:rPr>
        <w:t xml:space="preserve"> CDC cooperative agreements have been implemented. </w:t>
      </w:r>
    </w:p>
    <w:p w:rsidR="00090724" w:rsidRPr="00EA07F0" w:rsidRDefault="00090724" w:rsidP="00090724">
      <w:pPr>
        <w:spacing w:after="120"/>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In compliance with current CDC’s strategic priorities and under the umbrella of the Global Health Security Agenda (GHSA) the further vision in collaboration with NCDC is to develop and maintain preparedness, rapid detection, response, and recovery systems to mitigate global public health emergencies; to strengthen surveillance and laboratory systems; to develop workforce.</w:t>
      </w:r>
    </w:p>
    <w:p w:rsidR="00B147BF" w:rsidRPr="00EA07F0" w:rsidRDefault="00090724" w:rsidP="00090724">
      <w:pPr>
        <w:spacing w:after="120"/>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CDC programs also played a significant role in development and strengthening of public health laboratory systems in Georgia, particularly, on the basis of the Lugar Center it was established external quality control systems in terms of hepatitis, blood banks, and antimicrobial resistance studies.</w:t>
      </w:r>
    </w:p>
    <w:p w:rsidR="006F0D0E" w:rsidRPr="00EA07F0" w:rsidRDefault="006F0D0E" w:rsidP="006F0D0E">
      <w:pPr>
        <w:contextualSpacing/>
        <w:jc w:val="both"/>
        <w:rPr>
          <w:rFonts w:ascii="Sylfaen" w:hAnsi="Sylfaen"/>
          <w:b/>
          <w:sz w:val="22"/>
          <w:szCs w:val="22"/>
        </w:rPr>
      </w:pPr>
    </w:p>
    <w:p w:rsidR="00E42406" w:rsidRPr="00EA07F0" w:rsidRDefault="00E42406" w:rsidP="006F0D0E">
      <w:pPr>
        <w:jc w:val="both"/>
        <w:rPr>
          <w:rFonts w:ascii="Sylfaen" w:eastAsia="Calibri" w:hAnsi="Sylfaen"/>
          <w:b/>
          <w:sz w:val="22"/>
          <w:szCs w:val="22"/>
        </w:rPr>
      </w:pPr>
    </w:p>
    <w:p w:rsidR="00F90D23" w:rsidRPr="00EA07F0" w:rsidRDefault="00F90D23" w:rsidP="006F0D0E">
      <w:pPr>
        <w:jc w:val="both"/>
        <w:rPr>
          <w:rFonts w:ascii="Sylfaen" w:eastAsia="Calibri" w:hAnsi="Sylfaen"/>
          <w:b/>
          <w:sz w:val="22"/>
          <w:szCs w:val="22"/>
          <w:u w:val="single"/>
        </w:rPr>
      </w:pPr>
    </w:p>
    <w:p w:rsidR="00F90D23" w:rsidRPr="00EA07F0" w:rsidRDefault="00F90D23" w:rsidP="006F0D0E">
      <w:pPr>
        <w:jc w:val="both"/>
        <w:rPr>
          <w:rFonts w:ascii="Sylfaen" w:eastAsia="Calibri" w:hAnsi="Sylfaen"/>
          <w:b/>
          <w:sz w:val="22"/>
          <w:szCs w:val="22"/>
          <w:u w:val="single"/>
        </w:rPr>
      </w:pPr>
    </w:p>
    <w:p w:rsidR="00CA09DB" w:rsidRPr="00EA07F0" w:rsidRDefault="00A6206F" w:rsidP="006F0D0E">
      <w:pPr>
        <w:jc w:val="both"/>
        <w:rPr>
          <w:rFonts w:ascii="Sylfaen" w:eastAsia="Calibri" w:hAnsi="Sylfaen"/>
          <w:b/>
          <w:sz w:val="22"/>
          <w:szCs w:val="22"/>
          <w:u w:val="single"/>
        </w:rPr>
      </w:pPr>
      <w:r w:rsidRPr="00EA07F0">
        <w:rPr>
          <w:rFonts w:ascii="Sylfaen" w:eastAsia="Calibri" w:hAnsi="Sylfaen"/>
          <w:b/>
          <w:sz w:val="22"/>
          <w:szCs w:val="22"/>
          <w:u w:val="single"/>
        </w:rPr>
        <w:lastRenderedPageBreak/>
        <w:t xml:space="preserve">Points </w:t>
      </w:r>
      <w:r w:rsidR="00CA09DB" w:rsidRPr="00EA07F0">
        <w:rPr>
          <w:rFonts w:ascii="Sylfaen" w:eastAsia="Calibri" w:hAnsi="Sylfaen"/>
          <w:b/>
          <w:sz w:val="22"/>
          <w:szCs w:val="22"/>
          <w:u w:val="single"/>
        </w:rPr>
        <w:t>f</w:t>
      </w:r>
      <w:r w:rsidRPr="00EA07F0">
        <w:rPr>
          <w:rFonts w:ascii="Sylfaen" w:eastAsia="Calibri" w:hAnsi="Sylfaen"/>
          <w:b/>
          <w:sz w:val="22"/>
          <w:szCs w:val="22"/>
          <w:u w:val="single"/>
        </w:rPr>
        <w:t xml:space="preserve">or </w:t>
      </w:r>
      <w:r w:rsidR="00CA09DB" w:rsidRPr="00EA07F0">
        <w:rPr>
          <w:rFonts w:ascii="Sylfaen" w:eastAsia="Calibri" w:hAnsi="Sylfaen"/>
          <w:b/>
          <w:sz w:val="22"/>
          <w:szCs w:val="22"/>
          <w:u w:val="single"/>
        </w:rPr>
        <w:t>discussion:</w:t>
      </w:r>
    </w:p>
    <w:p w:rsidR="00CA09DB" w:rsidRPr="00EA07F0" w:rsidRDefault="00CA09DB" w:rsidP="006F0D0E">
      <w:pPr>
        <w:jc w:val="both"/>
        <w:rPr>
          <w:rFonts w:ascii="Sylfaen" w:eastAsia="Calibri" w:hAnsi="Sylfaen"/>
          <w:b/>
          <w:sz w:val="22"/>
          <w:szCs w:val="22"/>
        </w:rPr>
      </w:pPr>
    </w:p>
    <w:p w:rsidR="00603CC2" w:rsidRPr="00EA07F0" w:rsidRDefault="00603CC2" w:rsidP="009269A4">
      <w:pPr>
        <w:pStyle w:val="ListParagraph"/>
        <w:numPr>
          <w:ilvl w:val="0"/>
          <w:numId w:val="9"/>
        </w:numPr>
        <w:jc w:val="both"/>
        <w:rPr>
          <w:rFonts w:ascii="Sylfaen" w:hAnsi="Sylfaen"/>
          <w:bCs/>
          <w:sz w:val="22"/>
          <w:szCs w:val="22"/>
        </w:rPr>
      </w:pPr>
      <w:r w:rsidRPr="00EA07F0">
        <w:rPr>
          <w:rFonts w:ascii="Sylfaen" w:hAnsi="Sylfaen"/>
          <w:bCs/>
          <w:sz w:val="22"/>
          <w:szCs w:val="22"/>
        </w:rPr>
        <w:t xml:space="preserve">It is important to maintain the CDC's long-term stay in </w:t>
      </w:r>
      <w:r w:rsidR="00F533FC" w:rsidRPr="00EA07F0">
        <w:rPr>
          <w:rFonts w:ascii="Sylfaen" w:hAnsi="Sylfaen"/>
          <w:bCs/>
          <w:sz w:val="22"/>
          <w:szCs w:val="22"/>
        </w:rPr>
        <w:t>Georgia</w:t>
      </w:r>
      <w:r w:rsidRPr="00EA07F0">
        <w:rPr>
          <w:rFonts w:ascii="Sylfaen" w:hAnsi="Sylfaen"/>
          <w:bCs/>
          <w:sz w:val="22"/>
          <w:szCs w:val="22"/>
        </w:rPr>
        <w:t xml:space="preserve"> as a major international partner institution  in public health; </w:t>
      </w:r>
    </w:p>
    <w:p w:rsidR="00603CC2" w:rsidRPr="00EA07F0" w:rsidRDefault="00603CC2" w:rsidP="009269A4">
      <w:pPr>
        <w:pStyle w:val="ListParagraph"/>
        <w:numPr>
          <w:ilvl w:val="0"/>
          <w:numId w:val="9"/>
        </w:numPr>
        <w:jc w:val="both"/>
        <w:rPr>
          <w:rFonts w:ascii="Sylfaen" w:hAnsi="Sylfaen"/>
          <w:bCs/>
          <w:sz w:val="22"/>
          <w:szCs w:val="22"/>
        </w:rPr>
      </w:pPr>
      <w:r w:rsidRPr="00EA07F0">
        <w:rPr>
          <w:rFonts w:ascii="Sylfaen" w:hAnsi="Sylfaen"/>
          <w:bCs/>
          <w:sz w:val="22"/>
          <w:szCs w:val="22"/>
        </w:rPr>
        <w:t>The Role and Functions of the CDC's Future Regional Hub in Georgia will be identified and beneficial for the country capacity strengthening;</w:t>
      </w:r>
    </w:p>
    <w:p w:rsidR="00603CC2" w:rsidRPr="00EA07F0" w:rsidRDefault="00603CC2" w:rsidP="00603CC2">
      <w:pPr>
        <w:jc w:val="both"/>
        <w:rPr>
          <w:rFonts w:ascii="Sylfaen" w:eastAsia="Calibri" w:hAnsi="Sylfaen"/>
          <w:b/>
          <w:sz w:val="22"/>
          <w:szCs w:val="22"/>
          <w:u w:val="single"/>
        </w:rPr>
      </w:pPr>
      <w:r w:rsidRPr="00EA07F0">
        <w:rPr>
          <w:rFonts w:ascii="Sylfaen" w:eastAsia="Calibri" w:hAnsi="Sylfaen"/>
          <w:b/>
          <w:sz w:val="22"/>
          <w:szCs w:val="22"/>
          <w:u w:val="single"/>
        </w:rPr>
        <w:t>Requests:</w:t>
      </w:r>
    </w:p>
    <w:p w:rsidR="00603CC2" w:rsidRPr="00EA07F0" w:rsidRDefault="00603CC2" w:rsidP="00603CC2">
      <w:pPr>
        <w:jc w:val="both"/>
        <w:rPr>
          <w:rFonts w:ascii="Sylfaen" w:eastAsia="Calibri" w:hAnsi="Sylfaen"/>
          <w:bCs/>
          <w:sz w:val="22"/>
          <w:szCs w:val="22"/>
        </w:rPr>
      </w:pPr>
      <w:r w:rsidRPr="00EA07F0">
        <w:rPr>
          <w:rFonts w:ascii="Sylfaen" w:eastAsia="Calibri" w:hAnsi="Sylfaen"/>
          <w:bCs/>
          <w:sz w:val="22"/>
          <w:szCs w:val="22"/>
        </w:rPr>
        <w:t>Continued support for hepatitis C elimination program</w:t>
      </w:r>
    </w:p>
    <w:p w:rsidR="00603CC2" w:rsidRPr="00EA07F0" w:rsidRDefault="00603CC2" w:rsidP="00603CC2">
      <w:pPr>
        <w:jc w:val="both"/>
        <w:rPr>
          <w:rFonts w:ascii="Sylfaen" w:eastAsia="Calibri" w:hAnsi="Sylfaen"/>
          <w:bCs/>
          <w:sz w:val="22"/>
          <w:szCs w:val="22"/>
        </w:rPr>
      </w:pPr>
    </w:p>
    <w:p w:rsidR="00603CC2" w:rsidRPr="00EA07F0" w:rsidRDefault="00603CC2" w:rsidP="00603CC2">
      <w:pPr>
        <w:jc w:val="both"/>
        <w:rPr>
          <w:rFonts w:ascii="Sylfaen" w:eastAsia="Calibri" w:hAnsi="Sylfaen"/>
          <w:bCs/>
          <w:sz w:val="22"/>
          <w:szCs w:val="22"/>
        </w:rPr>
      </w:pPr>
      <w:r w:rsidRPr="00EA07F0">
        <w:rPr>
          <w:rFonts w:ascii="Sylfaen" w:eastAsia="Calibri" w:hAnsi="Sylfaen"/>
          <w:bCs/>
          <w:sz w:val="22"/>
          <w:szCs w:val="22"/>
        </w:rPr>
        <w:t xml:space="preserve">Involvement in strengthening surveillance systems for communicable and non-communicable diseases; </w:t>
      </w:r>
    </w:p>
    <w:p w:rsidR="00603CC2" w:rsidRPr="00EA07F0" w:rsidRDefault="00603CC2" w:rsidP="00603CC2">
      <w:pPr>
        <w:jc w:val="both"/>
        <w:rPr>
          <w:rFonts w:ascii="Sylfaen" w:eastAsia="Calibri" w:hAnsi="Sylfaen"/>
          <w:bCs/>
          <w:sz w:val="22"/>
          <w:szCs w:val="22"/>
        </w:rPr>
      </w:pPr>
    </w:p>
    <w:p w:rsidR="00603CC2" w:rsidRPr="00EA07F0" w:rsidRDefault="00603CC2" w:rsidP="00603CC2">
      <w:pPr>
        <w:jc w:val="both"/>
        <w:rPr>
          <w:rFonts w:ascii="Sylfaen" w:eastAsia="Calibri" w:hAnsi="Sylfaen"/>
          <w:bCs/>
          <w:sz w:val="22"/>
          <w:szCs w:val="22"/>
        </w:rPr>
      </w:pPr>
      <w:r w:rsidRPr="00EA07F0">
        <w:rPr>
          <w:rFonts w:ascii="Sylfaen" w:eastAsia="Calibri" w:hAnsi="Sylfaen"/>
          <w:bCs/>
          <w:sz w:val="22"/>
          <w:szCs w:val="22"/>
        </w:rPr>
        <w:t xml:space="preserve">Cooperation in Environmental health; </w:t>
      </w:r>
    </w:p>
    <w:p w:rsidR="00603CC2" w:rsidRPr="00EA07F0" w:rsidRDefault="00603CC2" w:rsidP="00603CC2">
      <w:pPr>
        <w:jc w:val="both"/>
        <w:rPr>
          <w:rFonts w:ascii="Sylfaen" w:eastAsia="Calibri" w:hAnsi="Sylfaen"/>
          <w:bCs/>
          <w:sz w:val="22"/>
          <w:szCs w:val="22"/>
        </w:rPr>
      </w:pPr>
    </w:p>
    <w:p w:rsidR="00603CC2" w:rsidRPr="00EA07F0" w:rsidRDefault="00603CC2" w:rsidP="00603CC2">
      <w:pPr>
        <w:jc w:val="both"/>
        <w:rPr>
          <w:rFonts w:ascii="Sylfaen" w:eastAsia="Calibri" w:hAnsi="Sylfaen"/>
          <w:bCs/>
          <w:sz w:val="22"/>
          <w:szCs w:val="22"/>
        </w:rPr>
      </w:pPr>
      <w:r w:rsidRPr="00EA07F0">
        <w:rPr>
          <w:rFonts w:ascii="Sylfaen" w:eastAsia="Calibri" w:hAnsi="Sylfaen"/>
          <w:bCs/>
          <w:sz w:val="22"/>
          <w:szCs w:val="22"/>
        </w:rPr>
        <w:t xml:space="preserve">Strengthening of institutional response to outbreaks within and outside the country; </w:t>
      </w:r>
    </w:p>
    <w:p w:rsidR="00603CC2" w:rsidRPr="00EA07F0" w:rsidRDefault="00603CC2" w:rsidP="00603CC2">
      <w:pPr>
        <w:jc w:val="both"/>
        <w:rPr>
          <w:rFonts w:ascii="Sylfaen" w:eastAsia="Calibri" w:hAnsi="Sylfaen"/>
          <w:bCs/>
          <w:sz w:val="22"/>
          <w:szCs w:val="22"/>
        </w:rPr>
      </w:pPr>
    </w:p>
    <w:p w:rsidR="00603CC2" w:rsidRPr="00EA07F0" w:rsidRDefault="00603CC2" w:rsidP="00603CC2">
      <w:pPr>
        <w:jc w:val="both"/>
        <w:rPr>
          <w:rFonts w:ascii="Sylfaen" w:eastAsia="Calibri" w:hAnsi="Sylfaen"/>
          <w:bCs/>
          <w:sz w:val="22"/>
          <w:szCs w:val="22"/>
        </w:rPr>
      </w:pPr>
      <w:r w:rsidRPr="00EA07F0">
        <w:rPr>
          <w:rFonts w:ascii="Sylfaen" w:eastAsia="Calibri" w:hAnsi="Sylfaen"/>
          <w:bCs/>
          <w:sz w:val="22"/>
          <w:szCs w:val="22"/>
        </w:rPr>
        <w:t xml:space="preserve">Maintenance of sentinel surveillance of influenza; </w:t>
      </w:r>
    </w:p>
    <w:p w:rsidR="00603CC2" w:rsidRPr="00EA07F0" w:rsidRDefault="00603CC2" w:rsidP="00603CC2">
      <w:pPr>
        <w:jc w:val="both"/>
        <w:rPr>
          <w:rFonts w:ascii="Sylfaen" w:eastAsia="Calibri" w:hAnsi="Sylfaen"/>
          <w:bCs/>
          <w:sz w:val="22"/>
          <w:szCs w:val="22"/>
        </w:rPr>
      </w:pPr>
    </w:p>
    <w:p w:rsidR="00603CC2" w:rsidRPr="00EA07F0" w:rsidRDefault="00603CC2" w:rsidP="00603CC2">
      <w:pPr>
        <w:jc w:val="both"/>
        <w:rPr>
          <w:rFonts w:ascii="Sylfaen" w:eastAsia="Calibri" w:hAnsi="Sylfaen"/>
          <w:bCs/>
          <w:sz w:val="22"/>
          <w:szCs w:val="22"/>
        </w:rPr>
      </w:pPr>
      <w:r w:rsidRPr="00EA07F0">
        <w:rPr>
          <w:rFonts w:ascii="Sylfaen" w:eastAsia="Calibri" w:hAnsi="Sylfaen"/>
          <w:bCs/>
          <w:sz w:val="22"/>
          <w:szCs w:val="22"/>
        </w:rPr>
        <w:t>Responding to public health threats;</w:t>
      </w:r>
    </w:p>
    <w:p w:rsidR="00603CC2" w:rsidRPr="00EA07F0" w:rsidRDefault="00603CC2" w:rsidP="00603CC2">
      <w:pPr>
        <w:jc w:val="both"/>
        <w:rPr>
          <w:rFonts w:ascii="Sylfaen" w:eastAsia="Calibri" w:hAnsi="Sylfaen"/>
          <w:bCs/>
          <w:sz w:val="22"/>
          <w:szCs w:val="22"/>
        </w:rPr>
      </w:pPr>
      <w:r w:rsidRPr="00EA07F0">
        <w:rPr>
          <w:rFonts w:ascii="Sylfaen" w:eastAsia="Calibri" w:hAnsi="Sylfaen"/>
          <w:bCs/>
          <w:sz w:val="22"/>
          <w:szCs w:val="22"/>
        </w:rPr>
        <w:t xml:space="preserve">Providing a field epidemiology program for health professionals; </w:t>
      </w:r>
    </w:p>
    <w:p w:rsidR="00603CC2" w:rsidRPr="00EA07F0" w:rsidRDefault="00603CC2" w:rsidP="00603CC2">
      <w:pPr>
        <w:jc w:val="both"/>
        <w:rPr>
          <w:rFonts w:ascii="Sylfaen" w:eastAsia="Calibri" w:hAnsi="Sylfaen"/>
          <w:bCs/>
          <w:sz w:val="22"/>
          <w:szCs w:val="22"/>
        </w:rPr>
      </w:pPr>
      <w:r w:rsidRPr="00EA07F0">
        <w:rPr>
          <w:rFonts w:ascii="Sylfaen" w:eastAsia="Calibri" w:hAnsi="Sylfaen"/>
          <w:bCs/>
          <w:sz w:val="22"/>
          <w:szCs w:val="22"/>
        </w:rPr>
        <w:t xml:space="preserve">Digital healthcare; </w:t>
      </w:r>
    </w:p>
    <w:p w:rsidR="00603CC2" w:rsidRPr="00EA07F0" w:rsidRDefault="00603CC2" w:rsidP="00603CC2">
      <w:pPr>
        <w:jc w:val="both"/>
        <w:rPr>
          <w:rFonts w:ascii="Sylfaen" w:eastAsia="Calibri" w:hAnsi="Sylfaen"/>
          <w:bCs/>
          <w:sz w:val="22"/>
          <w:szCs w:val="22"/>
        </w:rPr>
      </w:pPr>
      <w:r w:rsidRPr="00EA07F0">
        <w:rPr>
          <w:rFonts w:ascii="Sylfaen" w:eastAsia="Calibri" w:hAnsi="Sylfaen"/>
          <w:bCs/>
          <w:sz w:val="22"/>
          <w:szCs w:val="22"/>
        </w:rPr>
        <w:t xml:space="preserve">Enhance external quality control of the laboratory; </w:t>
      </w:r>
    </w:p>
    <w:p w:rsidR="00603CC2" w:rsidRPr="00EA07F0" w:rsidRDefault="00603CC2" w:rsidP="00603CC2">
      <w:pPr>
        <w:jc w:val="both"/>
        <w:rPr>
          <w:rFonts w:ascii="Sylfaen" w:eastAsia="Calibri" w:hAnsi="Sylfaen"/>
          <w:bCs/>
          <w:sz w:val="22"/>
          <w:szCs w:val="22"/>
        </w:rPr>
      </w:pPr>
    </w:p>
    <w:p w:rsidR="00603CC2" w:rsidRPr="00EA07F0" w:rsidRDefault="00603CC2" w:rsidP="00603CC2">
      <w:pPr>
        <w:jc w:val="both"/>
        <w:rPr>
          <w:rFonts w:ascii="Sylfaen" w:eastAsia="Calibri" w:hAnsi="Sylfaen"/>
          <w:bCs/>
          <w:sz w:val="22"/>
          <w:szCs w:val="22"/>
        </w:rPr>
      </w:pPr>
      <w:r w:rsidRPr="00EA07F0">
        <w:rPr>
          <w:rFonts w:ascii="Sylfaen" w:eastAsia="Calibri" w:hAnsi="Sylfaen"/>
          <w:bCs/>
          <w:sz w:val="22"/>
          <w:szCs w:val="22"/>
        </w:rPr>
        <w:t xml:space="preserve">Antimicrobial resistance; </w:t>
      </w:r>
    </w:p>
    <w:p w:rsidR="00603CC2" w:rsidRPr="00EA07F0" w:rsidRDefault="00603CC2" w:rsidP="00603CC2">
      <w:pPr>
        <w:jc w:val="both"/>
        <w:rPr>
          <w:rFonts w:ascii="Sylfaen" w:eastAsia="Calibri" w:hAnsi="Sylfaen"/>
          <w:bCs/>
          <w:sz w:val="22"/>
          <w:szCs w:val="22"/>
        </w:rPr>
      </w:pPr>
    </w:p>
    <w:p w:rsidR="00CA09DB" w:rsidRPr="00EA07F0" w:rsidRDefault="00603CC2" w:rsidP="00603CC2">
      <w:pPr>
        <w:jc w:val="both"/>
        <w:rPr>
          <w:rFonts w:ascii="Sylfaen" w:eastAsia="Calibri" w:hAnsi="Sylfaen"/>
          <w:bCs/>
          <w:sz w:val="22"/>
          <w:szCs w:val="22"/>
        </w:rPr>
      </w:pPr>
      <w:r w:rsidRPr="00EA07F0">
        <w:rPr>
          <w:rFonts w:ascii="Sylfaen" w:eastAsia="Calibri" w:hAnsi="Sylfaen"/>
          <w:bCs/>
          <w:sz w:val="22"/>
          <w:szCs w:val="22"/>
        </w:rPr>
        <w:t xml:space="preserve">Expansion of scientific and surveillance grant projects </w:t>
      </w:r>
    </w:p>
    <w:p w:rsidR="00603CC2" w:rsidRPr="00EA07F0" w:rsidRDefault="00603CC2" w:rsidP="00603CC2">
      <w:pPr>
        <w:jc w:val="both"/>
        <w:rPr>
          <w:rFonts w:ascii="Sylfaen" w:eastAsia="Calibri" w:hAnsi="Sylfaen"/>
          <w:bCs/>
          <w:sz w:val="22"/>
          <w:szCs w:val="22"/>
        </w:rPr>
      </w:pPr>
    </w:p>
    <w:p w:rsidR="00603CC2" w:rsidRPr="00EA07F0" w:rsidRDefault="00603CC2" w:rsidP="00603CC2">
      <w:pPr>
        <w:jc w:val="both"/>
        <w:rPr>
          <w:rFonts w:ascii="Sylfaen" w:eastAsia="Calibri" w:hAnsi="Sylfaen"/>
          <w:bCs/>
          <w:sz w:val="22"/>
          <w:szCs w:val="22"/>
        </w:rPr>
      </w:pPr>
    </w:p>
    <w:p w:rsidR="00CA09DB" w:rsidRPr="00EA07F0" w:rsidRDefault="00CA09DB" w:rsidP="006F0D0E">
      <w:pPr>
        <w:jc w:val="both"/>
        <w:rPr>
          <w:rFonts w:ascii="Sylfaen" w:eastAsia="Calibri" w:hAnsi="Sylfaen"/>
          <w:b/>
          <w:sz w:val="22"/>
          <w:szCs w:val="22"/>
        </w:rPr>
      </w:pPr>
    </w:p>
    <w:p w:rsidR="006F0D0E" w:rsidRPr="00EA07F0" w:rsidRDefault="006F0D0E" w:rsidP="006F0D0E">
      <w:pPr>
        <w:pStyle w:val="IntenseQuote"/>
        <w:pBdr>
          <w:bottom w:val="none" w:sz="0" w:space="0" w:color="auto"/>
        </w:pBdr>
        <w:spacing w:before="0" w:after="0"/>
        <w:jc w:val="center"/>
        <w:rPr>
          <w:i w:val="0"/>
          <w:color w:val="auto"/>
        </w:rPr>
      </w:pPr>
    </w:p>
    <w:p w:rsidR="006F0D0E" w:rsidRPr="00EA07F0" w:rsidRDefault="006F0D0E" w:rsidP="006F0D0E">
      <w:pPr>
        <w:pStyle w:val="IntenseQuote"/>
        <w:pBdr>
          <w:bottom w:val="none" w:sz="0" w:space="0" w:color="auto"/>
        </w:pBdr>
        <w:spacing w:before="0" w:after="0"/>
        <w:jc w:val="center"/>
        <w:rPr>
          <w:i w:val="0"/>
          <w:color w:val="auto"/>
        </w:rPr>
      </w:pPr>
    </w:p>
    <w:p w:rsidR="006F0D0E" w:rsidRPr="00EA07F0" w:rsidRDefault="006F0D0E" w:rsidP="006F0D0E"/>
    <w:p w:rsidR="00024179" w:rsidRPr="00EA07F0" w:rsidRDefault="00024179" w:rsidP="00C10D7C">
      <w:pPr>
        <w:pStyle w:val="IntenseQuote"/>
        <w:pBdr>
          <w:bottom w:val="none" w:sz="0" w:space="0" w:color="auto"/>
        </w:pBdr>
        <w:spacing w:before="0" w:after="0"/>
        <w:ind w:left="0"/>
        <w:jc w:val="center"/>
        <w:rPr>
          <w:i w:val="0"/>
          <w:color w:val="auto"/>
          <w:u w:val="single"/>
        </w:rPr>
      </w:pPr>
    </w:p>
    <w:p w:rsidR="006D2041" w:rsidRPr="00EA07F0" w:rsidRDefault="006D2041" w:rsidP="00C10D7C">
      <w:pPr>
        <w:pStyle w:val="IntenseQuote"/>
        <w:pBdr>
          <w:bottom w:val="none" w:sz="0" w:space="0" w:color="auto"/>
        </w:pBdr>
        <w:spacing w:before="0" w:after="0"/>
        <w:ind w:left="0"/>
        <w:jc w:val="center"/>
        <w:rPr>
          <w:rFonts w:ascii="Sylfaen" w:hAnsi="Sylfaen"/>
          <w:i w:val="0"/>
          <w:color w:val="auto"/>
          <w:sz w:val="28"/>
          <w:szCs w:val="28"/>
          <w:u w:val="single"/>
        </w:rPr>
      </w:pPr>
    </w:p>
    <w:p w:rsidR="001B3BAE" w:rsidRPr="00EA07F0" w:rsidRDefault="001B3BAE" w:rsidP="00C10D7C">
      <w:pPr>
        <w:pStyle w:val="IntenseQuote"/>
        <w:pBdr>
          <w:bottom w:val="none" w:sz="0" w:space="0" w:color="auto"/>
        </w:pBdr>
        <w:spacing w:before="0" w:after="0"/>
        <w:ind w:left="0"/>
        <w:jc w:val="center"/>
        <w:rPr>
          <w:rFonts w:ascii="Sylfaen" w:hAnsi="Sylfaen"/>
          <w:i w:val="0"/>
          <w:color w:val="auto"/>
          <w:sz w:val="28"/>
          <w:szCs w:val="28"/>
          <w:u w:val="single"/>
        </w:rPr>
      </w:pPr>
    </w:p>
    <w:p w:rsidR="001B3BAE" w:rsidRPr="00EA07F0" w:rsidRDefault="001B3BAE" w:rsidP="00C10D7C">
      <w:pPr>
        <w:pStyle w:val="IntenseQuote"/>
        <w:pBdr>
          <w:bottom w:val="none" w:sz="0" w:space="0" w:color="auto"/>
        </w:pBdr>
        <w:spacing w:before="0" w:after="0"/>
        <w:ind w:left="0"/>
        <w:jc w:val="center"/>
        <w:rPr>
          <w:rFonts w:ascii="Sylfaen" w:hAnsi="Sylfaen"/>
          <w:i w:val="0"/>
          <w:color w:val="auto"/>
          <w:sz w:val="28"/>
          <w:szCs w:val="28"/>
          <w:u w:val="single"/>
        </w:rPr>
      </w:pPr>
    </w:p>
    <w:p w:rsidR="001B3BAE" w:rsidRPr="00EA07F0" w:rsidRDefault="001B3BAE" w:rsidP="00C10D7C">
      <w:pPr>
        <w:pStyle w:val="IntenseQuote"/>
        <w:pBdr>
          <w:bottom w:val="none" w:sz="0" w:space="0" w:color="auto"/>
        </w:pBdr>
        <w:spacing w:before="0" w:after="0"/>
        <w:ind w:left="0"/>
        <w:jc w:val="center"/>
        <w:rPr>
          <w:rFonts w:ascii="Sylfaen" w:hAnsi="Sylfaen"/>
          <w:i w:val="0"/>
          <w:color w:val="auto"/>
          <w:sz w:val="28"/>
          <w:szCs w:val="28"/>
          <w:u w:val="single"/>
        </w:rPr>
      </w:pPr>
    </w:p>
    <w:p w:rsidR="001B3BAE" w:rsidRPr="00EA07F0" w:rsidRDefault="001B3BAE" w:rsidP="00C10D7C">
      <w:pPr>
        <w:pStyle w:val="IntenseQuote"/>
        <w:pBdr>
          <w:bottom w:val="none" w:sz="0" w:space="0" w:color="auto"/>
        </w:pBdr>
        <w:spacing w:before="0" w:after="0"/>
        <w:ind w:left="0"/>
        <w:jc w:val="center"/>
        <w:rPr>
          <w:rFonts w:ascii="Sylfaen" w:hAnsi="Sylfaen"/>
          <w:i w:val="0"/>
          <w:color w:val="auto"/>
          <w:sz w:val="28"/>
          <w:szCs w:val="28"/>
          <w:u w:val="single"/>
        </w:rPr>
      </w:pPr>
    </w:p>
    <w:p w:rsidR="001B3BAE" w:rsidRPr="00EA07F0" w:rsidRDefault="001B3BAE" w:rsidP="00C10D7C">
      <w:pPr>
        <w:pStyle w:val="IntenseQuote"/>
        <w:pBdr>
          <w:bottom w:val="none" w:sz="0" w:space="0" w:color="auto"/>
        </w:pBdr>
        <w:spacing w:before="0" w:after="0"/>
        <w:ind w:left="0"/>
        <w:jc w:val="center"/>
        <w:rPr>
          <w:rFonts w:ascii="Sylfaen" w:hAnsi="Sylfaen"/>
          <w:i w:val="0"/>
          <w:color w:val="auto"/>
          <w:sz w:val="28"/>
          <w:szCs w:val="28"/>
          <w:u w:val="single"/>
        </w:rPr>
      </w:pPr>
    </w:p>
    <w:p w:rsidR="001B3BAE" w:rsidRPr="00EA07F0" w:rsidRDefault="001B3BAE" w:rsidP="00C10D7C">
      <w:pPr>
        <w:pStyle w:val="IntenseQuote"/>
        <w:pBdr>
          <w:bottom w:val="none" w:sz="0" w:space="0" w:color="auto"/>
        </w:pBdr>
        <w:spacing w:before="0" w:after="0"/>
        <w:ind w:left="0"/>
        <w:jc w:val="center"/>
        <w:rPr>
          <w:rFonts w:ascii="Sylfaen" w:hAnsi="Sylfaen"/>
          <w:i w:val="0"/>
          <w:color w:val="auto"/>
          <w:sz w:val="28"/>
          <w:szCs w:val="28"/>
          <w:u w:val="single"/>
        </w:rPr>
      </w:pPr>
    </w:p>
    <w:p w:rsidR="001B3BAE" w:rsidRPr="00EA07F0" w:rsidRDefault="001B3BAE" w:rsidP="00C10D7C">
      <w:pPr>
        <w:pStyle w:val="IntenseQuote"/>
        <w:pBdr>
          <w:bottom w:val="none" w:sz="0" w:space="0" w:color="auto"/>
        </w:pBdr>
        <w:spacing w:before="0" w:after="0"/>
        <w:ind w:left="0"/>
        <w:jc w:val="center"/>
        <w:rPr>
          <w:rFonts w:ascii="Sylfaen" w:hAnsi="Sylfaen"/>
          <w:i w:val="0"/>
          <w:color w:val="auto"/>
          <w:sz w:val="28"/>
          <w:szCs w:val="28"/>
          <w:u w:val="single"/>
        </w:rPr>
      </w:pPr>
    </w:p>
    <w:p w:rsidR="001B3BAE" w:rsidRPr="00EA07F0" w:rsidRDefault="001B3BAE" w:rsidP="00C10D7C">
      <w:pPr>
        <w:pStyle w:val="IntenseQuote"/>
        <w:pBdr>
          <w:bottom w:val="none" w:sz="0" w:space="0" w:color="auto"/>
        </w:pBdr>
        <w:spacing w:before="0" w:after="0"/>
        <w:ind w:left="0"/>
        <w:jc w:val="center"/>
        <w:rPr>
          <w:rFonts w:ascii="Sylfaen" w:hAnsi="Sylfaen"/>
          <w:i w:val="0"/>
          <w:color w:val="auto"/>
          <w:sz w:val="28"/>
          <w:szCs w:val="28"/>
          <w:u w:val="single"/>
        </w:rPr>
      </w:pPr>
    </w:p>
    <w:p w:rsidR="001B3BAE" w:rsidRPr="00EA07F0" w:rsidRDefault="001B3BAE" w:rsidP="00C10D7C">
      <w:pPr>
        <w:pStyle w:val="IntenseQuote"/>
        <w:pBdr>
          <w:bottom w:val="none" w:sz="0" w:space="0" w:color="auto"/>
        </w:pBdr>
        <w:spacing w:before="0" w:after="0"/>
        <w:ind w:left="0"/>
        <w:jc w:val="center"/>
        <w:rPr>
          <w:rFonts w:ascii="Sylfaen" w:hAnsi="Sylfaen"/>
          <w:i w:val="0"/>
          <w:color w:val="auto"/>
          <w:sz w:val="28"/>
          <w:szCs w:val="28"/>
          <w:u w:val="single"/>
        </w:rPr>
      </w:pPr>
    </w:p>
    <w:p w:rsidR="001B3BAE" w:rsidRPr="00EA07F0" w:rsidRDefault="001B3BAE" w:rsidP="00C10D7C">
      <w:pPr>
        <w:pStyle w:val="IntenseQuote"/>
        <w:pBdr>
          <w:bottom w:val="none" w:sz="0" w:space="0" w:color="auto"/>
        </w:pBdr>
        <w:spacing w:before="0" w:after="0"/>
        <w:ind w:left="0"/>
        <w:jc w:val="center"/>
        <w:rPr>
          <w:rFonts w:ascii="Sylfaen" w:hAnsi="Sylfaen"/>
          <w:i w:val="0"/>
          <w:color w:val="auto"/>
          <w:sz w:val="28"/>
          <w:szCs w:val="28"/>
          <w:u w:val="single"/>
        </w:rPr>
      </w:pPr>
    </w:p>
    <w:p w:rsidR="001B3BAE" w:rsidRPr="00EA07F0" w:rsidRDefault="001B3BAE" w:rsidP="00C10D7C">
      <w:pPr>
        <w:pStyle w:val="IntenseQuote"/>
        <w:pBdr>
          <w:bottom w:val="none" w:sz="0" w:space="0" w:color="auto"/>
        </w:pBdr>
        <w:spacing w:before="0" w:after="0"/>
        <w:ind w:left="0"/>
        <w:jc w:val="center"/>
        <w:rPr>
          <w:rFonts w:ascii="Sylfaen" w:hAnsi="Sylfaen"/>
          <w:i w:val="0"/>
          <w:color w:val="auto"/>
          <w:sz w:val="28"/>
          <w:szCs w:val="28"/>
          <w:u w:val="single"/>
        </w:rPr>
      </w:pPr>
    </w:p>
    <w:p w:rsidR="00F90D23" w:rsidRPr="00EA07F0" w:rsidRDefault="00F90D23" w:rsidP="00F90D23">
      <w:pPr>
        <w:jc w:val="center"/>
        <w:outlineLvl w:val="0"/>
        <w:rPr>
          <w:rFonts w:ascii="Sylfaen" w:hAnsi="Sylfaen"/>
          <w:b/>
          <w:bCs/>
          <w:kern w:val="36"/>
          <w:sz w:val="22"/>
          <w:szCs w:val="22"/>
        </w:rPr>
      </w:pPr>
      <w:r w:rsidRPr="00EA07F0">
        <w:rPr>
          <w:rFonts w:ascii="Sylfaen" w:hAnsi="Sylfaen"/>
          <w:b/>
          <w:bCs/>
          <w:kern w:val="36"/>
          <w:sz w:val="22"/>
          <w:szCs w:val="22"/>
        </w:rPr>
        <w:t>Cooperation in Drug Policy</w:t>
      </w:r>
    </w:p>
    <w:p w:rsidR="00F90D23" w:rsidRPr="00EA07F0" w:rsidRDefault="00F90D23" w:rsidP="00F90D23">
      <w:pPr>
        <w:outlineLvl w:val="0"/>
        <w:rPr>
          <w:rFonts w:ascii="Arial" w:hAnsi="Arial"/>
          <w:b/>
          <w:bCs/>
          <w:kern w:val="36"/>
          <w:sz w:val="28"/>
          <w:szCs w:val="28"/>
        </w:rPr>
      </w:pPr>
    </w:p>
    <w:p w:rsidR="00F90D23" w:rsidRPr="00EA07F0" w:rsidRDefault="00F90D23" w:rsidP="00F90D23">
      <w:pPr>
        <w:outlineLvl w:val="0"/>
        <w:rPr>
          <w:rFonts w:ascii="Sylfaen" w:hAnsi="Sylfaen"/>
          <w:b/>
          <w:bCs/>
          <w:kern w:val="36"/>
          <w:sz w:val="22"/>
          <w:szCs w:val="22"/>
        </w:rPr>
      </w:pPr>
      <w:r w:rsidRPr="00EA07F0">
        <w:rPr>
          <w:rFonts w:ascii="Sylfaen" w:hAnsi="Sylfaen"/>
          <w:b/>
          <w:bCs/>
          <w:kern w:val="36"/>
          <w:sz w:val="22"/>
          <w:szCs w:val="22"/>
        </w:rPr>
        <w:t>U.S. Food and Drug Administration (FDA)</w:t>
      </w:r>
    </w:p>
    <w:p w:rsidR="00F90D23" w:rsidRPr="00EA07F0" w:rsidRDefault="00F90D23" w:rsidP="00F90D23">
      <w:pPr>
        <w:outlineLvl w:val="0"/>
        <w:rPr>
          <w:rFonts w:ascii="Sylfaen" w:hAnsi="Sylfaen"/>
          <w:b/>
          <w:bCs/>
          <w:kern w:val="36"/>
          <w:sz w:val="22"/>
          <w:szCs w:val="22"/>
        </w:rPr>
      </w:pPr>
    </w:p>
    <w:p w:rsidR="00F90D23" w:rsidRPr="00EA07F0" w:rsidRDefault="00F90D23" w:rsidP="00F90D23">
      <w:pPr>
        <w:spacing w:before="68" w:after="68"/>
        <w:jc w:val="both"/>
        <w:rPr>
          <w:rFonts w:ascii="Sylfaen" w:hAnsi="Sylfaen"/>
          <w:sz w:val="22"/>
          <w:szCs w:val="22"/>
        </w:rPr>
      </w:pPr>
      <w:r w:rsidRPr="00EA07F0">
        <w:rPr>
          <w:rFonts w:ascii="Sylfaen" w:hAnsi="Sylfaen"/>
          <w:sz w:val="22"/>
          <w:szCs w:val="22"/>
        </w:rPr>
        <w:t>FDA is responsible for protecting the public health by assuring the safety, efficacy and security of human and veterinary drugs, biological products, medical devices, our nation’s food supply, cosmetics, and products that emit radiation.</w:t>
      </w:r>
    </w:p>
    <w:p w:rsidR="00F90D23" w:rsidRPr="00EA07F0" w:rsidRDefault="00F90D23" w:rsidP="00F90D23">
      <w:pPr>
        <w:spacing w:before="68" w:after="68"/>
        <w:jc w:val="both"/>
        <w:rPr>
          <w:rFonts w:ascii="Sylfaen" w:hAnsi="Sylfaen"/>
          <w:sz w:val="22"/>
          <w:szCs w:val="22"/>
        </w:rPr>
      </w:pPr>
      <w:r w:rsidRPr="00EA07F0">
        <w:rPr>
          <w:rFonts w:ascii="Sylfaen" w:hAnsi="Sylfaen"/>
          <w:sz w:val="22"/>
          <w:szCs w:val="22"/>
        </w:rPr>
        <w:t>FDA is also responsible for advancing the public health by helping to speed innovations that make medicines more effective, safer, and more affordable and by helping the public get the accurate, science-based information they need to use medicines and foods to maintain and improve their health. FDA also has responsibility for regulating the manufacturing, marketing and distribution of tobacco products to protect the public health and to reduce tobacco use by minors.</w:t>
      </w:r>
    </w:p>
    <w:p w:rsidR="00F90D23" w:rsidRPr="00EA07F0" w:rsidRDefault="00F90D23" w:rsidP="00F90D23">
      <w:pPr>
        <w:spacing w:before="68" w:after="68"/>
        <w:jc w:val="both"/>
        <w:rPr>
          <w:rFonts w:ascii="Sylfaen" w:hAnsi="Sylfaen"/>
          <w:sz w:val="22"/>
          <w:szCs w:val="22"/>
        </w:rPr>
      </w:pPr>
      <w:r w:rsidRPr="00EA07F0">
        <w:rPr>
          <w:rFonts w:ascii="Sylfaen" w:hAnsi="Sylfaen"/>
          <w:sz w:val="22"/>
          <w:szCs w:val="22"/>
        </w:rPr>
        <w:t>Finally, FDA plays a significant role in the Nation’s counterterrorism capability. FDA fulfills this responsibility by ensuring the security of the food supply and by fostering development of medical products to respond to deliberate and naturally emerging public health threats.</w:t>
      </w:r>
    </w:p>
    <w:p w:rsidR="00F90D23" w:rsidRPr="00EA07F0" w:rsidRDefault="00F90D23" w:rsidP="00F90D23">
      <w:pPr>
        <w:spacing w:before="68" w:after="68"/>
        <w:jc w:val="both"/>
        <w:rPr>
          <w:rFonts w:ascii="Sylfaen" w:hAnsi="Sylfaen"/>
          <w:sz w:val="22"/>
          <w:szCs w:val="22"/>
        </w:rPr>
      </w:pPr>
      <w:r w:rsidRPr="00EA07F0">
        <w:rPr>
          <w:rFonts w:ascii="Sylfaen" w:hAnsi="Sylfaen"/>
          <w:sz w:val="22"/>
          <w:szCs w:val="22"/>
        </w:rPr>
        <w:t>FDA is responsible for</w:t>
      </w:r>
    </w:p>
    <w:p w:rsidR="00F90D23" w:rsidRPr="00EA07F0" w:rsidRDefault="00F90D23" w:rsidP="00F90D23">
      <w:pPr>
        <w:spacing w:before="68" w:after="68"/>
        <w:jc w:val="both"/>
        <w:rPr>
          <w:rFonts w:ascii="Sylfaen" w:hAnsi="Sylfaen"/>
          <w:sz w:val="10"/>
          <w:szCs w:val="10"/>
        </w:rPr>
      </w:pPr>
    </w:p>
    <w:p w:rsidR="00F90D23" w:rsidRPr="00EA07F0" w:rsidRDefault="00F90D23" w:rsidP="00F90D23">
      <w:pPr>
        <w:numPr>
          <w:ilvl w:val="0"/>
          <w:numId w:val="18"/>
        </w:numPr>
        <w:spacing w:after="200" w:line="276" w:lineRule="auto"/>
        <w:ind w:left="225"/>
        <w:jc w:val="both"/>
        <w:rPr>
          <w:rFonts w:ascii="Sylfaen" w:eastAsiaTheme="minorHAnsi" w:hAnsi="Sylfaen" w:cstheme="minorBidi"/>
          <w:sz w:val="22"/>
          <w:szCs w:val="22"/>
        </w:rPr>
      </w:pPr>
      <w:r w:rsidRPr="00EA07F0">
        <w:rPr>
          <w:rFonts w:ascii="Sylfaen" w:eastAsiaTheme="minorHAnsi" w:hAnsi="Sylfaen" w:cstheme="minorBidi"/>
          <w:sz w:val="22"/>
          <w:szCs w:val="22"/>
        </w:rPr>
        <w:t>Protecting the public health by assuring that foods (except for meat from livestock, poultry and some egg products which are regulated by the </w:t>
      </w:r>
      <w:hyperlink r:id="rId15" w:tgtFrame="_blank" w:history="1">
        <w:r w:rsidRPr="00EA07F0">
          <w:rPr>
            <w:rFonts w:ascii="Sylfaen" w:eastAsiaTheme="minorHAnsi" w:hAnsi="Sylfaen" w:cstheme="minorBidi"/>
            <w:sz w:val="22"/>
            <w:szCs w:val="22"/>
          </w:rPr>
          <w:t>U.S. Department of Agriculture</w:t>
        </w:r>
      </w:hyperlink>
      <w:r w:rsidRPr="00EA07F0">
        <w:rPr>
          <w:rFonts w:ascii="Sylfaen" w:eastAsiaTheme="minorHAnsi" w:hAnsi="Sylfaen" w:cstheme="minorBidi"/>
          <w:sz w:val="22"/>
          <w:szCs w:val="22"/>
        </w:rPr>
        <w:t>) are safe, wholesome, sanitary and properly labeled; e</w:t>
      </w:r>
      <w:r w:rsidRPr="00EA07F0">
        <w:rPr>
          <w:rFonts w:ascii="Sylfaen" w:eastAsiaTheme="minorHAnsi" w:hAnsi="Sylfaen" w:cs="Calibri"/>
          <w:sz w:val="22"/>
          <w:szCs w:val="22"/>
        </w:rPr>
        <w:t>nsuring that </w:t>
      </w:r>
      <w:r w:rsidRPr="00EA07F0">
        <w:rPr>
          <w:rFonts w:ascii="Sylfaen" w:eastAsiaTheme="minorHAnsi" w:hAnsi="Sylfaen" w:cstheme="minorBidi"/>
          <w:sz w:val="22"/>
          <w:szCs w:val="22"/>
        </w:rPr>
        <w:t>human and veterinary drugs, and vaccines and other biological products and medical devices intended for human use are safe and effective</w:t>
      </w:r>
    </w:p>
    <w:p w:rsidR="00F90D23" w:rsidRPr="00EA07F0" w:rsidRDefault="00F90D23" w:rsidP="00F90D23">
      <w:pPr>
        <w:numPr>
          <w:ilvl w:val="0"/>
          <w:numId w:val="18"/>
        </w:numPr>
        <w:spacing w:after="200" w:line="276" w:lineRule="auto"/>
        <w:ind w:left="225"/>
        <w:jc w:val="both"/>
        <w:rPr>
          <w:rFonts w:ascii="Sylfaen" w:eastAsiaTheme="minorHAnsi" w:hAnsi="Sylfaen" w:cstheme="minorBidi"/>
          <w:sz w:val="22"/>
          <w:szCs w:val="22"/>
        </w:rPr>
      </w:pPr>
      <w:r w:rsidRPr="00EA07F0">
        <w:rPr>
          <w:rFonts w:ascii="Sylfaen" w:eastAsiaTheme="minorHAnsi" w:hAnsi="Sylfaen" w:cstheme="minorBidi"/>
          <w:sz w:val="22"/>
          <w:szCs w:val="22"/>
        </w:rPr>
        <w:t>Protecting the public from electronic product radiation</w:t>
      </w:r>
    </w:p>
    <w:p w:rsidR="00F90D23" w:rsidRPr="00EA07F0" w:rsidRDefault="00F90D23" w:rsidP="00F90D23">
      <w:pPr>
        <w:numPr>
          <w:ilvl w:val="0"/>
          <w:numId w:val="18"/>
        </w:numPr>
        <w:spacing w:after="200" w:line="276" w:lineRule="auto"/>
        <w:ind w:left="225"/>
        <w:jc w:val="both"/>
        <w:rPr>
          <w:rFonts w:ascii="Sylfaen" w:eastAsiaTheme="minorHAnsi" w:hAnsi="Sylfaen" w:cstheme="minorBidi"/>
          <w:sz w:val="22"/>
          <w:szCs w:val="22"/>
        </w:rPr>
      </w:pPr>
      <w:r w:rsidRPr="00EA07F0">
        <w:rPr>
          <w:rFonts w:ascii="Sylfaen" w:eastAsiaTheme="minorHAnsi" w:hAnsi="Sylfaen" w:cstheme="minorBidi"/>
          <w:sz w:val="22"/>
          <w:szCs w:val="22"/>
        </w:rPr>
        <w:t>Assuring cosmetics and dietary supplements are safe and properly labeled</w:t>
      </w:r>
    </w:p>
    <w:p w:rsidR="00F90D23" w:rsidRPr="00EA07F0" w:rsidRDefault="00F90D23" w:rsidP="00F90D23">
      <w:pPr>
        <w:numPr>
          <w:ilvl w:val="0"/>
          <w:numId w:val="18"/>
        </w:numPr>
        <w:spacing w:after="200" w:line="276" w:lineRule="auto"/>
        <w:ind w:left="225"/>
        <w:jc w:val="both"/>
        <w:rPr>
          <w:rFonts w:ascii="Sylfaen" w:eastAsiaTheme="minorHAnsi" w:hAnsi="Sylfaen" w:cstheme="minorBidi"/>
          <w:sz w:val="22"/>
          <w:szCs w:val="22"/>
        </w:rPr>
      </w:pPr>
      <w:r w:rsidRPr="00EA07F0">
        <w:rPr>
          <w:rFonts w:ascii="Sylfaen" w:eastAsiaTheme="minorHAnsi" w:hAnsi="Sylfaen" w:cstheme="minorBidi"/>
          <w:sz w:val="22"/>
          <w:szCs w:val="22"/>
        </w:rPr>
        <w:t>Regulating tobacco products</w:t>
      </w:r>
    </w:p>
    <w:p w:rsidR="00F90D23" w:rsidRPr="00EA07F0" w:rsidRDefault="00F90D23" w:rsidP="00F90D23">
      <w:pPr>
        <w:numPr>
          <w:ilvl w:val="0"/>
          <w:numId w:val="18"/>
        </w:numPr>
        <w:spacing w:after="200" w:line="276" w:lineRule="auto"/>
        <w:ind w:left="225"/>
        <w:jc w:val="both"/>
        <w:rPr>
          <w:rFonts w:ascii="Sylfaen" w:eastAsiaTheme="minorHAnsi" w:hAnsi="Sylfaen" w:cstheme="minorBidi"/>
          <w:sz w:val="22"/>
          <w:szCs w:val="22"/>
        </w:rPr>
      </w:pPr>
      <w:r w:rsidRPr="00EA07F0">
        <w:rPr>
          <w:rFonts w:ascii="Sylfaen" w:eastAsiaTheme="minorHAnsi" w:hAnsi="Sylfaen" w:cstheme="minorBidi"/>
          <w:sz w:val="22"/>
          <w:szCs w:val="22"/>
        </w:rPr>
        <w:t>Advancing the public health by helping to speed product innovations</w:t>
      </w:r>
    </w:p>
    <w:p w:rsidR="00F90D23" w:rsidRPr="00EA07F0" w:rsidRDefault="00F90D23" w:rsidP="00F90D23">
      <w:pPr>
        <w:spacing w:before="68" w:after="68"/>
        <w:jc w:val="both"/>
        <w:rPr>
          <w:rFonts w:ascii="Sylfaen" w:hAnsi="Sylfaen"/>
          <w:sz w:val="22"/>
          <w:szCs w:val="22"/>
        </w:rPr>
      </w:pPr>
      <w:r w:rsidRPr="00EA07F0">
        <w:rPr>
          <w:rFonts w:ascii="Sylfaen" w:hAnsi="Sylfaen"/>
          <w:sz w:val="22"/>
          <w:szCs w:val="22"/>
        </w:rPr>
        <w:t>FDA's responsibilities extend to the 50 United States, the District of Columbia, Puerto Rico, Guam, the Virgin Islands, American Samoa, and other U.S. territories and possessions.</w:t>
      </w:r>
    </w:p>
    <w:p w:rsidR="00F90D23" w:rsidRPr="00EA07F0" w:rsidRDefault="00F90D23" w:rsidP="00F90D23">
      <w:pPr>
        <w:outlineLvl w:val="0"/>
        <w:rPr>
          <w:rFonts w:ascii="Sylfaen" w:hAnsi="Sylfaen"/>
          <w:b/>
          <w:bCs/>
          <w:kern w:val="36"/>
          <w:sz w:val="22"/>
          <w:szCs w:val="22"/>
        </w:rPr>
      </w:pPr>
      <w:r w:rsidRPr="00EA07F0">
        <w:rPr>
          <w:rFonts w:ascii="Sylfaen" w:hAnsi="Sylfaen"/>
          <w:b/>
          <w:bCs/>
          <w:kern w:val="36"/>
          <w:sz w:val="22"/>
          <w:szCs w:val="22"/>
        </w:rPr>
        <w:t>What does FDA regulate?</w:t>
      </w:r>
    </w:p>
    <w:p w:rsidR="00F90D23" w:rsidRPr="00EA07F0" w:rsidRDefault="00F90D23" w:rsidP="00F90D23">
      <w:pPr>
        <w:spacing w:before="68" w:after="68"/>
        <w:rPr>
          <w:rFonts w:ascii="Sylfaen" w:hAnsi="Sylfaen"/>
          <w:sz w:val="22"/>
          <w:szCs w:val="22"/>
        </w:rPr>
      </w:pPr>
    </w:p>
    <w:p w:rsidR="00F90D23" w:rsidRPr="00EA07F0" w:rsidRDefault="00F90D23" w:rsidP="00F90D23">
      <w:pPr>
        <w:spacing w:before="68" w:after="68"/>
        <w:rPr>
          <w:rFonts w:ascii="Sylfaen" w:hAnsi="Sylfaen"/>
          <w:b/>
          <w:sz w:val="22"/>
          <w:szCs w:val="22"/>
        </w:rPr>
      </w:pPr>
      <w:r w:rsidRPr="00EA07F0">
        <w:rPr>
          <w:rFonts w:ascii="Sylfaen" w:hAnsi="Sylfaen"/>
          <w:b/>
          <w:sz w:val="22"/>
          <w:szCs w:val="22"/>
        </w:rPr>
        <w:t>FDA regulates:</w:t>
      </w:r>
    </w:p>
    <w:p w:rsidR="00F90D23" w:rsidRPr="00EA07F0" w:rsidRDefault="00F90D23" w:rsidP="00F90D23">
      <w:pPr>
        <w:spacing w:before="68" w:after="68"/>
        <w:rPr>
          <w:rFonts w:ascii="Sylfaen" w:hAnsi="Sylfaen"/>
          <w:sz w:val="22"/>
          <w:szCs w:val="22"/>
        </w:rPr>
      </w:pPr>
      <w:r w:rsidRPr="00EA07F0">
        <w:rPr>
          <w:rFonts w:ascii="Sylfaen" w:hAnsi="Sylfaen"/>
          <w:b/>
          <w:bCs/>
          <w:sz w:val="22"/>
          <w:szCs w:val="22"/>
        </w:rPr>
        <w:t>Foods</w:t>
      </w:r>
    </w:p>
    <w:p w:rsidR="00F90D23" w:rsidRPr="00EA07F0" w:rsidRDefault="00F90D23" w:rsidP="00F90D23">
      <w:pPr>
        <w:numPr>
          <w:ilvl w:val="0"/>
          <w:numId w:val="11"/>
        </w:numPr>
        <w:spacing w:line="276" w:lineRule="auto"/>
        <w:ind w:left="225"/>
        <w:rPr>
          <w:rFonts w:ascii="Sylfaen" w:hAnsi="Sylfaen"/>
          <w:sz w:val="22"/>
          <w:szCs w:val="22"/>
        </w:rPr>
      </w:pPr>
      <w:r w:rsidRPr="00EA07F0">
        <w:rPr>
          <w:rFonts w:ascii="Sylfaen" w:hAnsi="Sylfaen"/>
          <w:sz w:val="22"/>
          <w:szCs w:val="22"/>
        </w:rPr>
        <w:t>safety and truthful labeling of all food products including dietary supplements</w:t>
      </w:r>
      <w:r w:rsidRPr="00EA07F0">
        <w:rPr>
          <w:rFonts w:ascii="Sylfaen" w:hAnsi="Sylfaen"/>
          <w:sz w:val="22"/>
          <w:szCs w:val="22"/>
        </w:rPr>
        <w:br/>
        <w:t>(except for livestock meat and poultry products, which are regulated by the U.S. Department of Agriculture)</w:t>
      </w:r>
    </w:p>
    <w:p w:rsidR="00F90D23" w:rsidRPr="00EA07F0" w:rsidRDefault="00F90D23" w:rsidP="00F90D23">
      <w:pPr>
        <w:numPr>
          <w:ilvl w:val="0"/>
          <w:numId w:val="11"/>
        </w:numPr>
        <w:spacing w:line="276" w:lineRule="auto"/>
        <w:ind w:left="225"/>
        <w:rPr>
          <w:rFonts w:ascii="Sylfaen" w:hAnsi="Sylfaen"/>
          <w:sz w:val="22"/>
          <w:szCs w:val="22"/>
        </w:rPr>
      </w:pPr>
      <w:r w:rsidRPr="00EA07F0">
        <w:rPr>
          <w:rFonts w:ascii="Sylfaen" w:hAnsi="Sylfaen"/>
          <w:sz w:val="22"/>
          <w:szCs w:val="22"/>
        </w:rPr>
        <w:t>venison and other game meat</w:t>
      </w:r>
    </w:p>
    <w:p w:rsidR="00F90D23" w:rsidRPr="00EA07F0" w:rsidRDefault="00F90D23" w:rsidP="00F90D23">
      <w:pPr>
        <w:numPr>
          <w:ilvl w:val="0"/>
          <w:numId w:val="11"/>
        </w:numPr>
        <w:spacing w:line="276" w:lineRule="auto"/>
        <w:ind w:left="225"/>
        <w:rPr>
          <w:rFonts w:ascii="Sylfaen" w:hAnsi="Sylfaen"/>
          <w:sz w:val="22"/>
          <w:szCs w:val="22"/>
        </w:rPr>
      </w:pPr>
      <w:r w:rsidRPr="00EA07F0">
        <w:rPr>
          <w:rFonts w:ascii="Sylfaen" w:hAnsi="Sylfaen"/>
          <w:sz w:val="22"/>
          <w:szCs w:val="22"/>
        </w:rPr>
        <w:t>bottled water</w:t>
      </w:r>
    </w:p>
    <w:p w:rsidR="00F90D23" w:rsidRPr="00EA07F0" w:rsidRDefault="00F90D23" w:rsidP="00F90D23">
      <w:pPr>
        <w:numPr>
          <w:ilvl w:val="0"/>
          <w:numId w:val="11"/>
        </w:numPr>
        <w:spacing w:line="276" w:lineRule="auto"/>
        <w:ind w:left="225"/>
        <w:rPr>
          <w:rFonts w:ascii="Sylfaen" w:hAnsi="Sylfaen"/>
          <w:sz w:val="22"/>
          <w:szCs w:val="22"/>
        </w:rPr>
      </w:pPr>
      <w:r w:rsidRPr="00EA07F0">
        <w:rPr>
          <w:rFonts w:ascii="Sylfaen" w:hAnsi="Sylfaen"/>
          <w:sz w:val="22"/>
          <w:szCs w:val="22"/>
        </w:rPr>
        <w:t>food additives</w:t>
      </w:r>
    </w:p>
    <w:p w:rsidR="00F90D23" w:rsidRPr="00EA07F0" w:rsidRDefault="00F90D23" w:rsidP="00F90D23">
      <w:pPr>
        <w:numPr>
          <w:ilvl w:val="0"/>
          <w:numId w:val="11"/>
        </w:numPr>
        <w:spacing w:line="276" w:lineRule="auto"/>
        <w:ind w:left="225"/>
        <w:rPr>
          <w:rFonts w:ascii="Sylfaen" w:hAnsi="Sylfaen"/>
          <w:sz w:val="22"/>
          <w:szCs w:val="22"/>
        </w:rPr>
      </w:pPr>
      <w:r w:rsidRPr="00EA07F0">
        <w:rPr>
          <w:rFonts w:ascii="Sylfaen" w:hAnsi="Sylfaen"/>
          <w:sz w:val="22"/>
          <w:szCs w:val="22"/>
        </w:rPr>
        <w:t>infant formulas</w:t>
      </w:r>
    </w:p>
    <w:p w:rsidR="00F90D23" w:rsidRPr="00EA07F0" w:rsidRDefault="00F90D23" w:rsidP="00F90D23">
      <w:pPr>
        <w:spacing w:before="68"/>
        <w:rPr>
          <w:rFonts w:ascii="Sylfaen" w:hAnsi="Sylfaen"/>
          <w:sz w:val="22"/>
          <w:szCs w:val="22"/>
        </w:rPr>
      </w:pPr>
      <w:r w:rsidRPr="00EA07F0">
        <w:rPr>
          <w:rFonts w:ascii="Sylfaen" w:hAnsi="Sylfaen"/>
          <w:b/>
          <w:bCs/>
          <w:sz w:val="22"/>
          <w:szCs w:val="22"/>
        </w:rPr>
        <w:lastRenderedPageBreak/>
        <w:t>Human Prescription and Non-prescription Drugs</w:t>
      </w:r>
    </w:p>
    <w:p w:rsidR="00F90D23" w:rsidRPr="00EA07F0" w:rsidRDefault="00F90D23" w:rsidP="00F90D23">
      <w:pPr>
        <w:numPr>
          <w:ilvl w:val="0"/>
          <w:numId w:val="12"/>
        </w:numPr>
        <w:spacing w:line="276" w:lineRule="auto"/>
        <w:ind w:left="225"/>
        <w:rPr>
          <w:rFonts w:ascii="Sylfaen" w:hAnsi="Sylfaen"/>
          <w:sz w:val="22"/>
          <w:szCs w:val="22"/>
        </w:rPr>
      </w:pPr>
      <w:r w:rsidRPr="00EA07F0">
        <w:rPr>
          <w:rFonts w:ascii="Sylfaen" w:hAnsi="Sylfaen"/>
          <w:sz w:val="22"/>
          <w:szCs w:val="22"/>
        </w:rPr>
        <w:t>safety, effectiveness, quality, and labeling</w:t>
      </w:r>
    </w:p>
    <w:p w:rsidR="00F90D23" w:rsidRPr="00EA07F0" w:rsidRDefault="00F90D23" w:rsidP="00F90D23">
      <w:pPr>
        <w:numPr>
          <w:ilvl w:val="0"/>
          <w:numId w:val="12"/>
        </w:numPr>
        <w:spacing w:line="276" w:lineRule="auto"/>
        <w:ind w:left="225"/>
        <w:rPr>
          <w:rFonts w:ascii="Sylfaen" w:hAnsi="Sylfaen"/>
          <w:sz w:val="22"/>
          <w:szCs w:val="22"/>
        </w:rPr>
      </w:pPr>
      <w:r w:rsidRPr="00EA07F0">
        <w:rPr>
          <w:rFonts w:ascii="Sylfaen" w:hAnsi="Sylfaen"/>
          <w:sz w:val="22"/>
          <w:szCs w:val="22"/>
        </w:rPr>
        <w:t>manufacturing standards</w:t>
      </w:r>
    </w:p>
    <w:p w:rsidR="00F90D23" w:rsidRPr="00EA07F0" w:rsidRDefault="00F90D23" w:rsidP="00F90D23">
      <w:pPr>
        <w:spacing w:before="68"/>
        <w:rPr>
          <w:rFonts w:ascii="Sylfaen" w:hAnsi="Sylfaen"/>
          <w:sz w:val="22"/>
          <w:szCs w:val="22"/>
        </w:rPr>
      </w:pPr>
      <w:r w:rsidRPr="00EA07F0">
        <w:rPr>
          <w:rFonts w:ascii="Sylfaen" w:hAnsi="Sylfaen"/>
          <w:b/>
          <w:bCs/>
          <w:sz w:val="22"/>
          <w:szCs w:val="22"/>
        </w:rPr>
        <w:t>Vaccines, Blood Products, and Other Biologics</w:t>
      </w:r>
    </w:p>
    <w:p w:rsidR="00F90D23" w:rsidRPr="00EA07F0" w:rsidRDefault="00F90D23" w:rsidP="00F90D23">
      <w:pPr>
        <w:numPr>
          <w:ilvl w:val="0"/>
          <w:numId w:val="13"/>
        </w:numPr>
        <w:spacing w:line="276" w:lineRule="auto"/>
        <w:ind w:left="225"/>
        <w:rPr>
          <w:rFonts w:ascii="Sylfaen" w:hAnsi="Sylfaen"/>
          <w:sz w:val="22"/>
          <w:szCs w:val="22"/>
        </w:rPr>
      </w:pPr>
      <w:r w:rsidRPr="00EA07F0">
        <w:rPr>
          <w:rFonts w:ascii="Sylfaen" w:hAnsi="Sylfaen"/>
          <w:sz w:val="22"/>
          <w:szCs w:val="22"/>
        </w:rPr>
        <w:t>product and manufacturing establishment licensing</w:t>
      </w:r>
    </w:p>
    <w:p w:rsidR="00F90D23" w:rsidRPr="00EA07F0" w:rsidRDefault="00F90D23" w:rsidP="00F90D23">
      <w:pPr>
        <w:numPr>
          <w:ilvl w:val="0"/>
          <w:numId w:val="13"/>
        </w:numPr>
        <w:spacing w:line="276" w:lineRule="auto"/>
        <w:ind w:left="225"/>
        <w:rPr>
          <w:rFonts w:ascii="Sylfaen" w:hAnsi="Sylfaen"/>
          <w:sz w:val="22"/>
          <w:szCs w:val="22"/>
        </w:rPr>
      </w:pPr>
      <w:r w:rsidRPr="00EA07F0">
        <w:rPr>
          <w:rFonts w:ascii="Sylfaen" w:hAnsi="Sylfaen"/>
          <w:sz w:val="22"/>
          <w:szCs w:val="22"/>
        </w:rPr>
        <w:t>safety of the nation's blood supply</w:t>
      </w:r>
    </w:p>
    <w:p w:rsidR="00F90D23" w:rsidRPr="00EA07F0" w:rsidRDefault="00F90D23" w:rsidP="00F90D23">
      <w:pPr>
        <w:numPr>
          <w:ilvl w:val="0"/>
          <w:numId w:val="13"/>
        </w:numPr>
        <w:spacing w:line="276" w:lineRule="auto"/>
        <w:ind w:left="225"/>
        <w:rPr>
          <w:rFonts w:ascii="Sylfaen" w:hAnsi="Sylfaen"/>
          <w:sz w:val="22"/>
          <w:szCs w:val="22"/>
        </w:rPr>
      </w:pPr>
      <w:r w:rsidRPr="00EA07F0">
        <w:rPr>
          <w:rFonts w:ascii="Sylfaen" w:hAnsi="Sylfaen"/>
          <w:sz w:val="22"/>
          <w:szCs w:val="22"/>
        </w:rPr>
        <w:t>research to establish product standards and develop improved testing methods</w:t>
      </w:r>
    </w:p>
    <w:p w:rsidR="00F90D23" w:rsidRPr="00EA07F0" w:rsidRDefault="00F90D23" w:rsidP="00F90D23">
      <w:pPr>
        <w:spacing w:before="68"/>
        <w:rPr>
          <w:rFonts w:ascii="Sylfaen" w:hAnsi="Sylfaen"/>
          <w:sz w:val="22"/>
          <w:szCs w:val="22"/>
        </w:rPr>
      </w:pPr>
      <w:r w:rsidRPr="00EA07F0">
        <w:rPr>
          <w:rFonts w:ascii="Sylfaen" w:hAnsi="Sylfaen"/>
          <w:b/>
          <w:bCs/>
          <w:sz w:val="22"/>
          <w:szCs w:val="22"/>
        </w:rPr>
        <w:t>Medical Devices</w:t>
      </w:r>
    </w:p>
    <w:p w:rsidR="00F90D23" w:rsidRPr="00EA07F0" w:rsidRDefault="00F90D23" w:rsidP="00F90D23">
      <w:pPr>
        <w:numPr>
          <w:ilvl w:val="0"/>
          <w:numId w:val="14"/>
        </w:numPr>
        <w:spacing w:line="276" w:lineRule="auto"/>
        <w:ind w:left="225"/>
        <w:rPr>
          <w:rFonts w:ascii="Sylfaen" w:hAnsi="Sylfaen"/>
          <w:sz w:val="22"/>
          <w:szCs w:val="22"/>
        </w:rPr>
      </w:pPr>
      <w:r w:rsidRPr="00EA07F0">
        <w:rPr>
          <w:rFonts w:ascii="Sylfaen" w:hAnsi="Sylfaen"/>
          <w:sz w:val="22"/>
          <w:szCs w:val="22"/>
        </w:rPr>
        <w:t>from simple items like tongue depressors, to complex technologies such as heart pacemakers</w:t>
      </w:r>
    </w:p>
    <w:p w:rsidR="00F90D23" w:rsidRPr="00EA07F0" w:rsidRDefault="00F90D23" w:rsidP="00F90D23">
      <w:pPr>
        <w:numPr>
          <w:ilvl w:val="0"/>
          <w:numId w:val="14"/>
        </w:numPr>
        <w:spacing w:line="276" w:lineRule="auto"/>
        <w:ind w:left="225"/>
        <w:rPr>
          <w:rFonts w:ascii="Sylfaen" w:hAnsi="Sylfaen"/>
          <w:sz w:val="22"/>
          <w:szCs w:val="22"/>
        </w:rPr>
      </w:pPr>
      <w:r w:rsidRPr="00EA07F0">
        <w:rPr>
          <w:rFonts w:ascii="Sylfaen" w:hAnsi="Sylfaen"/>
          <w:sz w:val="22"/>
          <w:szCs w:val="22"/>
        </w:rPr>
        <w:t>premarket approval of new devices</w:t>
      </w:r>
    </w:p>
    <w:p w:rsidR="00F90D23" w:rsidRPr="00EA07F0" w:rsidRDefault="00F90D23" w:rsidP="00F90D23">
      <w:pPr>
        <w:numPr>
          <w:ilvl w:val="0"/>
          <w:numId w:val="14"/>
        </w:numPr>
        <w:spacing w:line="276" w:lineRule="auto"/>
        <w:ind w:left="225"/>
        <w:rPr>
          <w:rFonts w:ascii="Sylfaen" w:hAnsi="Sylfaen"/>
          <w:sz w:val="22"/>
          <w:szCs w:val="22"/>
        </w:rPr>
      </w:pPr>
      <w:r w:rsidRPr="00EA07F0">
        <w:rPr>
          <w:rFonts w:ascii="Sylfaen" w:hAnsi="Sylfaen"/>
          <w:sz w:val="22"/>
          <w:szCs w:val="22"/>
        </w:rPr>
        <w:t>manufacturing and performance standards</w:t>
      </w:r>
    </w:p>
    <w:p w:rsidR="00F90D23" w:rsidRPr="00EA07F0" w:rsidRDefault="00F90D23" w:rsidP="00F90D23">
      <w:pPr>
        <w:numPr>
          <w:ilvl w:val="0"/>
          <w:numId w:val="14"/>
        </w:numPr>
        <w:spacing w:line="276" w:lineRule="auto"/>
        <w:ind w:left="225"/>
        <w:rPr>
          <w:rFonts w:ascii="Sylfaen" w:hAnsi="Sylfaen"/>
          <w:sz w:val="22"/>
          <w:szCs w:val="22"/>
        </w:rPr>
      </w:pPr>
      <w:r w:rsidRPr="00EA07F0">
        <w:rPr>
          <w:rFonts w:ascii="Sylfaen" w:hAnsi="Sylfaen"/>
          <w:sz w:val="22"/>
          <w:szCs w:val="22"/>
        </w:rPr>
        <w:t>tracking reports of device malfunctioning and serious adverse reactions</w:t>
      </w:r>
    </w:p>
    <w:p w:rsidR="00F90D23" w:rsidRPr="00EA07F0" w:rsidRDefault="00F90D23" w:rsidP="00F90D23">
      <w:pPr>
        <w:spacing w:before="68"/>
        <w:rPr>
          <w:rFonts w:ascii="Sylfaen" w:hAnsi="Sylfaen"/>
          <w:sz w:val="22"/>
          <w:szCs w:val="22"/>
        </w:rPr>
      </w:pPr>
      <w:r w:rsidRPr="00EA07F0">
        <w:rPr>
          <w:rFonts w:ascii="Sylfaen" w:hAnsi="Sylfaen"/>
          <w:b/>
          <w:bCs/>
          <w:sz w:val="22"/>
          <w:szCs w:val="22"/>
        </w:rPr>
        <w:t>Electronic Products</w:t>
      </w:r>
    </w:p>
    <w:p w:rsidR="00F90D23" w:rsidRPr="00EA07F0" w:rsidRDefault="00F90D23" w:rsidP="00F90D23">
      <w:pPr>
        <w:numPr>
          <w:ilvl w:val="0"/>
          <w:numId w:val="15"/>
        </w:numPr>
        <w:spacing w:line="276" w:lineRule="auto"/>
        <w:ind w:left="225"/>
        <w:rPr>
          <w:rFonts w:ascii="Sylfaen" w:hAnsi="Sylfaen"/>
          <w:sz w:val="22"/>
          <w:szCs w:val="22"/>
        </w:rPr>
      </w:pPr>
      <w:r w:rsidRPr="00EA07F0">
        <w:rPr>
          <w:rFonts w:ascii="Sylfaen" w:hAnsi="Sylfaen"/>
          <w:sz w:val="22"/>
          <w:szCs w:val="22"/>
        </w:rPr>
        <w:t>products that give off radiation, such as microwave ovens and X-ray equipment</w:t>
      </w:r>
    </w:p>
    <w:p w:rsidR="00F90D23" w:rsidRPr="00EA07F0" w:rsidRDefault="00F90D23" w:rsidP="00F90D23">
      <w:pPr>
        <w:numPr>
          <w:ilvl w:val="0"/>
          <w:numId w:val="15"/>
        </w:numPr>
        <w:spacing w:line="276" w:lineRule="auto"/>
        <w:ind w:left="225"/>
        <w:rPr>
          <w:rFonts w:ascii="Sylfaen" w:hAnsi="Sylfaen"/>
          <w:sz w:val="22"/>
          <w:szCs w:val="22"/>
        </w:rPr>
      </w:pPr>
      <w:r w:rsidRPr="00EA07F0">
        <w:rPr>
          <w:rFonts w:ascii="Sylfaen" w:hAnsi="Sylfaen"/>
          <w:sz w:val="22"/>
          <w:szCs w:val="22"/>
        </w:rPr>
        <w:t>radiation safety performance standards for microwave ovens, television receivers, diagnostic</w:t>
      </w:r>
    </w:p>
    <w:p w:rsidR="00F90D23" w:rsidRPr="00EA07F0" w:rsidRDefault="00F90D23" w:rsidP="00F90D23">
      <w:pPr>
        <w:numPr>
          <w:ilvl w:val="0"/>
          <w:numId w:val="15"/>
        </w:numPr>
        <w:spacing w:line="276" w:lineRule="auto"/>
        <w:ind w:left="225"/>
        <w:rPr>
          <w:rFonts w:ascii="Sylfaen" w:hAnsi="Sylfaen"/>
          <w:sz w:val="22"/>
          <w:szCs w:val="22"/>
        </w:rPr>
      </w:pPr>
      <w:r w:rsidRPr="00EA07F0">
        <w:rPr>
          <w:rFonts w:ascii="Sylfaen" w:hAnsi="Sylfaen"/>
          <w:sz w:val="22"/>
          <w:szCs w:val="22"/>
        </w:rPr>
        <w:t>x-ray equipment, cabinet x-ray systems (such as baggage x-rays at airports), laser products,</w:t>
      </w:r>
    </w:p>
    <w:p w:rsidR="00F90D23" w:rsidRPr="00EA07F0" w:rsidRDefault="00F90D23" w:rsidP="00F90D23">
      <w:pPr>
        <w:numPr>
          <w:ilvl w:val="0"/>
          <w:numId w:val="15"/>
        </w:numPr>
        <w:spacing w:line="276" w:lineRule="auto"/>
        <w:ind w:left="225"/>
        <w:rPr>
          <w:rFonts w:ascii="Sylfaen" w:hAnsi="Sylfaen"/>
          <w:sz w:val="22"/>
          <w:szCs w:val="22"/>
        </w:rPr>
      </w:pPr>
      <w:r w:rsidRPr="00EA07F0">
        <w:rPr>
          <w:rFonts w:ascii="Sylfaen" w:hAnsi="Sylfaen"/>
          <w:sz w:val="22"/>
          <w:szCs w:val="22"/>
        </w:rPr>
        <w:t>ultrasonic therapy equipment, mercury vapor lamps, and sunlamps</w:t>
      </w:r>
    </w:p>
    <w:p w:rsidR="00F90D23" w:rsidRPr="00EA07F0" w:rsidRDefault="00F90D23" w:rsidP="00F90D23">
      <w:pPr>
        <w:numPr>
          <w:ilvl w:val="0"/>
          <w:numId w:val="15"/>
        </w:numPr>
        <w:spacing w:line="276" w:lineRule="auto"/>
        <w:ind w:left="225"/>
        <w:rPr>
          <w:rFonts w:ascii="Sylfaen" w:hAnsi="Sylfaen"/>
          <w:sz w:val="22"/>
          <w:szCs w:val="22"/>
        </w:rPr>
      </w:pPr>
      <w:r w:rsidRPr="00EA07F0">
        <w:rPr>
          <w:rFonts w:ascii="Sylfaen" w:hAnsi="Sylfaen"/>
          <w:sz w:val="22"/>
          <w:szCs w:val="22"/>
        </w:rPr>
        <w:t>accrediting and inspecting mammography facilities</w:t>
      </w:r>
    </w:p>
    <w:p w:rsidR="00F90D23" w:rsidRPr="00EA07F0" w:rsidRDefault="00F90D23" w:rsidP="00F90D23">
      <w:pPr>
        <w:spacing w:before="68"/>
        <w:rPr>
          <w:rFonts w:ascii="Sylfaen" w:hAnsi="Sylfaen"/>
          <w:sz w:val="22"/>
          <w:szCs w:val="22"/>
        </w:rPr>
      </w:pPr>
      <w:r w:rsidRPr="00EA07F0">
        <w:rPr>
          <w:rFonts w:ascii="Sylfaen" w:hAnsi="Sylfaen"/>
          <w:b/>
          <w:bCs/>
          <w:sz w:val="22"/>
          <w:szCs w:val="22"/>
        </w:rPr>
        <w:t>Cosmetics</w:t>
      </w:r>
    </w:p>
    <w:p w:rsidR="00F90D23" w:rsidRPr="00EA07F0" w:rsidRDefault="00F90D23" w:rsidP="00F90D23">
      <w:pPr>
        <w:numPr>
          <w:ilvl w:val="0"/>
          <w:numId w:val="16"/>
        </w:numPr>
        <w:spacing w:line="276" w:lineRule="auto"/>
        <w:ind w:left="225"/>
        <w:rPr>
          <w:rFonts w:ascii="Sylfaen" w:hAnsi="Sylfaen"/>
          <w:sz w:val="22"/>
          <w:szCs w:val="22"/>
        </w:rPr>
      </w:pPr>
      <w:r w:rsidRPr="00EA07F0">
        <w:rPr>
          <w:rFonts w:ascii="Sylfaen" w:hAnsi="Sylfaen"/>
          <w:sz w:val="22"/>
          <w:szCs w:val="22"/>
        </w:rPr>
        <w:t>safety</w:t>
      </w:r>
    </w:p>
    <w:p w:rsidR="00F90D23" w:rsidRPr="00EA07F0" w:rsidRDefault="00F90D23" w:rsidP="00F90D23">
      <w:pPr>
        <w:numPr>
          <w:ilvl w:val="0"/>
          <w:numId w:val="16"/>
        </w:numPr>
        <w:spacing w:line="276" w:lineRule="auto"/>
        <w:ind w:left="225"/>
        <w:rPr>
          <w:rFonts w:ascii="Sylfaen" w:hAnsi="Sylfaen"/>
          <w:sz w:val="22"/>
          <w:szCs w:val="22"/>
        </w:rPr>
      </w:pPr>
      <w:r w:rsidRPr="00EA07F0">
        <w:rPr>
          <w:rFonts w:ascii="Sylfaen" w:hAnsi="Sylfaen"/>
          <w:sz w:val="22"/>
          <w:szCs w:val="22"/>
        </w:rPr>
        <w:t>labeling</w:t>
      </w:r>
    </w:p>
    <w:p w:rsidR="00F90D23" w:rsidRPr="00EA07F0" w:rsidRDefault="00F90D23" w:rsidP="00F90D23">
      <w:pPr>
        <w:spacing w:before="68"/>
        <w:rPr>
          <w:rFonts w:ascii="Sylfaen" w:hAnsi="Sylfaen"/>
          <w:sz w:val="22"/>
          <w:szCs w:val="22"/>
        </w:rPr>
      </w:pPr>
      <w:r w:rsidRPr="00EA07F0">
        <w:rPr>
          <w:rFonts w:ascii="Sylfaen" w:hAnsi="Sylfaen"/>
          <w:b/>
          <w:bCs/>
          <w:sz w:val="22"/>
          <w:szCs w:val="22"/>
        </w:rPr>
        <w:t>Veterinary Products</w:t>
      </w:r>
    </w:p>
    <w:p w:rsidR="00F90D23" w:rsidRPr="00EA07F0" w:rsidRDefault="00F90D23" w:rsidP="00F90D23">
      <w:pPr>
        <w:numPr>
          <w:ilvl w:val="0"/>
          <w:numId w:val="17"/>
        </w:numPr>
        <w:spacing w:line="276" w:lineRule="auto"/>
        <w:ind w:left="225"/>
        <w:rPr>
          <w:rFonts w:ascii="Sylfaen" w:hAnsi="Sylfaen"/>
          <w:sz w:val="22"/>
          <w:szCs w:val="22"/>
        </w:rPr>
      </w:pPr>
      <w:r w:rsidRPr="00EA07F0">
        <w:rPr>
          <w:rFonts w:ascii="Sylfaen" w:hAnsi="Sylfaen"/>
          <w:sz w:val="22"/>
          <w:szCs w:val="22"/>
        </w:rPr>
        <w:t>livestock feeds</w:t>
      </w:r>
    </w:p>
    <w:p w:rsidR="00F90D23" w:rsidRPr="00EA07F0" w:rsidRDefault="00F90D23" w:rsidP="00F90D23">
      <w:pPr>
        <w:numPr>
          <w:ilvl w:val="0"/>
          <w:numId w:val="17"/>
        </w:numPr>
        <w:spacing w:line="276" w:lineRule="auto"/>
        <w:ind w:left="225"/>
        <w:rPr>
          <w:rFonts w:ascii="Sylfaen" w:hAnsi="Sylfaen"/>
          <w:sz w:val="22"/>
          <w:szCs w:val="22"/>
        </w:rPr>
      </w:pPr>
      <w:r w:rsidRPr="00EA07F0">
        <w:rPr>
          <w:rFonts w:ascii="Sylfaen" w:hAnsi="Sylfaen"/>
          <w:sz w:val="22"/>
          <w:szCs w:val="22"/>
        </w:rPr>
        <w:t>pet foods</w:t>
      </w:r>
    </w:p>
    <w:p w:rsidR="00F90D23" w:rsidRPr="00EA07F0" w:rsidRDefault="00F90D23" w:rsidP="00F90D23">
      <w:pPr>
        <w:numPr>
          <w:ilvl w:val="0"/>
          <w:numId w:val="17"/>
        </w:numPr>
        <w:spacing w:line="276" w:lineRule="auto"/>
        <w:ind w:left="225"/>
        <w:rPr>
          <w:rFonts w:ascii="Sylfaen" w:hAnsi="Sylfaen"/>
          <w:sz w:val="22"/>
          <w:szCs w:val="22"/>
        </w:rPr>
      </w:pPr>
      <w:r w:rsidRPr="00EA07F0">
        <w:rPr>
          <w:rFonts w:ascii="Sylfaen" w:hAnsi="Sylfaen"/>
          <w:sz w:val="22"/>
          <w:szCs w:val="22"/>
        </w:rPr>
        <w:t>veterinary drugs and devices</w:t>
      </w:r>
    </w:p>
    <w:p w:rsidR="00F90D23" w:rsidRPr="00EA07F0" w:rsidRDefault="00F90D23" w:rsidP="00F90D23">
      <w:pPr>
        <w:numPr>
          <w:ilvl w:val="0"/>
          <w:numId w:val="17"/>
        </w:numPr>
        <w:spacing w:line="276" w:lineRule="auto"/>
        <w:ind w:left="225"/>
        <w:rPr>
          <w:rFonts w:ascii="Sylfaen" w:hAnsi="Sylfaen"/>
          <w:sz w:val="22"/>
          <w:szCs w:val="22"/>
        </w:rPr>
      </w:pPr>
      <w:r w:rsidRPr="00EA07F0">
        <w:rPr>
          <w:rFonts w:ascii="Sylfaen" w:hAnsi="Sylfaen"/>
          <w:sz w:val="22"/>
          <w:szCs w:val="22"/>
        </w:rPr>
        <w:t>veterinary biologics not regulated by USDA are considered new animal drugs</w:t>
      </w:r>
    </w:p>
    <w:p w:rsidR="00F90D23" w:rsidRPr="00EA07F0" w:rsidRDefault="00F90D23" w:rsidP="00F90D23">
      <w:pPr>
        <w:spacing w:before="68"/>
        <w:rPr>
          <w:rFonts w:ascii="Sylfaen" w:hAnsi="Sylfaen"/>
          <w:b/>
          <w:bCs/>
          <w:sz w:val="22"/>
          <w:szCs w:val="22"/>
        </w:rPr>
      </w:pPr>
      <w:r w:rsidRPr="00EA07F0">
        <w:rPr>
          <w:rFonts w:ascii="Sylfaen" w:hAnsi="Sylfaen"/>
          <w:b/>
          <w:bCs/>
          <w:sz w:val="22"/>
          <w:szCs w:val="22"/>
        </w:rPr>
        <w:t>Tobacco Products</w:t>
      </w:r>
    </w:p>
    <w:p w:rsidR="00F90D23" w:rsidRPr="00EA07F0" w:rsidRDefault="00F90D23" w:rsidP="00F90D23">
      <w:pPr>
        <w:pStyle w:val="IntenseQuote"/>
        <w:pBdr>
          <w:bottom w:val="none" w:sz="0" w:space="0" w:color="auto"/>
        </w:pBdr>
        <w:spacing w:before="0" w:after="0"/>
        <w:ind w:left="0"/>
        <w:rPr>
          <w:rFonts w:ascii="Sylfaen" w:hAnsi="Sylfaen"/>
          <w:i w:val="0"/>
          <w:color w:val="auto"/>
          <w:sz w:val="22"/>
          <w:szCs w:val="22"/>
          <w:u w:val="single"/>
        </w:rPr>
      </w:pPr>
    </w:p>
    <w:p w:rsidR="00D308C4" w:rsidRPr="00EA07F0" w:rsidRDefault="00D308C4" w:rsidP="00D308C4">
      <w:pPr>
        <w:outlineLvl w:val="0"/>
        <w:rPr>
          <w:rFonts w:ascii="Sylfaen" w:hAnsi="Sylfaen"/>
          <w:b/>
          <w:bCs/>
          <w:kern w:val="36"/>
          <w:sz w:val="22"/>
          <w:szCs w:val="22"/>
        </w:rPr>
      </w:pPr>
      <w:r w:rsidRPr="00EA07F0">
        <w:rPr>
          <w:rFonts w:ascii="Sylfaen" w:hAnsi="Sylfaen"/>
          <w:b/>
          <w:bCs/>
          <w:kern w:val="36"/>
          <w:sz w:val="22"/>
          <w:szCs w:val="22"/>
        </w:rPr>
        <w:t>The Bill &amp; Melinda Gates Foundation (BMGF),</w:t>
      </w:r>
    </w:p>
    <w:p w:rsidR="00D308C4" w:rsidRPr="00EA07F0" w:rsidRDefault="00D308C4" w:rsidP="00D308C4">
      <w:pPr>
        <w:outlineLvl w:val="0"/>
        <w:rPr>
          <w:rFonts w:ascii="Sylfaen" w:hAnsi="Sylfaen"/>
          <w:bCs/>
          <w:kern w:val="36"/>
          <w:sz w:val="22"/>
          <w:szCs w:val="22"/>
        </w:rPr>
      </w:pPr>
    </w:p>
    <w:p w:rsidR="00D308C4" w:rsidRPr="00EA07F0" w:rsidRDefault="00D308C4" w:rsidP="00AF4D89">
      <w:pPr>
        <w:jc w:val="both"/>
        <w:outlineLvl w:val="0"/>
        <w:rPr>
          <w:rFonts w:ascii="Sylfaen" w:hAnsi="Sylfaen"/>
          <w:bCs/>
          <w:kern w:val="36"/>
          <w:sz w:val="22"/>
          <w:szCs w:val="22"/>
        </w:rPr>
      </w:pPr>
      <w:r w:rsidRPr="00EA07F0">
        <w:rPr>
          <w:rFonts w:ascii="Sylfaen" w:hAnsi="Sylfaen"/>
          <w:bCs/>
          <w:kern w:val="36"/>
          <w:sz w:val="22"/>
          <w:szCs w:val="22"/>
        </w:rPr>
        <w:t xml:space="preserve"> is a private foundation founded by Bill and Melinda </w:t>
      </w:r>
      <w:proofErr w:type="gramStart"/>
      <w:r w:rsidRPr="00EA07F0">
        <w:rPr>
          <w:rFonts w:ascii="Sylfaen" w:hAnsi="Sylfaen"/>
          <w:bCs/>
          <w:kern w:val="36"/>
          <w:sz w:val="22"/>
          <w:szCs w:val="22"/>
        </w:rPr>
        <w:t>Gates.</w:t>
      </w:r>
      <w:proofErr w:type="gramEnd"/>
      <w:r w:rsidRPr="00EA07F0">
        <w:rPr>
          <w:rFonts w:ascii="Sylfaen" w:hAnsi="Sylfaen"/>
          <w:bCs/>
          <w:kern w:val="36"/>
          <w:sz w:val="22"/>
          <w:szCs w:val="22"/>
        </w:rPr>
        <w:t xml:space="preserve"> Based in Seattle, Washington, it was launched in 2000 and is reported to be the largest private foundation in the world</w:t>
      </w:r>
      <w:r w:rsidR="00533A1A" w:rsidRPr="00EA07F0">
        <w:rPr>
          <w:rFonts w:ascii="Sylfaen" w:hAnsi="Sylfaen"/>
          <w:bCs/>
          <w:kern w:val="36"/>
          <w:sz w:val="22"/>
          <w:szCs w:val="22"/>
        </w:rPr>
        <w:t xml:space="preserve">. </w:t>
      </w:r>
      <w:r w:rsidRPr="00EA07F0">
        <w:rPr>
          <w:rFonts w:ascii="Sylfaen" w:hAnsi="Sylfaen"/>
          <w:bCs/>
          <w:kern w:val="36"/>
          <w:sz w:val="22"/>
          <w:szCs w:val="22"/>
        </w:rPr>
        <w:t>The primary goals of the foundation are, globally, to enhance healthcare and red</w:t>
      </w:r>
      <w:r w:rsidR="00533A1A" w:rsidRPr="00EA07F0">
        <w:rPr>
          <w:rFonts w:ascii="Sylfaen" w:hAnsi="Sylfaen"/>
          <w:bCs/>
          <w:kern w:val="36"/>
          <w:sz w:val="22"/>
          <w:szCs w:val="22"/>
        </w:rPr>
        <w:t>uce extreme poverty.</w:t>
      </w:r>
    </w:p>
    <w:p w:rsidR="00533A1A" w:rsidRPr="00EA07F0" w:rsidRDefault="00533A1A" w:rsidP="00D308C4">
      <w:pPr>
        <w:outlineLvl w:val="0"/>
        <w:rPr>
          <w:rFonts w:ascii="Sylfaen" w:hAnsi="Sylfaen"/>
          <w:bCs/>
          <w:kern w:val="36"/>
          <w:sz w:val="22"/>
          <w:szCs w:val="22"/>
        </w:rPr>
      </w:pPr>
    </w:p>
    <w:p w:rsidR="00533A1A" w:rsidRPr="00EA07F0" w:rsidRDefault="00533A1A" w:rsidP="00533A1A">
      <w:pPr>
        <w:outlineLvl w:val="0"/>
        <w:rPr>
          <w:rFonts w:ascii="Sylfaen" w:hAnsi="Sylfaen"/>
          <w:bCs/>
          <w:kern w:val="36"/>
          <w:sz w:val="22"/>
          <w:szCs w:val="22"/>
        </w:rPr>
      </w:pPr>
      <w:r w:rsidRPr="00EA07F0">
        <w:rPr>
          <w:rFonts w:ascii="Sylfaen" w:hAnsi="Sylfaen"/>
          <w:bCs/>
          <w:kern w:val="36"/>
          <w:sz w:val="22"/>
          <w:szCs w:val="22"/>
        </w:rPr>
        <w:t>Bill Gates has supported the following charities listed on this site:</w:t>
      </w:r>
    </w:p>
    <w:p w:rsidR="00533A1A" w:rsidRPr="00EA07F0" w:rsidRDefault="00533A1A" w:rsidP="00533A1A">
      <w:pPr>
        <w:outlineLvl w:val="0"/>
        <w:rPr>
          <w:rFonts w:ascii="Sylfaen" w:hAnsi="Sylfaen"/>
          <w:bCs/>
          <w:kern w:val="36"/>
          <w:sz w:val="22"/>
          <w:szCs w:val="22"/>
        </w:rPr>
      </w:pPr>
      <w:r w:rsidRPr="00EA07F0">
        <w:rPr>
          <w:rFonts w:ascii="Sylfaen" w:hAnsi="Sylfaen"/>
          <w:bCs/>
          <w:kern w:val="36"/>
          <w:sz w:val="22"/>
          <w:szCs w:val="22"/>
        </w:rPr>
        <w:t>ALS Association.</w:t>
      </w:r>
    </w:p>
    <w:p w:rsidR="00533A1A" w:rsidRPr="00EA07F0" w:rsidRDefault="00533A1A" w:rsidP="00533A1A">
      <w:pPr>
        <w:outlineLvl w:val="0"/>
        <w:rPr>
          <w:rFonts w:ascii="Sylfaen" w:hAnsi="Sylfaen"/>
          <w:bCs/>
          <w:kern w:val="36"/>
          <w:sz w:val="22"/>
          <w:szCs w:val="22"/>
        </w:rPr>
      </w:pPr>
      <w:r w:rsidRPr="00EA07F0">
        <w:rPr>
          <w:rFonts w:ascii="Sylfaen" w:hAnsi="Sylfaen"/>
          <w:bCs/>
          <w:kern w:val="36"/>
          <w:sz w:val="22"/>
          <w:szCs w:val="22"/>
        </w:rPr>
        <w:t>Bill and Melinda Gates Foundation.</w:t>
      </w:r>
    </w:p>
    <w:p w:rsidR="00533A1A" w:rsidRPr="00EA07F0" w:rsidRDefault="00533A1A" w:rsidP="00533A1A">
      <w:pPr>
        <w:outlineLvl w:val="0"/>
        <w:rPr>
          <w:rFonts w:ascii="Sylfaen" w:hAnsi="Sylfaen"/>
          <w:bCs/>
          <w:kern w:val="36"/>
          <w:sz w:val="22"/>
          <w:szCs w:val="22"/>
        </w:rPr>
      </w:pPr>
      <w:r w:rsidRPr="00EA07F0">
        <w:rPr>
          <w:rFonts w:ascii="Sylfaen" w:hAnsi="Sylfaen"/>
          <w:bCs/>
          <w:kern w:val="36"/>
          <w:sz w:val="22"/>
          <w:szCs w:val="22"/>
        </w:rPr>
        <w:t>Children's Vaccine Program.</w:t>
      </w:r>
    </w:p>
    <w:p w:rsidR="00533A1A" w:rsidRPr="00EA07F0" w:rsidRDefault="00533A1A" w:rsidP="00533A1A">
      <w:pPr>
        <w:outlineLvl w:val="0"/>
        <w:rPr>
          <w:rFonts w:ascii="Sylfaen" w:hAnsi="Sylfaen"/>
          <w:bCs/>
          <w:kern w:val="36"/>
          <w:sz w:val="22"/>
          <w:szCs w:val="22"/>
        </w:rPr>
      </w:pPr>
      <w:r w:rsidRPr="00EA07F0">
        <w:rPr>
          <w:rFonts w:ascii="Sylfaen" w:hAnsi="Sylfaen"/>
          <w:bCs/>
          <w:kern w:val="36"/>
          <w:sz w:val="22"/>
          <w:szCs w:val="22"/>
        </w:rPr>
        <w:t>Children with AIDS.</w:t>
      </w:r>
    </w:p>
    <w:p w:rsidR="00533A1A" w:rsidRPr="00EA07F0" w:rsidRDefault="00533A1A" w:rsidP="00533A1A">
      <w:pPr>
        <w:outlineLvl w:val="0"/>
        <w:rPr>
          <w:rFonts w:ascii="Sylfaen" w:hAnsi="Sylfaen"/>
          <w:bCs/>
          <w:kern w:val="36"/>
          <w:sz w:val="22"/>
          <w:szCs w:val="22"/>
        </w:rPr>
      </w:pPr>
      <w:r w:rsidRPr="00EA07F0">
        <w:rPr>
          <w:rFonts w:ascii="Sylfaen" w:hAnsi="Sylfaen"/>
          <w:bCs/>
          <w:kern w:val="36"/>
          <w:sz w:val="22"/>
          <w:szCs w:val="22"/>
        </w:rPr>
        <w:t>Comic Relief.</w:t>
      </w:r>
    </w:p>
    <w:p w:rsidR="00533A1A" w:rsidRPr="00EA07F0" w:rsidRDefault="00533A1A" w:rsidP="00533A1A">
      <w:pPr>
        <w:outlineLvl w:val="0"/>
        <w:rPr>
          <w:rFonts w:ascii="Sylfaen" w:hAnsi="Sylfaen"/>
          <w:bCs/>
          <w:kern w:val="36"/>
          <w:sz w:val="22"/>
          <w:szCs w:val="22"/>
        </w:rPr>
      </w:pPr>
      <w:r w:rsidRPr="00EA07F0">
        <w:rPr>
          <w:rFonts w:ascii="Sylfaen" w:hAnsi="Sylfaen"/>
          <w:bCs/>
          <w:kern w:val="36"/>
          <w:sz w:val="22"/>
          <w:szCs w:val="22"/>
        </w:rPr>
        <w:t>Earth Institute.</w:t>
      </w:r>
    </w:p>
    <w:p w:rsidR="00533A1A" w:rsidRPr="00EA07F0" w:rsidRDefault="00533A1A" w:rsidP="00533A1A">
      <w:pPr>
        <w:outlineLvl w:val="0"/>
        <w:rPr>
          <w:rFonts w:ascii="Sylfaen" w:hAnsi="Sylfaen"/>
          <w:bCs/>
          <w:kern w:val="36"/>
          <w:sz w:val="22"/>
          <w:szCs w:val="22"/>
        </w:rPr>
      </w:pPr>
      <w:proofErr w:type="spellStart"/>
      <w:r w:rsidRPr="00EA07F0">
        <w:rPr>
          <w:rFonts w:ascii="Sylfaen" w:hAnsi="Sylfaen"/>
          <w:bCs/>
          <w:kern w:val="36"/>
          <w:sz w:val="22"/>
          <w:szCs w:val="22"/>
        </w:rPr>
        <w:t>Estamos</w:t>
      </w:r>
      <w:proofErr w:type="spellEnd"/>
      <w:r w:rsidRPr="00EA07F0">
        <w:rPr>
          <w:rFonts w:ascii="Sylfaen" w:hAnsi="Sylfaen"/>
          <w:bCs/>
          <w:kern w:val="36"/>
          <w:sz w:val="22"/>
          <w:szCs w:val="22"/>
        </w:rPr>
        <w:t>.</w:t>
      </w:r>
    </w:p>
    <w:p w:rsidR="00533A1A" w:rsidRPr="00EA07F0" w:rsidRDefault="00533A1A" w:rsidP="00533A1A">
      <w:pPr>
        <w:outlineLvl w:val="0"/>
        <w:rPr>
          <w:rFonts w:ascii="Sylfaen" w:hAnsi="Sylfaen"/>
          <w:bCs/>
          <w:kern w:val="36"/>
          <w:sz w:val="22"/>
          <w:szCs w:val="22"/>
        </w:rPr>
      </w:pPr>
    </w:p>
    <w:p w:rsidR="002E4F82" w:rsidRPr="00EA07F0" w:rsidRDefault="002E4F82" w:rsidP="002E4F82">
      <w:pPr>
        <w:outlineLvl w:val="0"/>
        <w:rPr>
          <w:rFonts w:ascii="Sylfaen" w:hAnsi="Sylfaen"/>
          <w:b/>
          <w:bCs/>
          <w:kern w:val="36"/>
          <w:sz w:val="22"/>
          <w:szCs w:val="22"/>
          <w:u w:val="single"/>
        </w:rPr>
      </w:pPr>
      <w:r w:rsidRPr="00EA07F0">
        <w:rPr>
          <w:rFonts w:ascii="Sylfaen" w:hAnsi="Sylfaen"/>
          <w:b/>
          <w:bCs/>
          <w:kern w:val="36"/>
          <w:sz w:val="22"/>
          <w:szCs w:val="22"/>
          <w:u w:val="single"/>
        </w:rPr>
        <w:lastRenderedPageBreak/>
        <w:t>Fight Malaria</w:t>
      </w:r>
    </w:p>
    <w:p w:rsidR="002E4F82" w:rsidRPr="00EA07F0" w:rsidRDefault="002E4F82" w:rsidP="00AF4D89">
      <w:pPr>
        <w:jc w:val="both"/>
        <w:outlineLvl w:val="0"/>
        <w:rPr>
          <w:rFonts w:ascii="Sylfaen" w:hAnsi="Sylfaen"/>
          <w:b/>
          <w:bCs/>
          <w:kern w:val="36"/>
          <w:sz w:val="22"/>
          <w:szCs w:val="22"/>
        </w:rPr>
      </w:pPr>
    </w:p>
    <w:p w:rsidR="002E4F82" w:rsidRPr="00EA07F0" w:rsidRDefault="002E4F82" w:rsidP="00AF4D89">
      <w:pPr>
        <w:jc w:val="both"/>
        <w:outlineLvl w:val="0"/>
        <w:rPr>
          <w:rFonts w:ascii="Sylfaen" w:hAnsi="Sylfaen"/>
          <w:bCs/>
          <w:kern w:val="36"/>
          <w:sz w:val="22"/>
          <w:szCs w:val="22"/>
        </w:rPr>
      </w:pPr>
      <w:r w:rsidRPr="00EA07F0">
        <w:rPr>
          <w:rFonts w:ascii="Sylfaen" w:hAnsi="Sylfaen"/>
          <w:b/>
          <w:bCs/>
          <w:kern w:val="36"/>
          <w:sz w:val="22"/>
          <w:szCs w:val="22"/>
        </w:rPr>
        <w:t xml:space="preserve">Malaria is a top priority of the Bill &amp; Melinda Gates Foundation </w:t>
      </w:r>
      <w:r w:rsidRPr="00EA07F0">
        <w:rPr>
          <w:rFonts w:ascii="Sylfaen" w:hAnsi="Sylfaen"/>
          <w:bCs/>
          <w:kern w:val="36"/>
          <w:sz w:val="22"/>
          <w:szCs w:val="22"/>
        </w:rPr>
        <w:t>The update of the malaria strategy can be summarized in a series of pivots that will drive our investments and work. In summary, they are:</w:t>
      </w:r>
    </w:p>
    <w:p w:rsidR="002E4F82" w:rsidRPr="00EA07F0" w:rsidRDefault="002E4F82" w:rsidP="00AF4D89">
      <w:pPr>
        <w:numPr>
          <w:ilvl w:val="0"/>
          <w:numId w:val="19"/>
        </w:numPr>
        <w:jc w:val="both"/>
        <w:outlineLvl w:val="0"/>
        <w:rPr>
          <w:rFonts w:ascii="Sylfaen" w:hAnsi="Sylfaen"/>
          <w:bCs/>
          <w:kern w:val="36"/>
          <w:sz w:val="22"/>
          <w:szCs w:val="22"/>
        </w:rPr>
      </w:pPr>
      <w:r w:rsidRPr="00EA07F0">
        <w:rPr>
          <w:rFonts w:ascii="Sylfaen" w:hAnsi="Sylfaen"/>
          <w:bCs/>
          <w:kern w:val="36"/>
          <w:sz w:val="22"/>
          <w:szCs w:val="22"/>
        </w:rPr>
        <w:t>Increasingly, work in high burden countries to rapidly reduce deaths through improved data-driven decisions and to build systems that will shorten the endgame. This is wholly aligned with the </w:t>
      </w:r>
      <w:r w:rsidRPr="00EA07F0">
        <w:rPr>
          <w:rFonts w:ascii="Sylfaen" w:hAnsi="Sylfaen"/>
          <w:bCs/>
          <w:i/>
          <w:iCs/>
          <w:kern w:val="36"/>
          <w:sz w:val="22"/>
          <w:szCs w:val="22"/>
        </w:rPr>
        <w:t>High Burden to High Impact</w:t>
      </w:r>
      <w:r w:rsidRPr="00EA07F0">
        <w:rPr>
          <w:rFonts w:ascii="Sylfaen" w:hAnsi="Sylfaen"/>
          <w:bCs/>
          <w:kern w:val="36"/>
          <w:sz w:val="22"/>
          <w:szCs w:val="22"/>
        </w:rPr>
        <w:t> initiative launched in November 2018 with the leadership of WHO and the RBM Partnership to End Malaria</w:t>
      </w:r>
    </w:p>
    <w:p w:rsidR="002E4F82" w:rsidRPr="00EA07F0" w:rsidRDefault="002E4F82" w:rsidP="00AF4D89">
      <w:pPr>
        <w:numPr>
          <w:ilvl w:val="0"/>
          <w:numId w:val="19"/>
        </w:numPr>
        <w:jc w:val="both"/>
        <w:outlineLvl w:val="0"/>
        <w:rPr>
          <w:rFonts w:ascii="Sylfaen" w:hAnsi="Sylfaen"/>
          <w:bCs/>
          <w:kern w:val="36"/>
          <w:sz w:val="22"/>
          <w:szCs w:val="22"/>
        </w:rPr>
      </w:pPr>
      <w:r w:rsidRPr="00EA07F0">
        <w:rPr>
          <w:rFonts w:ascii="Sylfaen" w:hAnsi="Sylfaen"/>
          <w:bCs/>
          <w:kern w:val="36"/>
          <w:sz w:val="22"/>
          <w:szCs w:val="22"/>
        </w:rPr>
        <w:t xml:space="preserve">Deepen partnerships and collaboration with PMI, Global Fund, </w:t>
      </w:r>
      <w:proofErr w:type="spellStart"/>
      <w:r w:rsidRPr="00EA07F0">
        <w:rPr>
          <w:rFonts w:ascii="Sylfaen" w:hAnsi="Sylfaen"/>
          <w:bCs/>
          <w:kern w:val="36"/>
          <w:sz w:val="22"/>
          <w:szCs w:val="22"/>
        </w:rPr>
        <w:t>DfID</w:t>
      </w:r>
      <w:proofErr w:type="spellEnd"/>
      <w:r w:rsidRPr="00EA07F0">
        <w:rPr>
          <w:rFonts w:ascii="Sylfaen" w:hAnsi="Sylfaen"/>
          <w:bCs/>
          <w:kern w:val="36"/>
          <w:sz w:val="22"/>
          <w:szCs w:val="22"/>
        </w:rPr>
        <w:t>, other leading donors and WHO to produce more coordinated support in service of affected country governments</w:t>
      </w:r>
    </w:p>
    <w:p w:rsidR="002E4F82" w:rsidRPr="00EA07F0" w:rsidRDefault="002E4F82" w:rsidP="00AF4D89">
      <w:pPr>
        <w:numPr>
          <w:ilvl w:val="0"/>
          <w:numId w:val="19"/>
        </w:numPr>
        <w:jc w:val="both"/>
        <w:outlineLvl w:val="0"/>
        <w:rPr>
          <w:rFonts w:ascii="Sylfaen" w:hAnsi="Sylfaen"/>
          <w:bCs/>
          <w:kern w:val="36"/>
          <w:sz w:val="22"/>
          <w:szCs w:val="22"/>
        </w:rPr>
      </w:pPr>
      <w:r w:rsidRPr="00EA07F0">
        <w:rPr>
          <w:rFonts w:ascii="Sylfaen" w:hAnsi="Sylfaen"/>
          <w:bCs/>
          <w:kern w:val="36"/>
          <w:sz w:val="22"/>
          <w:szCs w:val="22"/>
        </w:rPr>
        <w:t>Establish platforms to support next-generation surveillance and data use, with an emphasis on scaling genetic epidemiology to inform decision-making at every level and to determine how to get more out of tools and limited resources</w:t>
      </w:r>
    </w:p>
    <w:p w:rsidR="002E4F82" w:rsidRPr="00EA07F0" w:rsidRDefault="002E4F82" w:rsidP="00AF4D89">
      <w:pPr>
        <w:numPr>
          <w:ilvl w:val="0"/>
          <w:numId w:val="19"/>
        </w:numPr>
        <w:jc w:val="both"/>
        <w:outlineLvl w:val="0"/>
        <w:rPr>
          <w:rFonts w:ascii="Sylfaen" w:hAnsi="Sylfaen"/>
          <w:bCs/>
          <w:kern w:val="36"/>
          <w:sz w:val="22"/>
          <w:szCs w:val="22"/>
        </w:rPr>
      </w:pPr>
      <w:r w:rsidRPr="00EA07F0">
        <w:rPr>
          <w:rFonts w:ascii="Sylfaen" w:hAnsi="Sylfaen"/>
          <w:bCs/>
          <w:kern w:val="36"/>
          <w:sz w:val="22"/>
          <w:szCs w:val="22"/>
        </w:rPr>
        <w:t>Optimize coverage of chemoprevention through existing channels to save lives now using existing, proven tools</w:t>
      </w:r>
    </w:p>
    <w:p w:rsidR="002E4F82" w:rsidRPr="00EA07F0" w:rsidRDefault="002E4F82" w:rsidP="00AF4D89">
      <w:pPr>
        <w:numPr>
          <w:ilvl w:val="0"/>
          <w:numId w:val="19"/>
        </w:numPr>
        <w:jc w:val="both"/>
        <w:outlineLvl w:val="0"/>
        <w:rPr>
          <w:rFonts w:ascii="Sylfaen" w:hAnsi="Sylfaen"/>
          <w:bCs/>
          <w:kern w:val="36"/>
          <w:sz w:val="22"/>
          <w:szCs w:val="22"/>
        </w:rPr>
      </w:pPr>
      <w:r w:rsidRPr="00EA07F0">
        <w:rPr>
          <w:rFonts w:ascii="Sylfaen" w:hAnsi="Sylfaen"/>
          <w:bCs/>
          <w:kern w:val="36"/>
          <w:sz w:val="22"/>
          <w:szCs w:val="22"/>
        </w:rPr>
        <w:t>Test models that can scale access to – and quality of – care and medicines across public and private sector channels</w:t>
      </w:r>
    </w:p>
    <w:p w:rsidR="002E4F82" w:rsidRPr="00EA07F0" w:rsidRDefault="002E4F82" w:rsidP="00AF4D89">
      <w:pPr>
        <w:numPr>
          <w:ilvl w:val="0"/>
          <w:numId w:val="19"/>
        </w:numPr>
        <w:jc w:val="both"/>
        <w:outlineLvl w:val="0"/>
        <w:rPr>
          <w:rFonts w:ascii="Sylfaen" w:hAnsi="Sylfaen"/>
          <w:bCs/>
          <w:kern w:val="36"/>
          <w:sz w:val="22"/>
          <w:szCs w:val="22"/>
        </w:rPr>
      </w:pPr>
      <w:r w:rsidRPr="00EA07F0">
        <w:rPr>
          <w:rFonts w:ascii="Sylfaen" w:hAnsi="Sylfaen"/>
          <w:bCs/>
          <w:kern w:val="36"/>
          <w:sz w:val="22"/>
          <w:szCs w:val="22"/>
        </w:rPr>
        <w:t>Accelerate the number and pace of R&amp;D for transformational endgame tools, acknowledging that what we have today won’t get us to eradication</w:t>
      </w:r>
    </w:p>
    <w:p w:rsidR="002E4F82" w:rsidRPr="00EA07F0" w:rsidRDefault="002E4F82" w:rsidP="00AF4D89">
      <w:pPr>
        <w:jc w:val="both"/>
        <w:outlineLvl w:val="0"/>
        <w:rPr>
          <w:rFonts w:ascii="Sylfaen" w:hAnsi="Sylfaen"/>
          <w:bCs/>
          <w:kern w:val="36"/>
          <w:sz w:val="22"/>
          <w:szCs w:val="22"/>
        </w:rPr>
      </w:pPr>
      <w:r w:rsidRPr="00EA07F0">
        <w:rPr>
          <w:rFonts w:ascii="Sylfaen" w:hAnsi="Sylfaen"/>
          <w:bCs/>
          <w:kern w:val="36"/>
          <w:sz w:val="22"/>
          <w:szCs w:val="22"/>
        </w:rPr>
        <w:t>To date, more than US$2.9 billion in grants to combat malaria. In addition, US$2 billion was committed to the Global Fund to Fight AIDS, Tuberculosis and Malaria. The Foundation also advocates for sustained and increased funding of malaria-related efforts by donor governments and affected countries</w:t>
      </w:r>
    </w:p>
    <w:p w:rsidR="002E4F82" w:rsidRPr="00EA07F0" w:rsidRDefault="002E4F82" w:rsidP="002E4F82">
      <w:pPr>
        <w:outlineLvl w:val="0"/>
        <w:rPr>
          <w:rFonts w:ascii="Sylfaen" w:hAnsi="Sylfaen"/>
          <w:bCs/>
          <w:kern w:val="36"/>
          <w:sz w:val="22"/>
          <w:szCs w:val="22"/>
        </w:rPr>
      </w:pPr>
    </w:p>
    <w:p w:rsidR="002E4F82" w:rsidRPr="00EA07F0" w:rsidRDefault="002E4F82" w:rsidP="002E4F82">
      <w:pPr>
        <w:outlineLvl w:val="0"/>
        <w:rPr>
          <w:rFonts w:ascii="Sylfaen" w:hAnsi="Sylfaen"/>
          <w:b/>
          <w:bCs/>
          <w:kern w:val="36"/>
          <w:sz w:val="22"/>
          <w:szCs w:val="22"/>
          <w:u w:val="single"/>
        </w:rPr>
      </w:pPr>
      <w:r w:rsidRPr="00EA07F0">
        <w:rPr>
          <w:rFonts w:ascii="Sylfaen" w:hAnsi="Sylfaen"/>
          <w:b/>
          <w:bCs/>
          <w:kern w:val="36"/>
          <w:sz w:val="22"/>
          <w:szCs w:val="22"/>
          <w:u w:val="single"/>
        </w:rPr>
        <w:t>Fight HIV</w:t>
      </w:r>
    </w:p>
    <w:p w:rsidR="002E4F82" w:rsidRPr="00EA07F0" w:rsidRDefault="002E4F82" w:rsidP="002E4F82">
      <w:pPr>
        <w:outlineLvl w:val="0"/>
        <w:rPr>
          <w:rFonts w:ascii="Sylfaen" w:hAnsi="Sylfaen"/>
          <w:bCs/>
          <w:kern w:val="36"/>
          <w:sz w:val="22"/>
          <w:szCs w:val="22"/>
        </w:rPr>
      </w:pPr>
    </w:p>
    <w:p w:rsidR="002E4F82" w:rsidRPr="00EA07F0" w:rsidRDefault="002E4F82" w:rsidP="002E4F82">
      <w:pPr>
        <w:outlineLvl w:val="0"/>
        <w:rPr>
          <w:rFonts w:ascii="Sylfaen" w:hAnsi="Sylfaen"/>
          <w:bCs/>
          <w:kern w:val="36"/>
          <w:sz w:val="22"/>
          <w:szCs w:val="22"/>
        </w:rPr>
      </w:pPr>
      <w:r w:rsidRPr="00EA07F0">
        <w:rPr>
          <w:rFonts w:ascii="Sylfaen" w:hAnsi="Sylfaen"/>
          <w:bCs/>
          <w:kern w:val="36"/>
          <w:sz w:val="22"/>
          <w:szCs w:val="22"/>
        </w:rPr>
        <w:t>The goal of the program is to accelerate the decline in HIV infection worldwide and save lives by ensuring expanded and simplified HIV treatment and improved and effective use of interventions to prevent new infections.</w:t>
      </w:r>
    </w:p>
    <w:p w:rsidR="002E4F82" w:rsidRPr="00EA07F0" w:rsidRDefault="002E4F82" w:rsidP="002E4F82">
      <w:pPr>
        <w:outlineLvl w:val="0"/>
        <w:rPr>
          <w:rFonts w:ascii="Sylfaen" w:hAnsi="Sylfaen"/>
          <w:bCs/>
          <w:kern w:val="36"/>
          <w:sz w:val="22"/>
          <w:szCs w:val="22"/>
        </w:rPr>
      </w:pPr>
    </w:p>
    <w:p w:rsidR="002E4F82" w:rsidRPr="00EA07F0" w:rsidRDefault="002E4F82" w:rsidP="002E4F82">
      <w:pPr>
        <w:outlineLvl w:val="0"/>
        <w:rPr>
          <w:rFonts w:ascii="Sylfaen" w:hAnsi="Sylfaen"/>
          <w:bCs/>
          <w:kern w:val="36"/>
          <w:sz w:val="22"/>
          <w:szCs w:val="22"/>
        </w:rPr>
      </w:pPr>
    </w:p>
    <w:p w:rsidR="002E4F82" w:rsidRPr="00EA07F0" w:rsidRDefault="002E4F82" w:rsidP="002E4F82">
      <w:pPr>
        <w:outlineLvl w:val="0"/>
        <w:rPr>
          <w:rFonts w:ascii="Sylfaen" w:hAnsi="Sylfaen"/>
          <w:bCs/>
          <w:kern w:val="36"/>
          <w:sz w:val="22"/>
          <w:szCs w:val="22"/>
        </w:rPr>
      </w:pPr>
      <w:r w:rsidRPr="00EA07F0">
        <w:rPr>
          <w:rFonts w:ascii="Sylfaen" w:hAnsi="Sylfaen"/>
          <w:bCs/>
          <w:kern w:val="36"/>
          <w:sz w:val="22"/>
          <w:szCs w:val="22"/>
        </w:rPr>
        <w:t>They focus in some of the hardest-hit countries of Sub-Saharan Africa and among key populations that are at greatest risk of infection. To date, more than US$3 billion in HIV grants to organizations around the world and more than US$1.6 billion to the Global Fund to Fight AIDS, Tuberculosis and Malaria.</w:t>
      </w:r>
    </w:p>
    <w:p w:rsidR="002E4F82" w:rsidRPr="00EA07F0" w:rsidRDefault="002E4F82" w:rsidP="002E4F82">
      <w:pPr>
        <w:outlineLvl w:val="0"/>
        <w:rPr>
          <w:rFonts w:ascii="Sylfaen" w:hAnsi="Sylfaen"/>
          <w:bCs/>
          <w:kern w:val="36"/>
          <w:sz w:val="22"/>
          <w:szCs w:val="22"/>
        </w:rPr>
      </w:pPr>
    </w:p>
    <w:p w:rsidR="002E4F82" w:rsidRPr="00EA07F0" w:rsidRDefault="002E4F82" w:rsidP="002E4F82">
      <w:pPr>
        <w:outlineLvl w:val="0"/>
        <w:rPr>
          <w:rFonts w:ascii="Sylfaen" w:hAnsi="Sylfaen"/>
          <w:b/>
          <w:bCs/>
          <w:kern w:val="36"/>
          <w:sz w:val="22"/>
          <w:szCs w:val="22"/>
          <w:u w:val="single"/>
        </w:rPr>
      </w:pPr>
      <w:r w:rsidRPr="00EA07F0">
        <w:rPr>
          <w:rFonts w:ascii="Sylfaen" w:hAnsi="Sylfaen"/>
          <w:b/>
          <w:bCs/>
          <w:kern w:val="36"/>
          <w:sz w:val="22"/>
          <w:szCs w:val="22"/>
          <w:u w:val="single"/>
        </w:rPr>
        <w:t>Vaccine Delivery</w:t>
      </w:r>
    </w:p>
    <w:p w:rsidR="00533A1A" w:rsidRPr="00EA07F0" w:rsidRDefault="00533A1A" w:rsidP="00533A1A">
      <w:pPr>
        <w:outlineLvl w:val="0"/>
        <w:rPr>
          <w:rFonts w:ascii="Sylfaen" w:hAnsi="Sylfaen"/>
          <w:bCs/>
          <w:kern w:val="36"/>
          <w:sz w:val="22"/>
          <w:szCs w:val="22"/>
        </w:rPr>
      </w:pPr>
    </w:p>
    <w:p w:rsidR="002E4F82" w:rsidRPr="00EA07F0" w:rsidRDefault="002E4F82" w:rsidP="00AF4D89">
      <w:pPr>
        <w:jc w:val="both"/>
        <w:outlineLvl w:val="0"/>
        <w:rPr>
          <w:rFonts w:ascii="Sylfaen" w:hAnsi="Sylfaen"/>
          <w:bCs/>
          <w:kern w:val="36"/>
          <w:sz w:val="22"/>
          <w:szCs w:val="22"/>
        </w:rPr>
      </w:pPr>
      <w:r w:rsidRPr="00EA07F0">
        <w:rPr>
          <w:rFonts w:ascii="Sylfaen" w:hAnsi="Sylfaen"/>
          <w:bCs/>
          <w:kern w:val="36"/>
          <w:sz w:val="22"/>
          <w:szCs w:val="22"/>
        </w:rPr>
        <w:t>At the Bill &amp; Melinda Gates Foundation, all of investments in vaccines and immunization contribute to the goals of the Decade of Vaccines. As one entity within the greater vaccine community—which includes national governments, other donors, international organizations, the private sector, academia, civil society organizations, faith-based organizations, and local communities—the Foundation is working to ensure that existing life-saving vaccines are introduced into countries where people need them most and to support the innovation needed to develop new vaccines and new delivery technologies and approaches.</w:t>
      </w:r>
    </w:p>
    <w:p w:rsidR="002E4F82" w:rsidRPr="00EA07F0" w:rsidRDefault="002E4F82" w:rsidP="002E4F82">
      <w:pPr>
        <w:outlineLvl w:val="0"/>
        <w:rPr>
          <w:rFonts w:ascii="Sylfaen" w:hAnsi="Sylfaen"/>
          <w:bCs/>
          <w:kern w:val="36"/>
          <w:sz w:val="22"/>
          <w:szCs w:val="22"/>
        </w:rPr>
      </w:pPr>
    </w:p>
    <w:p w:rsidR="002E4F82" w:rsidRPr="00EA07F0" w:rsidRDefault="002E4F82" w:rsidP="002E4F82">
      <w:pPr>
        <w:outlineLvl w:val="0"/>
        <w:rPr>
          <w:rFonts w:ascii="Sylfaen" w:hAnsi="Sylfaen"/>
          <w:b/>
          <w:bCs/>
          <w:kern w:val="36"/>
          <w:sz w:val="22"/>
          <w:szCs w:val="22"/>
          <w:u w:val="single"/>
        </w:rPr>
      </w:pPr>
      <w:r w:rsidRPr="00EA07F0">
        <w:rPr>
          <w:rFonts w:ascii="Sylfaen" w:hAnsi="Sylfaen"/>
          <w:b/>
          <w:bCs/>
          <w:kern w:val="36"/>
          <w:sz w:val="22"/>
          <w:szCs w:val="22"/>
          <w:u w:val="single"/>
        </w:rPr>
        <w:lastRenderedPageBreak/>
        <w:t>Polio Eradication</w:t>
      </w:r>
    </w:p>
    <w:p w:rsidR="002E4F82" w:rsidRPr="00EA07F0" w:rsidRDefault="002E4F82" w:rsidP="002E4F82">
      <w:pPr>
        <w:outlineLvl w:val="0"/>
        <w:rPr>
          <w:rFonts w:ascii="Sylfaen" w:hAnsi="Sylfaen"/>
          <w:b/>
          <w:bCs/>
          <w:kern w:val="36"/>
          <w:sz w:val="22"/>
          <w:szCs w:val="22"/>
          <w:u w:val="single"/>
        </w:rPr>
      </w:pPr>
    </w:p>
    <w:p w:rsidR="002E4F82" w:rsidRPr="00EA07F0" w:rsidRDefault="002E4F82" w:rsidP="002E4F82">
      <w:pPr>
        <w:jc w:val="both"/>
        <w:outlineLvl w:val="0"/>
        <w:rPr>
          <w:rFonts w:ascii="Sylfaen" w:hAnsi="Sylfaen"/>
          <w:bCs/>
          <w:kern w:val="36"/>
          <w:sz w:val="22"/>
          <w:szCs w:val="22"/>
        </w:rPr>
      </w:pPr>
      <w:r w:rsidRPr="00EA07F0">
        <w:rPr>
          <w:rFonts w:ascii="Sylfaen" w:hAnsi="Sylfaen"/>
          <w:bCs/>
          <w:kern w:val="36"/>
          <w:sz w:val="22"/>
          <w:szCs w:val="22"/>
        </w:rPr>
        <w:t>Polio eradication is one of the top priorities, and as a major supporter of the GPEI, the Foundation contributes technical and financial resources to accelerate targeted vaccination campaigns, community mobilization, and routine immunizations. It partners to improve polio surveillance and outbreak response; develop safer, more effective vaccines; and galvanize financial and political support for polio eradication efforts.</w:t>
      </w:r>
    </w:p>
    <w:p w:rsidR="002D5D4A" w:rsidRPr="00EA07F0" w:rsidRDefault="002D5D4A" w:rsidP="002E4F82">
      <w:pPr>
        <w:jc w:val="both"/>
        <w:outlineLvl w:val="0"/>
        <w:rPr>
          <w:rFonts w:ascii="Sylfaen" w:hAnsi="Sylfaen"/>
          <w:bCs/>
          <w:kern w:val="36"/>
          <w:sz w:val="22"/>
          <w:szCs w:val="22"/>
        </w:rPr>
      </w:pPr>
    </w:p>
    <w:p w:rsidR="002E4F82" w:rsidRPr="00EA07F0" w:rsidRDefault="002D5D4A" w:rsidP="002E4F82">
      <w:pPr>
        <w:jc w:val="both"/>
        <w:outlineLvl w:val="0"/>
        <w:rPr>
          <w:rFonts w:ascii="Sylfaen" w:hAnsi="Sylfaen"/>
          <w:bCs/>
          <w:kern w:val="36"/>
          <w:sz w:val="22"/>
          <w:szCs w:val="22"/>
        </w:rPr>
      </w:pPr>
      <w:r w:rsidRPr="00EA07F0">
        <w:rPr>
          <w:rFonts w:ascii="Sylfaen" w:hAnsi="Sylfaen"/>
          <w:bCs/>
          <w:kern w:val="36"/>
          <w:sz w:val="22"/>
          <w:szCs w:val="22"/>
        </w:rPr>
        <w:t>The Foundation has</w:t>
      </w:r>
      <w:r w:rsidR="002E4F82" w:rsidRPr="00EA07F0">
        <w:rPr>
          <w:rFonts w:ascii="Sylfaen" w:hAnsi="Sylfaen"/>
          <w:bCs/>
          <w:kern w:val="36"/>
          <w:sz w:val="22"/>
          <w:szCs w:val="22"/>
        </w:rPr>
        <w:t xml:space="preserve"> a unique ability to contribute by taking big risks and making nontraditional in</w:t>
      </w:r>
      <w:r w:rsidRPr="00EA07F0">
        <w:rPr>
          <w:rFonts w:ascii="Sylfaen" w:hAnsi="Sylfaen"/>
          <w:bCs/>
          <w:kern w:val="36"/>
          <w:sz w:val="22"/>
          <w:szCs w:val="22"/>
        </w:rPr>
        <w:t xml:space="preserve">vestments. Examples include </w:t>
      </w:r>
      <w:r w:rsidR="002E4F82" w:rsidRPr="00EA07F0">
        <w:rPr>
          <w:rFonts w:ascii="Sylfaen" w:hAnsi="Sylfaen"/>
          <w:bCs/>
          <w:kern w:val="36"/>
          <w:sz w:val="22"/>
          <w:szCs w:val="22"/>
        </w:rPr>
        <w:t>investments in vaccine research and our establishment of emergency operations centers in Nigeria, Pakistan, and Afghanistan.</w:t>
      </w:r>
    </w:p>
    <w:p w:rsidR="002E4F82" w:rsidRPr="00EA07F0" w:rsidRDefault="002E4F82" w:rsidP="002E4F82">
      <w:pPr>
        <w:outlineLvl w:val="0"/>
        <w:rPr>
          <w:rFonts w:ascii="Sylfaen" w:hAnsi="Sylfaen"/>
          <w:b/>
          <w:bCs/>
          <w:kern w:val="36"/>
          <w:sz w:val="22"/>
          <w:szCs w:val="22"/>
          <w:u w:val="single"/>
        </w:rPr>
      </w:pPr>
    </w:p>
    <w:p w:rsidR="00D308C4" w:rsidRPr="00EA07F0" w:rsidRDefault="00D308C4" w:rsidP="00D308C4">
      <w:pPr>
        <w:outlineLvl w:val="0"/>
        <w:rPr>
          <w:rFonts w:ascii="Sylfaen" w:hAnsi="Sylfaen"/>
          <w:bCs/>
          <w:kern w:val="36"/>
          <w:sz w:val="22"/>
          <w:szCs w:val="22"/>
        </w:rPr>
      </w:pPr>
    </w:p>
    <w:p w:rsidR="00D308C4" w:rsidRPr="00EA07F0" w:rsidRDefault="00D308C4" w:rsidP="00D308C4">
      <w:pPr>
        <w:outlineLvl w:val="0"/>
        <w:rPr>
          <w:rFonts w:ascii="Arial" w:hAnsi="Arial"/>
          <w:b/>
          <w:bCs/>
          <w:kern w:val="36"/>
          <w:sz w:val="22"/>
          <w:szCs w:val="22"/>
        </w:rPr>
      </w:pPr>
    </w:p>
    <w:p w:rsidR="00D308C4" w:rsidRPr="00EA07F0" w:rsidRDefault="00D308C4" w:rsidP="00D308C4">
      <w:pPr>
        <w:outlineLvl w:val="0"/>
        <w:rPr>
          <w:rFonts w:ascii="Arial" w:hAnsi="Arial"/>
          <w:b/>
          <w:bCs/>
          <w:kern w:val="36"/>
          <w:sz w:val="28"/>
          <w:szCs w:val="28"/>
        </w:rPr>
      </w:pPr>
    </w:p>
    <w:p w:rsidR="00D308C4" w:rsidRPr="00EA07F0" w:rsidRDefault="00D308C4" w:rsidP="00D308C4">
      <w:pPr>
        <w:outlineLvl w:val="0"/>
        <w:rPr>
          <w:rFonts w:ascii="Arial" w:hAnsi="Arial"/>
          <w:b/>
          <w:bCs/>
          <w:kern w:val="36"/>
          <w:sz w:val="28"/>
          <w:szCs w:val="28"/>
        </w:rPr>
      </w:pPr>
    </w:p>
    <w:p w:rsidR="00D308C4" w:rsidRPr="00EA07F0" w:rsidRDefault="00D308C4" w:rsidP="00D308C4">
      <w:pPr>
        <w:outlineLvl w:val="0"/>
        <w:rPr>
          <w:rFonts w:ascii="Arial" w:hAnsi="Arial"/>
          <w:b/>
          <w:bCs/>
          <w:kern w:val="36"/>
          <w:sz w:val="28"/>
          <w:szCs w:val="28"/>
        </w:rPr>
      </w:pPr>
    </w:p>
    <w:p w:rsidR="00D308C4" w:rsidRPr="00EA07F0" w:rsidRDefault="00D308C4" w:rsidP="00D308C4">
      <w:pPr>
        <w:outlineLvl w:val="0"/>
        <w:rPr>
          <w:rFonts w:ascii="Arial" w:hAnsi="Arial"/>
          <w:b/>
          <w:bCs/>
          <w:kern w:val="36"/>
          <w:sz w:val="28"/>
          <w:szCs w:val="28"/>
        </w:rPr>
      </w:pPr>
    </w:p>
    <w:p w:rsidR="00D308C4" w:rsidRPr="00EA07F0" w:rsidRDefault="00D308C4" w:rsidP="00D308C4">
      <w:pPr>
        <w:outlineLvl w:val="0"/>
        <w:rPr>
          <w:rFonts w:ascii="Arial" w:hAnsi="Arial"/>
          <w:b/>
          <w:bCs/>
          <w:kern w:val="36"/>
          <w:sz w:val="28"/>
          <w:szCs w:val="28"/>
        </w:rPr>
      </w:pPr>
    </w:p>
    <w:p w:rsidR="00D308C4" w:rsidRPr="00EA07F0" w:rsidRDefault="00D308C4" w:rsidP="00D308C4">
      <w:pPr>
        <w:outlineLvl w:val="0"/>
        <w:rPr>
          <w:rFonts w:ascii="Arial" w:hAnsi="Arial"/>
          <w:b/>
          <w:bCs/>
          <w:kern w:val="36"/>
          <w:sz w:val="28"/>
          <w:szCs w:val="28"/>
        </w:rPr>
      </w:pPr>
    </w:p>
    <w:p w:rsidR="00D308C4" w:rsidRPr="00EA07F0" w:rsidRDefault="00D308C4" w:rsidP="00D308C4">
      <w:pPr>
        <w:outlineLvl w:val="0"/>
        <w:rPr>
          <w:rFonts w:ascii="Arial" w:hAnsi="Arial"/>
          <w:b/>
          <w:bCs/>
          <w:kern w:val="36"/>
          <w:sz w:val="28"/>
          <w:szCs w:val="28"/>
        </w:rPr>
      </w:pPr>
    </w:p>
    <w:p w:rsidR="00D308C4" w:rsidRPr="00EA07F0" w:rsidRDefault="00D308C4" w:rsidP="00D308C4">
      <w:pPr>
        <w:outlineLvl w:val="0"/>
        <w:rPr>
          <w:rFonts w:ascii="Arial" w:hAnsi="Arial"/>
          <w:b/>
          <w:bCs/>
          <w:kern w:val="36"/>
          <w:sz w:val="28"/>
          <w:szCs w:val="28"/>
        </w:rPr>
      </w:pPr>
    </w:p>
    <w:p w:rsidR="00D308C4" w:rsidRPr="00EA07F0" w:rsidRDefault="00D308C4" w:rsidP="00D308C4">
      <w:pPr>
        <w:outlineLvl w:val="0"/>
        <w:rPr>
          <w:rFonts w:ascii="Arial" w:hAnsi="Arial"/>
          <w:b/>
          <w:bCs/>
          <w:kern w:val="36"/>
          <w:sz w:val="28"/>
          <w:szCs w:val="28"/>
        </w:rPr>
      </w:pPr>
    </w:p>
    <w:p w:rsidR="00D308C4" w:rsidRPr="00EA07F0" w:rsidRDefault="00D308C4" w:rsidP="00D308C4">
      <w:pPr>
        <w:outlineLvl w:val="0"/>
        <w:rPr>
          <w:rFonts w:ascii="Arial" w:hAnsi="Arial"/>
          <w:b/>
          <w:bCs/>
          <w:kern w:val="36"/>
          <w:sz w:val="28"/>
          <w:szCs w:val="28"/>
        </w:rPr>
      </w:pPr>
    </w:p>
    <w:p w:rsidR="00D308C4" w:rsidRPr="00EA07F0" w:rsidRDefault="00D308C4" w:rsidP="00D308C4">
      <w:pPr>
        <w:outlineLvl w:val="0"/>
        <w:rPr>
          <w:rFonts w:ascii="Arial" w:hAnsi="Arial"/>
          <w:b/>
          <w:bCs/>
          <w:kern w:val="36"/>
          <w:sz w:val="28"/>
          <w:szCs w:val="28"/>
        </w:rPr>
      </w:pPr>
    </w:p>
    <w:p w:rsidR="00D308C4" w:rsidRPr="00EA07F0" w:rsidRDefault="00D308C4" w:rsidP="00D308C4">
      <w:pPr>
        <w:outlineLvl w:val="0"/>
        <w:rPr>
          <w:rFonts w:ascii="Arial" w:hAnsi="Arial"/>
          <w:b/>
          <w:bCs/>
          <w:kern w:val="36"/>
          <w:sz w:val="28"/>
          <w:szCs w:val="28"/>
        </w:rPr>
      </w:pPr>
    </w:p>
    <w:p w:rsidR="00D308C4" w:rsidRPr="00EA07F0" w:rsidRDefault="00D308C4" w:rsidP="00D308C4">
      <w:pPr>
        <w:outlineLvl w:val="0"/>
        <w:rPr>
          <w:rFonts w:ascii="Arial" w:hAnsi="Arial"/>
          <w:b/>
          <w:bCs/>
          <w:kern w:val="36"/>
          <w:sz w:val="28"/>
          <w:szCs w:val="28"/>
        </w:rPr>
      </w:pPr>
    </w:p>
    <w:p w:rsidR="00D308C4" w:rsidRPr="00EA07F0" w:rsidRDefault="00D308C4" w:rsidP="00D308C4">
      <w:pPr>
        <w:outlineLvl w:val="0"/>
        <w:rPr>
          <w:rFonts w:ascii="Arial" w:hAnsi="Arial"/>
          <w:b/>
          <w:bCs/>
          <w:kern w:val="36"/>
          <w:sz w:val="28"/>
          <w:szCs w:val="28"/>
        </w:rPr>
      </w:pPr>
    </w:p>
    <w:p w:rsidR="00D308C4" w:rsidRPr="00EA07F0" w:rsidRDefault="00D308C4" w:rsidP="00D308C4">
      <w:pPr>
        <w:outlineLvl w:val="0"/>
        <w:rPr>
          <w:rFonts w:ascii="Arial" w:hAnsi="Arial"/>
          <w:b/>
          <w:bCs/>
          <w:kern w:val="36"/>
          <w:sz w:val="28"/>
          <w:szCs w:val="28"/>
        </w:rPr>
      </w:pPr>
    </w:p>
    <w:p w:rsidR="00D308C4" w:rsidRPr="00EA07F0" w:rsidRDefault="00D308C4" w:rsidP="00D308C4">
      <w:pPr>
        <w:outlineLvl w:val="0"/>
        <w:rPr>
          <w:rFonts w:ascii="Arial" w:hAnsi="Arial"/>
          <w:b/>
          <w:bCs/>
          <w:kern w:val="36"/>
          <w:sz w:val="28"/>
          <w:szCs w:val="28"/>
        </w:rPr>
      </w:pPr>
    </w:p>
    <w:p w:rsidR="00D308C4" w:rsidRPr="00EA07F0" w:rsidRDefault="00D308C4" w:rsidP="00D308C4">
      <w:pPr>
        <w:outlineLvl w:val="0"/>
        <w:rPr>
          <w:rFonts w:ascii="Arial" w:hAnsi="Arial"/>
          <w:b/>
          <w:bCs/>
          <w:kern w:val="36"/>
          <w:sz w:val="28"/>
          <w:szCs w:val="28"/>
        </w:rPr>
      </w:pPr>
    </w:p>
    <w:sectPr w:rsidR="00D308C4" w:rsidRPr="00EA07F0" w:rsidSect="002313FB">
      <w:headerReference w:type="even" r:id="rId16"/>
      <w:headerReference w:type="default" r:id="rId17"/>
      <w:footerReference w:type="even" r:id="rId18"/>
      <w:footerReference w:type="default" r:id="rId19"/>
      <w:headerReference w:type="first" r:id="rId20"/>
      <w:footerReference w:type="first" r:id="rId21"/>
      <w:pgSz w:w="12240" w:h="15840"/>
      <w:pgMar w:top="360" w:right="1183" w:bottom="2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0A2" w:rsidRDefault="00F270A2">
      <w:r>
        <w:separator/>
      </w:r>
    </w:p>
  </w:endnote>
  <w:endnote w:type="continuationSeparator" w:id="0">
    <w:p w:rsidR="00F270A2" w:rsidRDefault="00F2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enlo Regular">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Universal Std News w Comm Pi">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D19" w:rsidRDefault="00981D19" w:rsidP="00570D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1D19" w:rsidRDefault="00981D19" w:rsidP="0044428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D19" w:rsidRDefault="00981D19" w:rsidP="0044428D">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D19" w:rsidRDefault="00981D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0A2" w:rsidRDefault="00F270A2">
      <w:r>
        <w:separator/>
      </w:r>
    </w:p>
  </w:footnote>
  <w:footnote w:type="continuationSeparator" w:id="0">
    <w:p w:rsidR="00F270A2" w:rsidRDefault="00F270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D19" w:rsidRDefault="00981D19">
    <w:pPr>
      <w:pStyle w:val="Header"/>
    </w:pPr>
  </w:p>
  <w:p w:rsidR="00981D19" w:rsidRDefault="00981D19">
    <w:r>
      <w:t xml:space="preserve">Last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D19" w:rsidRPr="00515957" w:rsidRDefault="00981D19" w:rsidP="00515957">
    <w:pPr>
      <w:pStyle w:val="Header"/>
      <w:jc w:val="right"/>
      <w:rPr>
        <w:rFonts w:ascii="Sylfaen" w:hAnsi="Sylfaen"/>
        <w:b/>
        <w:color w:val="FF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D19" w:rsidRDefault="00981D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5FC8"/>
    <w:multiLevelType w:val="hybridMultilevel"/>
    <w:tmpl w:val="A62A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E6F6D"/>
    <w:multiLevelType w:val="hybridMultilevel"/>
    <w:tmpl w:val="765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A5E52"/>
    <w:multiLevelType w:val="multilevel"/>
    <w:tmpl w:val="8CA4D2C4"/>
    <w:styleLink w:val="Liste4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3" w15:restartNumberingAfterBreak="0">
    <w:nsid w:val="1267394E"/>
    <w:multiLevelType w:val="multilevel"/>
    <w:tmpl w:val="676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80180"/>
    <w:multiLevelType w:val="multilevel"/>
    <w:tmpl w:val="7EE8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6035B"/>
    <w:multiLevelType w:val="hybridMultilevel"/>
    <w:tmpl w:val="F4EC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563CA"/>
    <w:multiLevelType w:val="multilevel"/>
    <w:tmpl w:val="F15A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23523"/>
    <w:multiLevelType w:val="multilevel"/>
    <w:tmpl w:val="6282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2736A"/>
    <w:multiLevelType w:val="multilevel"/>
    <w:tmpl w:val="123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8108D"/>
    <w:multiLevelType w:val="multilevel"/>
    <w:tmpl w:val="58CA9F3E"/>
    <w:styleLink w:val="Liste5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10" w15:restartNumberingAfterBreak="0">
    <w:nsid w:val="49D65420"/>
    <w:multiLevelType w:val="multilevel"/>
    <w:tmpl w:val="2152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52B26"/>
    <w:multiLevelType w:val="multilevel"/>
    <w:tmpl w:val="23F8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C5963"/>
    <w:multiLevelType w:val="multilevel"/>
    <w:tmpl w:val="CD82A8C8"/>
    <w:styleLink w:val="Liste31"/>
    <w:lvl w:ilvl="0">
      <w:numFmt w:val="bullet"/>
      <w:lvlText w:val="•"/>
      <w:lvlJc w:val="left"/>
      <w:pPr>
        <w:tabs>
          <w:tab w:val="num" w:pos="393"/>
        </w:tabs>
        <w:ind w:left="393" w:hanging="393"/>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13" w15:restartNumberingAfterBreak="0">
    <w:nsid w:val="64B7036C"/>
    <w:multiLevelType w:val="multilevel"/>
    <w:tmpl w:val="C68E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9354E9"/>
    <w:multiLevelType w:val="hybridMultilevel"/>
    <w:tmpl w:val="157E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7E16DF"/>
    <w:multiLevelType w:val="hybridMultilevel"/>
    <w:tmpl w:val="8A64C1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61914"/>
    <w:multiLevelType w:val="multilevel"/>
    <w:tmpl w:val="965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581378"/>
    <w:multiLevelType w:val="hybridMultilevel"/>
    <w:tmpl w:val="1E4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361BB"/>
    <w:multiLevelType w:val="hybridMultilevel"/>
    <w:tmpl w:val="238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
  </w:num>
  <w:num w:numId="4">
    <w:abstractNumId w:val="9"/>
  </w:num>
  <w:num w:numId="5">
    <w:abstractNumId w:val="15"/>
  </w:num>
  <w:num w:numId="6">
    <w:abstractNumId w:val="18"/>
  </w:num>
  <w:num w:numId="7">
    <w:abstractNumId w:val="1"/>
  </w:num>
  <w:num w:numId="8">
    <w:abstractNumId w:val="14"/>
  </w:num>
  <w:num w:numId="9">
    <w:abstractNumId w:val="17"/>
  </w:num>
  <w:num w:numId="10">
    <w:abstractNumId w:val="5"/>
  </w:num>
  <w:num w:numId="11">
    <w:abstractNumId w:val="11"/>
  </w:num>
  <w:num w:numId="12">
    <w:abstractNumId w:val="13"/>
  </w:num>
  <w:num w:numId="13">
    <w:abstractNumId w:val="6"/>
  </w:num>
  <w:num w:numId="14">
    <w:abstractNumId w:val="10"/>
  </w:num>
  <w:num w:numId="15">
    <w:abstractNumId w:val="7"/>
  </w:num>
  <w:num w:numId="16">
    <w:abstractNumId w:val="16"/>
  </w:num>
  <w:num w:numId="17">
    <w:abstractNumId w:val="3"/>
  </w:num>
  <w:num w:numId="18">
    <w:abstractNumId w:val="8"/>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71"/>
    <w:rsid w:val="00015CFF"/>
    <w:rsid w:val="0001688E"/>
    <w:rsid w:val="00024179"/>
    <w:rsid w:val="00032D78"/>
    <w:rsid w:val="000333F2"/>
    <w:rsid w:val="000340E7"/>
    <w:rsid w:val="00036E3B"/>
    <w:rsid w:val="00056829"/>
    <w:rsid w:val="00057786"/>
    <w:rsid w:val="00060583"/>
    <w:rsid w:val="000705DD"/>
    <w:rsid w:val="00071FB1"/>
    <w:rsid w:val="00083DA1"/>
    <w:rsid w:val="000868DD"/>
    <w:rsid w:val="000903BE"/>
    <w:rsid w:val="00090724"/>
    <w:rsid w:val="00090F8E"/>
    <w:rsid w:val="00091336"/>
    <w:rsid w:val="000949B4"/>
    <w:rsid w:val="00095D10"/>
    <w:rsid w:val="000A324A"/>
    <w:rsid w:val="000A3C7C"/>
    <w:rsid w:val="000A4E8E"/>
    <w:rsid w:val="000A782D"/>
    <w:rsid w:val="000B1F01"/>
    <w:rsid w:val="000B225D"/>
    <w:rsid w:val="000B3A42"/>
    <w:rsid w:val="000B3C4D"/>
    <w:rsid w:val="000B4B83"/>
    <w:rsid w:val="000B68EA"/>
    <w:rsid w:val="000B787B"/>
    <w:rsid w:val="000C5F5E"/>
    <w:rsid w:val="000D4BE7"/>
    <w:rsid w:val="000E0802"/>
    <w:rsid w:val="000E092C"/>
    <w:rsid w:val="000E16F9"/>
    <w:rsid w:val="000F2710"/>
    <w:rsid w:val="000F4590"/>
    <w:rsid w:val="001037EB"/>
    <w:rsid w:val="001135CE"/>
    <w:rsid w:val="001154EE"/>
    <w:rsid w:val="001166AF"/>
    <w:rsid w:val="00121BA2"/>
    <w:rsid w:val="001224D3"/>
    <w:rsid w:val="0012763C"/>
    <w:rsid w:val="00127890"/>
    <w:rsid w:val="00131C1C"/>
    <w:rsid w:val="001332E7"/>
    <w:rsid w:val="00134DE2"/>
    <w:rsid w:val="00135CAC"/>
    <w:rsid w:val="0013769C"/>
    <w:rsid w:val="00141322"/>
    <w:rsid w:val="0014150C"/>
    <w:rsid w:val="0014187E"/>
    <w:rsid w:val="001458BA"/>
    <w:rsid w:val="00146001"/>
    <w:rsid w:val="00151294"/>
    <w:rsid w:val="001573B4"/>
    <w:rsid w:val="00162483"/>
    <w:rsid w:val="00172C4E"/>
    <w:rsid w:val="00174F17"/>
    <w:rsid w:val="001833FA"/>
    <w:rsid w:val="00183CC3"/>
    <w:rsid w:val="00184924"/>
    <w:rsid w:val="00194E1F"/>
    <w:rsid w:val="00196875"/>
    <w:rsid w:val="001A1BD7"/>
    <w:rsid w:val="001A290C"/>
    <w:rsid w:val="001B0845"/>
    <w:rsid w:val="001B1A9C"/>
    <w:rsid w:val="001B3BAE"/>
    <w:rsid w:val="001B4D1A"/>
    <w:rsid w:val="001C47F6"/>
    <w:rsid w:val="001C7E72"/>
    <w:rsid w:val="001D0197"/>
    <w:rsid w:val="001D3312"/>
    <w:rsid w:val="001D6D3E"/>
    <w:rsid w:val="001D7524"/>
    <w:rsid w:val="001E7FBD"/>
    <w:rsid w:val="001F0163"/>
    <w:rsid w:val="001F57E8"/>
    <w:rsid w:val="001F698D"/>
    <w:rsid w:val="00205C60"/>
    <w:rsid w:val="002151F9"/>
    <w:rsid w:val="002168AA"/>
    <w:rsid w:val="00222C2C"/>
    <w:rsid w:val="0023093B"/>
    <w:rsid w:val="00230C50"/>
    <w:rsid w:val="002313FB"/>
    <w:rsid w:val="002355D7"/>
    <w:rsid w:val="0023690C"/>
    <w:rsid w:val="00241BC9"/>
    <w:rsid w:val="00251DA2"/>
    <w:rsid w:val="00256F72"/>
    <w:rsid w:val="00261C03"/>
    <w:rsid w:val="00261F0C"/>
    <w:rsid w:val="0026746E"/>
    <w:rsid w:val="00274989"/>
    <w:rsid w:val="002817E7"/>
    <w:rsid w:val="00282B1F"/>
    <w:rsid w:val="0028359E"/>
    <w:rsid w:val="00283B51"/>
    <w:rsid w:val="002841F0"/>
    <w:rsid w:val="0028439F"/>
    <w:rsid w:val="00286F4E"/>
    <w:rsid w:val="0028752D"/>
    <w:rsid w:val="00290A9F"/>
    <w:rsid w:val="002945A4"/>
    <w:rsid w:val="002957F3"/>
    <w:rsid w:val="00297117"/>
    <w:rsid w:val="002B07F4"/>
    <w:rsid w:val="002B3031"/>
    <w:rsid w:val="002B3462"/>
    <w:rsid w:val="002B46FD"/>
    <w:rsid w:val="002C23F9"/>
    <w:rsid w:val="002C57E8"/>
    <w:rsid w:val="002D4524"/>
    <w:rsid w:val="002D4B87"/>
    <w:rsid w:val="002D5D4A"/>
    <w:rsid w:val="002E0391"/>
    <w:rsid w:val="002E4F82"/>
    <w:rsid w:val="002E5AE7"/>
    <w:rsid w:val="002E750F"/>
    <w:rsid w:val="002F0B20"/>
    <w:rsid w:val="002F0BB4"/>
    <w:rsid w:val="002F336F"/>
    <w:rsid w:val="003009DD"/>
    <w:rsid w:val="00304514"/>
    <w:rsid w:val="00306B35"/>
    <w:rsid w:val="00306CDF"/>
    <w:rsid w:val="00306DAC"/>
    <w:rsid w:val="0031168C"/>
    <w:rsid w:val="00314318"/>
    <w:rsid w:val="003230C1"/>
    <w:rsid w:val="0032395A"/>
    <w:rsid w:val="00323962"/>
    <w:rsid w:val="00326B3C"/>
    <w:rsid w:val="00332FA4"/>
    <w:rsid w:val="00335CEB"/>
    <w:rsid w:val="0035387A"/>
    <w:rsid w:val="00356391"/>
    <w:rsid w:val="00356DC8"/>
    <w:rsid w:val="003652A4"/>
    <w:rsid w:val="0037183C"/>
    <w:rsid w:val="00376DFC"/>
    <w:rsid w:val="00387006"/>
    <w:rsid w:val="003B0EA9"/>
    <w:rsid w:val="003B2922"/>
    <w:rsid w:val="003B29EF"/>
    <w:rsid w:val="003B617F"/>
    <w:rsid w:val="003C2AEB"/>
    <w:rsid w:val="003C7CC4"/>
    <w:rsid w:val="003F03A0"/>
    <w:rsid w:val="003F216A"/>
    <w:rsid w:val="003F3A4B"/>
    <w:rsid w:val="003F5607"/>
    <w:rsid w:val="003F6E67"/>
    <w:rsid w:val="003F70D5"/>
    <w:rsid w:val="00404B2A"/>
    <w:rsid w:val="004137FD"/>
    <w:rsid w:val="0041420C"/>
    <w:rsid w:val="00417B62"/>
    <w:rsid w:val="004260D7"/>
    <w:rsid w:val="00430E14"/>
    <w:rsid w:val="004327D2"/>
    <w:rsid w:val="004331BF"/>
    <w:rsid w:val="004349EE"/>
    <w:rsid w:val="0043667F"/>
    <w:rsid w:val="00436861"/>
    <w:rsid w:val="0044428D"/>
    <w:rsid w:val="0045539A"/>
    <w:rsid w:val="00461619"/>
    <w:rsid w:val="00464C70"/>
    <w:rsid w:val="00475C91"/>
    <w:rsid w:val="004807BB"/>
    <w:rsid w:val="0048705B"/>
    <w:rsid w:val="004975B8"/>
    <w:rsid w:val="004A3FEF"/>
    <w:rsid w:val="004B4AB0"/>
    <w:rsid w:val="004C52AF"/>
    <w:rsid w:val="004D121C"/>
    <w:rsid w:val="004D3EEA"/>
    <w:rsid w:val="004D61CD"/>
    <w:rsid w:val="004E0D79"/>
    <w:rsid w:val="004E412E"/>
    <w:rsid w:val="004E4371"/>
    <w:rsid w:val="004E70DF"/>
    <w:rsid w:val="004F0C21"/>
    <w:rsid w:val="004F2551"/>
    <w:rsid w:val="004F6B20"/>
    <w:rsid w:val="005007C3"/>
    <w:rsid w:val="00507D55"/>
    <w:rsid w:val="00515957"/>
    <w:rsid w:val="00522337"/>
    <w:rsid w:val="0052337E"/>
    <w:rsid w:val="005243BA"/>
    <w:rsid w:val="00527486"/>
    <w:rsid w:val="00533228"/>
    <w:rsid w:val="00533A1A"/>
    <w:rsid w:val="00542808"/>
    <w:rsid w:val="00546AA1"/>
    <w:rsid w:val="00546E1E"/>
    <w:rsid w:val="00553AA2"/>
    <w:rsid w:val="005656F2"/>
    <w:rsid w:val="005700C2"/>
    <w:rsid w:val="005704B6"/>
    <w:rsid w:val="00570D41"/>
    <w:rsid w:val="005730A6"/>
    <w:rsid w:val="0059185C"/>
    <w:rsid w:val="00592CB4"/>
    <w:rsid w:val="00593915"/>
    <w:rsid w:val="00594A86"/>
    <w:rsid w:val="005A073C"/>
    <w:rsid w:val="005A0F6D"/>
    <w:rsid w:val="005A1D0C"/>
    <w:rsid w:val="005B1074"/>
    <w:rsid w:val="005B30C1"/>
    <w:rsid w:val="005B6F67"/>
    <w:rsid w:val="005B708A"/>
    <w:rsid w:val="005C0DD4"/>
    <w:rsid w:val="005C10A0"/>
    <w:rsid w:val="005D1FB7"/>
    <w:rsid w:val="005D3885"/>
    <w:rsid w:val="005E0EC8"/>
    <w:rsid w:val="005E147D"/>
    <w:rsid w:val="005E2348"/>
    <w:rsid w:val="005E3E91"/>
    <w:rsid w:val="005E549C"/>
    <w:rsid w:val="005E6AA8"/>
    <w:rsid w:val="005F3C82"/>
    <w:rsid w:val="005F5596"/>
    <w:rsid w:val="005F7FA1"/>
    <w:rsid w:val="00603CC2"/>
    <w:rsid w:val="006057D1"/>
    <w:rsid w:val="0061107C"/>
    <w:rsid w:val="006226C6"/>
    <w:rsid w:val="00624725"/>
    <w:rsid w:val="006375C5"/>
    <w:rsid w:val="00641C1D"/>
    <w:rsid w:val="00641CC2"/>
    <w:rsid w:val="00643060"/>
    <w:rsid w:val="006433B7"/>
    <w:rsid w:val="00643406"/>
    <w:rsid w:val="00646FCD"/>
    <w:rsid w:val="00654B51"/>
    <w:rsid w:val="006569C8"/>
    <w:rsid w:val="0067179D"/>
    <w:rsid w:val="006776BB"/>
    <w:rsid w:val="006777F9"/>
    <w:rsid w:val="00681010"/>
    <w:rsid w:val="0068763E"/>
    <w:rsid w:val="006950EF"/>
    <w:rsid w:val="006973FE"/>
    <w:rsid w:val="006A01CD"/>
    <w:rsid w:val="006A2F31"/>
    <w:rsid w:val="006A309E"/>
    <w:rsid w:val="006A3E42"/>
    <w:rsid w:val="006A491F"/>
    <w:rsid w:val="006A59E6"/>
    <w:rsid w:val="006A6A6A"/>
    <w:rsid w:val="006B18B1"/>
    <w:rsid w:val="006B4C11"/>
    <w:rsid w:val="006C140B"/>
    <w:rsid w:val="006C5833"/>
    <w:rsid w:val="006C766E"/>
    <w:rsid w:val="006D2041"/>
    <w:rsid w:val="006D2E9D"/>
    <w:rsid w:val="006D5C4F"/>
    <w:rsid w:val="006D7073"/>
    <w:rsid w:val="006E0B80"/>
    <w:rsid w:val="006E2FD2"/>
    <w:rsid w:val="006E61F4"/>
    <w:rsid w:val="006E774D"/>
    <w:rsid w:val="006E7896"/>
    <w:rsid w:val="006F0D0E"/>
    <w:rsid w:val="006F4A44"/>
    <w:rsid w:val="006F5117"/>
    <w:rsid w:val="006F6682"/>
    <w:rsid w:val="007060AE"/>
    <w:rsid w:val="007073C3"/>
    <w:rsid w:val="007073F9"/>
    <w:rsid w:val="007142E6"/>
    <w:rsid w:val="00722571"/>
    <w:rsid w:val="007234E0"/>
    <w:rsid w:val="00726749"/>
    <w:rsid w:val="00726E24"/>
    <w:rsid w:val="007275E4"/>
    <w:rsid w:val="007313B9"/>
    <w:rsid w:val="0073292E"/>
    <w:rsid w:val="00733833"/>
    <w:rsid w:val="00734E49"/>
    <w:rsid w:val="00735CED"/>
    <w:rsid w:val="00740BA8"/>
    <w:rsid w:val="0075085A"/>
    <w:rsid w:val="00752D95"/>
    <w:rsid w:val="00755659"/>
    <w:rsid w:val="00757974"/>
    <w:rsid w:val="007629E0"/>
    <w:rsid w:val="00764402"/>
    <w:rsid w:val="00764F5A"/>
    <w:rsid w:val="00766EA4"/>
    <w:rsid w:val="00771417"/>
    <w:rsid w:val="007738B7"/>
    <w:rsid w:val="00774D6B"/>
    <w:rsid w:val="00776E29"/>
    <w:rsid w:val="00783190"/>
    <w:rsid w:val="007846B0"/>
    <w:rsid w:val="00787A7B"/>
    <w:rsid w:val="00796339"/>
    <w:rsid w:val="007A450C"/>
    <w:rsid w:val="007A47B2"/>
    <w:rsid w:val="007A7E3D"/>
    <w:rsid w:val="007B0A03"/>
    <w:rsid w:val="007B2618"/>
    <w:rsid w:val="007B2972"/>
    <w:rsid w:val="007B49E6"/>
    <w:rsid w:val="007B7BF8"/>
    <w:rsid w:val="007C2888"/>
    <w:rsid w:val="007C3608"/>
    <w:rsid w:val="007D1655"/>
    <w:rsid w:val="007D253F"/>
    <w:rsid w:val="007D2703"/>
    <w:rsid w:val="007E6372"/>
    <w:rsid w:val="007E69A3"/>
    <w:rsid w:val="007E6D1D"/>
    <w:rsid w:val="007E71CB"/>
    <w:rsid w:val="007F52EE"/>
    <w:rsid w:val="00807C79"/>
    <w:rsid w:val="00824BC2"/>
    <w:rsid w:val="00826E22"/>
    <w:rsid w:val="00831F12"/>
    <w:rsid w:val="00835D34"/>
    <w:rsid w:val="00840339"/>
    <w:rsid w:val="00841B19"/>
    <w:rsid w:val="00844D87"/>
    <w:rsid w:val="008504EB"/>
    <w:rsid w:val="0085202D"/>
    <w:rsid w:val="0085279B"/>
    <w:rsid w:val="008532B8"/>
    <w:rsid w:val="00853AF4"/>
    <w:rsid w:val="00854BFB"/>
    <w:rsid w:val="00857285"/>
    <w:rsid w:val="00863550"/>
    <w:rsid w:val="00863833"/>
    <w:rsid w:val="00864483"/>
    <w:rsid w:val="00866B3D"/>
    <w:rsid w:val="008723A7"/>
    <w:rsid w:val="00877815"/>
    <w:rsid w:val="00890527"/>
    <w:rsid w:val="00891625"/>
    <w:rsid w:val="00891AD8"/>
    <w:rsid w:val="00892B5D"/>
    <w:rsid w:val="00894830"/>
    <w:rsid w:val="00894FAF"/>
    <w:rsid w:val="00896C97"/>
    <w:rsid w:val="008A227B"/>
    <w:rsid w:val="008B1413"/>
    <w:rsid w:val="008B2A54"/>
    <w:rsid w:val="008C100C"/>
    <w:rsid w:val="008C13D3"/>
    <w:rsid w:val="008C150E"/>
    <w:rsid w:val="008C23B4"/>
    <w:rsid w:val="008C3FCF"/>
    <w:rsid w:val="008D0EBF"/>
    <w:rsid w:val="008D6BED"/>
    <w:rsid w:val="008E26D0"/>
    <w:rsid w:val="008E28B8"/>
    <w:rsid w:val="008E2AD8"/>
    <w:rsid w:val="008E3326"/>
    <w:rsid w:val="008E3586"/>
    <w:rsid w:val="008E6183"/>
    <w:rsid w:val="008E6D3C"/>
    <w:rsid w:val="008F2E74"/>
    <w:rsid w:val="008F4ECC"/>
    <w:rsid w:val="0091100E"/>
    <w:rsid w:val="00914536"/>
    <w:rsid w:val="009169D7"/>
    <w:rsid w:val="009230E8"/>
    <w:rsid w:val="009269A4"/>
    <w:rsid w:val="0093236D"/>
    <w:rsid w:val="009331D1"/>
    <w:rsid w:val="009416D7"/>
    <w:rsid w:val="00957DBB"/>
    <w:rsid w:val="00963B07"/>
    <w:rsid w:val="00970019"/>
    <w:rsid w:val="00970260"/>
    <w:rsid w:val="009718A1"/>
    <w:rsid w:val="00977A7D"/>
    <w:rsid w:val="00980A68"/>
    <w:rsid w:val="00981D19"/>
    <w:rsid w:val="00982982"/>
    <w:rsid w:val="00983161"/>
    <w:rsid w:val="00983C61"/>
    <w:rsid w:val="00986F00"/>
    <w:rsid w:val="009918C0"/>
    <w:rsid w:val="009961E5"/>
    <w:rsid w:val="00997915"/>
    <w:rsid w:val="009A3CF0"/>
    <w:rsid w:val="009A4044"/>
    <w:rsid w:val="009A7AC5"/>
    <w:rsid w:val="009B2A5E"/>
    <w:rsid w:val="009B6D86"/>
    <w:rsid w:val="009C071F"/>
    <w:rsid w:val="009C2369"/>
    <w:rsid w:val="009C34BA"/>
    <w:rsid w:val="009D05E4"/>
    <w:rsid w:val="009D2E4E"/>
    <w:rsid w:val="009D30D5"/>
    <w:rsid w:val="009D4CD6"/>
    <w:rsid w:val="009D5EDA"/>
    <w:rsid w:val="009D67A4"/>
    <w:rsid w:val="009E75C2"/>
    <w:rsid w:val="009E7F9D"/>
    <w:rsid w:val="009F5C38"/>
    <w:rsid w:val="009F612F"/>
    <w:rsid w:val="009F6BFF"/>
    <w:rsid w:val="00A005D5"/>
    <w:rsid w:val="00A1274C"/>
    <w:rsid w:val="00A14739"/>
    <w:rsid w:val="00A209EF"/>
    <w:rsid w:val="00A23F8B"/>
    <w:rsid w:val="00A2755A"/>
    <w:rsid w:val="00A27F07"/>
    <w:rsid w:val="00A33E0F"/>
    <w:rsid w:val="00A35C4F"/>
    <w:rsid w:val="00A40AFE"/>
    <w:rsid w:val="00A43338"/>
    <w:rsid w:val="00A4623A"/>
    <w:rsid w:val="00A5054E"/>
    <w:rsid w:val="00A55A30"/>
    <w:rsid w:val="00A6206F"/>
    <w:rsid w:val="00A62CD3"/>
    <w:rsid w:val="00A63360"/>
    <w:rsid w:val="00A63998"/>
    <w:rsid w:val="00A65F92"/>
    <w:rsid w:val="00A7266A"/>
    <w:rsid w:val="00A73461"/>
    <w:rsid w:val="00A73A36"/>
    <w:rsid w:val="00A7444C"/>
    <w:rsid w:val="00A81479"/>
    <w:rsid w:val="00A8159B"/>
    <w:rsid w:val="00A823C4"/>
    <w:rsid w:val="00A87A6D"/>
    <w:rsid w:val="00A92483"/>
    <w:rsid w:val="00A9380B"/>
    <w:rsid w:val="00A94D93"/>
    <w:rsid w:val="00A976ED"/>
    <w:rsid w:val="00AA0D3D"/>
    <w:rsid w:val="00AA2036"/>
    <w:rsid w:val="00AA4A9C"/>
    <w:rsid w:val="00AA5EAC"/>
    <w:rsid w:val="00AB187C"/>
    <w:rsid w:val="00AB56A0"/>
    <w:rsid w:val="00AC4A86"/>
    <w:rsid w:val="00AC4DD0"/>
    <w:rsid w:val="00AC61B5"/>
    <w:rsid w:val="00AD03B4"/>
    <w:rsid w:val="00AD3F09"/>
    <w:rsid w:val="00AD7B11"/>
    <w:rsid w:val="00AE00FB"/>
    <w:rsid w:val="00AE3D27"/>
    <w:rsid w:val="00AF0184"/>
    <w:rsid w:val="00AF24C0"/>
    <w:rsid w:val="00AF49AA"/>
    <w:rsid w:val="00AF4D89"/>
    <w:rsid w:val="00AF7DD0"/>
    <w:rsid w:val="00B02E57"/>
    <w:rsid w:val="00B047D6"/>
    <w:rsid w:val="00B04D6D"/>
    <w:rsid w:val="00B06F2D"/>
    <w:rsid w:val="00B11595"/>
    <w:rsid w:val="00B14367"/>
    <w:rsid w:val="00B143BF"/>
    <w:rsid w:val="00B147BF"/>
    <w:rsid w:val="00B16110"/>
    <w:rsid w:val="00B20350"/>
    <w:rsid w:val="00B2041C"/>
    <w:rsid w:val="00B207C7"/>
    <w:rsid w:val="00B22487"/>
    <w:rsid w:val="00B23B11"/>
    <w:rsid w:val="00B33D25"/>
    <w:rsid w:val="00B3538F"/>
    <w:rsid w:val="00B40842"/>
    <w:rsid w:val="00B43FFF"/>
    <w:rsid w:val="00B44786"/>
    <w:rsid w:val="00B4666A"/>
    <w:rsid w:val="00B50F48"/>
    <w:rsid w:val="00B54824"/>
    <w:rsid w:val="00B55CCF"/>
    <w:rsid w:val="00B567D9"/>
    <w:rsid w:val="00B56EF9"/>
    <w:rsid w:val="00B609D8"/>
    <w:rsid w:val="00B614DE"/>
    <w:rsid w:val="00B630AF"/>
    <w:rsid w:val="00B6326E"/>
    <w:rsid w:val="00B76410"/>
    <w:rsid w:val="00B849C2"/>
    <w:rsid w:val="00B875B0"/>
    <w:rsid w:val="00BA5C04"/>
    <w:rsid w:val="00BA64F0"/>
    <w:rsid w:val="00BB2489"/>
    <w:rsid w:val="00BB45F0"/>
    <w:rsid w:val="00BC0F62"/>
    <w:rsid w:val="00BD0253"/>
    <w:rsid w:val="00BD253D"/>
    <w:rsid w:val="00BD3E76"/>
    <w:rsid w:val="00BD404D"/>
    <w:rsid w:val="00BD46AB"/>
    <w:rsid w:val="00BE2341"/>
    <w:rsid w:val="00BE5B5B"/>
    <w:rsid w:val="00BE7E31"/>
    <w:rsid w:val="00BF0B0E"/>
    <w:rsid w:val="00BF42D3"/>
    <w:rsid w:val="00BF6375"/>
    <w:rsid w:val="00BF7D97"/>
    <w:rsid w:val="00C01F7A"/>
    <w:rsid w:val="00C034D5"/>
    <w:rsid w:val="00C0657F"/>
    <w:rsid w:val="00C07AE4"/>
    <w:rsid w:val="00C07BA7"/>
    <w:rsid w:val="00C10D7C"/>
    <w:rsid w:val="00C14775"/>
    <w:rsid w:val="00C26274"/>
    <w:rsid w:val="00C30841"/>
    <w:rsid w:val="00C31F50"/>
    <w:rsid w:val="00C3658D"/>
    <w:rsid w:val="00C366A8"/>
    <w:rsid w:val="00C42DB9"/>
    <w:rsid w:val="00C453F0"/>
    <w:rsid w:val="00C570F3"/>
    <w:rsid w:val="00C57E0C"/>
    <w:rsid w:val="00C60773"/>
    <w:rsid w:val="00C622DF"/>
    <w:rsid w:val="00C63771"/>
    <w:rsid w:val="00C639B3"/>
    <w:rsid w:val="00C66D87"/>
    <w:rsid w:val="00C709C8"/>
    <w:rsid w:val="00C71855"/>
    <w:rsid w:val="00C800E5"/>
    <w:rsid w:val="00C87A04"/>
    <w:rsid w:val="00C95546"/>
    <w:rsid w:val="00C96197"/>
    <w:rsid w:val="00C972F0"/>
    <w:rsid w:val="00CA09DB"/>
    <w:rsid w:val="00CA2533"/>
    <w:rsid w:val="00CA331C"/>
    <w:rsid w:val="00CB2AEE"/>
    <w:rsid w:val="00CB3A84"/>
    <w:rsid w:val="00CB5479"/>
    <w:rsid w:val="00CB6A23"/>
    <w:rsid w:val="00CB7966"/>
    <w:rsid w:val="00CC0A9D"/>
    <w:rsid w:val="00CC211D"/>
    <w:rsid w:val="00CC4CDE"/>
    <w:rsid w:val="00CD5799"/>
    <w:rsid w:val="00CD7740"/>
    <w:rsid w:val="00CE47D7"/>
    <w:rsid w:val="00CE6529"/>
    <w:rsid w:val="00CF66C9"/>
    <w:rsid w:val="00D00327"/>
    <w:rsid w:val="00D00804"/>
    <w:rsid w:val="00D06002"/>
    <w:rsid w:val="00D07A66"/>
    <w:rsid w:val="00D109A1"/>
    <w:rsid w:val="00D117D0"/>
    <w:rsid w:val="00D25939"/>
    <w:rsid w:val="00D2765B"/>
    <w:rsid w:val="00D308C4"/>
    <w:rsid w:val="00D41FE8"/>
    <w:rsid w:val="00D544C8"/>
    <w:rsid w:val="00D60FD0"/>
    <w:rsid w:val="00D7505D"/>
    <w:rsid w:val="00D84F19"/>
    <w:rsid w:val="00DA0573"/>
    <w:rsid w:val="00DA1314"/>
    <w:rsid w:val="00DA3AB4"/>
    <w:rsid w:val="00DA59FA"/>
    <w:rsid w:val="00DB0975"/>
    <w:rsid w:val="00DB24AA"/>
    <w:rsid w:val="00DB7BD4"/>
    <w:rsid w:val="00DC1566"/>
    <w:rsid w:val="00DC7B86"/>
    <w:rsid w:val="00DD20CC"/>
    <w:rsid w:val="00DD3F0A"/>
    <w:rsid w:val="00DD4420"/>
    <w:rsid w:val="00DE007C"/>
    <w:rsid w:val="00DE355C"/>
    <w:rsid w:val="00DF5B2D"/>
    <w:rsid w:val="00DF755E"/>
    <w:rsid w:val="00E0219F"/>
    <w:rsid w:val="00E04254"/>
    <w:rsid w:val="00E055E8"/>
    <w:rsid w:val="00E05C97"/>
    <w:rsid w:val="00E06936"/>
    <w:rsid w:val="00E07D27"/>
    <w:rsid w:val="00E1059F"/>
    <w:rsid w:val="00E11C56"/>
    <w:rsid w:val="00E13B3C"/>
    <w:rsid w:val="00E36964"/>
    <w:rsid w:val="00E37A68"/>
    <w:rsid w:val="00E42406"/>
    <w:rsid w:val="00E4594F"/>
    <w:rsid w:val="00E546B6"/>
    <w:rsid w:val="00E57E4B"/>
    <w:rsid w:val="00E60928"/>
    <w:rsid w:val="00E62273"/>
    <w:rsid w:val="00E676B9"/>
    <w:rsid w:val="00E70962"/>
    <w:rsid w:val="00E775CA"/>
    <w:rsid w:val="00E86669"/>
    <w:rsid w:val="00E9478F"/>
    <w:rsid w:val="00E95C6D"/>
    <w:rsid w:val="00EA07F0"/>
    <w:rsid w:val="00EA4C2B"/>
    <w:rsid w:val="00EB7F98"/>
    <w:rsid w:val="00EC0AA6"/>
    <w:rsid w:val="00EC12B5"/>
    <w:rsid w:val="00EC1377"/>
    <w:rsid w:val="00EC2E87"/>
    <w:rsid w:val="00EC3938"/>
    <w:rsid w:val="00EC3F99"/>
    <w:rsid w:val="00EC6829"/>
    <w:rsid w:val="00ED072B"/>
    <w:rsid w:val="00ED0B9B"/>
    <w:rsid w:val="00ED1234"/>
    <w:rsid w:val="00ED4037"/>
    <w:rsid w:val="00ED692D"/>
    <w:rsid w:val="00EE3CA2"/>
    <w:rsid w:val="00EE3DBD"/>
    <w:rsid w:val="00EF088A"/>
    <w:rsid w:val="00EF1071"/>
    <w:rsid w:val="00EF1A9A"/>
    <w:rsid w:val="00EF4E7F"/>
    <w:rsid w:val="00EF4F1B"/>
    <w:rsid w:val="00EF5B22"/>
    <w:rsid w:val="00EF5E49"/>
    <w:rsid w:val="00F00BC6"/>
    <w:rsid w:val="00F05754"/>
    <w:rsid w:val="00F10C57"/>
    <w:rsid w:val="00F259F1"/>
    <w:rsid w:val="00F270A2"/>
    <w:rsid w:val="00F33702"/>
    <w:rsid w:val="00F33BA7"/>
    <w:rsid w:val="00F35D3E"/>
    <w:rsid w:val="00F36AF7"/>
    <w:rsid w:val="00F372AC"/>
    <w:rsid w:val="00F41F19"/>
    <w:rsid w:val="00F51895"/>
    <w:rsid w:val="00F533FC"/>
    <w:rsid w:val="00F6195C"/>
    <w:rsid w:val="00F631EF"/>
    <w:rsid w:val="00F66D6D"/>
    <w:rsid w:val="00F70D54"/>
    <w:rsid w:val="00F8114B"/>
    <w:rsid w:val="00F81B96"/>
    <w:rsid w:val="00F81C2B"/>
    <w:rsid w:val="00F82A2F"/>
    <w:rsid w:val="00F82CDC"/>
    <w:rsid w:val="00F83EC4"/>
    <w:rsid w:val="00F86B4C"/>
    <w:rsid w:val="00F90D23"/>
    <w:rsid w:val="00FA0A6A"/>
    <w:rsid w:val="00FA79C4"/>
    <w:rsid w:val="00FB566A"/>
    <w:rsid w:val="00FB617B"/>
    <w:rsid w:val="00FC1DF2"/>
    <w:rsid w:val="00FC32E0"/>
    <w:rsid w:val="00FC77D0"/>
    <w:rsid w:val="00FC7FDC"/>
    <w:rsid w:val="00FD2443"/>
    <w:rsid w:val="00FD3E08"/>
    <w:rsid w:val="00FE0223"/>
    <w:rsid w:val="00FE267A"/>
    <w:rsid w:val="00FF31BB"/>
    <w:rsid w:val="00FF3A5F"/>
    <w:rsid w:val="00FF4DD7"/>
    <w:rsid w:val="00FF7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003B6D-089C-4130-B70D-C6C21F36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69"/>
    <w:rPr>
      <w:sz w:val="24"/>
      <w:szCs w:val="24"/>
    </w:rPr>
  </w:style>
  <w:style w:type="paragraph" w:styleId="Heading1">
    <w:name w:val="heading 1"/>
    <w:basedOn w:val="Normal"/>
    <w:next w:val="Normal"/>
    <w:link w:val="Heading1Char"/>
    <w:qFormat/>
    <w:rsid w:val="0012763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F088A"/>
    <w:pPr>
      <w:keepNext/>
      <w:keepLines/>
      <w:spacing w:before="200"/>
      <w:outlineLvl w:val="1"/>
    </w:pPr>
    <w:rPr>
      <w:rFonts w:asciiTheme="majorHAnsi" w:eastAsiaTheme="majorEastAsia" w:hAnsiTheme="majorHAnsi" w:cstheme="majorBidi"/>
      <w:b/>
      <w:bCs/>
      <w:color w:val="4F81BD" w:themeColor="accent1"/>
      <w:sz w:val="26"/>
      <w:szCs w:val="26"/>
      <w:lang w:val="ru-RU" w:eastAsia="zh-CN"/>
    </w:rPr>
  </w:style>
  <w:style w:type="paragraph" w:styleId="Heading3">
    <w:name w:val="heading 3"/>
    <w:basedOn w:val="Normal"/>
    <w:link w:val="Heading3Char"/>
    <w:uiPriority w:val="9"/>
    <w:qFormat/>
    <w:rsid w:val="009B6D86"/>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9E7F9D"/>
    <w:pPr>
      <w:keepNext/>
      <w:spacing w:before="240" w:after="60"/>
      <w:outlineLvl w:val="3"/>
    </w:pPr>
    <w:rPr>
      <w:rFonts w:eastAsia="SimSun"/>
      <w:b/>
      <w:bCs/>
      <w:sz w:val="28"/>
      <w:szCs w:val="28"/>
      <w:lang w:val="ru-RU" w:eastAsia="zh-CN"/>
    </w:rPr>
  </w:style>
  <w:style w:type="paragraph" w:styleId="Heading6">
    <w:name w:val="heading 6"/>
    <w:basedOn w:val="Normal"/>
    <w:next w:val="Normal"/>
    <w:link w:val="Heading6Char"/>
    <w:unhideWhenUsed/>
    <w:qFormat/>
    <w:rsid w:val="00F70D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4AA"/>
    <w:pPr>
      <w:autoSpaceDE w:val="0"/>
      <w:autoSpaceDN w:val="0"/>
      <w:adjustRightInd w:val="0"/>
    </w:pPr>
    <w:rPr>
      <w:rFonts w:ascii="Arial" w:hAnsi="Arial" w:cs="Arial"/>
      <w:color w:val="000000"/>
      <w:sz w:val="24"/>
      <w:szCs w:val="24"/>
    </w:rPr>
  </w:style>
  <w:style w:type="paragraph" w:customStyle="1" w:styleId="ecxmsonormal">
    <w:name w:val="ecxmsonormal"/>
    <w:basedOn w:val="Normal"/>
    <w:rsid w:val="00771417"/>
    <w:pPr>
      <w:spacing w:before="100" w:beforeAutospacing="1" w:after="100" w:afterAutospacing="1"/>
    </w:pPr>
  </w:style>
  <w:style w:type="character" w:customStyle="1" w:styleId="ecxapple-style-span">
    <w:name w:val="ecxapple-style-span"/>
    <w:basedOn w:val="DefaultParagraphFont"/>
    <w:rsid w:val="00771417"/>
  </w:style>
  <w:style w:type="paragraph" w:styleId="BodyText2">
    <w:name w:val="Body Text 2"/>
    <w:basedOn w:val="Normal"/>
    <w:rsid w:val="007738B7"/>
    <w:pPr>
      <w:jc w:val="center"/>
    </w:pPr>
    <w:rPr>
      <w:rFonts w:ascii="GeoDumba" w:hAnsi="GeoDumba"/>
      <w:b/>
      <w:bCs/>
    </w:rPr>
  </w:style>
  <w:style w:type="character" w:customStyle="1" w:styleId="adr">
    <w:name w:val="adr"/>
    <w:basedOn w:val="DefaultParagraphFont"/>
    <w:rsid w:val="00306B35"/>
  </w:style>
  <w:style w:type="character" w:customStyle="1" w:styleId="tel">
    <w:name w:val="tel"/>
    <w:basedOn w:val="DefaultParagraphFont"/>
    <w:rsid w:val="00306B35"/>
  </w:style>
  <w:style w:type="paragraph" w:styleId="Footer">
    <w:name w:val="footer"/>
    <w:basedOn w:val="Normal"/>
    <w:link w:val="FooterChar"/>
    <w:uiPriority w:val="99"/>
    <w:rsid w:val="0044428D"/>
    <w:pPr>
      <w:tabs>
        <w:tab w:val="center" w:pos="4320"/>
        <w:tab w:val="right" w:pos="8640"/>
      </w:tabs>
    </w:pPr>
  </w:style>
  <w:style w:type="character" w:styleId="PageNumber">
    <w:name w:val="page number"/>
    <w:basedOn w:val="DefaultParagraphFont"/>
    <w:rsid w:val="0044428D"/>
  </w:style>
  <w:style w:type="paragraph" w:styleId="Header">
    <w:name w:val="header"/>
    <w:basedOn w:val="Normal"/>
    <w:link w:val="HeaderChar"/>
    <w:uiPriority w:val="99"/>
    <w:rsid w:val="005D1FB7"/>
    <w:pPr>
      <w:tabs>
        <w:tab w:val="center" w:pos="4320"/>
        <w:tab w:val="right" w:pos="8640"/>
      </w:tabs>
    </w:pPr>
  </w:style>
  <w:style w:type="paragraph" w:styleId="BalloonText">
    <w:name w:val="Balloon Text"/>
    <w:basedOn w:val="Normal"/>
    <w:link w:val="BalloonTextChar"/>
    <w:uiPriority w:val="99"/>
    <w:semiHidden/>
    <w:rsid w:val="00B54824"/>
    <w:rPr>
      <w:rFonts w:ascii="Tahoma" w:hAnsi="Tahoma" w:cs="Tahoma"/>
      <w:sz w:val="16"/>
      <w:szCs w:val="16"/>
    </w:rPr>
  </w:style>
  <w:style w:type="paragraph" w:customStyle="1" w:styleId="ecxnospacing1">
    <w:name w:val="ecxnospacing1"/>
    <w:basedOn w:val="Normal"/>
    <w:rsid w:val="004A3FEF"/>
    <w:pPr>
      <w:spacing w:before="100" w:beforeAutospacing="1" w:after="100" w:afterAutospacing="1"/>
    </w:pPr>
  </w:style>
  <w:style w:type="character" w:styleId="Emphasis">
    <w:name w:val="Emphasis"/>
    <w:basedOn w:val="DefaultParagraphFont"/>
    <w:uiPriority w:val="20"/>
    <w:qFormat/>
    <w:rsid w:val="00B20350"/>
    <w:rPr>
      <w:i/>
      <w:iCs/>
    </w:rPr>
  </w:style>
  <w:style w:type="character" w:styleId="Strong">
    <w:name w:val="Strong"/>
    <w:basedOn w:val="DefaultParagraphFont"/>
    <w:uiPriority w:val="22"/>
    <w:qFormat/>
    <w:rsid w:val="00B50F48"/>
    <w:rPr>
      <w:b/>
      <w:bCs/>
    </w:rPr>
  </w:style>
  <w:style w:type="paragraph" w:styleId="HTMLPreformatted">
    <w:name w:val="HTML Preformatted"/>
    <w:basedOn w:val="Normal"/>
    <w:rsid w:val="00C6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0A3C7C"/>
    <w:pPr>
      <w:spacing w:before="100" w:beforeAutospacing="1" w:after="100" w:afterAutospacing="1"/>
    </w:pPr>
  </w:style>
  <w:style w:type="character" w:styleId="Hyperlink">
    <w:name w:val="Hyperlink"/>
    <w:basedOn w:val="DefaultParagraphFont"/>
    <w:uiPriority w:val="99"/>
    <w:rsid w:val="000A3C7C"/>
    <w:rPr>
      <w:color w:val="0000FF"/>
      <w:u w:val="single"/>
    </w:rPr>
  </w:style>
  <w:style w:type="character" w:customStyle="1" w:styleId="apple-converted-space">
    <w:name w:val="apple-converted-space"/>
    <w:basedOn w:val="DefaultParagraphFont"/>
    <w:rsid w:val="00D07A66"/>
  </w:style>
  <w:style w:type="paragraph" w:customStyle="1" w:styleId="smallp2">
    <w:name w:val="smallp2"/>
    <w:basedOn w:val="Normal"/>
    <w:rsid w:val="00EE3DBD"/>
    <w:pPr>
      <w:spacing w:before="100" w:beforeAutospacing="1" w:after="100" w:afterAutospacing="1"/>
    </w:pPr>
  </w:style>
  <w:style w:type="paragraph" w:styleId="IntenseQuote">
    <w:name w:val="Intense Quote"/>
    <w:basedOn w:val="Normal"/>
    <w:next w:val="Normal"/>
    <w:link w:val="IntenseQuoteChar"/>
    <w:uiPriority w:val="30"/>
    <w:qFormat/>
    <w:rsid w:val="002B346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B3462"/>
    <w:rPr>
      <w:b/>
      <w:bCs/>
      <w:i/>
      <w:iCs/>
      <w:color w:val="4F81BD"/>
      <w:sz w:val="24"/>
      <w:szCs w:val="24"/>
    </w:rPr>
  </w:style>
  <w:style w:type="character" w:styleId="IntenseEmphasis">
    <w:name w:val="Intense Emphasis"/>
    <w:basedOn w:val="DefaultParagraphFont"/>
    <w:uiPriority w:val="21"/>
    <w:qFormat/>
    <w:rsid w:val="00CD7740"/>
    <w:rPr>
      <w:b/>
      <w:bCs/>
      <w:i/>
      <w:iCs/>
      <w:color w:val="4F81BD"/>
    </w:rPr>
  </w:style>
  <w:style w:type="character" w:customStyle="1" w:styleId="st">
    <w:name w:val="st"/>
    <w:basedOn w:val="DefaultParagraphFont"/>
    <w:rsid w:val="00F631EF"/>
  </w:style>
  <w:style w:type="paragraph" w:customStyle="1" w:styleId="ecxmsonospacing">
    <w:name w:val="ecxmsonospacing"/>
    <w:basedOn w:val="Normal"/>
    <w:rsid w:val="00306CDF"/>
    <w:pPr>
      <w:spacing w:before="100" w:beforeAutospacing="1" w:after="100" w:afterAutospacing="1"/>
    </w:pPr>
  </w:style>
  <w:style w:type="character" w:customStyle="1" w:styleId="pp-headline-item">
    <w:name w:val="pp-headline-item"/>
    <w:basedOn w:val="DefaultParagraphFont"/>
    <w:rsid w:val="00EE3CA2"/>
  </w:style>
  <w:style w:type="character" w:customStyle="1" w:styleId="kno-fv-vq">
    <w:name w:val="kno-fv-vq"/>
    <w:basedOn w:val="DefaultParagraphFont"/>
    <w:rsid w:val="009B6D86"/>
  </w:style>
  <w:style w:type="character" w:customStyle="1" w:styleId="Heading3Char">
    <w:name w:val="Heading 3 Char"/>
    <w:basedOn w:val="DefaultParagraphFont"/>
    <w:link w:val="Heading3"/>
    <w:uiPriority w:val="9"/>
    <w:rsid w:val="009B6D86"/>
    <w:rPr>
      <w:b/>
      <w:bCs/>
      <w:sz w:val="27"/>
      <w:szCs w:val="27"/>
    </w:rPr>
  </w:style>
  <w:style w:type="character" w:customStyle="1" w:styleId="ft">
    <w:name w:val="ft"/>
    <w:basedOn w:val="DefaultParagraphFont"/>
    <w:rsid w:val="000B225D"/>
  </w:style>
  <w:style w:type="character" w:customStyle="1" w:styleId="Heading6Char">
    <w:name w:val="Heading 6 Char"/>
    <w:basedOn w:val="DefaultParagraphFont"/>
    <w:link w:val="Heading6"/>
    <w:rsid w:val="00F70D54"/>
    <w:rPr>
      <w:rFonts w:ascii="Calibri" w:eastAsia="Times New Roman" w:hAnsi="Calibri" w:cs="Times New Roman"/>
      <w:b/>
      <w:bCs/>
      <w:sz w:val="22"/>
      <w:szCs w:val="22"/>
    </w:rPr>
  </w:style>
  <w:style w:type="character" w:customStyle="1" w:styleId="companyprofilelink">
    <w:name w:val="companyprofilelink"/>
    <w:basedOn w:val="DefaultParagraphFont"/>
    <w:rsid w:val="00F70D54"/>
  </w:style>
  <w:style w:type="character" w:customStyle="1" w:styleId="Heading1Char">
    <w:name w:val="Heading 1 Char"/>
    <w:basedOn w:val="DefaultParagraphFont"/>
    <w:link w:val="Heading1"/>
    <w:rsid w:val="0012763C"/>
    <w:rPr>
      <w:rFonts w:ascii="Cambria" w:eastAsia="Times New Roman" w:hAnsi="Cambria" w:cs="Times New Roman"/>
      <w:b/>
      <w:bCs/>
      <w:kern w:val="32"/>
      <w:sz w:val="32"/>
      <w:szCs w:val="32"/>
    </w:rPr>
  </w:style>
  <w:style w:type="paragraph" w:customStyle="1" w:styleId="content">
    <w:name w:val="content"/>
    <w:basedOn w:val="Normal"/>
    <w:rsid w:val="0012763C"/>
    <w:pPr>
      <w:spacing w:before="100" w:beforeAutospacing="1" w:after="100" w:afterAutospacing="1" w:line="270" w:lineRule="atLeast"/>
    </w:p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7D2703"/>
    <w:pPr>
      <w:ind w:left="720"/>
    </w:pPr>
    <w:rPr>
      <w:rFonts w:ascii="Garamond" w:eastAsia="Calibri" w:hAnsi="Garamond"/>
    </w:rPr>
  </w:style>
  <w:style w:type="character" w:customStyle="1" w:styleId="st1">
    <w:name w:val="st1"/>
    <w:basedOn w:val="DefaultParagraphFont"/>
    <w:rsid w:val="006B4C11"/>
  </w:style>
  <w:style w:type="character" w:customStyle="1" w:styleId="hps">
    <w:name w:val="hps"/>
    <w:basedOn w:val="DefaultParagraphFont"/>
    <w:rsid w:val="00BD253D"/>
  </w:style>
  <w:style w:type="character" w:customStyle="1" w:styleId="shorttext">
    <w:name w:val="short_text"/>
    <w:basedOn w:val="DefaultParagraphFont"/>
    <w:rsid w:val="00BD253D"/>
  </w:style>
  <w:style w:type="character" w:customStyle="1" w:styleId="addtitle1">
    <w:name w:val="addtitle1"/>
    <w:basedOn w:val="DefaultParagraphFont"/>
    <w:rsid w:val="00BD253D"/>
    <w:rPr>
      <w:rFonts w:cs="Times New Roman"/>
    </w:rPr>
  </w:style>
  <w:style w:type="paragraph" w:styleId="NoSpacing">
    <w:name w:val="No Spacing"/>
    <w:link w:val="NoSpacingChar"/>
    <w:uiPriority w:val="1"/>
    <w:qFormat/>
    <w:rsid w:val="003F70D5"/>
    <w:rPr>
      <w:sz w:val="24"/>
      <w:szCs w:val="24"/>
    </w:rPr>
  </w:style>
  <w:style w:type="character" w:customStyle="1" w:styleId="NoSpacingChar">
    <w:name w:val="No Spacing Char"/>
    <w:basedOn w:val="DefaultParagraphFont"/>
    <w:link w:val="NoSpacing"/>
    <w:uiPriority w:val="1"/>
    <w:rsid w:val="003F70D5"/>
    <w:rPr>
      <w:sz w:val="24"/>
      <w:szCs w:val="24"/>
    </w:rPr>
  </w:style>
  <w:style w:type="paragraph" w:customStyle="1" w:styleId="Event">
    <w:name w:val="Event"/>
    <w:basedOn w:val="Normal"/>
    <w:qFormat/>
    <w:rsid w:val="002F336F"/>
    <w:pPr>
      <w:spacing w:after="80"/>
    </w:pPr>
    <w:rPr>
      <w:rFonts w:asciiTheme="minorHAnsi" w:eastAsiaTheme="minorHAnsi" w:hAnsiTheme="minorHAnsi" w:cstheme="minorBidi"/>
      <w:sz w:val="18"/>
      <w:szCs w:val="22"/>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locked/>
    <w:rsid w:val="006F5117"/>
    <w:rPr>
      <w:rFonts w:ascii="Garamond" w:eastAsia="Calibri" w:hAnsi="Garamond"/>
      <w:sz w:val="24"/>
      <w:szCs w:val="24"/>
    </w:rPr>
  </w:style>
  <w:style w:type="character" w:customStyle="1" w:styleId="heading">
    <w:name w:val="heading"/>
    <w:basedOn w:val="DefaultParagraphFont"/>
    <w:rsid w:val="00EC2E87"/>
  </w:style>
  <w:style w:type="character" w:customStyle="1" w:styleId="Heading2Char">
    <w:name w:val="Heading 2 Char"/>
    <w:basedOn w:val="DefaultParagraphFont"/>
    <w:link w:val="Heading2"/>
    <w:uiPriority w:val="9"/>
    <w:semiHidden/>
    <w:rsid w:val="00EF088A"/>
    <w:rPr>
      <w:rFonts w:asciiTheme="majorHAnsi" w:eastAsiaTheme="majorEastAsia" w:hAnsiTheme="majorHAnsi" w:cstheme="majorBidi"/>
      <w:b/>
      <w:bCs/>
      <w:color w:val="4F81BD" w:themeColor="accent1"/>
      <w:sz w:val="26"/>
      <w:szCs w:val="26"/>
      <w:lang w:val="ru-RU" w:eastAsia="zh-CN"/>
    </w:rPr>
  </w:style>
  <w:style w:type="paragraph" w:styleId="BodyTextIndent">
    <w:name w:val="Body Text Indent"/>
    <w:basedOn w:val="Normal"/>
    <w:link w:val="BodyTextIndentChar"/>
    <w:rsid w:val="00B3538F"/>
    <w:pPr>
      <w:spacing w:after="120"/>
      <w:ind w:left="283"/>
    </w:pPr>
  </w:style>
  <w:style w:type="character" w:customStyle="1" w:styleId="BodyTextIndentChar">
    <w:name w:val="Body Text Indent Char"/>
    <w:basedOn w:val="DefaultParagraphFont"/>
    <w:link w:val="BodyTextIndent"/>
    <w:rsid w:val="00B3538F"/>
    <w:rPr>
      <w:sz w:val="24"/>
      <w:szCs w:val="24"/>
    </w:rPr>
  </w:style>
  <w:style w:type="paragraph" w:customStyle="1" w:styleId="NormalGEO">
    <w:name w:val="Normal GEO"/>
    <w:basedOn w:val="Normal"/>
    <w:qFormat/>
    <w:rsid w:val="00B3538F"/>
    <w:pPr>
      <w:spacing w:after="120"/>
      <w:jc w:val="both"/>
    </w:pPr>
    <w:rPr>
      <w:rFonts w:ascii="Sylfaen" w:eastAsia="Cambria" w:hAnsi="Sylfaen" w:cs="Menlo Regular"/>
      <w:sz w:val="22"/>
      <w:lang w:val="en-GB"/>
    </w:rPr>
  </w:style>
  <w:style w:type="paragraph" w:styleId="BodyText">
    <w:name w:val="Body Text"/>
    <w:basedOn w:val="Normal"/>
    <w:link w:val="BodyTextChar"/>
    <w:uiPriority w:val="99"/>
    <w:unhideWhenUsed/>
    <w:rsid w:val="00B3538F"/>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3538F"/>
    <w:rPr>
      <w:rFonts w:asciiTheme="minorHAnsi" w:eastAsiaTheme="minorHAnsi" w:hAnsiTheme="minorHAnsi" w:cstheme="minorBidi"/>
      <w:sz w:val="22"/>
      <w:szCs w:val="22"/>
    </w:rPr>
  </w:style>
  <w:style w:type="paragraph" w:customStyle="1" w:styleId="yiv4561268623msonormal">
    <w:name w:val="yiv4561268623msonormal"/>
    <w:basedOn w:val="Normal"/>
    <w:rsid w:val="00B3538F"/>
    <w:pPr>
      <w:spacing w:before="100" w:beforeAutospacing="1" w:after="100" w:afterAutospacing="1"/>
    </w:pPr>
  </w:style>
  <w:style w:type="paragraph" w:customStyle="1" w:styleId="yiv4561268623msolistparagraph">
    <w:name w:val="yiv4561268623msolistparagraph"/>
    <w:basedOn w:val="Normal"/>
    <w:rsid w:val="00B3538F"/>
    <w:pPr>
      <w:spacing w:before="100" w:beforeAutospacing="1" w:after="100" w:afterAutospacing="1"/>
    </w:pPr>
  </w:style>
  <w:style w:type="table" w:styleId="TableGrid">
    <w:name w:val="Table Grid"/>
    <w:basedOn w:val="TableNormal"/>
    <w:uiPriority w:val="59"/>
    <w:rsid w:val="00B353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l1">
    <w:name w:val="Informal1"/>
    <w:basedOn w:val="Normal"/>
    <w:rsid w:val="005B6F67"/>
    <w:pPr>
      <w:spacing w:before="60" w:after="60"/>
    </w:pPr>
    <w:rPr>
      <w:szCs w:val="20"/>
    </w:rPr>
  </w:style>
  <w:style w:type="character" w:customStyle="1" w:styleId="Heading4Char">
    <w:name w:val="Heading 4 Char"/>
    <w:basedOn w:val="DefaultParagraphFont"/>
    <w:link w:val="Heading4"/>
    <w:rsid w:val="009E7F9D"/>
    <w:rPr>
      <w:rFonts w:eastAsia="SimSun"/>
      <w:b/>
      <w:bCs/>
      <w:sz w:val="28"/>
      <w:szCs w:val="28"/>
      <w:lang w:val="ru-RU" w:eastAsia="zh-CN"/>
    </w:rPr>
  </w:style>
  <w:style w:type="paragraph" w:customStyle="1" w:styleId="tight">
    <w:name w:val="tight"/>
    <w:basedOn w:val="Normal"/>
    <w:rsid w:val="009E7F9D"/>
    <w:pPr>
      <w:spacing w:before="100" w:beforeAutospacing="1" w:after="100" w:afterAutospacing="1"/>
    </w:pPr>
    <w:rPr>
      <w:rFonts w:eastAsia="SimSun"/>
      <w:lang w:val="ru-RU" w:eastAsia="zh-CN"/>
    </w:rPr>
  </w:style>
  <w:style w:type="paragraph" w:customStyle="1" w:styleId="Leipteksti">
    <w:name w:val="Leipäteksti"/>
    <w:rsid w:val="006F0D0E"/>
    <w:pPr>
      <w:pBdr>
        <w:top w:val="nil"/>
        <w:left w:val="nil"/>
        <w:bottom w:val="nil"/>
        <w:right w:val="nil"/>
        <w:between w:val="nil"/>
        <w:bar w:val="nil"/>
      </w:pBdr>
    </w:pPr>
    <w:rPr>
      <w:rFonts w:ascii="Calibri" w:eastAsia="Calibri" w:hAnsi="Calibri" w:cs="Calibri"/>
      <w:color w:val="000000"/>
      <w:sz w:val="24"/>
      <w:szCs w:val="24"/>
      <w:u w:color="000000"/>
      <w:bdr w:val="nil"/>
      <w:lang w:val="fi-FI" w:eastAsia="fi-FI"/>
    </w:rPr>
  </w:style>
  <w:style w:type="character" w:customStyle="1" w:styleId="HeaderChar">
    <w:name w:val="Header Char"/>
    <w:basedOn w:val="DefaultParagraphFont"/>
    <w:link w:val="Header"/>
    <w:uiPriority w:val="99"/>
    <w:rsid w:val="006F0D0E"/>
    <w:rPr>
      <w:sz w:val="24"/>
      <w:szCs w:val="24"/>
    </w:rPr>
  </w:style>
  <w:style w:type="character" w:customStyle="1" w:styleId="FooterChar">
    <w:name w:val="Footer Char"/>
    <w:basedOn w:val="DefaultParagraphFont"/>
    <w:link w:val="Footer"/>
    <w:uiPriority w:val="99"/>
    <w:rsid w:val="006F0D0E"/>
    <w:rPr>
      <w:sz w:val="24"/>
      <w:szCs w:val="24"/>
    </w:rPr>
  </w:style>
  <w:style w:type="character" w:styleId="CommentReference">
    <w:name w:val="annotation reference"/>
    <w:basedOn w:val="DefaultParagraphFont"/>
    <w:unhideWhenUsed/>
    <w:rsid w:val="006F0D0E"/>
    <w:rPr>
      <w:sz w:val="16"/>
      <w:szCs w:val="16"/>
    </w:rPr>
  </w:style>
  <w:style w:type="paragraph" w:styleId="CommentText">
    <w:name w:val="annotation text"/>
    <w:basedOn w:val="Normal"/>
    <w:link w:val="CommentTextChar"/>
    <w:uiPriority w:val="99"/>
    <w:unhideWhenUsed/>
    <w:rsid w:val="006F0D0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F0D0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6F0D0E"/>
    <w:rPr>
      <w:b/>
      <w:bCs/>
    </w:rPr>
  </w:style>
  <w:style w:type="character" w:customStyle="1" w:styleId="CommentSubjectChar">
    <w:name w:val="Comment Subject Char"/>
    <w:basedOn w:val="CommentTextChar"/>
    <w:link w:val="CommentSubject"/>
    <w:uiPriority w:val="99"/>
    <w:rsid w:val="006F0D0E"/>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6F0D0E"/>
    <w:rPr>
      <w:rFonts w:ascii="Tahoma" w:hAnsi="Tahoma" w:cs="Tahoma"/>
      <w:sz w:val="16"/>
      <w:szCs w:val="16"/>
    </w:rPr>
  </w:style>
  <w:style w:type="paragraph" w:customStyle="1" w:styleId="Oletus">
    <w:name w:val="Oletus"/>
    <w:rsid w:val="006F0D0E"/>
    <w:pPr>
      <w:pBdr>
        <w:top w:val="nil"/>
        <w:left w:val="nil"/>
        <w:bottom w:val="nil"/>
        <w:right w:val="nil"/>
        <w:between w:val="nil"/>
        <w:bar w:val="nil"/>
      </w:pBdr>
    </w:pPr>
    <w:rPr>
      <w:rFonts w:ascii="Helvetica" w:eastAsia="Helvetica" w:hAnsi="Helvetica" w:cs="Helvetica"/>
      <w:color w:val="000000"/>
      <w:sz w:val="22"/>
      <w:szCs w:val="22"/>
      <w:bdr w:val="nil"/>
      <w:lang w:val="fi-FI" w:eastAsia="fi-FI"/>
    </w:rPr>
  </w:style>
  <w:style w:type="paragraph" w:customStyle="1" w:styleId="Body">
    <w:name w:val="Body"/>
    <w:basedOn w:val="Normal"/>
    <w:rsid w:val="006F0D0E"/>
    <w:rPr>
      <w:rFonts w:ascii="Helvetica" w:eastAsiaTheme="minorHAnsi" w:hAnsi="Helvetica"/>
      <w:color w:val="000000"/>
      <w:sz w:val="22"/>
      <w:szCs w:val="22"/>
    </w:rPr>
  </w:style>
  <w:style w:type="paragraph" w:styleId="Revision">
    <w:name w:val="Revision"/>
    <w:hidden/>
    <w:uiPriority w:val="99"/>
    <w:semiHidden/>
    <w:rsid w:val="006F0D0E"/>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6F0D0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F0D0E"/>
    <w:rPr>
      <w:rFonts w:ascii="Calibri" w:eastAsiaTheme="minorHAnsi" w:hAnsi="Calibri" w:cstheme="minorBidi"/>
      <w:sz w:val="22"/>
      <w:szCs w:val="21"/>
    </w:rPr>
  </w:style>
  <w:style w:type="paragraph" w:styleId="FootnoteText">
    <w:name w:val="footnote text"/>
    <w:basedOn w:val="Normal"/>
    <w:link w:val="FootnoteTextChar"/>
    <w:unhideWhenUsed/>
    <w:rsid w:val="006F0D0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6F0D0E"/>
    <w:rPr>
      <w:rFonts w:asciiTheme="minorHAnsi" w:eastAsiaTheme="minorHAnsi" w:hAnsiTheme="minorHAnsi" w:cstheme="minorBidi"/>
    </w:rPr>
  </w:style>
  <w:style w:type="character" w:styleId="FootnoteReference">
    <w:name w:val="footnote reference"/>
    <w:basedOn w:val="DefaultParagraphFont"/>
    <w:unhideWhenUsed/>
    <w:rsid w:val="006F0D0E"/>
    <w:rPr>
      <w:vertAlign w:val="superscript"/>
    </w:rPr>
  </w:style>
  <w:style w:type="numbering" w:customStyle="1" w:styleId="Liste31">
    <w:name w:val="Liste 31"/>
    <w:basedOn w:val="NoList"/>
    <w:rsid w:val="006F0D0E"/>
    <w:pPr>
      <w:numPr>
        <w:numId w:val="2"/>
      </w:numPr>
    </w:pPr>
  </w:style>
  <w:style w:type="numbering" w:customStyle="1" w:styleId="Liste41">
    <w:name w:val="Liste 41"/>
    <w:basedOn w:val="NoList"/>
    <w:rsid w:val="006F0D0E"/>
    <w:pPr>
      <w:numPr>
        <w:numId w:val="3"/>
      </w:numPr>
    </w:pPr>
  </w:style>
  <w:style w:type="numbering" w:customStyle="1" w:styleId="Liste51">
    <w:name w:val="Liste 51"/>
    <w:basedOn w:val="NoList"/>
    <w:rsid w:val="006F0D0E"/>
    <w:pPr>
      <w:numPr>
        <w:numId w:val="4"/>
      </w:numPr>
    </w:pPr>
  </w:style>
  <w:style w:type="character" w:customStyle="1" w:styleId="A12">
    <w:name w:val="A12"/>
    <w:uiPriority w:val="99"/>
    <w:rsid w:val="006F0D0E"/>
    <w:rPr>
      <w:rFonts w:cs="Gotham Light"/>
      <w:color w:val="000000"/>
    </w:rPr>
  </w:style>
  <w:style w:type="character" w:customStyle="1" w:styleId="A13">
    <w:name w:val="A13"/>
    <w:uiPriority w:val="99"/>
    <w:rsid w:val="006F0D0E"/>
    <w:rPr>
      <w:rFonts w:ascii="Gotham Book" w:hAnsi="Gotham Book" w:cs="Gotham Book"/>
      <w:color w:val="000000"/>
      <w:sz w:val="10"/>
      <w:szCs w:val="10"/>
    </w:rPr>
  </w:style>
  <w:style w:type="character" w:customStyle="1" w:styleId="A5">
    <w:name w:val="A5"/>
    <w:uiPriority w:val="99"/>
    <w:rsid w:val="006F0D0E"/>
    <w:rPr>
      <w:rFonts w:cs="Gotham Bold"/>
      <w:color w:val="000000"/>
      <w:sz w:val="22"/>
      <w:szCs w:val="22"/>
    </w:rPr>
  </w:style>
  <w:style w:type="character" w:customStyle="1" w:styleId="A7">
    <w:name w:val="A7"/>
    <w:uiPriority w:val="99"/>
    <w:rsid w:val="006F0D0E"/>
    <w:rPr>
      <w:rFonts w:ascii="Universal Std News w Comm Pi" w:eastAsia="Universal Std News w Comm Pi" w:cs="Universal Std News w Comm Pi"/>
      <w:color w:val="000000"/>
      <w:sz w:val="18"/>
      <w:szCs w:val="18"/>
    </w:rPr>
  </w:style>
  <w:style w:type="character" w:customStyle="1" w:styleId="A9">
    <w:name w:val="A9"/>
    <w:uiPriority w:val="99"/>
    <w:rsid w:val="006F0D0E"/>
    <w:rPr>
      <w:rFonts w:ascii="Gotham Book" w:hAnsi="Gotham Book" w:cs="Gotham Book"/>
      <w:color w:val="000000"/>
      <w:sz w:val="12"/>
      <w:szCs w:val="12"/>
    </w:rPr>
  </w:style>
  <w:style w:type="paragraph" w:customStyle="1" w:styleId="Pa0">
    <w:name w:val="Pa0"/>
    <w:basedOn w:val="Normal"/>
    <w:next w:val="Normal"/>
    <w:uiPriority w:val="99"/>
    <w:rsid w:val="006F0D0E"/>
    <w:pPr>
      <w:autoSpaceDE w:val="0"/>
      <w:autoSpaceDN w:val="0"/>
      <w:adjustRightInd w:val="0"/>
      <w:spacing w:line="241" w:lineRule="atLeast"/>
    </w:pPr>
    <w:rPr>
      <w:rFonts w:ascii="Gotham Bold" w:eastAsiaTheme="minorHAnsi" w:hAnsi="Gotham Bold" w:cstheme="minorBidi"/>
    </w:rPr>
  </w:style>
  <w:style w:type="character" w:customStyle="1" w:styleId="A6">
    <w:name w:val="A6"/>
    <w:uiPriority w:val="99"/>
    <w:rsid w:val="006F0D0E"/>
    <w:rPr>
      <w:rFonts w:cs="Gotham Bold"/>
      <w:color w:val="000000"/>
      <w:sz w:val="26"/>
      <w:szCs w:val="26"/>
    </w:rPr>
  </w:style>
  <w:style w:type="character" w:customStyle="1" w:styleId="A10">
    <w:name w:val="A10"/>
    <w:uiPriority w:val="99"/>
    <w:rsid w:val="006F0D0E"/>
    <w:rPr>
      <w:rFonts w:ascii="Universal Std News w Comm Pi" w:eastAsia="Universal Std News w Comm Pi" w:cs="Universal Std News w Comm Pi"/>
      <w:color w:val="000000"/>
      <w:sz w:val="18"/>
      <w:szCs w:val="18"/>
    </w:rPr>
  </w:style>
  <w:style w:type="character" w:customStyle="1" w:styleId="A14">
    <w:name w:val="A14"/>
    <w:uiPriority w:val="99"/>
    <w:rsid w:val="006F0D0E"/>
    <w:rPr>
      <w:rFonts w:ascii="Gotham Book" w:hAnsi="Gotham Book" w:cs="Gotham Book"/>
      <w:color w:val="000000"/>
      <w:sz w:val="19"/>
      <w:szCs w:val="19"/>
    </w:rPr>
  </w:style>
  <w:style w:type="character" w:customStyle="1" w:styleId="yiv0811680207">
    <w:name w:val="yiv0811680207"/>
    <w:basedOn w:val="DefaultParagraphFont"/>
    <w:rsid w:val="006F0D0E"/>
    <w:rPr>
      <w:rFonts w:ascii="Times New Roman" w:hAnsi="Times New Roman" w:cs="Times New Roman" w:hint="default"/>
    </w:rPr>
  </w:style>
  <w:style w:type="paragraph" w:customStyle="1" w:styleId="ecxmsolistparagraph">
    <w:name w:val="ecxmsolistparagraph"/>
    <w:basedOn w:val="Normal"/>
    <w:rsid w:val="006F0D0E"/>
    <w:pPr>
      <w:spacing w:after="324"/>
    </w:pPr>
  </w:style>
  <w:style w:type="paragraph" w:customStyle="1" w:styleId="Standard">
    <w:name w:val="Standard"/>
    <w:rsid w:val="006F0D0E"/>
    <w:pPr>
      <w:suppressAutoHyphens/>
      <w:spacing w:after="200" w:line="276" w:lineRule="auto"/>
    </w:pPr>
    <w:rPr>
      <w:rFonts w:ascii="Calibri" w:eastAsia="SimSun" w:hAnsi="Calibri" w:cs="Calibri"/>
      <w:color w:val="00000A"/>
      <w:sz w:val="22"/>
      <w:szCs w:val="22"/>
    </w:rPr>
  </w:style>
  <w:style w:type="character" w:customStyle="1" w:styleId="Appeldenote">
    <w:name w:val="Appel de note"/>
    <w:rsid w:val="006F0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8060">
      <w:bodyDiv w:val="1"/>
      <w:marLeft w:val="0"/>
      <w:marRight w:val="0"/>
      <w:marTop w:val="0"/>
      <w:marBottom w:val="0"/>
      <w:divBdr>
        <w:top w:val="none" w:sz="0" w:space="0" w:color="auto"/>
        <w:left w:val="none" w:sz="0" w:space="0" w:color="auto"/>
        <w:bottom w:val="none" w:sz="0" w:space="0" w:color="auto"/>
        <w:right w:val="none" w:sz="0" w:space="0" w:color="auto"/>
      </w:divBdr>
    </w:div>
    <w:div w:id="49620814">
      <w:bodyDiv w:val="1"/>
      <w:marLeft w:val="0"/>
      <w:marRight w:val="0"/>
      <w:marTop w:val="0"/>
      <w:marBottom w:val="0"/>
      <w:divBdr>
        <w:top w:val="none" w:sz="0" w:space="0" w:color="auto"/>
        <w:left w:val="none" w:sz="0" w:space="0" w:color="auto"/>
        <w:bottom w:val="none" w:sz="0" w:space="0" w:color="auto"/>
        <w:right w:val="none" w:sz="0" w:space="0" w:color="auto"/>
      </w:divBdr>
    </w:div>
    <w:div w:id="53896945">
      <w:bodyDiv w:val="1"/>
      <w:marLeft w:val="0"/>
      <w:marRight w:val="0"/>
      <w:marTop w:val="300"/>
      <w:marBottom w:val="300"/>
      <w:divBdr>
        <w:top w:val="none" w:sz="0" w:space="0" w:color="auto"/>
        <w:left w:val="none" w:sz="0" w:space="0" w:color="auto"/>
        <w:bottom w:val="none" w:sz="0" w:space="0" w:color="auto"/>
        <w:right w:val="none" w:sz="0" w:space="0" w:color="auto"/>
      </w:divBdr>
      <w:divsChild>
        <w:div w:id="998652248">
          <w:marLeft w:val="0"/>
          <w:marRight w:val="0"/>
          <w:marTop w:val="0"/>
          <w:marBottom w:val="0"/>
          <w:divBdr>
            <w:top w:val="none" w:sz="0" w:space="0" w:color="auto"/>
            <w:left w:val="none" w:sz="0" w:space="0" w:color="auto"/>
            <w:bottom w:val="none" w:sz="0" w:space="0" w:color="auto"/>
            <w:right w:val="none" w:sz="0" w:space="0" w:color="auto"/>
          </w:divBdr>
          <w:divsChild>
            <w:div w:id="1036544563">
              <w:marLeft w:val="3300"/>
              <w:marRight w:val="4500"/>
              <w:marTop w:val="0"/>
              <w:marBottom w:val="300"/>
              <w:divBdr>
                <w:top w:val="none" w:sz="0" w:space="0" w:color="auto"/>
                <w:left w:val="none" w:sz="0" w:space="0" w:color="auto"/>
                <w:bottom w:val="none" w:sz="0" w:space="0" w:color="auto"/>
                <w:right w:val="none" w:sz="0" w:space="0" w:color="auto"/>
              </w:divBdr>
            </w:div>
          </w:divsChild>
        </w:div>
      </w:divsChild>
    </w:div>
    <w:div w:id="121197345">
      <w:bodyDiv w:val="1"/>
      <w:marLeft w:val="0"/>
      <w:marRight w:val="0"/>
      <w:marTop w:val="0"/>
      <w:marBottom w:val="0"/>
      <w:divBdr>
        <w:top w:val="none" w:sz="0" w:space="0" w:color="auto"/>
        <w:left w:val="none" w:sz="0" w:space="0" w:color="auto"/>
        <w:bottom w:val="none" w:sz="0" w:space="0" w:color="auto"/>
        <w:right w:val="none" w:sz="0" w:space="0" w:color="auto"/>
      </w:divBdr>
      <w:divsChild>
        <w:div w:id="1433551680">
          <w:marLeft w:val="0"/>
          <w:marRight w:val="0"/>
          <w:marTop w:val="0"/>
          <w:marBottom w:val="0"/>
          <w:divBdr>
            <w:top w:val="none" w:sz="0" w:space="0" w:color="auto"/>
            <w:left w:val="none" w:sz="0" w:space="0" w:color="auto"/>
            <w:bottom w:val="none" w:sz="0" w:space="0" w:color="auto"/>
            <w:right w:val="none" w:sz="0" w:space="0" w:color="auto"/>
          </w:divBdr>
          <w:divsChild>
            <w:div w:id="2902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712">
      <w:bodyDiv w:val="1"/>
      <w:marLeft w:val="0"/>
      <w:marRight w:val="0"/>
      <w:marTop w:val="0"/>
      <w:marBottom w:val="0"/>
      <w:divBdr>
        <w:top w:val="none" w:sz="0" w:space="0" w:color="auto"/>
        <w:left w:val="none" w:sz="0" w:space="0" w:color="auto"/>
        <w:bottom w:val="none" w:sz="0" w:space="0" w:color="auto"/>
        <w:right w:val="none" w:sz="0" w:space="0" w:color="auto"/>
      </w:divBdr>
    </w:div>
    <w:div w:id="224029069">
      <w:bodyDiv w:val="1"/>
      <w:marLeft w:val="0"/>
      <w:marRight w:val="0"/>
      <w:marTop w:val="0"/>
      <w:marBottom w:val="0"/>
      <w:divBdr>
        <w:top w:val="none" w:sz="0" w:space="0" w:color="auto"/>
        <w:left w:val="none" w:sz="0" w:space="0" w:color="auto"/>
        <w:bottom w:val="none" w:sz="0" w:space="0" w:color="auto"/>
        <w:right w:val="none" w:sz="0" w:space="0" w:color="auto"/>
      </w:divBdr>
      <w:divsChild>
        <w:div w:id="976688373">
          <w:marLeft w:val="0"/>
          <w:marRight w:val="0"/>
          <w:marTop w:val="0"/>
          <w:marBottom w:val="0"/>
          <w:divBdr>
            <w:top w:val="none" w:sz="0" w:space="0" w:color="auto"/>
            <w:left w:val="none" w:sz="0" w:space="0" w:color="auto"/>
            <w:bottom w:val="none" w:sz="0" w:space="0" w:color="auto"/>
            <w:right w:val="none" w:sz="0" w:space="0" w:color="auto"/>
          </w:divBdr>
          <w:divsChild>
            <w:div w:id="1166172445">
              <w:marLeft w:val="0"/>
              <w:marRight w:val="0"/>
              <w:marTop w:val="0"/>
              <w:marBottom w:val="0"/>
              <w:divBdr>
                <w:top w:val="none" w:sz="0" w:space="0" w:color="auto"/>
                <w:left w:val="none" w:sz="0" w:space="0" w:color="auto"/>
                <w:bottom w:val="none" w:sz="0" w:space="0" w:color="auto"/>
                <w:right w:val="none" w:sz="0" w:space="0" w:color="auto"/>
              </w:divBdr>
              <w:divsChild>
                <w:div w:id="580453455">
                  <w:marLeft w:val="0"/>
                  <w:marRight w:val="0"/>
                  <w:marTop w:val="0"/>
                  <w:marBottom w:val="0"/>
                  <w:divBdr>
                    <w:top w:val="none" w:sz="0" w:space="0" w:color="auto"/>
                    <w:left w:val="none" w:sz="0" w:space="0" w:color="auto"/>
                    <w:bottom w:val="none" w:sz="0" w:space="0" w:color="auto"/>
                    <w:right w:val="none" w:sz="0" w:space="0" w:color="auto"/>
                  </w:divBdr>
                  <w:divsChild>
                    <w:div w:id="548416609">
                      <w:marLeft w:val="0"/>
                      <w:marRight w:val="0"/>
                      <w:marTop w:val="0"/>
                      <w:marBottom w:val="0"/>
                      <w:divBdr>
                        <w:top w:val="none" w:sz="0" w:space="0" w:color="auto"/>
                        <w:left w:val="none" w:sz="0" w:space="0" w:color="auto"/>
                        <w:bottom w:val="none" w:sz="0" w:space="0" w:color="auto"/>
                        <w:right w:val="none" w:sz="0" w:space="0" w:color="auto"/>
                      </w:divBdr>
                      <w:divsChild>
                        <w:div w:id="1683388208">
                          <w:marLeft w:val="0"/>
                          <w:marRight w:val="0"/>
                          <w:marTop w:val="0"/>
                          <w:marBottom w:val="0"/>
                          <w:divBdr>
                            <w:top w:val="none" w:sz="0" w:space="0" w:color="auto"/>
                            <w:left w:val="none" w:sz="0" w:space="0" w:color="auto"/>
                            <w:bottom w:val="none" w:sz="0" w:space="0" w:color="auto"/>
                            <w:right w:val="none" w:sz="0" w:space="0" w:color="auto"/>
                          </w:divBdr>
                          <w:divsChild>
                            <w:div w:id="841971136">
                              <w:marLeft w:val="0"/>
                              <w:marRight w:val="0"/>
                              <w:marTop w:val="0"/>
                              <w:marBottom w:val="0"/>
                              <w:divBdr>
                                <w:top w:val="none" w:sz="0" w:space="0" w:color="auto"/>
                                <w:left w:val="none" w:sz="0" w:space="0" w:color="auto"/>
                                <w:bottom w:val="none" w:sz="0" w:space="0" w:color="auto"/>
                                <w:right w:val="none" w:sz="0" w:space="0" w:color="auto"/>
                              </w:divBdr>
                              <w:divsChild>
                                <w:div w:id="272639006">
                                  <w:marLeft w:val="0"/>
                                  <w:marRight w:val="0"/>
                                  <w:marTop w:val="0"/>
                                  <w:marBottom w:val="0"/>
                                  <w:divBdr>
                                    <w:top w:val="none" w:sz="0" w:space="0" w:color="auto"/>
                                    <w:left w:val="none" w:sz="0" w:space="0" w:color="auto"/>
                                    <w:bottom w:val="none" w:sz="0" w:space="0" w:color="auto"/>
                                    <w:right w:val="none" w:sz="0" w:space="0" w:color="auto"/>
                                  </w:divBdr>
                                  <w:divsChild>
                                    <w:div w:id="235634454">
                                      <w:marLeft w:val="0"/>
                                      <w:marRight w:val="0"/>
                                      <w:marTop w:val="0"/>
                                      <w:marBottom w:val="0"/>
                                      <w:divBdr>
                                        <w:top w:val="none" w:sz="0" w:space="0" w:color="auto"/>
                                        <w:left w:val="none" w:sz="0" w:space="0" w:color="auto"/>
                                        <w:bottom w:val="none" w:sz="0" w:space="0" w:color="auto"/>
                                        <w:right w:val="none" w:sz="0" w:space="0" w:color="auto"/>
                                      </w:divBdr>
                                      <w:divsChild>
                                        <w:div w:id="618148624">
                                          <w:marLeft w:val="0"/>
                                          <w:marRight w:val="0"/>
                                          <w:marTop w:val="0"/>
                                          <w:marBottom w:val="0"/>
                                          <w:divBdr>
                                            <w:top w:val="none" w:sz="0" w:space="0" w:color="auto"/>
                                            <w:left w:val="none" w:sz="0" w:space="0" w:color="auto"/>
                                            <w:bottom w:val="none" w:sz="0" w:space="0" w:color="auto"/>
                                            <w:right w:val="none" w:sz="0" w:space="0" w:color="auto"/>
                                          </w:divBdr>
                                          <w:divsChild>
                                            <w:div w:id="250941255">
                                              <w:marLeft w:val="0"/>
                                              <w:marRight w:val="0"/>
                                              <w:marTop w:val="0"/>
                                              <w:marBottom w:val="0"/>
                                              <w:divBdr>
                                                <w:top w:val="none" w:sz="0" w:space="0" w:color="auto"/>
                                                <w:left w:val="none" w:sz="0" w:space="0" w:color="auto"/>
                                                <w:bottom w:val="none" w:sz="0" w:space="0" w:color="auto"/>
                                                <w:right w:val="none" w:sz="0" w:space="0" w:color="auto"/>
                                              </w:divBdr>
                                              <w:divsChild>
                                                <w:div w:id="484275432">
                                                  <w:marLeft w:val="0"/>
                                                  <w:marRight w:val="0"/>
                                                  <w:marTop w:val="0"/>
                                                  <w:marBottom w:val="0"/>
                                                  <w:divBdr>
                                                    <w:top w:val="none" w:sz="0" w:space="0" w:color="auto"/>
                                                    <w:left w:val="none" w:sz="0" w:space="0" w:color="auto"/>
                                                    <w:bottom w:val="none" w:sz="0" w:space="0" w:color="auto"/>
                                                    <w:right w:val="none" w:sz="0" w:space="0" w:color="auto"/>
                                                  </w:divBdr>
                                                  <w:divsChild>
                                                    <w:div w:id="195046344">
                                                      <w:marLeft w:val="0"/>
                                                      <w:marRight w:val="0"/>
                                                      <w:marTop w:val="0"/>
                                                      <w:marBottom w:val="0"/>
                                                      <w:divBdr>
                                                        <w:top w:val="none" w:sz="0" w:space="0" w:color="auto"/>
                                                        <w:left w:val="none" w:sz="0" w:space="0" w:color="auto"/>
                                                        <w:bottom w:val="none" w:sz="0" w:space="0" w:color="auto"/>
                                                        <w:right w:val="none" w:sz="0" w:space="0" w:color="auto"/>
                                                      </w:divBdr>
                                                      <w:divsChild>
                                                        <w:div w:id="58940383">
                                                          <w:marLeft w:val="0"/>
                                                          <w:marRight w:val="0"/>
                                                          <w:marTop w:val="0"/>
                                                          <w:marBottom w:val="0"/>
                                                          <w:divBdr>
                                                            <w:top w:val="none" w:sz="0" w:space="0" w:color="auto"/>
                                                            <w:left w:val="none" w:sz="0" w:space="0" w:color="auto"/>
                                                            <w:bottom w:val="none" w:sz="0" w:space="0" w:color="auto"/>
                                                            <w:right w:val="none" w:sz="0" w:space="0" w:color="auto"/>
                                                          </w:divBdr>
                                                          <w:divsChild>
                                                            <w:div w:id="1188985061">
                                                              <w:marLeft w:val="0"/>
                                                              <w:marRight w:val="0"/>
                                                              <w:marTop w:val="0"/>
                                                              <w:marBottom w:val="0"/>
                                                              <w:divBdr>
                                                                <w:top w:val="none" w:sz="0" w:space="0" w:color="auto"/>
                                                                <w:left w:val="none" w:sz="0" w:space="0" w:color="auto"/>
                                                                <w:bottom w:val="none" w:sz="0" w:space="0" w:color="auto"/>
                                                                <w:right w:val="none" w:sz="0" w:space="0" w:color="auto"/>
                                                              </w:divBdr>
                                                              <w:divsChild>
                                                                <w:div w:id="283469384">
                                                                  <w:marLeft w:val="0"/>
                                                                  <w:marRight w:val="0"/>
                                                                  <w:marTop w:val="0"/>
                                                                  <w:marBottom w:val="0"/>
                                                                  <w:divBdr>
                                                                    <w:top w:val="none" w:sz="0" w:space="0" w:color="auto"/>
                                                                    <w:left w:val="none" w:sz="0" w:space="0" w:color="auto"/>
                                                                    <w:bottom w:val="none" w:sz="0" w:space="0" w:color="auto"/>
                                                                    <w:right w:val="none" w:sz="0" w:space="0" w:color="auto"/>
                                                                  </w:divBdr>
                                                                </w:div>
                                                                <w:div w:id="796222281">
                                                                  <w:marLeft w:val="0"/>
                                                                  <w:marRight w:val="0"/>
                                                                  <w:marTop w:val="0"/>
                                                                  <w:marBottom w:val="0"/>
                                                                  <w:divBdr>
                                                                    <w:top w:val="none" w:sz="0" w:space="0" w:color="auto"/>
                                                                    <w:left w:val="none" w:sz="0" w:space="0" w:color="auto"/>
                                                                    <w:bottom w:val="none" w:sz="0" w:space="0" w:color="auto"/>
                                                                    <w:right w:val="none" w:sz="0" w:space="0" w:color="auto"/>
                                                                  </w:divBdr>
                                                                </w:div>
                                                                <w:div w:id="1357849455">
                                                                  <w:marLeft w:val="0"/>
                                                                  <w:marRight w:val="0"/>
                                                                  <w:marTop w:val="0"/>
                                                                  <w:marBottom w:val="0"/>
                                                                  <w:divBdr>
                                                                    <w:top w:val="none" w:sz="0" w:space="0" w:color="auto"/>
                                                                    <w:left w:val="none" w:sz="0" w:space="0" w:color="auto"/>
                                                                    <w:bottom w:val="none" w:sz="0" w:space="0" w:color="auto"/>
                                                                    <w:right w:val="none" w:sz="0" w:space="0" w:color="auto"/>
                                                                  </w:divBdr>
                                                                </w:div>
                                                                <w:div w:id="20933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8394684">
      <w:bodyDiv w:val="1"/>
      <w:marLeft w:val="0"/>
      <w:marRight w:val="0"/>
      <w:marTop w:val="0"/>
      <w:marBottom w:val="0"/>
      <w:divBdr>
        <w:top w:val="none" w:sz="0" w:space="0" w:color="auto"/>
        <w:left w:val="none" w:sz="0" w:space="0" w:color="auto"/>
        <w:bottom w:val="none" w:sz="0" w:space="0" w:color="auto"/>
        <w:right w:val="none" w:sz="0" w:space="0" w:color="auto"/>
      </w:divBdr>
    </w:div>
    <w:div w:id="270625132">
      <w:bodyDiv w:val="1"/>
      <w:marLeft w:val="0"/>
      <w:marRight w:val="0"/>
      <w:marTop w:val="0"/>
      <w:marBottom w:val="0"/>
      <w:divBdr>
        <w:top w:val="none" w:sz="0" w:space="0" w:color="auto"/>
        <w:left w:val="none" w:sz="0" w:space="0" w:color="auto"/>
        <w:bottom w:val="none" w:sz="0" w:space="0" w:color="auto"/>
        <w:right w:val="none" w:sz="0" w:space="0" w:color="auto"/>
      </w:divBdr>
      <w:divsChild>
        <w:div w:id="1118646883">
          <w:marLeft w:val="0"/>
          <w:marRight w:val="0"/>
          <w:marTop w:val="0"/>
          <w:marBottom w:val="0"/>
          <w:divBdr>
            <w:top w:val="none" w:sz="0" w:space="0" w:color="auto"/>
            <w:left w:val="none" w:sz="0" w:space="0" w:color="auto"/>
            <w:bottom w:val="none" w:sz="0" w:space="0" w:color="auto"/>
            <w:right w:val="none" w:sz="0" w:space="0" w:color="auto"/>
          </w:divBdr>
          <w:divsChild>
            <w:div w:id="42415042">
              <w:marLeft w:val="0"/>
              <w:marRight w:val="0"/>
              <w:marTop w:val="0"/>
              <w:marBottom w:val="0"/>
              <w:divBdr>
                <w:top w:val="none" w:sz="0" w:space="0" w:color="auto"/>
                <w:left w:val="none" w:sz="0" w:space="0" w:color="auto"/>
                <w:bottom w:val="none" w:sz="0" w:space="0" w:color="auto"/>
                <w:right w:val="none" w:sz="0" w:space="0" w:color="auto"/>
              </w:divBdr>
              <w:divsChild>
                <w:div w:id="1560360957">
                  <w:marLeft w:val="0"/>
                  <w:marRight w:val="150"/>
                  <w:marTop w:val="135"/>
                  <w:marBottom w:val="0"/>
                  <w:divBdr>
                    <w:top w:val="none" w:sz="0" w:space="0" w:color="auto"/>
                    <w:left w:val="none" w:sz="0" w:space="0" w:color="auto"/>
                    <w:bottom w:val="none" w:sz="0" w:space="0" w:color="auto"/>
                    <w:right w:val="none" w:sz="0" w:space="0" w:color="auto"/>
                  </w:divBdr>
                </w:div>
                <w:div w:id="188757146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2635037">
      <w:bodyDiv w:val="1"/>
      <w:marLeft w:val="0"/>
      <w:marRight w:val="0"/>
      <w:marTop w:val="0"/>
      <w:marBottom w:val="0"/>
      <w:divBdr>
        <w:top w:val="none" w:sz="0" w:space="0" w:color="auto"/>
        <w:left w:val="none" w:sz="0" w:space="0" w:color="auto"/>
        <w:bottom w:val="none" w:sz="0" w:space="0" w:color="auto"/>
        <w:right w:val="none" w:sz="0" w:space="0" w:color="auto"/>
      </w:divBdr>
    </w:div>
    <w:div w:id="293415931">
      <w:bodyDiv w:val="1"/>
      <w:marLeft w:val="0"/>
      <w:marRight w:val="0"/>
      <w:marTop w:val="0"/>
      <w:marBottom w:val="0"/>
      <w:divBdr>
        <w:top w:val="none" w:sz="0" w:space="0" w:color="auto"/>
        <w:left w:val="none" w:sz="0" w:space="0" w:color="auto"/>
        <w:bottom w:val="none" w:sz="0" w:space="0" w:color="auto"/>
        <w:right w:val="none" w:sz="0" w:space="0" w:color="auto"/>
      </w:divBdr>
    </w:div>
    <w:div w:id="309948476">
      <w:bodyDiv w:val="1"/>
      <w:marLeft w:val="0"/>
      <w:marRight w:val="0"/>
      <w:marTop w:val="0"/>
      <w:marBottom w:val="0"/>
      <w:divBdr>
        <w:top w:val="none" w:sz="0" w:space="0" w:color="auto"/>
        <w:left w:val="none" w:sz="0" w:space="0" w:color="auto"/>
        <w:bottom w:val="none" w:sz="0" w:space="0" w:color="auto"/>
        <w:right w:val="none" w:sz="0" w:space="0" w:color="auto"/>
      </w:divBdr>
    </w:div>
    <w:div w:id="328561987">
      <w:bodyDiv w:val="1"/>
      <w:marLeft w:val="0"/>
      <w:marRight w:val="0"/>
      <w:marTop w:val="0"/>
      <w:marBottom w:val="0"/>
      <w:divBdr>
        <w:top w:val="none" w:sz="0" w:space="0" w:color="auto"/>
        <w:left w:val="none" w:sz="0" w:space="0" w:color="auto"/>
        <w:bottom w:val="none" w:sz="0" w:space="0" w:color="auto"/>
        <w:right w:val="none" w:sz="0" w:space="0" w:color="auto"/>
      </w:divBdr>
      <w:divsChild>
        <w:div w:id="478614993">
          <w:marLeft w:val="0"/>
          <w:marRight w:val="0"/>
          <w:marTop w:val="0"/>
          <w:marBottom w:val="0"/>
          <w:divBdr>
            <w:top w:val="none" w:sz="0" w:space="0" w:color="auto"/>
            <w:left w:val="none" w:sz="0" w:space="0" w:color="auto"/>
            <w:bottom w:val="none" w:sz="0" w:space="0" w:color="auto"/>
            <w:right w:val="none" w:sz="0" w:space="0" w:color="auto"/>
          </w:divBdr>
          <w:divsChild>
            <w:div w:id="284505202">
              <w:marLeft w:val="0"/>
              <w:marRight w:val="0"/>
              <w:marTop w:val="0"/>
              <w:marBottom w:val="0"/>
              <w:divBdr>
                <w:top w:val="none" w:sz="0" w:space="0" w:color="auto"/>
                <w:left w:val="single" w:sz="6" w:space="0" w:color="666666"/>
                <w:bottom w:val="none" w:sz="0" w:space="0" w:color="auto"/>
                <w:right w:val="single" w:sz="6" w:space="0" w:color="666666"/>
              </w:divBdr>
            </w:div>
          </w:divsChild>
        </w:div>
      </w:divsChild>
    </w:div>
    <w:div w:id="371424136">
      <w:bodyDiv w:val="1"/>
      <w:marLeft w:val="0"/>
      <w:marRight w:val="0"/>
      <w:marTop w:val="0"/>
      <w:marBottom w:val="0"/>
      <w:divBdr>
        <w:top w:val="none" w:sz="0" w:space="0" w:color="auto"/>
        <w:left w:val="none" w:sz="0" w:space="0" w:color="auto"/>
        <w:bottom w:val="none" w:sz="0" w:space="0" w:color="auto"/>
        <w:right w:val="none" w:sz="0" w:space="0" w:color="auto"/>
      </w:divBdr>
      <w:divsChild>
        <w:div w:id="627593037">
          <w:marLeft w:val="0"/>
          <w:marRight w:val="0"/>
          <w:marTop w:val="0"/>
          <w:marBottom w:val="0"/>
          <w:divBdr>
            <w:top w:val="none" w:sz="0" w:space="0" w:color="auto"/>
            <w:left w:val="none" w:sz="0" w:space="0" w:color="auto"/>
            <w:bottom w:val="none" w:sz="0" w:space="0" w:color="auto"/>
            <w:right w:val="none" w:sz="0" w:space="0" w:color="auto"/>
          </w:divBdr>
          <w:divsChild>
            <w:div w:id="2037071817">
              <w:marLeft w:val="0"/>
              <w:marRight w:val="0"/>
              <w:marTop w:val="0"/>
              <w:marBottom w:val="0"/>
              <w:divBdr>
                <w:top w:val="none" w:sz="0" w:space="0" w:color="auto"/>
                <w:left w:val="none" w:sz="0" w:space="0" w:color="auto"/>
                <w:bottom w:val="none" w:sz="0" w:space="0" w:color="auto"/>
                <w:right w:val="none" w:sz="0" w:space="0" w:color="auto"/>
              </w:divBdr>
              <w:divsChild>
                <w:div w:id="2123844871">
                  <w:marLeft w:val="0"/>
                  <w:marRight w:val="150"/>
                  <w:marTop w:val="135"/>
                  <w:marBottom w:val="0"/>
                  <w:divBdr>
                    <w:top w:val="none" w:sz="0" w:space="0" w:color="auto"/>
                    <w:left w:val="none" w:sz="0" w:space="0" w:color="auto"/>
                    <w:bottom w:val="none" w:sz="0" w:space="0" w:color="auto"/>
                    <w:right w:val="none" w:sz="0" w:space="0" w:color="auto"/>
                  </w:divBdr>
                </w:div>
                <w:div w:id="383722268">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582954274">
          <w:marLeft w:val="0"/>
          <w:marRight w:val="0"/>
          <w:marTop w:val="0"/>
          <w:marBottom w:val="0"/>
          <w:divBdr>
            <w:top w:val="none" w:sz="0" w:space="0" w:color="auto"/>
            <w:left w:val="none" w:sz="0" w:space="0" w:color="auto"/>
            <w:bottom w:val="none" w:sz="0" w:space="0" w:color="auto"/>
            <w:right w:val="none" w:sz="0" w:space="0" w:color="auto"/>
          </w:divBdr>
        </w:div>
      </w:divsChild>
    </w:div>
    <w:div w:id="384645083">
      <w:bodyDiv w:val="1"/>
      <w:marLeft w:val="0"/>
      <w:marRight w:val="0"/>
      <w:marTop w:val="0"/>
      <w:marBottom w:val="0"/>
      <w:divBdr>
        <w:top w:val="none" w:sz="0" w:space="0" w:color="auto"/>
        <w:left w:val="none" w:sz="0" w:space="0" w:color="auto"/>
        <w:bottom w:val="none" w:sz="0" w:space="0" w:color="auto"/>
        <w:right w:val="none" w:sz="0" w:space="0" w:color="auto"/>
      </w:divBdr>
    </w:div>
    <w:div w:id="391585020">
      <w:bodyDiv w:val="1"/>
      <w:marLeft w:val="0"/>
      <w:marRight w:val="0"/>
      <w:marTop w:val="0"/>
      <w:marBottom w:val="0"/>
      <w:divBdr>
        <w:top w:val="none" w:sz="0" w:space="0" w:color="auto"/>
        <w:left w:val="none" w:sz="0" w:space="0" w:color="auto"/>
        <w:bottom w:val="none" w:sz="0" w:space="0" w:color="auto"/>
        <w:right w:val="none" w:sz="0" w:space="0" w:color="auto"/>
      </w:divBdr>
    </w:div>
    <w:div w:id="500892034">
      <w:bodyDiv w:val="1"/>
      <w:marLeft w:val="0"/>
      <w:marRight w:val="0"/>
      <w:marTop w:val="0"/>
      <w:marBottom w:val="0"/>
      <w:divBdr>
        <w:top w:val="none" w:sz="0" w:space="0" w:color="auto"/>
        <w:left w:val="none" w:sz="0" w:space="0" w:color="auto"/>
        <w:bottom w:val="none" w:sz="0" w:space="0" w:color="auto"/>
        <w:right w:val="none" w:sz="0" w:space="0" w:color="auto"/>
      </w:divBdr>
      <w:divsChild>
        <w:div w:id="1960795100">
          <w:marLeft w:val="0"/>
          <w:marRight w:val="0"/>
          <w:marTop w:val="0"/>
          <w:marBottom w:val="0"/>
          <w:divBdr>
            <w:top w:val="none" w:sz="0" w:space="0" w:color="auto"/>
            <w:left w:val="none" w:sz="0" w:space="0" w:color="auto"/>
            <w:bottom w:val="none" w:sz="0" w:space="0" w:color="auto"/>
            <w:right w:val="none" w:sz="0" w:space="0" w:color="auto"/>
          </w:divBdr>
          <w:divsChild>
            <w:div w:id="1137727003">
              <w:marLeft w:val="0"/>
              <w:marRight w:val="0"/>
              <w:marTop w:val="0"/>
              <w:marBottom w:val="0"/>
              <w:divBdr>
                <w:top w:val="none" w:sz="0" w:space="0" w:color="auto"/>
                <w:left w:val="none" w:sz="0" w:space="0" w:color="auto"/>
                <w:bottom w:val="none" w:sz="0" w:space="0" w:color="auto"/>
                <w:right w:val="none" w:sz="0" w:space="0" w:color="auto"/>
              </w:divBdr>
              <w:divsChild>
                <w:div w:id="471100228">
                  <w:marLeft w:val="0"/>
                  <w:marRight w:val="150"/>
                  <w:marTop w:val="135"/>
                  <w:marBottom w:val="0"/>
                  <w:divBdr>
                    <w:top w:val="none" w:sz="0" w:space="0" w:color="auto"/>
                    <w:left w:val="none" w:sz="0" w:space="0" w:color="auto"/>
                    <w:bottom w:val="none" w:sz="0" w:space="0" w:color="auto"/>
                    <w:right w:val="none" w:sz="0" w:space="0" w:color="auto"/>
                  </w:divBdr>
                </w:div>
                <w:div w:id="788278250">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07789689">
      <w:bodyDiv w:val="1"/>
      <w:marLeft w:val="0"/>
      <w:marRight w:val="0"/>
      <w:marTop w:val="0"/>
      <w:marBottom w:val="0"/>
      <w:divBdr>
        <w:top w:val="none" w:sz="0" w:space="0" w:color="auto"/>
        <w:left w:val="none" w:sz="0" w:space="0" w:color="auto"/>
        <w:bottom w:val="none" w:sz="0" w:space="0" w:color="auto"/>
        <w:right w:val="none" w:sz="0" w:space="0" w:color="auto"/>
      </w:divBdr>
    </w:div>
    <w:div w:id="513303913">
      <w:bodyDiv w:val="1"/>
      <w:marLeft w:val="0"/>
      <w:marRight w:val="0"/>
      <w:marTop w:val="0"/>
      <w:marBottom w:val="0"/>
      <w:divBdr>
        <w:top w:val="none" w:sz="0" w:space="0" w:color="auto"/>
        <w:left w:val="none" w:sz="0" w:space="0" w:color="auto"/>
        <w:bottom w:val="none" w:sz="0" w:space="0" w:color="auto"/>
        <w:right w:val="none" w:sz="0" w:space="0" w:color="auto"/>
      </w:divBdr>
    </w:div>
    <w:div w:id="534582732">
      <w:bodyDiv w:val="1"/>
      <w:marLeft w:val="0"/>
      <w:marRight w:val="0"/>
      <w:marTop w:val="0"/>
      <w:marBottom w:val="0"/>
      <w:divBdr>
        <w:top w:val="none" w:sz="0" w:space="0" w:color="auto"/>
        <w:left w:val="none" w:sz="0" w:space="0" w:color="auto"/>
        <w:bottom w:val="none" w:sz="0" w:space="0" w:color="auto"/>
        <w:right w:val="none" w:sz="0" w:space="0" w:color="auto"/>
      </w:divBdr>
    </w:div>
    <w:div w:id="548567648">
      <w:bodyDiv w:val="1"/>
      <w:marLeft w:val="0"/>
      <w:marRight w:val="0"/>
      <w:marTop w:val="0"/>
      <w:marBottom w:val="0"/>
      <w:divBdr>
        <w:top w:val="none" w:sz="0" w:space="0" w:color="auto"/>
        <w:left w:val="none" w:sz="0" w:space="0" w:color="auto"/>
        <w:bottom w:val="none" w:sz="0" w:space="0" w:color="auto"/>
        <w:right w:val="none" w:sz="0" w:space="0" w:color="auto"/>
      </w:divBdr>
    </w:div>
    <w:div w:id="599684867">
      <w:bodyDiv w:val="1"/>
      <w:marLeft w:val="0"/>
      <w:marRight w:val="0"/>
      <w:marTop w:val="0"/>
      <w:marBottom w:val="0"/>
      <w:divBdr>
        <w:top w:val="none" w:sz="0" w:space="0" w:color="auto"/>
        <w:left w:val="none" w:sz="0" w:space="0" w:color="auto"/>
        <w:bottom w:val="none" w:sz="0" w:space="0" w:color="auto"/>
        <w:right w:val="none" w:sz="0" w:space="0" w:color="auto"/>
      </w:divBdr>
    </w:div>
    <w:div w:id="683825010">
      <w:bodyDiv w:val="1"/>
      <w:marLeft w:val="0"/>
      <w:marRight w:val="0"/>
      <w:marTop w:val="0"/>
      <w:marBottom w:val="0"/>
      <w:divBdr>
        <w:top w:val="none" w:sz="0" w:space="0" w:color="auto"/>
        <w:left w:val="none" w:sz="0" w:space="0" w:color="auto"/>
        <w:bottom w:val="none" w:sz="0" w:space="0" w:color="auto"/>
        <w:right w:val="none" w:sz="0" w:space="0" w:color="auto"/>
      </w:divBdr>
    </w:div>
    <w:div w:id="742337445">
      <w:bodyDiv w:val="1"/>
      <w:marLeft w:val="0"/>
      <w:marRight w:val="0"/>
      <w:marTop w:val="0"/>
      <w:marBottom w:val="0"/>
      <w:divBdr>
        <w:top w:val="none" w:sz="0" w:space="0" w:color="auto"/>
        <w:left w:val="none" w:sz="0" w:space="0" w:color="auto"/>
        <w:bottom w:val="none" w:sz="0" w:space="0" w:color="auto"/>
        <w:right w:val="none" w:sz="0" w:space="0" w:color="auto"/>
      </w:divBdr>
    </w:div>
    <w:div w:id="754089970">
      <w:bodyDiv w:val="1"/>
      <w:marLeft w:val="0"/>
      <w:marRight w:val="0"/>
      <w:marTop w:val="0"/>
      <w:marBottom w:val="0"/>
      <w:divBdr>
        <w:top w:val="none" w:sz="0" w:space="0" w:color="auto"/>
        <w:left w:val="none" w:sz="0" w:space="0" w:color="auto"/>
        <w:bottom w:val="none" w:sz="0" w:space="0" w:color="auto"/>
        <w:right w:val="none" w:sz="0" w:space="0" w:color="auto"/>
      </w:divBdr>
    </w:div>
    <w:div w:id="788740253">
      <w:bodyDiv w:val="1"/>
      <w:marLeft w:val="0"/>
      <w:marRight w:val="0"/>
      <w:marTop w:val="0"/>
      <w:marBottom w:val="0"/>
      <w:divBdr>
        <w:top w:val="none" w:sz="0" w:space="0" w:color="auto"/>
        <w:left w:val="none" w:sz="0" w:space="0" w:color="auto"/>
        <w:bottom w:val="none" w:sz="0" w:space="0" w:color="auto"/>
        <w:right w:val="none" w:sz="0" w:space="0" w:color="auto"/>
      </w:divBdr>
      <w:divsChild>
        <w:div w:id="1969702771">
          <w:marLeft w:val="0"/>
          <w:marRight w:val="0"/>
          <w:marTop w:val="0"/>
          <w:marBottom w:val="0"/>
          <w:divBdr>
            <w:top w:val="none" w:sz="0" w:space="0" w:color="auto"/>
            <w:left w:val="none" w:sz="0" w:space="0" w:color="auto"/>
            <w:bottom w:val="none" w:sz="0" w:space="0" w:color="auto"/>
            <w:right w:val="none" w:sz="0" w:space="0" w:color="auto"/>
          </w:divBdr>
          <w:divsChild>
            <w:div w:id="946086993">
              <w:marLeft w:val="0"/>
              <w:marRight w:val="300"/>
              <w:marTop w:val="0"/>
              <w:marBottom w:val="300"/>
              <w:divBdr>
                <w:top w:val="none" w:sz="0" w:space="0" w:color="auto"/>
                <w:left w:val="none" w:sz="0" w:space="0" w:color="auto"/>
                <w:bottom w:val="none" w:sz="0" w:space="0" w:color="auto"/>
                <w:right w:val="none" w:sz="0" w:space="0" w:color="auto"/>
              </w:divBdr>
              <w:divsChild>
                <w:div w:id="1700737326">
                  <w:marLeft w:val="0"/>
                  <w:marRight w:val="0"/>
                  <w:marTop w:val="0"/>
                  <w:marBottom w:val="0"/>
                  <w:divBdr>
                    <w:top w:val="none" w:sz="0" w:space="0" w:color="auto"/>
                    <w:left w:val="none" w:sz="0" w:space="0" w:color="auto"/>
                    <w:bottom w:val="none" w:sz="0" w:space="0" w:color="auto"/>
                    <w:right w:val="none" w:sz="0" w:space="0" w:color="auto"/>
                  </w:divBdr>
                  <w:divsChild>
                    <w:div w:id="1368985540">
                      <w:marLeft w:val="0"/>
                      <w:marRight w:val="0"/>
                      <w:marTop w:val="0"/>
                      <w:marBottom w:val="0"/>
                      <w:divBdr>
                        <w:top w:val="none" w:sz="0" w:space="0" w:color="auto"/>
                        <w:left w:val="none" w:sz="0" w:space="0" w:color="auto"/>
                        <w:bottom w:val="none" w:sz="0" w:space="0" w:color="auto"/>
                        <w:right w:val="none" w:sz="0" w:space="0" w:color="auto"/>
                      </w:divBdr>
                      <w:divsChild>
                        <w:div w:id="851647105">
                          <w:marLeft w:val="0"/>
                          <w:marRight w:val="0"/>
                          <w:marTop w:val="0"/>
                          <w:marBottom w:val="0"/>
                          <w:divBdr>
                            <w:top w:val="none" w:sz="0" w:space="0" w:color="auto"/>
                            <w:left w:val="none" w:sz="0" w:space="0" w:color="auto"/>
                            <w:bottom w:val="none" w:sz="0" w:space="0" w:color="auto"/>
                            <w:right w:val="none" w:sz="0" w:space="0" w:color="auto"/>
                          </w:divBdr>
                          <w:divsChild>
                            <w:div w:id="17579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4533">
              <w:marLeft w:val="0"/>
              <w:marRight w:val="0"/>
              <w:marTop w:val="0"/>
              <w:marBottom w:val="300"/>
              <w:divBdr>
                <w:top w:val="none" w:sz="0" w:space="0" w:color="auto"/>
                <w:left w:val="none" w:sz="0" w:space="0" w:color="auto"/>
                <w:bottom w:val="none" w:sz="0" w:space="0" w:color="auto"/>
                <w:right w:val="none" w:sz="0" w:space="0" w:color="auto"/>
              </w:divBdr>
              <w:divsChild>
                <w:div w:id="1214150918">
                  <w:marLeft w:val="0"/>
                  <w:marRight w:val="0"/>
                  <w:marTop w:val="0"/>
                  <w:marBottom w:val="0"/>
                  <w:divBdr>
                    <w:top w:val="none" w:sz="0" w:space="0" w:color="auto"/>
                    <w:left w:val="none" w:sz="0" w:space="0" w:color="auto"/>
                    <w:bottom w:val="none" w:sz="0" w:space="0" w:color="auto"/>
                    <w:right w:val="none" w:sz="0" w:space="0" w:color="auto"/>
                  </w:divBdr>
                  <w:divsChild>
                    <w:div w:id="11724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1204">
              <w:marLeft w:val="0"/>
              <w:marRight w:val="0"/>
              <w:marTop w:val="0"/>
              <w:marBottom w:val="0"/>
              <w:divBdr>
                <w:top w:val="none" w:sz="0" w:space="0" w:color="auto"/>
                <w:left w:val="none" w:sz="0" w:space="0" w:color="auto"/>
                <w:bottom w:val="none" w:sz="0" w:space="0" w:color="auto"/>
                <w:right w:val="none" w:sz="0" w:space="0" w:color="auto"/>
              </w:divBdr>
              <w:divsChild>
                <w:div w:id="82996370">
                  <w:marLeft w:val="0"/>
                  <w:marRight w:val="0"/>
                  <w:marTop w:val="0"/>
                  <w:marBottom w:val="0"/>
                  <w:divBdr>
                    <w:top w:val="none" w:sz="0" w:space="0" w:color="auto"/>
                    <w:left w:val="none" w:sz="0" w:space="0" w:color="auto"/>
                    <w:bottom w:val="none" w:sz="0" w:space="0" w:color="auto"/>
                    <w:right w:val="none" w:sz="0" w:space="0" w:color="auto"/>
                  </w:divBdr>
                  <w:divsChild>
                    <w:div w:id="10583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5725">
              <w:marLeft w:val="0"/>
              <w:marRight w:val="0"/>
              <w:marTop w:val="0"/>
              <w:marBottom w:val="0"/>
              <w:divBdr>
                <w:top w:val="none" w:sz="0" w:space="0" w:color="auto"/>
                <w:left w:val="none" w:sz="0" w:space="0" w:color="auto"/>
                <w:bottom w:val="none" w:sz="0" w:space="0" w:color="auto"/>
                <w:right w:val="none" w:sz="0" w:space="0" w:color="auto"/>
              </w:divBdr>
              <w:divsChild>
                <w:div w:id="2006785412">
                  <w:marLeft w:val="0"/>
                  <w:marRight w:val="0"/>
                  <w:marTop w:val="0"/>
                  <w:marBottom w:val="0"/>
                  <w:divBdr>
                    <w:top w:val="none" w:sz="0" w:space="0" w:color="auto"/>
                    <w:left w:val="none" w:sz="0" w:space="0" w:color="auto"/>
                    <w:bottom w:val="none" w:sz="0" w:space="0" w:color="auto"/>
                    <w:right w:val="none" w:sz="0" w:space="0" w:color="auto"/>
                  </w:divBdr>
                </w:div>
                <w:div w:id="775297827">
                  <w:marLeft w:val="0"/>
                  <w:marRight w:val="0"/>
                  <w:marTop w:val="0"/>
                  <w:marBottom w:val="0"/>
                  <w:divBdr>
                    <w:top w:val="none" w:sz="0" w:space="0" w:color="auto"/>
                    <w:left w:val="none" w:sz="0" w:space="0" w:color="auto"/>
                    <w:bottom w:val="none" w:sz="0" w:space="0" w:color="auto"/>
                    <w:right w:val="none" w:sz="0" w:space="0" w:color="auto"/>
                  </w:divBdr>
                  <w:divsChild>
                    <w:div w:id="1537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6317">
              <w:marLeft w:val="0"/>
              <w:marRight w:val="0"/>
              <w:marTop w:val="0"/>
              <w:marBottom w:val="0"/>
              <w:divBdr>
                <w:top w:val="none" w:sz="0" w:space="0" w:color="auto"/>
                <w:left w:val="none" w:sz="0" w:space="0" w:color="auto"/>
                <w:bottom w:val="none" w:sz="0" w:space="0" w:color="auto"/>
                <w:right w:val="none" w:sz="0" w:space="0" w:color="auto"/>
              </w:divBdr>
              <w:divsChild>
                <w:div w:id="533615951">
                  <w:marLeft w:val="0"/>
                  <w:marRight w:val="0"/>
                  <w:marTop w:val="0"/>
                  <w:marBottom w:val="0"/>
                  <w:divBdr>
                    <w:top w:val="none" w:sz="0" w:space="0" w:color="auto"/>
                    <w:left w:val="none" w:sz="0" w:space="0" w:color="auto"/>
                    <w:bottom w:val="none" w:sz="0" w:space="0" w:color="auto"/>
                    <w:right w:val="none" w:sz="0" w:space="0" w:color="auto"/>
                  </w:divBdr>
                </w:div>
                <w:div w:id="71514716">
                  <w:marLeft w:val="0"/>
                  <w:marRight w:val="0"/>
                  <w:marTop w:val="0"/>
                  <w:marBottom w:val="0"/>
                  <w:divBdr>
                    <w:top w:val="none" w:sz="0" w:space="0" w:color="auto"/>
                    <w:left w:val="none" w:sz="0" w:space="0" w:color="auto"/>
                    <w:bottom w:val="none" w:sz="0" w:space="0" w:color="auto"/>
                    <w:right w:val="none" w:sz="0" w:space="0" w:color="auto"/>
                  </w:divBdr>
                  <w:divsChild>
                    <w:div w:id="13943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8030">
              <w:marLeft w:val="0"/>
              <w:marRight w:val="0"/>
              <w:marTop w:val="150"/>
              <w:marBottom w:val="0"/>
              <w:divBdr>
                <w:top w:val="none" w:sz="0" w:space="0" w:color="auto"/>
                <w:left w:val="none" w:sz="0" w:space="0" w:color="auto"/>
                <w:bottom w:val="none" w:sz="0" w:space="0" w:color="auto"/>
                <w:right w:val="none" w:sz="0" w:space="0" w:color="auto"/>
              </w:divBdr>
              <w:divsChild>
                <w:div w:id="2004044241">
                  <w:marLeft w:val="0"/>
                  <w:marRight w:val="0"/>
                  <w:marTop w:val="0"/>
                  <w:marBottom w:val="0"/>
                  <w:divBdr>
                    <w:top w:val="none" w:sz="0" w:space="0" w:color="auto"/>
                    <w:left w:val="none" w:sz="0" w:space="0" w:color="auto"/>
                    <w:bottom w:val="none" w:sz="0" w:space="0" w:color="auto"/>
                    <w:right w:val="none" w:sz="0" w:space="0" w:color="auto"/>
                  </w:divBdr>
                  <w:divsChild>
                    <w:div w:id="336615043">
                      <w:marLeft w:val="0"/>
                      <w:marRight w:val="0"/>
                      <w:marTop w:val="0"/>
                      <w:marBottom w:val="0"/>
                      <w:divBdr>
                        <w:top w:val="none" w:sz="0" w:space="0" w:color="auto"/>
                        <w:left w:val="none" w:sz="0" w:space="0" w:color="auto"/>
                        <w:bottom w:val="none" w:sz="0" w:space="0" w:color="auto"/>
                        <w:right w:val="none" w:sz="0" w:space="0" w:color="auto"/>
                      </w:divBdr>
                      <w:divsChild>
                        <w:div w:id="9598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924035">
      <w:bodyDiv w:val="1"/>
      <w:marLeft w:val="0"/>
      <w:marRight w:val="0"/>
      <w:marTop w:val="0"/>
      <w:marBottom w:val="0"/>
      <w:divBdr>
        <w:top w:val="none" w:sz="0" w:space="0" w:color="auto"/>
        <w:left w:val="none" w:sz="0" w:space="0" w:color="auto"/>
        <w:bottom w:val="none" w:sz="0" w:space="0" w:color="auto"/>
        <w:right w:val="none" w:sz="0" w:space="0" w:color="auto"/>
      </w:divBdr>
    </w:div>
    <w:div w:id="864559835">
      <w:bodyDiv w:val="1"/>
      <w:marLeft w:val="0"/>
      <w:marRight w:val="0"/>
      <w:marTop w:val="0"/>
      <w:marBottom w:val="0"/>
      <w:divBdr>
        <w:top w:val="none" w:sz="0" w:space="0" w:color="auto"/>
        <w:left w:val="none" w:sz="0" w:space="0" w:color="auto"/>
        <w:bottom w:val="none" w:sz="0" w:space="0" w:color="auto"/>
        <w:right w:val="none" w:sz="0" w:space="0" w:color="auto"/>
      </w:divBdr>
    </w:div>
    <w:div w:id="930897322">
      <w:bodyDiv w:val="1"/>
      <w:marLeft w:val="0"/>
      <w:marRight w:val="0"/>
      <w:marTop w:val="0"/>
      <w:marBottom w:val="0"/>
      <w:divBdr>
        <w:top w:val="none" w:sz="0" w:space="0" w:color="auto"/>
        <w:left w:val="none" w:sz="0" w:space="0" w:color="auto"/>
        <w:bottom w:val="none" w:sz="0" w:space="0" w:color="auto"/>
        <w:right w:val="none" w:sz="0" w:space="0" w:color="auto"/>
      </w:divBdr>
      <w:divsChild>
        <w:div w:id="22545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1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2563">
      <w:bodyDiv w:val="1"/>
      <w:marLeft w:val="0"/>
      <w:marRight w:val="0"/>
      <w:marTop w:val="0"/>
      <w:marBottom w:val="0"/>
      <w:divBdr>
        <w:top w:val="none" w:sz="0" w:space="0" w:color="auto"/>
        <w:left w:val="none" w:sz="0" w:space="0" w:color="auto"/>
        <w:bottom w:val="none" w:sz="0" w:space="0" w:color="auto"/>
        <w:right w:val="none" w:sz="0" w:space="0" w:color="auto"/>
      </w:divBdr>
    </w:div>
    <w:div w:id="986741701">
      <w:bodyDiv w:val="1"/>
      <w:marLeft w:val="0"/>
      <w:marRight w:val="0"/>
      <w:marTop w:val="0"/>
      <w:marBottom w:val="0"/>
      <w:divBdr>
        <w:top w:val="none" w:sz="0" w:space="0" w:color="auto"/>
        <w:left w:val="none" w:sz="0" w:space="0" w:color="auto"/>
        <w:bottom w:val="none" w:sz="0" w:space="0" w:color="auto"/>
        <w:right w:val="none" w:sz="0" w:space="0" w:color="auto"/>
      </w:divBdr>
    </w:div>
    <w:div w:id="990333460">
      <w:bodyDiv w:val="1"/>
      <w:marLeft w:val="0"/>
      <w:marRight w:val="0"/>
      <w:marTop w:val="0"/>
      <w:marBottom w:val="0"/>
      <w:divBdr>
        <w:top w:val="none" w:sz="0" w:space="0" w:color="auto"/>
        <w:left w:val="none" w:sz="0" w:space="0" w:color="auto"/>
        <w:bottom w:val="none" w:sz="0" w:space="0" w:color="auto"/>
        <w:right w:val="none" w:sz="0" w:space="0" w:color="auto"/>
      </w:divBdr>
      <w:divsChild>
        <w:div w:id="1935506077">
          <w:marLeft w:val="0"/>
          <w:marRight w:val="0"/>
          <w:marTop w:val="0"/>
          <w:marBottom w:val="0"/>
          <w:divBdr>
            <w:top w:val="none" w:sz="0" w:space="0" w:color="auto"/>
            <w:left w:val="none" w:sz="0" w:space="0" w:color="auto"/>
            <w:bottom w:val="none" w:sz="0" w:space="0" w:color="auto"/>
            <w:right w:val="none" w:sz="0" w:space="0" w:color="auto"/>
          </w:divBdr>
        </w:div>
        <w:div w:id="133261120">
          <w:marLeft w:val="0"/>
          <w:marRight w:val="0"/>
          <w:marTop w:val="0"/>
          <w:marBottom w:val="0"/>
          <w:divBdr>
            <w:top w:val="none" w:sz="0" w:space="0" w:color="auto"/>
            <w:left w:val="none" w:sz="0" w:space="0" w:color="auto"/>
            <w:bottom w:val="none" w:sz="0" w:space="0" w:color="auto"/>
            <w:right w:val="none" w:sz="0" w:space="0" w:color="auto"/>
          </w:divBdr>
        </w:div>
      </w:divsChild>
    </w:div>
    <w:div w:id="1011764344">
      <w:bodyDiv w:val="1"/>
      <w:marLeft w:val="0"/>
      <w:marRight w:val="0"/>
      <w:marTop w:val="0"/>
      <w:marBottom w:val="0"/>
      <w:divBdr>
        <w:top w:val="none" w:sz="0" w:space="0" w:color="auto"/>
        <w:left w:val="none" w:sz="0" w:space="0" w:color="auto"/>
        <w:bottom w:val="none" w:sz="0" w:space="0" w:color="auto"/>
        <w:right w:val="none" w:sz="0" w:space="0" w:color="auto"/>
      </w:divBdr>
    </w:div>
    <w:div w:id="1037125365">
      <w:bodyDiv w:val="1"/>
      <w:marLeft w:val="0"/>
      <w:marRight w:val="0"/>
      <w:marTop w:val="0"/>
      <w:marBottom w:val="0"/>
      <w:divBdr>
        <w:top w:val="none" w:sz="0" w:space="0" w:color="auto"/>
        <w:left w:val="none" w:sz="0" w:space="0" w:color="auto"/>
        <w:bottom w:val="none" w:sz="0" w:space="0" w:color="auto"/>
        <w:right w:val="none" w:sz="0" w:space="0" w:color="auto"/>
      </w:divBdr>
    </w:div>
    <w:div w:id="1041979919">
      <w:bodyDiv w:val="1"/>
      <w:marLeft w:val="0"/>
      <w:marRight w:val="0"/>
      <w:marTop w:val="0"/>
      <w:marBottom w:val="0"/>
      <w:divBdr>
        <w:top w:val="none" w:sz="0" w:space="0" w:color="auto"/>
        <w:left w:val="none" w:sz="0" w:space="0" w:color="auto"/>
        <w:bottom w:val="none" w:sz="0" w:space="0" w:color="auto"/>
        <w:right w:val="none" w:sz="0" w:space="0" w:color="auto"/>
      </w:divBdr>
    </w:div>
    <w:div w:id="1100300813">
      <w:bodyDiv w:val="1"/>
      <w:marLeft w:val="0"/>
      <w:marRight w:val="0"/>
      <w:marTop w:val="0"/>
      <w:marBottom w:val="0"/>
      <w:divBdr>
        <w:top w:val="none" w:sz="0" w:space="0" w:color="auto"/>
        <w:left w:val="none" w:sz="0" w:space="0" w:color="auto"/>
        <w:bottom w:val="none" w:sz="0" w:space="0" w:color="auto"/>
        <w:right w:val="none" w:sz="0" w:space="0" w:color="auto"/>
      </w:divBdr>
      <w:divsChild>
        <w:div w:id="279263885">
          <w:marLeft w:val="0"/>
          <w:marRight w:val="0"/>
          <w:marTop w:val="0"/>
          <w:marBottom w:val="0"/>
          <w:divBdr>
            <w:top w:val="none" w:sz="0" w:space="0" w:color="auto"/>
            <w:left w:val="none" w:sz="0" w:space="0" w:color="auto"/>
            <w:bottom w:val="none" w:sz="0" w:space="0" w:color="auto"/>
            <w:right w:val="none" w:sz="0" w:space="0" w:color="auto"/>
          </w:divBdr>
          <w:divsChild>
            <w:div w:id="480317441">
              <w:marLeft w:val="0"/>
              <w:marRight w:val="0"/>
              <w:marTop w:val="0"/>
              <w:marBottom w:val="0"/>
              <w:divBdr>
                <w:top w:val="none" w:sz="0" w:space="0" w:color="auto"/>
                <w:left w:val="none" w:sz="0" w:space="0" w:color="auto"/>
                <w:bottom w:val="none" w:sz="0" w:space="0" w:color="auto"/>
                <w:right w:val="none" w:sz="0" w:space="0" w:color="auto"/>
              </w:divBdr>
              <w:divsChild>
                <w:div w:id="1698241179">
                  <w:marLeft w:val="0"/>
                  <w:marRight w:val="150"/>
                  <w:marTop w:val="135"/>
                  <w:marBottom w:val="0"/>
                  <w:divBdr>
                    <w:top w:val="none" w:sz="0" w:space="0" w:color="auto"/>
                    <w:left w:val="none" w:sz="0" w:space="0" w:color="auto"/>
                    <w:bottom w:val="none" w:sz="0" w:space="0" w:color="auto"/>
                    <w:right w:val="none" w:sz="0" w:space="0" w:color="auto"/>
                  </w:divBdr>
                </w:div>
                <w:div w:id="900168093">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2108843257">
          <w:marLeft w:val="0"/>
          <w:marRight w:val="0"/>
          <w:marTop w:val="0"/>
          <w:marBottom w:val="0"/>
          <w:divBdr>
            <w:top w:val="none" w:sz="0" w:space="0" w:color="auto"/>
            <w:left w:val="none" w:sz="0" w:space="0" w:color="auto"/>
            <w:bottom w:val="none" w:sz="0" w:space="0" w:color="auto"/>
            <w:right w:val="none" w:sz="0" w:space="0" w:color="auto"/>
          </w:divBdr>
        </w:div>
      </w:divsChild>
    </w:div>
    <w:div w:id="1159152122">
      <w:bodyDiv w:val="1"/>
      <w:marLeft w:val="0"/>
      <w:marRight w:val="0"/>
      <w:marTop w:val="0"/>
      <w:marBottom w:val="0"/>
      <w:divBdr>
        <w:top w:val="none" w:sz="0" w:space="0" w:color="auto"/>
        <w:left w:val="none" w:sz="0" w:space="0" w:color="auto"/>
        <w:bottom w:val="none" w:sz="0" w:space="0" w:color="auto"/>
        <w:right w:val="none" w:sz="0" w:space="0" w:color="auto"/>
      </w:divBdr>
    </w:div>
    <w:div w:id="1228414990">
      <w:bodyDiv w:val="1"/>
      <w:marLeft w:val="0"/>
      <w:marRight w:val="0"/>
      <w:marTop w:val="0"/>
      <w:marBottom w:val="0"/>
      <w:divBdr>
        <w:top w:val="none" w:sz="0" w:space="0" w:color="auto"/>
        <w:left w:val="none" w:sz="0" w:space="0" w:color="auto"/>
        <w:bottom w:val="none" w:sz="0" w:space="0" w:color="auto"/>
        <w:right w:val="none" w:sz="0" w:space="0" w:color="auto"/>
      </w:divBdr>
    </w:div>
    <w:div w:id="1313483887">
      <w:bodyDiv w:val="1"/>
      <w:marLeft w:val="0"/>
      <w:marRight w:val="0"/>
      <w:marTop w:val="0"/>
      <w:marBottom w:val="0"/>
      <w:divBdr>
        <w:top w:val="none" w:sz="0" w:space="0" w:color="auto"/>
        <w:left w:val="none" w:sz="0" w:space="0" w:color="auto"/>
        <w:bottom w:val="none" w:sz="0" w:space="0" w:color="auto"/>
        <w:right w:val="none" w:sz="0" w:space="0" w:color="auto"/>
      </w:divBdr>
    </w:div>
    <w:div w:id="1406874197">
      <w:bodyDiv w:val="1"/>
      <w:marLeft w:val="0"/>
      <w:marRight w:val="0"/>
      <w:marTop w:val="0"/>
      <w:marBottom w:val="0"/>
      <w:divBdr>
        <w:top w:val="none" w:sz="0" w:space="0" w:color="auto"/>
        <w:left w:val="none" w:sz="0" w:space="0" w:color="auto"/>
        <w:bottom w:val="none" w:sz="0" w:space="0" w:color="auto"/>
        <w:right w:val="none" w:sz="0" w:space="0" w:color="auto"/>
      </w:divBdr>
      <w:divsChild>
        <w:div w:id="958610836">
          <w:marLeft w:val="-225"/>
          <w:marRight w:val="-225"/>
          <w:marTop w:val="0"/>
          <w:marBottom w:val="0"/>
          <w:divBdr>
            <w:top w:val="none" w:sz="0" w:space="0" w:color="auto"/>
            <w:left w:val="none" w:sz="0" w:space="0" w:color="auto"/>
            <w:bottom w:val="none" w:sz="0" w:space="0" w:color="auto"/>
            <w:right w:val="none" w:sz="0" w:space="0" w:color="auto"/>
          </w:divBdr>
          <w:divsChild>
            <w:div w:id="450516119">
              <w:marLeft w:val="0"/>
              <w:marRight w:val="0"/>
              <w:marTop w:val="0"/>
              <w:marBottom w:val="0"/>
              <w:divBdr>
                <w:top w:val="none" w:sz="0" w:space="0" w:color="auto"/>
                <w:left w:val="none" w:sz="0" w:space="0" w:color="auto"/>
                <w:bottom w:val="none" w:sz="0" w:space="0" w:color="auto"/>
                <w:right w:val="none" w:sz="0" w:space="0" w:color="auto"/>
              </w:divBdr>
              <w:divsChild>
                <w:div w:id="1932077763">
                  <w:marLeft w:val="0"/>
                  <w:marRight w:val="0"/>
                  <w:marTop w:val="0"/>
                  <w:marBottom w:val="0"/>
                  <w:divBdr>
                    <w:top w:val="none" w:sz="0" w:space="0" w:color="auto"/>
                    <w:left w:val="none" w:sz="0" w:space="0" w:color="auto"/>
                    <w:bottom w:val="none" w:sz="0" w:space="0" w:color="auto"/>
                    <w:right w:val="none" w:sz="0" w:space="0" w:color="auto"/>
                  </w:divBdr>
                  <w:divsChild>
                    <w:div w:id="182549058">
                      <w:marLeft w:val="-225"/>
                      <w:marRight w:val="-225"/>
                      <w:marTop w:val="0"/>
                      <w:marBottom w:val="0"/>
                      <w:divBdr>
                        <w:top w:val="none" w:sz="0" w:space="0" w:color="auto"/>
                        <w:left w:val="none" w:sz="0" w:space="0" w:color="auto"/>
                        <w:bottom w:val="none" w:sz="0" w:space="0" w:color="auto"/>
                        <w:right w:val="none" w:sz="0" w:space="0" w:color="auto"/>
                      </w:divBdr>
                      <w:divsChild>
                        <w:div w:id="14167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04793">
      <w:bodyDiv w:val="1"/>
      <w:marLeft w:val="0"/>
      <w:marRight w:val="0"/>
      <w:marTop w:val="0"/>
      <w:marBottom w:val="0"/>
      <w:divBdr>
        <w:top w:val="none" w:sz="0" w:space="0" w:color="auto"/>
        <w:left w:val="none" w:sz="0" w:space="0" w:color="auto"/>
        <w:bottom w:val="none" w:sz="0" w:space="0" w:color="auto"/>
        <w:right w:val="none" w:sz="0" w:space="0" w:color="auto"/>
      </w:divBdr>
    </w:div>
    <w:div w:id="1475753113">
      <w:bodyDiv w:val="1"/>
      <w:marLeft w:val="0"/>
      <w:marRight w:val="0"/>
      <w:marTop w:val="0"/>
      <w:marBottom w:val="0"/>
      <w:divBdr>
        <w:top w:val="none" w:sz="0" w:space="0" w:color="auto"/>
        <w:left w:val="none" w:sz="0" w:space="0" w:color="auto"/>
        <w:bottom w:val="none" w:sz="0" w:space="0" w:color="auto"/>
        <w:right w:val="none" w:sz="0" w:space="0" w:color="auto"/>
      </w:divBdr>
      <w:divsChild>
        <w:div w:id="158273206">
          <w:marLeft w:val="0"/>
          <w:marRight w:val="0"/>
          <w:marTop w:val="0"/>
          <w:marBottom w:val="0"/>
          <w:divBdr>
            <w:top w:val="none" w:sz="0" w:space="0" w:color="auto"/>
            <w:left w:val="none" w:sz="0" w:space="0" w:color="auto"/>
            <w:bottom w:val="none" w:sz="0" w:space="0" w:color="auto"/>
            <w:right w:val="none" w:sz="0" w:space="0" w:color="auto"/>
          </w:divBdr>
          <w:divsChild>
            <w:div w:id="1188908608">
              <w:marLeft w:val="0"/>
              <w:marRight w:val="0"/>
              <w:marTop w:val="0"/>
              <w:marBottom w:val="375"/>
              <w:divBdr>
                <w:top w:val="none" w:sz="0" w:space="0" w:color="auto"/>
                <w:left w:val="none" w:sz="0" w:space="0" w:color="auto"/>
                <w:bottom w:val="none" w:sz="0" w:space="0" w:color="auto"/>
                <w:right w:val="none" w:sz="0" w:space="0" w:color="auto"/>
              </w:divBdr>
              <w:divsChild>
                <w:div w:id="1108239800">
                  <w:marLeft w:val="0"/>
                  <w:marRight w:val="0"/>
                  <w:marTop w:val="0"/>
                  <w:marBottom w:val="0"/>
                  <w:divBdr>
                    <w:top w:val="none" w:sz="0" w:space="0" w:color="auto"/>
                    <w:left w:val="none" w:sz="0" w:space="0" w:color="auto"/>
                    <w:bottom w:val="none" w:sz="0" w:space="0" w:color="auto"/>
                    <w:right w:val="none" w:sz="0" w:space="0" w:color="auto"/>
                  </w:divBdr>
                  <w:divsChild>
                    <w:div w:id="401945915">
                      <w:marLeft w:val="0"/>
                      <w:marRight w:val="0"/>
                      <w:marTop w:val="0"/>
                      <w:marBottom w:val="0"/>
                      <w:divBdr>
                        <w:top w:val="none" w:sz="0" w:space="0" w:color="auto"/>
                        <w:left w:val="none" w:sz="0" w:space="0" w:color="auto"/>
                        <w:bottom w:val="none" w:sz="0" w:space="0" w:color="auto"/>
                        <w:right w:val="none" w:sz="0" w:space="0" w:color="auto"/>
                      </w:divBdr>
                      <w:divsChild>
                        <w:div w:id="1331985364">
                          <w:marLeft w:val="0"/>
                          <w:marRight w:val="0"/>
                          <w:marTop w:val="0"/>
                          <w:marBottom w:val="0"/>
                          <w:divBdr>
                            <w:top w:val="none" w:sz="0" w:space="0" w:color="auto"/>
                            <w:left w:val="none" w:sz="0" w:space="0" w:color="auto"/>
                            <w:bottom w:val="none" w:sz="0" w:space="0" w:color="auto"/>
                            <w:right w:val="none" w:sz="0" w:space="0" w:color="auto"/>
                          </w:divBdr>
                          <w:divsChild>
                            <w:div w:id="1515992930">
                              <w:marLeft w:val="0"/>
                              <w:marRight w:val="0"/>
                              <w:marTop w:val="0"/>
                              <w:marBottom w:val="0"/>
                              <w:divBdr>
                                <w:top w:val="none" w:sz="0" w:space="0" w:color="auto"/>
                                <w:left w:val="none" w:sz="0" w:space="0" w:color="auto"/>
                                <w:bottom w:val="none" w:sz="0" w:space="0" w:color="auto"/>
                                <w:right w:val="none" w:sz="0" w:space="0" w:color="auto"/>
                              </w:divBdr>
                              <w:divsChild>
                                <w:div w:id="681780586">
                                  <w:marLeft w:val="0"/>
                                  <w:marRight w:val="0"/>
                                  <w:marTop w:val="0"/>
                                  <w:marBottom w:val="0"/>
                                  <w:divBdr>
                                    <w:top w:val="none" w:sz="0" w:space="0" w:color="auto"/>
                                    <w:left w:val="none" w:sz="0" w:space="0" w:color="auto"/>
                                    <w:bottom w:val="none" w:sz="0" w:space="0" w:color="auto"/>
                                    <w:right w:val="none" w:sz="0" w:space="0" w:color="auto"/>
                                  </w:divBdr>
                                  <w:divsChild>
                                    <w:div w:id="1299725998">
                                      <w:marLeft w:val="0"/>
                                      <w:marRight w:val="0"/>
                                      <w:marTop w:val="0"/>
                                      <w:marBottom w:val="0"/>
                                      <w:divBdr>
                                        <w:top w:val="none" w:sz="0" w:space="0" w:color="auto"/>
                                        <w:left w:val="none" w:sz="0" w:space="0" w:color="auto"/>
                                        <w:bottom w:val="none" w:sz="0" w:space="0" w:color="auto"/>
                                        <w:right w:val="none" w:sz="0" w:space="0" w:color="auto"/>
                                      </w:divBdr>
                                      <w:divsChild>
                                        <w:div w:id="1972855136">
                                          <w:marLeft w:val="0"/>
                                          <w:marRight w:val="0"/>
                                          <w:marTop w:val="375"/>
                                          <w:marBottom w:val="300"/>
                                          <w:divBdr>
                                            <w:top w:val="none" w:sz="0" w:space="0" w:color="auto"/>
                                            <w:left w:val="none" w:sz="0" w:space="0" w:color="auto"/>
                                            <w:bottom w:val="none" w:sz="0" w:space="0" w:color="auto"/>
                                            <w:right w:val="none" w:sz="0" w:space="0" w:color="auto"/>
                                          </w:divBdr>
                                          <w:divsChild>
                                            <w:div w:id="1462377678">
                                              <w:marLeft w:val="0"/>
                                              <w:marRight w:val="0"/>
                                              <w:marTop w:val="0"/>
                                              <w:marBottom w:val="0"/>
                                              <w:divBdr>
                                                <w:top w:val="none" w:sz="0" w:space="0" w:color="auto"/>
                                                <w:left w:val="none" w:sz="0" w:space="0" w:color="auto"/>
                                                <w:bottom w:val="none" w:sz="0" w:space="0" w:color="auto"/>
                                                <w:right w:val="none" w:sz="0" w:space="0" w:color="auto"/>
                                              </w:divBdr>
                                            </w:div>
                                            <w:div w:id="619996523">
                                              <w:marLeft w:val="0"/>
                                              <w:marRight w:val="0"/>
                                              <w:marTop w:val="0"/>
                                              <w:marBottom w:val="0"/>
                                              <w:divBdr>
                                                <w:top w:val="none" w:sz="0" w:space="0" w:color="auto"/>
                                                <w:left w:val="none" w:sz="0" w:space="0" w:color="auto"/>
                                                <w:bottom w:val="none" w:sz="0" w:space="0" w:color="auto"/>
                                                <w:right w:val="none" w:sz="0" w:space="0" w:color="auto"/>
                                              </w:divBdr>
                                            </w:div>
                                            <w:div w:id="255017757">
                                              <w:marLeft w:val="0"/>
                                              <w:marRight w:val="0"/>
                                              <w:marTop w:val="0"/>
                                              <w:marBottom w:val="0"/>
                                              <w:divBdr>
                                                <w:top w:val="none" w:sz="0" w:space="0" w:color="auto"/>
                                                <w:left w:val="none" w:sz="0" w:space="0" w:color="auto"/>
                                                <w:bottom w:val="none" w:sz="0" w:space="0" w:color="auto"/>
                                                <w:right w:val="none" w:sz="0" w:space="0" w:color="auto"/>
                                              </w:divBdr>
                                            </w:div>
                                            <w:div w:id="1847556073">
                                              <w:marLeft w:val="0"/>
                                              <w:marRight w:val="0"/>
                                              <w:marTop w:val="0"/>
                                              <w:marBottom w:val="0"/>
                                              <w:divBdr>
                                                <w:top w:val="none" w:sz="0" w:space="0" w:color="auto"/>
                                                <w:left w:val="none" w:sz="0" w:space="0" w:color="auto"/>
                                                <w:bottom w:val="none" w:sz="0" w:space="0" w:color="auto"/>
                                                <w:right w:val="none" w:sz="0" w:space="0" w:color="auto"/>
                                              </w:divBdr>
                                            </w:div>
                                            <w:div w:id="1164932374">
                                              <w:marLeft w:val="0"/>
                                              <w:marRight w:val="0"/>
                                              <w:marTop w:val="0"/>
                                              <w:marBottom w:val="0"/>
                                              <w:divBdr>
                                                <w:top w:val="none" w:sz="0" w:space="0" w:color="auto"/>
                                                <w:left w:val="none" w:sz="0" w:space="0" w:color="auto"/>
                                                <w:bottom w:val="none" w:sz="0" w:space="0" w:color="auto"/>
                                                <w:right w:val="none" w:sz="0" w:space="0" w:color="auto"/>
                                              </w:divBdr>
                                            </w:div>
                                            <w:div w:id="1509951487">
                                              <w:marLeft w:val="0"/>
                                              <w:marRight w:val="0"/>
                                              <w:marTop w:val="0"/>
                                              <w:marBottom w:val="0"/>
                                              <w:divBdr>
                                                <w:top w:val="none" w:sz="0" w:space="0" w:color="auto"/>
                                                <w:left w:val="none" w:sz="0" w:space="0" w:color="auto"/>
                                                <w:bottom w:val="none" w:sz="0" w:space="0" w:color="auto"/>
                                                <w:right w:val="none" w:sz="0" w:space="0" w:color="auto"/>
                                              </w:divBdr>
                                            </w:div>
                                            <w:div w:id="279992366">
                                              <w:marLeft w:val="0"/>
                                              <w:marRight w:val="0"/>
                                              <w:marTop w:val="0"/>
                                              <w:marBottom w:val="0"/>
                                              <w:divBdr>
                                                <w:top w:val="none" w:sz="0" w:space="0" w:color="auto"/>
                                                <w:left w:val="none" w:sz="0" w:space="0" w:color="auto"/>
                                                <w:bottom w:val="none" w:sz="0" w:space="0" w:color="auto"/>
                                                <w:right w:val="none" w:sz="0" w:space="0" w:color="auto"/>
                                              </w:divBdr>
                                            </w:div>
                                            <w:div w:id="561913165">
                                              <w:marLeft w:val="0"/>
                                              <w:marRight w:val="0"/>
                                              <w:marTop w:val="0"/>
                                              <w:marBottom w:val="0"/>
                                              <w:divBdr>
                                                <w:top w:val="none" w:sz="0" w:space="0" w:color="auto"/>
                                                <w:left w:val="none" w:sz="0" w:space="0" w:color="auto"/>
                                                <w:bottom w:val="none" w:sz="0" w:space="0" w:color="auto"/>
                                                <w:right w:val="none" w:sz="0" w:space="0" w:color="auto"/>
                                              </w:divBdr>
                                            </w:div>
                                            <w:div w:id="1588345008">
                                              <w:marLeft w:val="0"/>
                                              <w:marRight w:val="0"/>
                                              <w:marTop w:val="0"/>
                                              <w:marBottom w:val="0"/>
                                              <w:divBdr>
                                                <w:top w:val="none" w:sz="0" w:space="0" w:color="auto"/>
                                                <w:left w:val="none" w:sz="0" w:space="0" w:color="auto"/>
                                                <w:bottom w:val="none" w:sz="0" w:space="0" w:color="auto"/>
                                                <w:right w:val="none" w:sz="0" w:space="0" w:color="auto"/>
                                              </w:divBdr>
                                            </w:div>
                                            <w:div w:id="1760978522">
                                              <w:marLeft w:val="0"/>
                                              <w:marRight w:val="0"/>
                                              <w:marTop w:val="0"/>
                                              <w:marBottom w:val="0"/>
                                              <w:divBdr>
                                                <w:top w:val="none" w:sz="0" w:space="0" w:color="auto"/>
                                                <w:left w:val="none" w:sz="0" w:space="0" w:color="auto"/>
                                                <w:bottom w:val="none" w:sz="0" w:space="0" w:color="auto"/>
                                                <w:right w:val="none" w:sz="0" w:space="0" w:color="auto"/>
                                              </w:divBdr>
                                            </w:div>
                                            <w:div w:id="2058621592">
                                              <w:marLeft w:val="0"/>
                                              <w:marRight w:val="0"/>
                                              <w:marTop w:val="0"/>
                                              <w:marBottom w:val="0"/>
                                              <w:divBdr>
                                                <w:top w:val="none" w:sz="0" w:space="0" w:color="auto"/>
                                                <w:left w:val="none" w:sz="0" w:space="0" w:color="auto"/>
                                                <w:bottom w:val="none" w:sz="0" w:space="0" w:color="auto"/>
                                                <w:right w:val="none" w:sz="0" w:space="0" w:color="auto"/>
                                              </w:divBdr>
                                            </w:div>
                                            <w:div w:id="724835946">
                                              <w:marLeft w:val="0"/>
                                              <w:marRight w:val="0"/>
                                              <w:marTop w:val="0"/>
                                              <w:marBottom w:val="0"/>
                                              <w:divBdr>
                                                <w:top w:val="none" w:sz="0" w:space="0" w:color="auto"/>
                                                <w:left w:val="none" w:sz="0" w:space="0" w:color="auto"/>
                                                <w:bottom w:val="none" w:sz="0" w:space="0" w:color="auto"/>
                                                <w:right w:val="none" w:sz="0" w:space="0" w:color="auto"/>
                                              </w:divBdr>
                                            </w:div>
                                            <w:div w:id="694892902">
                                              <w:marLeft w:val="0"/>
                                              <w:marRight w:val="0"/>
                                              <w:marTop w:val="0"/>
                                              <w:marBottom w:val="0"/>
                                              <w:divBdr>
                                                <w:top w:val="none" w:sz="0" w:space="0" w:color="auto"/>
                                                <w:left w:val="none" w:sz="0" w:space="0" w:color="auto"/>
                                                <w:bottom w:val="none" w:sz="0" w:space="0" w:color="auto"/>
                                                <w:right w:val="none" w:sz="0" w:space="0" w:color="auto"/>
                                              </w:divBdr>
                                            </w:div>
                                            <w:div w:id="630942746">
                                              <w:marLeft w:val="0"/>
                                              <w:marRight w:val="0"/>
                                              <w:marTop w:val="0"/>
                                              <w:marBottom w:val="0"/>
                                              <w:divBdr>
                                                <w:top w:val="none" w:sz="0" w:space="0" w:color="auto"/>
                                                <w:left w:val="none" w:sz="0" w:space="0" w:color="auto"/>
                                                <w:bottom w:val="none" w:sz="0" w:space="0" w:color="auto"/>
                                                <w:right w:val="none" w:sz="0" w:space="0" w:color="auto"/>
                                              </w:divBdr>
                                            </w:div>
                                            <w:div w:id="2045013618">
                                              <w:marLeft w:val="0"/>
                                              <w:marRight w:val="0"/>
                                              <w:marTop w:val="0"/>
                                              <w:marBottom w:val="0"/>
                                              <w:divBdr>
                                                <w:top w:val="none" w:sz="0" w:space="0" w:color="auto"/>
                                                <w:left w:val="none" w:sz="0" w:space="0" w:color="auto"/>
                                                <w:bottom w:val="none" w:sz="0" w:space="0" w:color="auto"/>
                                                <w:right w:val="none" w:sz="0" w:space="0" w:color="auto"/>
                                              </w:divBdr>
                                            </w:div>
                                            <w:div w:id="2052027097">
                                              <w:marLeft w:val="0"/>
                                              <w:marRight w:val="0"/>
                                              <w:marTop w:val="0"/>
                                              <w:marBottom w:val="0"/>
                                              <w:divBdr>
                                                <w:top w:val="none" w:sz="0" w:space="0" w:color="auto"/>
                                                <w:left w:val="none" w:sz="0" w:space="0" w:color="auto"/>
                                                <w:bottom w:val="none" w:sz="0" w:space="0" w:color="auto"/>
                                                <w:right w:val="none" w:sz="0" w:space="0" w:color="auto"/>
                                              </w:divBdr>
                                            </w:div>
                                            <w:div w:id="1506817926">
                                              <w:marLeft w:val="0"/>
                                              <w:marRight w:val="0"/>
                                              <w:marTop w:val="0"/>
                                              <w:marBottom w:val="0"/>
                                              <w:divBdr>
                                                <w:top w:val="none" w:sz="0" w:space="0" w:color="auto"/>
                                                <w:left w:val="none" w:sz="0" w:space="0" w:color="auto"/>
                                                <w:bottom w:val="none" w:sz="0" w:space="0" w:color="auto"/>
                                                <w:right w:val="none" w:sz="0" w:space="0" w:color="auto"/>
                                              </w:divBdr>
                                            </w:div>
                                            <w:div w:id="2079672693">
                                              <w:marLeft w:val="0"/>
                                              <w:marRight w:val="0"/>
                                              <w:marTop w:val="0"/>
                                              <w:marBottom w:val="0"/>
                                              <w:divBdr>
                                                <w:top w:val="none" w:sz="0" w:space="0" w:color="auto"/>
                                                <w:left w:val="none" w:sz="0" w:space="0" w:color="auto"/>
                                                <w:bottom w:val="none" w:sz="0" w:space="0" w:color="auto"/>
                                                <w:right w:val="none" w:sz="0" w:space="0" w:color="auto"/>
                                              </w:divBdr>
                                            </w:div>
                                            <w:div w:id="422652545">
                                              <w:marLeft w:val="0"/>
                                              <w:marRight w:val="0"/>
                                              <w:marTop w:val="0"/>
                                              <w:marBottom w:val="0"/>
                                              <w:divBdr>
                                                <w:top w:val="none" w:sz="0" w:space="0" w:color="auto"/>
                                                <w:left w:val="none" w:sz="0" w:space="0" w:color="auto"/>
                                                <w:bottom w:val="none" w:sz="0" w:space="0" w:color="auto"/>
                                                <w:right w:val="none" w:sz="0" w:space="0" w:color="auto"/>
                                              </w:divBdr>
                                            </w:div>
                                            <w:div w:id="1715614951">
                                              <w:marLeft w:val="0"/>
                                              <w:marRight w:val="0"/>
                                              <w:marTop w:val="0"/>
                                              <w:marBottom w:val="0"/>
                                              <w:divBdr>
                                                <w:top w:val="none" w:sz="0" w:space="0" w:color="auto"/>
                                                <w:left w:val="none" w:sz="0" w:space="0" w:color="auto"/>
                                                <w:bottom w:val="none" w:sz="0" w:space="0" w:color="auto"/>
                                                <w:right w:val="none" w:sz="0" w:space="0" w:color="auto"/>
                                              </w:divBdr>
                                            </w:div>
                                            <w:div w:id="1431705489">
                                              <w:marLeft w:val="0"/>
                                              <w:marRight w:val="0"/>
                                              <w:marTop w:val="0"/>
                                              <w:marBottom w:val="0"/>
                                              <w:divBdr>
                                                <w:top w:val="none" w:sz="0" w:space="0" w:color="auto"/>
                                                <w:left w:val="none" w:sz="0" w:space="0" w:color="auto"/>
                                                <w:bottom w:val="none" w:sz="0" w:space="0" w:color="auto"/>
                                                <w:right w:val="none" w:sz="0" w:space="0" w:color="auto"/>
                                              </w:divBdr>
                                            </w:div>
                                            <w:div w:id="1077167364">
                                              <w:marLeft w:val="0"/>
                                              <w:marRight w:val="0"/>
                                              <w:marTop w:val="0"/>
                                              <w:marBottom w:val="0"/>
                                              <w:divBdr>
                                                <w:top w:val="none" w:sz="0" w:space="0" w:color="auto"/>
                                                <w:left w:val="none" w:sz="0" w:space="0" w:color="auto"/>
                                                <w:bottom w:val="none" w:sz="0" w:space="0" w:color="auto"/>
                                                <w:right w:val="none" w:sz="0" w:space="0" w:color="auto"/>
                                              </w:divBdr>
                                            </w:div>
                                            <w:div w:id="984506470">
                                              <w:marLeft w:val="0"/>
                                              <w:marRight w:val="0"/>
                                              <w:marTop w:val="0"/>
                                              <w:marBottom w:val="0"/>
                                              <w:divBdr>
                                                <w:top w:val="none" w:sz="0" w:space="0" w:color="auto"/>
                                                <w:left w:val="none" w:sz="0" w:space="0" w:color="auto"/>
                                                <w:bottom w:val="none" w:sz="0" w:space="0" w:color="auto"/>
                                                <w:right w:val="none" w:sz="0" w:space="0" w:color="auto"/>
                                              </w:divBdr>
                                            </w:div>
                                            <w:div w:id="1545167370">
                                              <w:marLeft w:val="0"/>
                                              <w:marRight w:val="0"/>
                                              <w:marTop w:val="0"/>
                                              <w:marBottom w:val="0"/>
                                              <w:divBdr>
                                                <w:top w:val="none" w:sz="0" w:space="0" w:color="auto"/>
                                                <w:left w:val="none" w:sz="0" w:space="0" w:color="auto"/>
                                                <w:bottom w:val="none" w:sz="0" w:space="0" w:color="auto"/>
                                                <w:right w:val="none" w:sz="0" w:space="0" w:color="auto"/>
                                              </w:divBdr>
                                            </w:div>
                                            <w:div w:id="632752570">
                                              <w:marLeft w:val="0"/>
                                              <w:marRight w:val="0"/>
                                              <w:marTop w:val="0"/>
                                              <w:marBottom w:val="0"/>
                                              <w:divBdr>
                                                <w:top w:val="none" w:sz="0" w:space="0" w:color="auto"/>
                                                <w:left w:val="none" w:sz="0" w:space="0" w:color="auto"/>
                                                <w:bottom w:val="none" w:sz="0" w:space="0" w:color="auto"/>
                                                <w:right w:val="none" w:sz="0" w:space="0" w:color="auto"/>
                                              </w:divBdr>
                                            </w:div>
                                            <w:div w:id="585307767">
                                              <w:marLeft w:val="0"/>
                                              <w:marRight w:val="0"/>
                                              <w:marTop w:val="0"/>
                                              <w:marBottom w:val="0"/>
                                              <w:divBdr>
                                                <w:top w:val="none" w:sz="0" w:space="0" w:color="auto"/>
                                                <w:left w:val="none" w:sz="0" w:space="0" w:color="auto"/>
                                                <w:bottom w:val="none" w:sz="0" w:space="0" w:color="auto"/>
                                                <w:right w:val="none" w:sz="0" w:space="0" w:color="auto"/>
                                              </w:divBdr>
                                            </w:div>
                                            <w:div w:id="361248230">
                                              <w:marLeft w:val="0"/>
                                              <w:marRight w:val="0"/>
                                              <w:marTop w:val="0"/>
                                              <w:marBottom w:val="0"/>
                                              <w:divBdr>
                                                <w:top w:val="none" w:sz="0" w:space="0" w:color="auto"/>
                                                <w:left w:val="none" w:sz="0" w:space="0" w:color="auto"/>
                                                <w:bottom w:val="none" w:sz="0" w:space="0" w:color="auto"/>
                                                <w:right w:val="none" w:sz="0" w:space="0" w:color="auto"/>
                                              </w:divBdr>
                                            </w:div>
                                            <w:div w:id="344795890">
                                              <w:marLeft w:val="0"/>
                                              <w:marRight w:val="0"/>
                                              <w:marTop w:val="0"/>
                                              <w:marBottom w:val="0"/>
                                              <w:divBdr>
                                                <w:top w:val="none" w:sz="0" w:space="0" w:color="auto"/>
                                                <w:left w:val="none" w:sz="0" w:space="0" w:color="auto"/>
                                                <w:bottom w:val="none" w:sz="0" w:space="0" w:color="auto"/>
                                                <w:right w:val="none" w:sz="0" w:space="0" w:color="auto"/>
                                              </w:divBdr>
                                            </w:div>
                                            <w:div w:id="624845636">
                                              <w:marLeft w:val="0"/>
                                              <w:marRight w:val="0"/>
                                              <w:marTop w:val="0"/>
                                              <w:marBottom w:val="0"/>
                                              <w:divBdr>
                                                <w:top w:val="none" w:sz="0" w:space="0" w:color="auto"/>
                                                <w:left w:val="none" w:sz="0" w:space="0" w:color="auto"/>
                                                <w:bottom w:val="none" w:sz="0" w:space="0" w:color="auto"/>
                                                <w:right w:val="none" w:sz="0" w:space="0" w:color="auto"/>
                                              </w:divBdr>
                                            </w:div>
                                            <w:div w:id="9714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4401">
                  <w:marLeft w:val="0"/>
                  <w:marRight w:val="0"/>
                  <w:marTop w:val="0"/>
                  <w:marBottom w:val="0"/>
                  <w:divBdr>
                    <w:top w:val="none" w:sz="0" w:space="0" w:color="auto"/>
                    <w:left w:val="none" w:sz="0" w:space="0" w:color="auto"/>
                    <w:bottom w:val="none" w:sz="0" w:space="0" w:color="auto"/>
                    <w:right w:val="none" w:sz="0" w:space="0" w:color="auto"/>
                  </w:divBdr>
                  <w:divsChild>
                    <w:div w:id="20904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657749">
      <w:bodyDiv w:val="1"/>
      <w:marLeft w:val="0"/>
      <w:marRight w:val="0"/>
      <w:marTop w:val="0"/>
      <w:marBottom w:val="0"/>
      <w:divBdr>
        <w:top w:val="none" w:sz="0" w:space="0" w:color="auto"/>
        <w:left w:val="none" w:sz="0" w:space="0" w:color="auto"/>
        <w:bottom w:val="none" w:sz="0" w:space="0" w:color="auto"/>
        <w:right w:val="none" w:sz="0" w:space="0" w:color="auto"/>
      </w:divBdr>
      <w:divsChild>
        <w:div w:id="58600488">
          <w:marLeft w:val="0"/>
          <w:marRight w:val="0"/>
          <w:marTop w:val="0"/>
          <w:marBottom w:val="0"/>
          <w:divBdr>
            <w:top w:val="none" w:sz="0" w:space="0" w:color="auto"/>
            <w:left w:val="none" w:sz="0" w:space="0" w:color="auto"/>
            <w:bottom w:val="none" w:sz="0" w:space="0" w:color="auto"/>
            <w:right w:val="none" w:sz="0" w:space="0" w:color="auto"/>
          </w:divBdr>
          <w:divsChild>
            <w:div w:id="1662466112">
              <w:marLeft w:val="0"/>
              <w:marRight w:val="0"/>
              <w:marTop w:val="0"/>
              <w:marBottom w:val="0"/>
              <w:divBdr>
                <w:top w:val="none" w:sz="0" w:space="0" w:color="auto"/>
                <w:left w:val="none" w:sz="0" w:space="0" w:color="auto"/>
                <w:bottom w:val="none" w:sz="0" w:space="0" w:color="auto"/>
                <w:right w:val="none" w:sz="0" w:space="0" w:color="auto"/>
              </w:divBdr>
              <w:divsChild>
                <w:div w:id="783766385">
                  <w:marLeft w:val="0"/>
                  <w:marRight w:val="150"/>
                  <w:marTop w:val="135"/>
                  <w:marBottom w:val="0"/>
                  <w:divBdr>
                    <w:top w:val="none" w:sz="0" w:space="0" w:color="auto"/>
                    <w:left w:val="none" w:sz="0" w:space="0" w:color="auto"/>
                    <w:bottom w:val="none" w:sz="0" w:space="0" w:color="auto"/>
                    <w:right w:val="none" w:sz="0" w:space="0" w:color="auto"/>
                  </w:divBdr>
                </w:div>
                <w:div w:id="898785466">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1482577078">
          <w:marLeft w:val="0"/>
          <w:marRight w:val="0"/>
          <w:marTop w:val="0"/>
          <w:marBottom w:val="0"/>
          <w:divBdr>
            <w:top w:val="none" w:sz="0" w:space="0" w:color="auto"/>
            <w:left w:val="none" w:sz="0" w:space="0" w:color="auto"/>
            <w:bottom w:val="none" w:sz="0" w:space="0" w:color="auto"/>
            <w:right w:val="none" w:sz="0" w:space="0" w:color="auto"/>
          </w:divBdr>
        </w:div>
      </w:divsChild>
    </w:div>
    <w:div w:id="1540048261">
      <w:bodyDiv w:val="1"/>
      <w:marLeft w:val="0"/>
      <w:marRight w:val="0"/>
      <w:marTop w:val="0"/>
      <w:marBottom w:val="0"/>
      <w:divBdr>
        <w:top w:val="none" w:sz="0" w:space="0" w:color="auto"/>
        <w:left w:val="none" w:sz="0" w:space="0" w:color="auto"/>
        <w:bottom w:val="none" w:sz="0" w:space="0" w:color="auto"/>
        <w:right w:val="none" w:sz="0" w:space="0" w:color="auto"/>
      </w:divBdr>
    </w:div>
    <w:div w:id="1636712324">
      <w:bodyDiv w:val="1"/>
      <w:marLeft w:val="0"/>
      <w:marRight w:val="0"/>
      <w:marTop w:val="0"/>
      <w:marBottom w:val="0"/>
      <w:divBdr>
        <w:top w:val="none" w:sz="0" w:space="0" w:color="auto"/>
        <w:left w:val="none" w:sz="0" w:space="0" w:color="auto"/>
        <w:bottom w:val="none" w:sz="0" w:space="0" w:color="auto"/>
        <w:right w:val="none" w:sz="0" w:space="0" w:color="auto"/>
      </w:divBdr>
      <w:divsChild>
        <w:div w:id="575167026">
          <w:marLeft w:val="0"/>
          <w:marRight w:val="0"/>
          <w:marTop w:val="0"/>
          <w:marBottom w:val="0"/>
          <w:divBdr>
            <w:top w:val="none" w:sz="0" w:space="0" w:color="auto"/>
            <w:left w:val="none" w:sz="0" w:space="0" w:color="auto"/>
            <w:bottom w:val="none" w:sz="0" w:space="0" w:color="auto"/>
            <w:right w:val="none" w:sz="0" w:space="0" w:color="auto"/>
          </w:divBdr>
          <w:divsChild>
            <w:div w:id="2039039055">
              <w:marLeft w:val="0"/>
              <w:marRight w:val="0"/>
              <w:marTop w:val="0"/>
              <w:marBottom w:val="0"/>
              <w:divBdr>
                <w:top w:val="none" w:sz="0" w:space="0" w:color="auto"/>
                <w:left w:val="none" w:sz="0" w:space="0" w:color="auto"/>
                <w:bottom w:val="none" w:sz="0" w:space="0" w:color="auto"/>
                <w:right w:val="none" w:sz="0" w:space="0" w:color="auto"/>
              </w:divBdr>
              <w:divsChild>
                <w:div w:id="1148548700">
                  <w:marLeft w:val="0"/>
                  <w:marRight w:val="150"/>
                  <w:marTop w:val="135"/>
                  <w:marBottom w:val="0"/>
                  <w:divBdr>
                    <w:top w:val="none" w:sz="0" w:space="0" w:color="auto"/>
                    <w:left w:val="none" w:sz="0" w:space="0" w:color="auto"/>
                    <w:bottom w:val="none" w:sz="0" w:space="0" w:color="auto"/>
                    <w:right w:val="none" w:sz="0" w:space="0" w:color="auto"/>
                  </w:divBdr>
                </w:div>
                <w:div w:id="112839918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30249078">
      <w:bodyDiv w:val="1"/>
      <w:marLeft w:val="0"/>
      <w:marRight w:val="0"/>
      <w:marTop w:val="0"/>
      <w:marBottom w:val="0"/>
      <w:divBdr>
        <w:top w:val="none" w:sz="0" w:space="0" w:color="auto"/>
        <w:left w:val="none" w:sz="0" w:space="0" w:color="auto"/>
        <w:bottom w:val="none" w:sz="0" w:space="0" w:color="auto"/>
        <w:right w:val="none" w:sz="0" w:space="0" w:color="auto"/>
      </w:divBdr>
      <w:divsChild>
        <w:div w:id="1939095417">
          <w:marLeft w:val="0"/>
          <w:marRight w:val="0"/>
          <w:marTop w:val="0"/>
          <w:marBottom w:val="0"/>
          <w:divBdr>
            <w:top w:val="none" w:sz="0" w:space="8" w:color="auto"/>
            <w:left w:val="none" w:sz="0" w:space="8" w:color="auto"/>
            <w:bottom w:val="none" w:sz="0" w:space="15" w:color="auto"/>
            <w:right w:val="none" w:sz="0" w:space="8" w:color="auto"/>
          </w:divBdr>
          <w:divsChild>
            <w:div w:id="545680501">
              <w:marLeft w:val="0"/>
              <w:marRight w:val="0"/>
              <w:marTop w:val="300"/>
              <w:marBottom w:val="0"/>
              <w:divBdr>
                <w:top w:val="none" w:sz="0" w:space="0" w:color="auto"/>
                <w:left w:val="none" w:sz="0" w:space="0" w:color="auto"/>
                <w:bottom w:val="none" w:sz="0" w:space="0" w:color="auto"/>
                <w:right w:val="none" w:sz="0" w:space="0" w:color="auto"/>
              </w:divBdr>
              <w:divsChild>
                <w:div w:id="660693616">
                  <w:marLeft w:val="0"/>
                  <w:marRight w:val="0"/>
                  <w:marTop w:val="0"/>
                  <w:marBottom w:val="0"/>
                  <w:divBdr>
                    <w:top w:val="none" w:sz="0" w:space="0" w:color="auto"/>
                    <w:left w:val="none" w:sz="0" w:space="0" w:color="auto"/>
                    <w:bottom w:val="none" w:sz="0" w:space="0" w:color="auto"/>
                    <w:right w:val="none" w:sz="0" w:space="0" w:color="auto"/>
                  </w:divBdr>
                </w:div>
                <w:div w:id="441611143">
                  <w:marLeft w:val="0"/>
                  <w:marRight w:val="0"/>
                  <w:marTop w:val="0"/>
                  <w:marBottom w:val="0"/>
                  <w:divBdr>
                    <w:top w:val="none" w:sz="0" w:space="0" w:color="auto"/>
                    <w:left w:val="none" w:sz="0" w:space="8" w:color="auto"/>
                    <w:bottom w:val="none" w:sz="0" w:space="0" w:color="auto"/>
                    <w:right w:val="none" w:sz="0" w:space="0" w:color="auto"/>
                  </w:divBdr>
                </w:div>
              </w:divsChild>
            </w:div>
          </w:divsChild>
        </w:div>
      </w:divsChild>
    </w:div>
    <w:div w:id="1849833206">
      <w:bodyDiv w:val="1"/>
      <w:marLeft w:val="0"/>
      <w:marRight w:val="0"/>
      <w:marTop w:val="0"/>
      <w:marBottom w:val="0"/>
      <w:divBdr>
        <w:top w:val="none" w:sz="0" w:space="0" w:color="auto"/>
        <w:left w:val="none" w:sz="0" w:space="0" w:color="auto"/>
        <w:bottom w:val="none" w:sz="0" w:space="0" w:color="auto"/>
        <w:right w:val="none" w:sz="0" w:space="0" w:color="auto"/>
      </w:divBdr>
      <w:divsChild>
        <w:div w:id="1907959104">
          <w:marLeft w:val="0"/>
          <w:marRight w:val="0"/>
          <w:marTop w:val="0"/>
          <w:marBottom w:val="0"/>
          <w:divBdr>
            <w:top w:val="none" w:sz="0" w:space="0" w:color="auto"/>
            <w:left w:val="none" w:sz="0" w:space="0" w:color="auto"/>
            <w:bottom w:val="none" w:sz="0" w:space="0" w:color="auto"/>
            <w:right w:val="none" w:sz="0" w:space="0" w:color="auto"/>
          </w:divBdr>
          <w:divsChild>
            <w:div w:id="1338079333">
              <w:marLeft w:val="0"/>
              <w:marRight w:val="0"/>
              <w:marTop w:val="0"/>
              <w:marBottom w:val="375"/>
              <w:divBdr>
                <w:top w:val="none" w:sz="0" w:space="0" w:color="auto"/>
                <w:left w:val="none" w:sz="0" w:space="0" w:color="auto"/>
                <w:bottom w:val="none" w:sz="0" w:space="0" w:color="auto"/>
                <w:right w:val="none" w:sz="0" w:space="0" w:color="auto"/>
              </w:divBdr>
              <w:divsChild>
                <w:div w:id="1415475433">
                  <w:marLeft w:val="0"/>
                  <w:marRight w:val="0"/>
                  <w:marTop w:val="0"/>
                  <w:marBottom w:val="0"/>
                  <w:divBdr>
                    <w:top w:val="none" w:sz="0" w:space="0" w:color="auto"/>
                    <w:left w:val="none" w:sz="0" w:space="0" w:color="auto"/>
                    <w:bottom w:val="none" w:sz="0" w:space="0" w:color="auto"/>
                    <w:right w:val="none" w:sz="0" w:space="0" w:color="auto"/>
                  </w:divBdr>
                  <w:divsChild>
                    <w:div w:id="64229536">
                      <w:marLeft w:val="0"/>
                      <w:marRight w:val="0"/>
                      <w:marTop w:val="0"/>
                      <w:marBottom w:val="0"/>
                      <w:divBdr>
                        <w:top w:val="none" w:sz="0" w:space="0" w:color="auto"/>
                        <w:left w:val="none" w:sz="0" w:space="0" w:color="auto"/>
                        <w:bottom w:val="none" w:sz="0" w:space="0" w:color="auto"/>
                        <w:right w:val="none" w:sz="0" w:space="0" w:color="auto"/>
                      </w:divBdr>
                      <w:divsChild>
                        <w:div w:id="700669295">
                          <w:marLeft w:val="0"/>
                          <w:marRight w:val="0"/>
                          <w:marTop w:val="0"/>
                          <w:marBottom w:val="0"/>
                          <w:divBdr>
                            <w:top w:val="none" w:sz="0" w:space="0" w:color="auto"/>
                            <w:left w:val="none" w:sz="0" w:space="0" w:color="auto"/>
                            <w:bottom w:val="none" w:sz="0" w:space="0" w:color="auto"/>
                            <w:right w:val="none" w:sz="0" w:space="0" w:color="auto"/>
                          </w:divBdr>
                          <w:divsChild>
                            <w:div w:id="1817909938">
                              <w:marLeft w:val="0"/>
                              <w:marRight w:val="0"/>
                              <w:marTop w:val="0"/>
                              <w:marBottom w:val="0"/>
                              <w:divBdr>
                                <w:top w:val="none" w:sz="0" w:space="0" w:color="auto"/>
                                <w:left w:val="none" w:sz="0" w:space="0" w:color="auto"/>
                                <w:bottom w:val="none" w:sz="0" w:space="0" w:color="auto"/>
                                <w:right w:val="none" w:sz="0" w:space="0" w:color="auto"/>
                              </w:divBdr>
                              <w:divsChild>
                                <w:div w:id="257904969">
                                  <w:marLeft w:val="0"/>
                                  <w:marRight w:val="0"/>
                                  <w:marTop w:val="0"/>
                                  <w:marBottom w:val="0"/>
                                  <w:divBdr>
                                    <w:top w:val="none" w:sz="0" w:space="0" w:color="auto"/>
                                    <w:left w:val="none" w:sz="0" w:space="0" w:color="auto"/>
                                    <w:bottom w:val="none" w:sz="0" w:space="0" w:color="auto"/>
                                    <w:right w:val="none" w:sz="0" w:space="0" w:color="auto"/>
                                  </w:divBdr>
                                  <w:divsChild>
                                    <w:div w:id="733359204">
                                      <w:marLeft w:val="0"/>
                                      <w:marRight w:val="0"/>
                                      <w:marTop w:val="0"/>
                                      <w:marBottom w:val="0"/>
                                      <w:divBdr>
                                        <w:top w:val="none" w:sz="0" w:space="0" w:color="auto"/>
                                        <w:left w:val="none" w:sz="0" w:space="0" w:color="auto"/>
                                        <w:bottom w:val="none" w:sz="0" w:space="0" w:color="auto"/>
                                        <w:right w:val="none" w:sz="0" w:space="0" w:color="auto"/>
                                      </w:divBdr>
                                      <w:divsChild>
                                        <w:div w:id="543448435">
                                          <w:marLeft w:val="0"/>
                                          <w:marRight w:val="0"/>
                                          <w:marTop w:val="375"/>
                                          <w:marBottom w:val="300"/>
                                          <w:divBdr>
                                            <w:top w:val="none" w:sz="0" w:space="0" w:color="auto"/>
                                            <w:left w:val="none" w:sz="0" w:space="0" w:color="auto"/>
                                            <w:bottom w:val="none" w:sz="0" w:space="0" w:color="auto"/>
                                            <w:right w:val="none" w:sz="0" w:space="0" w:color="auto"/>
                                          </w:divBdr>
                                          <w:divsChild>
                                            <w:div w:id="57754281">
                                              <w:marLeft w:val="0"/>
                                              <w:marRight w:val="0"/>
                                              <w:marTop w:val="0"/>
                                              <w:marBottom w:val="0"/>
                                              <w:divBdr>
                                                <w:top w:val="none" w:sz="0" w:space="0" w:color="auto"/>
                                                <w:left w:val="none" w:sz="0" w:space="0" w:color="auto"/>
                                                <w:bottom w:val="none" w:sz="0" w:space="0" w:color="auto"/>
                                                <w:right w:val="none" w:sz="0" w:space="0" w:color="auto"/>
                                              </w:divBdr>
                                            </w:div>
                                            <w:div w:id="632059260">
                                              <w:marLeft w:val="0"/>
                                              <w:marRight w:val="0"/>
                                              <w:marTop w:val="0"/>
                                              <w:marBottom w:val="0"/>
                                              <w:divBdr>
                                                <w:top w:val="none" w:sz="0" w:space="0" w:color="auto"/>
                                                <w:left w:val="none" w:sz="0" w:space="0" w:color="auto"/>
                                                <w:bottom w:val="none" w:sz="0" w:space="0" w:color="auto"/>
                                                <w:right w:val="none" w:sz="0" w:space="0" w:color="auto"/>
                                              </w:divBdr>
                                            </w:div>
                                            <w:div w:id="1154301440">
                                              <w:marLeft w:val="0"/>
                                              <w:marRight w:val="0"/>
                                              <w:marTop w:val="0"/>
                                              <w:marBottom w:val="0"/>
                                              <w:divBdr>
                                                <w:top w:val="none" w:sz="0" w:space="0" w:color="auto"/>
                                                <w:left w:val="none" w:sz="0" w:space="0" w:color="auto"/>
                                                <w:bottom w:val="none" w:sz="0" w:space="0" w:color="auto"/>
                                                <w:right w:val="none" w:sz="0" w:space="0" w:color="auto"/>
                                              </w:divBdr>
                                            </w:div>
                                            <w:div w:id="95488310">
                                              <w:marLeft w:val="0"/>
                                              <w:marRight w:val="0"/>
                                              <w:marTop w:val="0"/>
                                              <w:marBottom w:val="0"/>
                                              <w:divBdr>
                                                <w:top w:val="none" w:sz="0" w:space="0" w:color="auto"/>
                                                <w:left w:val="none" w:sz="0" w:space="0" w:color="auto"/>
                                                <w:bottom w:val="none" w:sz="0" w:space="0" w:color="auto"/>
                                                <w:right w:val="none" w:sz="0" w:space="0" w:color="auto"/>
                                              </w:divBdr>
                                            </w:div>
                                            <w:div w:id="739599044">
                                              <w:marLeft w:val="0"/>
                                              <w:marRight w:val="0"/>
                                              <w:marTop w:val="0"/>
                                              <w:marBottom w:val="0"/>
                                              <w:divBdr>
                                                <w:top w:val="none" w:sz="0" w:space="0" w:color="auto"/>
                                                <w:left w:val="none" w:sz="0" w:space="0" w:color="auto"/>
                                                <w:bottom w:val="none" w:sz="0" w:space="0" w:color="auto"/>
                                                <w:right w:val="none" w:sz="0" w:space="0" w:color="auto"/>
                                              </w:divBdr>
                                            </w:div>
                                            <w:div w:id="428162728">
                                              <w:marLeft w:val="0"/>
                                              <w:marRight w:val="0"/>
                                              <w:marTop w:val="0"/>
                                              <w:marBottom w:val="0"/>
                                              <w:divBdr>
                                                <w:top w:val="none" w:sz="0" w:space="0" w:color="auto"/>
                                                <w:left w:val="none" w:sz="0" w:space="0" w:color="auto"/>
                                                <w:bottom w:val="none" w:sz="0" w:space="0" w:color="auto"/>
                                                <w:right w:val="none" w:sz="0" w:space="0" w:color="auto"/>
                                              </w:divBdr>
                                            </w:div>
                                            <w:div w:id="685712760">
                                              <w:marLeft w:val="0"/>
                                              <w:marRight w:val="0"/>
                                              <w:marTop w:val="0"/>
                                              <w:marBottom w:val="0"/>
                                              <w:divBdr>
                                                <w:top w:val="none" w:sz="0" w:space="0" w:color="auto"/>
                                                <w:left w:val="none" w:sz="0" w:space="0" w:color="auto"/>
                                                <w:bottom w:val="none" w:sz="0" w:space="0" w:color="auto"/>
                                                <w:right w:val="none" w:sz="0" w:space="0" w:color="auto"/>
                                              </w:divBdr>
                                            </w:div>
                                            <w:div w:id="187376653">
                                              <w:marLeft w:val="0"/>
                                              <w:marRight w:val="0"/>
                                              <w:marTop w:val="0"/>
                                              <w:marBottom w:val="0"/>
                                              <w:divBdr>
                                                <w:top w:val="none" w:sz="0" w:space="0" w:color="auto"/>
                                                <w:left w:val="none" w:sz="0" w:space="0" w:color="auto"/>
                                                <w:bottom w:val="none" w:sz="0" w:space="0" w:color="auto"/>
                                                <w:right w:val="none" w:sz="0" w:space="0" w:color="auto"/>
                                              </w:divBdr>
                                            </w:div>
                                            <w:div w:id="1288897694">
                                              <w:marLeft w:val="0"/>
                                              <w:marRight w:val="0"/>
                                              <w:marTop w:val="0"/>
                                              <w:marBottom w:val="0"/>
                                              <w:divBdr>
                                                <w:top w:val="none" w:sz="0" w:space="0" w:color="auto"/>
                                                <w:left w:val="none" w:sz="0" w:space="0" w:color="auto"/>
                                                <w:bottom w:val="none" w:sz="0" w:space="0" w:color="auto"/>
                                                <w:right w:val="none" w:sz="0" w:space="0" w:color="auto"/>
                                              </w:divBdr>
                                            </w:div>
                                            <w:div w:id="1105734452">
                                              <w:marLeft w:val="0"/>
                                              <w:marRight w:val="0"/>
                                              <w:marTop w:val="0"/>
                                              <w:marBottom w:val="0"/>
                                              <w:divBdr>
                                                <w:top w:val="none" w:sz="0" w:space="0" w:color="auto"/>
                                                <w:left w:val="none" w:sz="0" w:space="0" w:color="auto"/>
                                                <w:bottom w:val="none" w:sz="0" w:space="0" w:color="auto"/>
                                                <w:right w:val="none" w:sz="0" w:space="0" w:color="auto"/>
                                              </w:divBdr>
                                            </w:div>
                                            <w:div w:id="494414662">
                                              <w:marLeft w:val="0"/>
                                              <w:marRight w:val="0"/>
                                              <w:marTop w:val="0"/>
                                              <w:marBottom w:val="0"/>
                                              <w:divBdr>
                                                <w:top w:val="none" w:sz="0" w:space="0" w:color="auto"/>
                                                <w:left w:val="none" w:sz="0" w:space="0" w:color="auto"/>
                                                <w:bottom w:val="none" w:sz="0" w:space="0" w:color="auto"/>
                                                <w:right w:val="none" w:sz="0" w:space="0" w:color="auto"/>
                                              </w:divBdr>
                                            </w:div>
                                            <w:div w:id="1375814915">
                                              <w:marLeft w:val="0"/>
                                              <w:marRight w:val="0"/>
                                              <w:marTop w:val="0"/>
                                              <w:marBottom w:val="0"/>
                                              <w:divBdr>
                                                <w:top w:val="none" w:sz="0" w:space="0" w:color="auto"/>
                                                <w:left w:val="none" w:sz="0" w:space="0" w:color="auto"/>
                                                <w:bottom w:val="none" w:sz="0" w:space="0" w:color="auto"/>
                                                <w:right w:val="none" w:sz="0" w:space="0" w:color="auto"/>
                                              </w:divBdr>
                                            </w:div>
                                            <w:div w:id="1034885773">
                                              <w:marLeft w:val="0"/>
                                              <w:marRight w:val="0"/>
                                              <w:marTop w:val="0"/>
                                              <w:marBottom w:val="0"/>
                                              <w:divBdr>
                                                <w:top w:val="none" w:sz="0" w:space="0" w:color="auto"/>
                                                <w:left w:val="none" w:sz="0" w:space="0" w:color="auto"/>
                                                <w:bottom w:val="none" w:sz="0" w:space="0" w:color="auto"/>
                                                <w:right w:val="none" w:sz="0" w:space="0" w:color="auto"/>
                                              </w:divBdr>
                                            </w:div>
                                            <w:div w:id="1021853956">
                                              <w:marLeft w:val="0"/>
                                              <w:marRight w:val="0"/>
                                              <w:marTop w:val="0"/>
                                              <w:marBottom w:val="0"/>
                                              <w:divBdr>
                                                <w:top w:val="none" w:sz="0" w:space="0" w:color="auto"/>
                                                <w:left w:val="none" w:sz="0" w:space="0" w:color="auto"/>
                                                <w:bottom w:val="none" w:sz="0" w:space="0" w:color="auto"/>
                                                <w:right w:val="none" w:sz="0" w:space="0" w:color="auto"/>
                                              </w:divBdr>
                                            </w:div>
                                            <w:div w:id="1831755171">
                                              <w:marLeft w:val="0"/>
                                              <w:marRight w:val="0"/>
                                              <w:marTop w:val="0"/>
                                              <w:marBottom w:val="0"/>
                                              <w:divBdr>
                                                <w:top w:val="none" w:sz="0" w:space="0" w:color="auto"/>
                                                <w:left w:val="none" w:sz="0" w:space="0" w:color="auto"/>
                                                <w:bottom w:val="none" w:sz="0" w:space="0" w:color="auto"/>
                                                <w:right w:val="none" w:sz="0" w:space="0" w:color="auto"/>
                                              </w:divBdr>
                                            </w:div>
                                            <w:div w:id="557204920">
                                              <w:marLeft w:val="0"/>
                                              <w:marRight w:val="0"/>
                                              <w:marTop w:val="0"/>
                                              <w:marBottom w:val="0"/>
                                              <w:divBdr>
                                                <w:top w:val="none" w:sz="0" w:space="0" w:color="auto"/>
                                                <w:left w:val="none" w:sz="0" w:space="0" w:color="auto"/>
                                                <w:bottom w:val="none" w:sz="0" w:space="0" w:color="auto"/>
                                                <w:right w:val="none" w:sz="0" w:space="0" w:color="auto"/>
                                              </w:divBdr>
                                            </w:div>
                                            <w:div w:id="1749229799">
                                              <w:marLeft w:val="0"/>
                                              <w:marRight w:val="0"/>
                                              <w:marTop w:val="0"/>
                                              <w:marBottom w:val="0"/>
                                              <w:divBdr>
                                                <w:top w:val="none" w:sz="0" w:space="0" w:color="auto"/>
                                                <w:left w:val="none" w:sz="0" w:space="0" w:color="auto"/>
                                                <w:bottom w:val="none" w:sz="0" w:space="0" w:color="auto"/>
                                                <w:right w:val="none" w:sz="0" w:space="0" w:color="auto"/>
                                              </w:divBdr>
                                            </w:div>
                                            <w:div w:id="908883928">
                                              <w:marLeft w:val="0"/>
                                              <w:marRight w:val="0"/>
                                              <w:marTop w:val="0"/>
                                              <w:marBottom w:val="0"/>
                                              <w:divBdr>
                                                <w:top w:val="none" w:sz="0" w:space="0" w:color="auto"/>
                                                <w:left w:val="none" w:sz="0" w:space="0" w:color="auto"/>
                                                <w:bottom w:val="none" w:sz="0" w:space="0" w:color="auto"/>
                                                <w:right w:val="none" w:sz="0" w:space="0" w:color="auto"/>
                                              </w:divBdr>
                                            </w:div>
                                            <w:div w:id="1366953112">
                                              <w:marLeft w:val="0"/>
                                              <w:marRight w:val="0"/>
                                              <w:marTop w:val="0"/>
                                              <w:marBottom w:val="0"/>
                                              <w:divBdr>
                                                <w:top w:val="none" w:sz="0" w:space="0" w:color="auto"/>
                                                <w:left w:val="none" w:sz="0" w:space="0" w:color="auto"/>
                                                <w:bottom w:val="none" w:sz="0" w:space="0" w:color="auto"/>
                                                <w:right w:val="none" w:sz="0" w:space="0" w:color="auto"/>
                                              </w:divBdr>
                                            </w:div>
                                            <w:div w:id="2101562344">
                                              <w:marLeft w:val="0"/>
                                              <w:marRight w:val="0"/>
                                              <w:marTop w:val="0"/>
                                              <w:marBottom w:val="0"/>
                                              <w:divBdr>
                                                <w:top w:val="none" w:sz="0" w:space="0" w:color="auto"/>
                                                <w:left w:val="none" w:sz="0" w:space="0" w:color="auto"/>
                                                <w:bottom w:val="none" w:sz="0" w:space="0" w:color="auto"/>
                                                <w:right w:val="none" w:sz="0" w:space="0" w:color="auto"/>
                                              </w:divBdr>
                                            </w:div>
                                            <w:div w:id="1815220633">
                                              <w:marLeft w:val="0"/>
                                              <w:marRight w:val="0"/>
                                              <w:marTop w:val="0"/>
                                              <w:marBottom w:val="0"/>
                                              <w:divBdr>
                                                <w:top w:val="none" w:sz="0" w:space="0" w:color="auto"/>
                                                <w:left w:val="none" w:sz="0" w:space="0" w:color="auto"/>
                                                <w:bottom w:val="none" w:sz="0" w:space="0" w:color="auto"/>
                                                <w:right w:val="none" w:sz="0" w:space="0" w:color="auto"/>
                                              </w:divBdr>
                                            </w:div>
                                            <w:div w:id="1857424638">
                                              <w:marLeft w:val="0"/>
                                              <w:marRight w:val="0"/>
                                              <w:marTop w:val="0"/>
                                              <w:marBottom w:val="0"/>
                                              <w:divBdr>
                                                <w:top w:val="none" w:sz="0" w:space="0" w:color="auto"/>
                                                <w:left w:val="none" w:sz="0" w:space="0" w:color="auto"/>
                                                <w:bottom w:val="none" w:sz="0" w:space="0" w:color="auto"/>
                                                <w:right w:val="none" w:sz="0" w:space="0" w:color="auto"/>
                                              </w:divBdr>
                                            </w:div>
                                            <w:div w:id="28728199">
                                              <w:marLeft w:val="0"/>
                                              <w:marRight w:val="0"/>
                                              <w:marTop w:val="0"/>
                                              <w:marBottom w:val="0"/>
                                              <w:divBdr>
                                                <w:top w:val="none" w:sz="0" w:space="0" w:color="auto"/>
                                                <w:left w:val="none" w:sz="0" w:space="0" w:color="auto"/>
                                                <w:bottom w:val="none" w:sz="0" w:space="0" w:color="auto"/>
                                                <w:right w:val="none" w:sz="0" w:space="0" w:color="auto"/>
                                              </w:divBdr>
                                            </w:div>
                                            <w:div w:id="38946216">
                                              <w:marLeft w:val="0"/>
                                              <w:marRight w:val="0"/>
                                              <w:marTop w:val="0"/>
                                              <w:marBottom w:val="0"/>
                                              <w:divBdr>
                                                <w:top w:val="none" w:sz="0" w:space="0" w:color="auto"/>
                                                <w:left w:val="none" w:sz="0" w:space="0" w:color="auto"/>
                                                <w:bottom w:val="none" w:sz="0" w:space="0" w:color="auto"/>
                                                <w:right w:val="none" w:sz="0" w:space="0" w:color="auto"/>
                                              </w:divBdr>
                                            </w:div>
                                            <w:div w:id="937713693">
                                              <w:marLeft w:val="0"/>
                                              <w:marRight w:val="0"/>
                                              <w:marTop w:val="0"/>
                                              <w:marBottom w:val="0"/>
                                              <w:divBdr>
                                                <w:top w:val="none" w:sz="0" w:space="0" w:color="auto"/>
                                                <w:left w:val="none" w:sz="0" w:space="0" w:color="auto"/>
                                                <w:bottom w:val="none" w:sz="0" w:space="0" w:color="auto"/>
                                                <w:right w:val="none" w:sz="0" w:space="0" w:color="auto"/>
                                              </w:divBdr>
                                            </w:div>
                                            <w:div w:id="877552606">
                                              <w:marLeft w:val="0"/>
                                              <w:marRight w:val="0"/>
                                              <w:marTop w:val="0"/>
                                              <w:marBottom w:val="0"/>
                                              <w:divBdr>
                                                <w:top w:val="none" w:sz="0" w:space="0" w:color="auto"/>
                                                <w:left w:val="none" w:sz="0" w:space="0" w:color="auto"/>
                                                <w:bottom w:val="none" w:sz="0" w:space="0" w:color="auto"/>
                                                <w:right w:val="none" w:sz="0" w:space="0" w:color="auto"/>
                                              </w:divBdr>
                                            </w:div>
                                            <w:div w:id="435246990">
                                              <w:marLeft w:val="0"/>
                                              <w:marRight w:val="0"/>
                                              <w:marTop w:val="0"/>
                                              <w:marBottom w:val="0"/>
                                              <w:divBdr>
                                                <w:top w:val="none" w:sz="0" w:space="0" w:color="auto"/>
                                                <w:left w:val="none" w:sz="0" w:space="0" w:color="auto"/>
                                                <w:bottom w:val="none" w:sz="0" w:space="0" w:color="auto"/>
                                                <w:right w:val="none" w:sz="0" w:space="0" w:color="auto"/>
                                              </w:divBdr>
                                            </w:div>
                                            <w:div w:id="1936597299">
                                              <w:marLeft w:val="0"/>
                                              <w:marRight w:val="0"/>
                                              <w:marTop w:val="0"/>
                                              <w:marBottom w:val="0"/>
                                              <w:divBdr>
                                                <w:top w:val="none" w:sz="0" w:space="0" w:color="auto"/>
                                                <w:left w:val="none" w:sz="0" w:space="0" w:color="auto"/>
                                                <w:bottom w:val="none" w:sz="0" w:space="0" w:color="auto"/>
                                                <w:right w:val="none" w:sz="0" w:space="0" w:color="auto"/>
                                              </w:divBdr>
                                            </w:div>
                                            <w:div w:id="1075323658">
                                              <w:marLeft w:val="0"/>
                                              <w:marRight w:val="0"/>
                                              <w:marTop w:val="0"/>
                                              <w:marBottom w:val="0"/>
                                              <w:divBdr>
                                                <w:top w:val="none" w:sz="0" w:space="0" w:color="auto"/>
                                                <w:left w:val="none" w:sz="0" w:space="0" w:color="auto"/>
                                                <w:bottom w:val="none" w:sz="0" w:space="0" w:color="auto"/>
                                                <w:right w:val="none" w:sz="0" w:space="0" w:color="auto"/>
                                              </w:divBdr>
                                            </w:div>
                                            <w:div w:id="17419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230848">
                  <w:marLeft w:val="0"/>
                  <w:marRight w:val="0"/>
                  <w:marTop w:val="0"/>
                  <w:marBottom w:val="0"/>
                  <w:divBdr>
                    <w:top w:val="none" w:sz="0" w:space="0" w:color="auto"/>
                    <w:left w:val="none" w:sz="0" w:space="0" w:color="auto"/>
                    <w:bottom w:val="none" w:sz="0" w:space="0" w:color="auto"/>
                    <w:right w:val="none" w:sz="0" w:space="0" w:color="auto"/>
                  </w:divBdr>
                  <w:divsChild>
                    <w:div w:id="11480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32110">
      <w:bodyDiv w:val="1"/>
      <w:marLeft w:val="0"/>
      <w:marRight w:val="0"/>
      <w:marTop w:val="0"/>
      <w:marBottom w:val="0"/>
      <w:divBdr>
        <w:top w:val="none" w:sz="0" w:space="0" w:color="auto"/>
        <w:left w:val="none" w:sz="0" w:space="0" w:color="auto"/>
        <w:bottom w:val="none" w:sz="0" w:space="0" w:color="auto"/>
        <w:right w:val="none" w:sz="0" w:space="0" w:color="auto"/>
      </w:divBdr>
      <w:divsChild>
        <w:div w:id="237907060">
          <w:marLeft w:val="0"/>
          <w:marRight w:val="0"/>
          <w:marTop w:val="0"/>
          <w:marBottom w:val="0"/>
          <w:divBdr>
            <w:top w:val="none" w:sz="0" w:space="0" w:color="auto"/>
            <w:left w:val="none" w:sz="0" w:space="0" w:color="auto"/>
            <w:bottom w:val="none" w:sz="0" w:space="0" w:color="auto"/>
            <w:right w:val="none" w:sz="0" w:space="0" w:color="auto"/>
          </w:divBdr>
          <w:divsChild>
            <w:div w:id="941450581">
              <w:marLeft w:val="0"/>
              <w:marRight w:val="0"/>
              <w:marTop w:val="0"/>
              <w:marBottom w:val="0"/>
              <w:divBdr>
                <w:top w:val="single" w:sz="6" w:space="0" w:color="C2C2C2"/>
                <w:left w:val="single" w:sz="6" w:space="0" w:color="C2C2C2"/>
                <w:bottom w:val="single" w:sz="6" w:space="0" w:color="C2C2C2"/>
                <w:right w:val="single" w:sz="6" w:space="0" w:color="C2C2C2"/>
              </w:divBdr>
              <w:divsChild>
                <w:div w:id="515579167">
                  <w:marLeft w:val="0"/>
                  <w:marRight w:val="0"/>
                  <w:marTop w:val="0"/>
                  <w:marBottom w:val="0"/>
                  <w:divBdr>
                    <w:top w:val="none" w:sz="0" w:space="0" w:color="auto"/>
                    <w:left w:val="none" w:sz="0" w:space="0" w:color="auto"/>
                    <w:bottom w:val="none" w:sz="0" w:space="0" w:color="auto"/>
                    <w:right w:val="none" w:sz="0" w:space="0" w:color="auto"/>
                  </w:divBdr>
                  <w:divsChild>
                    <w:div w:id="1076627787">
                      <w:marLeft w:val="0"/>
                      <w:marRight w:val="0"/>
                      <w:marTop w:val="0"/>
                      <w:marBottom w:val="0"/>
                      <w:divBdr>
                        <w:top w:val="none" w:sz="0" w:space="0" w:color="auto"/>
                        <w:left w:val="none" w:sz="0" w:space="0" w:color="auto"/>
                        <w:bottom w:val="none" w:sz="0" w:space="0" w:color="auto"/>
                        <w:right w:val="none" w:sz="0" w:space="0" w:color="auto"/>
                      </w:divBdr>
                      <w:divsChild>
                        <w:div w:id="766969804">
                          <w:marLeft w:val="0"/>
                          <w:marRight w:val="0"/>
                          <w:marTop w:val="0"/>
                          <w:marBottom w:val="0"/>
                          <w:divBdr>
                            <w:top w:val="none" w:sz="0" w:space="0" w:color="auto"/>
                            <w:left w:val="none" w:sz="0" w:space="0" w:color="auto"/>
                            <w:bottom w:val="none" w:sz="0" w:space="0" w:color="auto"/>
                            <w:right w:val="none" w:sz="0" w:space="0" w:color="auto"/>
                          </w:divBdr>
                        </w:div>
                        <w:div w:id="8668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778583">
      <w:bodyDiv w:val="1"/>
      <w:marLeft w:val="0"/>
      <w:marRight w:val="0"/>
      <w:marTop w:val="0"/>
      <w:marBottom w:val="0"/>
      <w:divBdr>
        <w:top w:val="none" w:sz="0" w:space="0" w:color="auto"/>
        <w:left w:val="none" w:sz="0" w:space="0" w:color="auto"/>
        <w:bottom w:val="none" w:sz="0" w:space="0" w:color="auto"/>
        <w:right w:val="none" w:sz="0" w:space="0" w:color="auto"/>
      </w:divBdr>
    </w:div>
    <w:div w:id="1921793881">
      <w:bodyDiv w:val="1"/>
      <w:marLeft w:val="0"/>
      <w:marRight w:val="0"/>
      <w:marTop w:val="0"/>
      <w:marBottom w:val="0"/>
      <w:divBdr>
        <w:top w:val="none" w:sz="0" w:space="0" w:color="auto"/>
        <w:left w:val="none" w:sz="0" w:space="0" w:color="auto"/>
        <w:bottom w:val="none" w:sz="0" w:space="0" w:color="auto"/>
        <w:right w:val="none" w:sz="0" w:space="0" w:color="auto"/>
      </w:divBdr>
    </w:div>
    <w:div w:id="1999648158">
      <w:bodyDiv w:val="1"/>
      <w:marLeft w:val="0"/>
      <w:marRight w:val="0"/>
      <w:marTop w:val="0"/>
      <w:marBottom w:val="0"/>
      <w:divBdr>
        <w:top w:val="none" w:sz="0" w:space="0" w:color="auto"/>
        <w:left w:val="none" w:sz="0" w:space="0" w:color="auto"/>
        <w:bottom w:val="none" w:sz="0" w:space="0" w:color="auto"/>
        <w:right w:val="none" w:sz="0" w:space="0" w:color="auto"/>
      </w:divBdr>
    </w:div>
    <w:div w:id="2040858379">
      <w:bodyDiv w:val="1"/>
      <w:marLeft w:val="0"/>
      <w:marRight w:val="0"/>
      <w:marTop w:val="0"/>
      <w:marBottom w:val="0"/>
      <w:divBdr>
        <w:top w:val="none" w:sz="0" w:space="0" w:color="auto"/>
        <w:left w:val="none" w:sz="0" w:space="0" w:color="auto"/>
        <w:bottom w:val="none" w:sz="0" w:space="0" w:color="auto"/>
        <w:right w:val="none" w:sz="0" w:space="0" w:color="auto"/>
      </w:divBdr>
    </w:div>
    <w:div w:id="2116099347">
      <w:bodyDiv w:val="1"/>
      <w:marLeft w:val="0"/>
      <w:marRight w:val="0"/>
      <w:marTop w:val="0"/>
      <w:marBottom w:val="0"/>
      <w:divBdr>
        <w:top w:val="none" w:sz="0" w:space="0" w:color="auto"/>
        <w:left w:val="none" w:sz="0" w:space="0" w:color="auto"/>
        <w:bottom w:val="none" w:sz="0" w:space="0" w:color="auto"/>
        <w:right w:val="none" w:sz="0" w:space="0" w:color="auto"/>
      </w:divBdr>
      <w:divsChild>
        <w:div w:id="168638271">
          <w:marLeft w:val="0"/>
          <w:marRight w:val="0"/>
          <w:marTop w:val="0"/>
          <w:marBottom w:val="0"/>
          <w:divBdr>
            <w:top w:val="none" w:sz="0" w:space="0" w:color="auto"/>
            <w:left w:val="none" w:sz="0" w:space="0" w:color="auto"/>
            <w:bottom w:val="none" w:sz="0" w:space="0" w:color="auto"/>
            <w:right w:val="none" w:sz="0" w:space="0" w:color="auto"/>
          </w:divBdr>
          <w:divsChild>
            <w:div w:id="1150096839">
              <w:marLeft w:val="0"/>
              <w:marRight w:val="0"/>
              <w:marTop w:val="0"/>
              <w:marBottom w:val="0"/>
              <w:divBdr>
                <w:top w:val="none" w:sz="0" w:space="0" w:color="auto"/>
                <w:left w:val="none" w:sz="0" w:space="0" w:color="auto"/>
                <w:bottom w:val="none" w:sz="0" w:space="0" w:color="auto"/>
                <w:right w:val="none" w:sz="0" w:space="0" w:color="auto"/>
              </w:divBdr>
              <w:divsChild>
                <w:div w:id="1797521700">
                  <w:marLeft w:val="0"/>
                  <w:marRight w:val="0"/>
                  <w:marTop w:val="0"/>
                  <w:marBottom w:val="0"/>
                  <w:divBdr>
                    <w:top w:val="none" w:sz="0" w:space="0" w:color="auto"/>
                    <w:left w:val="none" w:sz="0" w:space="0" w:color="auto"/>
                    <w:bottom w:val="none" w:sz="0" w:space="0" w:color="auto"/>
                    <w:right w:val="none" w:sz="0" w:space="0" w:color="auto"/>
                  </w:divBdr>
                  <w:divsChild>
                    <w:div w:id="1050811583">
                      <w:marLeft w:val="0"/>
                      <w:marRight w:val="0"/>
                      <w:marTop w:val="0"/>
                      <w:marBottom w:val="0"/>
                      <w:divBdr>
                        <w:top w:val="none" w:sz="0" w:space="0" w:color="auto"/>
                        <w:left w:val="none" w:sz="0" w:space="0" w:color="auto"/>
                        <w:bottom w:val="none" w:sz="0" w:space="0" w:color="auto"/>
                        <w:right w:val="none" w:sz="0" w:space="0" w:color="auto"/>
                      </w:divBdr>
                      <w:divsChild>
                        <w:div w:id="1073770932">
                          <w:marLeft w:val="150"/>
                          <w:marRight w:val="150"/>
                          <w:marTop w:val="0"/>
                          <w:marBottom w:val="0"/>
                          <w:divBdr>
                            <w:top w:val="none" w:sz="0" w:space="0" w:color="auto"/>
                            <w:left w:val="none" w:sz="0" w:space="0" w:color="auto"/>
                            <w:bottom w:val="none" w:sz="0" w:space="0" w:color="auto"/>
                            <w:right w:val="none" w:sz="0" w:space="0" w:color="auto"/>
                          </w:divBdr>
                          <w:divsChild>
                            <w:div w:id="952634961">
                              <w:marLeft w:val="0"/>
                              <w:marRight w:val="0"/>
                              <w:marTop w:val="0"/>
                              <w:marBottom w:val="0"/>
                              <w:divBdr>
                                <w:top w:val="none" w:sz="0" w:space="0" w:color="auto"/>
                                <w:left w:val="none" w:sz="0" w:space="0" w:color="auto"/>
                                <w:bottom w:val="none" w:sz="0" w:space="0" w:color="auto"/>
                                <w:right w:val="none" w:sz="0" w:space="0" w:color="auto"/>
                              </w:divBdr>
                              <w:divsChild>
                                <w:div w:id="1489831771">
                                  <w:marLeft w:val="150"/>
                                  <w:marRight w:val="150"/>
                                  <w:marTop w:val="0"/>
                                  <w:marBottom w:val="0"/>
                                  <w:divBdr>
                                    <w:top w:val="none" w:sz="0" w:space="0" w:color="auto"/>
                                    <w:left w:val="none" w:sz="0" w:space="0" w:color="auto"/>
                                    <w:bottom w:val="none" w:sz="0" w:space="0" w:color="auto"/>
                                    <w:right w:val="none" w:sz="0" w:space="0" w:color="auto"/>
                                  </w:divBdr>
                                  <w:divsChild>
                                    <w:div w:id="2044750044">
                                      <w:marLeft w:val="0"/>
                                      <w:marRight w:val="0"/>
                                      <w:marTop w:val="0"/>
                                      <w:marBottom w:val="0"/>
                                      <w:divBdr>
                                        <w:top w:val="none" w:sz="0" w:space="0" w:color="auto"/>
                                        <w:left w:val="none" w:sz="0" w:space="0" w:color="auto"/>
                                        <w:bottom w:val="none" w:sz="0" w:space="0" w:color="auto"/>
                                        <w:right w:val="none" w:sz="0" w:space="0" w:color="auto"/>
                                      </w:divBdr>
                                      <w:divsChild>
                                        <w:div w:id="2016951477">
                                          <w:marLeft w:val="0"/>
                                          <w:marRight w:val="0"/>
                                          <w:marTop w:val="0"/>
                                          <w:marBottom w:val="0"/>
                                          <w:divBdr>
                                            <w:top w:val="none" w:sz="0" w:space="0" w:color="auto"/>
                                            <w:left w:val="none" w:sz="0" w:space="0" w:color="auto"/>
                                            <w:bottom w:val="none" w:sz="0" w:space="0" w:color="auto"/>
                                            <w:right w:val="none" w:sz="0" w:space="0" w:color="auto"/>
                                          </w:divBdr>
                                          <w:divsChild>
                                            <w:div w:id="1892568856">
                                              <w:marLeft w:val="0"/>
                                              <w:marRight w:val="0"/>
                                              <w:marTop w:val="0"/>
                                              <w:marBottom w:val="0"/>
                                              <w:divBdr>
                                                <w:top w:val="none" w:sz="0" w:space="0" w:color="auto"/>
                                                <w:left w:val="none" w:sz="0" w:space="0" w:color="auto"/>
                                                <w:bottom w:val="none" w:sz="0" w:space="0" w:color="auto"/>
                                                <w:right w:val="none" w:sz="0" w:space="0" w:color="auto"/>
                                              </w:divBdr>
                                              <w:divsChild>
                                                <w:div w:id="765538710">
                                                  <w:marLeft w:val="0"/>
                                                  <w:marRight w:val="0"/>
                                                  <w:marTop w:val="0"/>
                                                  <w:marBottom w:val="0"/>
                                                  <w:divBdr>
                                                    <w:top w:val="none" w:sz="0" w:space="0" w:color="auto"/>
                                                    <w:left w:val="none" w:sz="0" w:space="0" w:color="auto"/>
                                                    <w:bottom w:val="none" w:sz="0" w:space="0" w:color="auto"/>
                                                    <w:right w:val="none" w:sz="0" w:space="0" w:color="auto"/>
                                                  </w:divBdr>
                                                  <w:divsChild>
                                                    <w:div w:id="765274920">
                                                      <w:marLeft w:val="0"/>
                                                      <w:marRight w:val="0"/>
                                                      <w:marTop w:val="0"/>
                                                      <w:marBottom w:val="0"/>
                                                      <w:divBdr>
                                                        <w:top w:val="none" w:sz="0" w:space="0" w:color="auto"/>
                                                        <w:left w:val="none" w:sz="0" w:space="0" w:color="auto"/>
                                                        <w:bottom w:val="none" w:sz="0" w:space="0" w:color="auto"/>
                                                        <w:right w:val="none" w:sz="0" w:space="0" w:color="auto"/>
                                                      </w:divBdr>
                                                      <w:divsChild>
                                                        <w:div w:id="1724909183">
                                                          <w:marLeft w:val="0"/>
                                                          <w:marRight w:val="0"/>
                                                          <w:marTop w:val="0"/>
                                                          <w:marBottom w:val="0"/>
                                                          <w:divBdr>
                                                            <w:top w:val="none" w:sz="0" w:space="0" w:color="auto"/>
                                                            <w:left w:val="none" w:sz="0" w:space="0" w:color="auto"/>
                                                            <w:bottom w:val="none" w:sz="0" w:space="0" w:color="auto"/>
                                                            <w:right w:val="none" w:sz="0" w:space="0" w:color="auto"/>
                                                          </w:divBdr>
                                                          <w:divsChild>
                                                            <w:div w:id="1467040342">
                                                              <w:marLeft w:val="0"/>
                                                              <w:marRight w:val="0"/>
                                                              <w:marTop w:val="0"/>
                                                              <w:marBottom w:val="0"/>
                                                              <w:divBdr>
                                                                <w:top w:val="none" w:sz="0" w:space="0" w:color="auto"/>
                                                                <w:left w:val="none" w:sz="0" w:space="0" w:color="auto"/>
                                                                <w:bottom w:val="none" w:sz="0" w:space="0" w:color="auto"/>
                                                                <w:right w:val="none" w:sz="0" w:space="0" w:color="auto"/>
                                                              </w:divBdr>
                                                              <w:divsChild>
                                                                <w:div w:id="877156894">
                                                                  <w:marLeft w:val="0"/>
                                                                  <w:marRight w:val="0"/>
                                                                  <w:marTop w:val="0"/>
                                                                  <w:marBottom w:val="0"/>
                                                                  <w:divBdr>
                                                                    <w:top w:val="none" w:sz="0" w:space="0" w:color="auto"/>
                                                                    <w:left w:val="none" w:sz="0" w:space="0" w:color="auto"/>
                                                                    <w:bottom w:val="none" w:sz="0" w:space="0" w:color="auto"/>
                                                                    <w:right w:val="none" w:sz="0" w:space="0" w:color="auto"/>
                                                                  </w:divBdr>
                                                                  <w:divsChild>
                                                                    <w:div w:id="1467820713">
                                                                      <w:marLeft w:val="0"/>
                                                                      <w:marRight w:val="0"/>
                                                                      <w:marTop w:val="0"/>
                                                                      <w:marBottom w:val="0"/>
                                                                      <w:divBdr>
                                                                        <w:top w:val="none" w:sz="0" w:space="0" w:color="auto"/>
                                                                        <w:left w:val="none" w:sz="0" w:space="0" w:color="auto"/>
                                                                        <w:bottom w:val="none" w:sz="0" w:space="0" w:color="auto"/>
                                                                        <w:right w:val="none" w:sz="0" w:space="0" w:color="auto"/>
                                                                      </w:divBdr>
                                                                      <w:divsChild>
                                                                        <w:div w:id="15618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usda.gov/"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86B62-6709-4DF8-B59A-D3328382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8481</Words>
  <Characters>48345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Visit of President Mikheil Saakashvili</vt:lpstr>
    </vt:vector>
  </TitlesOfParts>
  <Company>EMB</Company>
  <LinksUpToDate>false</LinksUpToDate>
  <CharactersWithSpaces>56713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of President Mikheil Saakashvili</dc:title>
  <dc:creator>HP Authorized Customer</dc:creator>
  <cp:lastModifiedBy>Maia Nikoleishvili</cp:lastModifiedBy>
  <cp:revision>2</cp:revision>
  <cp:lastPrinted>2012-11-27T13:11:00Z</cp:lastPrinted>
  <dcterms:created xsi:type="dcterms:W3CDTF">2019-08-29T12:09:00Z</dcterms:created>
  <dcterms:modified xsi:type="dcterms:W3CDTF">2019-08-29T12:09:00Z</dcterms:modified>
</cp:coreProperties>
</file>