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32313" w14:textId="77777777" w:rsidR="004C6AD0" w:rsidRDefault="004C6AD0" w:rsidP="004C6AD0">
      <w:pPr>
        <w:spacing w:after="0" w:line="240" w:lineRule="auto"/>
        <w:jc w:val="right"/>
        <w:rPr>
          <w:rFonts w:ascii="Sylfaen" w:hAnsi="Sylfaen"/>
          <w:i/>
          <w:sz w:val="20"/>
          <w:szCs w:val="20"/>
        </w:rPr>
      </w:pPr>
    </w:p>
    <w:p w14:paraId="16E57D3A" w14:textId="77777777" w:rsidR="001125A6" w:rsidRPr="004C6AD0" w:rsidRDefault="00D900C9" w:rsidP="004C6AD0">
      <w:pPr>
        <w:spacing w:after="0" w:line="240" w:lineRule="auto"/>
        <w:jc w:val="right"/>
        <w:rPr>
          <w:rFonts w:ascii="Sylfaen" w:hAnsi="Sylfaen"/>
          <w:i/>
          <w:sz w:val="20"/>
          <w:szCs w:val="20"/>
        </w:rPr>
      </w:pPr>
      <w:r w:rsidRPr="00714DDC">
        <w:rPr>
          <w:rFonts w:ascii="Sylfaen" w:hAnsi="Sylfaen"/>
          <w:i/>
          <w:sz w:val="20"/>
          <w:szCs w:val="20"/>
        </w:rPr>
        <w:t xml:space="preserve">                 </w:t>
      </w:r>
      <w:r w:rsidR="006A0A50" w:rsidRPr="00714DDC">
        <w:rPr>
          <w:rFonts w:ascii="AcadNusx" w:hAnsi="AcadNusx"/>
          <w:i/>
          <w:sz w:val="20"/>
          <w:szCs w:val="20"/>
          <w:lang w:val="en-US"/>
        </w:rPr>
        <w:t xml:space="preserve">  </w:t>
      </w:r>
      <w:r w:rsidR="0086290D" w:rsidRPr="00714DDC">
        <w:rPr>
          <w:rFonts w:ascii="AcadNusx" w:hAnsi="AcadNusx"/>
          <w:i/>
          <w:sz w:val="20"/>
          <w:szCs w:val="20"/>
          <w:lang w:val="en-US"/>
        </w:rPr>
        <w:t xml:space="preserve">                            </w:t>
      </w:r>
    </w:p>
    <w:p w14:paraId="7D01CE11" w14:textId="77777777" w:rsidR="007C6272" w:rsidRPr="00930C78" w:rsidRDefault="004B706A" w:rsidP="00930C78">
      <w:pPr>
        <w:tabs>
          <w:tab w:val="left" w:pos="3330"/>
          <w:tab w:val="left" w:pos="5940"/>
          <w:tab w:val="right" w:pos="9689"/>
        </w:tabs>
        <w:spacing w:line="240" w:lineRule="auto"/>
        <w:ind w:left="-180"/>
        <w:rPr>
          <w:rFonts w:ascii="Sylfaen" w:hAnsi="Sylfaen"/>
          <w:b/>
          <w:sz w:val="44"/>
          <w:szCs w:val="44"/>
          <w:lang w:val="en-US"/>
        </w:rPr>
      </w:pPr>
      <w:r>
        <w:rPr>
          <w:rFonts w:ascii="Sylfaen" w:hAnsi="Sylfaen"/>
          <w:b/>
          <w:sz w:val="44"/>
          <w:szCs w:val="44"/>
        </w:rPr>
        <w:t xml:space="preserve">                  </w:t>
      </w:r>
      <w:r w:rsidR="00684077" w:rsidRPr="00684077">
        <w:rPr>
          <w:rFonts w:ascii="Sylfaen" w:hAnsi="Sylfaen"/>
          <w:b/>
          <w:sz w:val="44"/>
          <w:szCs w:val="44"/>
          <w:lang w:val="en-US"/>
        </w:rPr>
        <w:t>თანამდებობრივი</w:t>
      </w:r>
      <w:r>
        <w:rPr>
          <w:rFonts w:ascii="Sylfaen" w:hAnsi="Sylfaen"/>
          <w:b/>
          <w:sz w:val="44"/>
          <w:szCs w:val="44"/>
        </w:rPr>
        <w:t xml:space="preserve"> </w:t>
      </w:r>
      <w:r w:rsidRPr="00684077">
        <w:rPr>
          <w:rFonts w:ascii="Sylfaen" w:hAnsi="Sylfaen"/>
          <w:b/>
          <w:sz w:val="44"/>
          <w:szCs w:val="44"/>
          <w:lang w:val="en-US"/>
        </w:rPr>
        <w:t>ინსტრუქცია</w:t>
      </w:r>
      <w:r w:rsidR="00D900C9" w:rsidRPr="0065309A">
        <w:rPr>
          <w:rFonts w:ascii="Sylfaen" w:hAnsi="Sylfaen"/>
          <w:b/>
          <w:sz w:val="44"/>
          <w:szCs w:val="44"/>
          <w:lang w:val="en-US"/>
        </w:rPr>
        <w:t xml:space="preserve">      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6290"/>
      </w:tblGrid>
      <w:tr w:rsidR="00FE0D9B" w:rsidRPr="00714DDC" w14:paraId="4148B0A0" w14:textId="77777777" w:rsidTr="003840CB">
        <w:trPr>
          <w:trHeight w:val="283"/>
          <w:jc w:val="center"/>
        </w:trPr>
        <w:tc>
          <w:tcPr>
            <w:tcW w:w="3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00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4B64A0" w14:textId="77777777" w:rsidR="00FE0D9B" w:rsidRPr="00714DDC" w:rsidRDefault="00FE0D9B" w:rsidP="00E05EE3">
            <w:pPr>
              <w:pStyle w:val="Label"/>
              <w:rPr>
                <w:rFonts w:ascii="Sylfaen" w:hAnsi="Sylfaen" w:cs="Sylfaen"/>
                <w:color w:val="auto"/>
                <w:szCs w:val="20"/>
                <w:lang w:val="ka-GE"/>
              </w:rPr>
            </w:pPr>
            <w:r>
              <w:rPr>
                <w:rFonts w:ascii="Sylfaen" w:hAnsi="Sylfaen" w:cs="Sylfaen"/>
                <w:color w:val="auto"/>
                <w:szCs w:val="20"/>
                <w:lang w:val="ka-GE"/>
              </w:rPr>
              <w:t>დასაქმებულის სახელი გვარი</w:t>
            </w:r>
            <w:r w:rsidR="00684077">
              <w:rPr>
                <w:rFonts w:ascii="Sylfaen" w:hAnsi="Sylfaen" w:cs="Sylfaen"/>
                <w:color w:val="auto"/>
                <w:szCs w:val="20"/>
                <w:lang w:val="ka-GE"/>
              </w:rPr>
              <w:t>:</w:t>
            </w:r>
          </w:p>
        </w:tc>
        <w:tc>
          <w:tcPr>
            <w:tcW w:w="6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60311A" w14:textId="77777777" w:rsidR="004C6AD0" w:rsidRPr="00B43149" w:rsidRDefault="004C6AD0" w:rsidP="00090988">
            <w:pPr>
              <w:spacing w:after="0"/>
              <w:jc w:val="both"/>
              <w:rPr>
                <w:rFonts w:ascii="Sylfaen" w:hAnsi="Sylfaen"/>
                <w:b/>
                <w:color w:val="0000CC"/>
                <w:sz w:val="20"/>
                <w:szCs w:val="20"/>
              </w:rPr>
            </w:pPr>
          </w:p>
        </w:tc>
      </w:tr>
      <w:tr w:rsidR="00714DDC" w:rsidRPr="00714DDC" w14:paraId="31583B42" w14:textId="77777777" w:rsidTr="003840CB">
        <w:trPr>
          <w:trHeight w:val="283"/>
          <w:jc w:val="center"/>
        </w:trPr>
        <w:tc>
          <w:tcPr>
            <w:tcW w:w="3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00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ACBF79" w14:textId="77777777" w:rsidR="000E0E1B" w:rsidRPr="00714DDC" w:rsidRDefault="000E0E1B" w:rsidP="00E05EE3">
            <w:pPr>
              <w:pStyle w:val="Label"/>
              <w:rPr>
                <w:rFonts w:ascii="Arial" w:hAnsi="Arial" w:cs="Arial"/>
                <w:color w:val="auto"/>
                <w:szCs w:val="20"/>
                <w:lang w:val="ka-GE"/>
              </w:rPr>
            </w:pPr>
            <w:r w:rsidRPr="00714DDC">
              <w:rPr>
                <w:rFonts w:ascii="Sylfaen" w:hAnsi="Sylfaen" w:cs="Sylfaen"/>
                <w:color w:val="auto"/>
                <w:szCs w:val="20"/>
                <w:lang w:val="ka-GE"/>
              </w:rPr>
              <w:t>პოზიციის</w:t>
            </w:r>
            <w:r w:rsidRPr="00714DDC">
              <w:rPr>
                <w:rFonts w:ascii="Arial" w:hAnsi="Arial" w:cs="Arial"/>
                <w:color w:val="auto"/>
                <w:szCs w:val="20"/>
              </w:rPr>
              <w:t xml:space="preserve"> </w:t>
            </w:r>
            <w:proofErr w:type="spellStart"/>
            <w:r w:rsidRPr="00714DDC">
              <w:rPr>
                <w:rFonts w:ascii="Sylfaen" w:hAnsi="Sylfaen" w:cs="Sylfaen"/>
                <w:color w:val="auto"/>
                <w:szCs w:val="20"/>
              </w:rPr>
              <w:t>დასახელება</w:t>
            </w:r>
            <w:proofErr w:type="spellEnd"/>
            <w:r w:rsidRPr="00714DDC">
              <w:rPr>
                <w:rFonts w:ascii="Sylfaen" w:hAnsi="Sylfaen" w:cs="Sylfaen"/>
                <w:color w:val="auto"/>
                <w:szCs w:val="20"/>
                <w:lang w:val="ka-GE"/>
              </w:rPr>
              <w:t>:</w:t>
            </w:r>
          </w:p>
        </w:tc>
        <w:tc>
          <w:tcPr>
            <w:tcW w:w="6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3A342A" w14:textId="77777777" w:rsidR="000E0E1B" w:rsidRPr="003840CB" w:rsidRDefault="000E0E1B" w:rsidP="00276527">
            <w:pPr>
              <w:spacing w:after="0"/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  <w:p w14:paraId="15EFF35F" w14:textId="77777777" w:rsidR="004C6AD0" w:rsidRPr="003840CB" w:rsidRDefault="00FA0967" w:rsidP="00276527">
            <w:pPr>
              <w:spacing w:after="0"/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დირექტორი</w:t>
            </w:r>
          </w:p>
        </w:tc>
      </w:tr>
      <w:tr w:rsidR="00714DDC" w:rsidRPr="00714DDC" w14:paraId="2260D21A" w14:textId="77777777" w:rsidTr="003840CB">
        <w:trPr>
          <w:trHeight w:val="283"/>
          <w:jc w:val="center"/>
        </w:trPr>
        <w:tc>
          <w:tcPr>
            <w:tcW w:w="3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00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E63236" w14:textId="77777777" w:rsidR="000E0E1B" w:rsidRPr="00714DDC" w:rsidRDefault="000E0E1B" w:rsidP="00E05EE3">
            <w:pPr>
              <w:pStyle w:val="Label"/>
              <w:rPr>
                <w:rFonts w:ascii="Sylfaen" w:hAnsi="Sylfaen" w:cs="Arial"/>
                <w:color w:val="auto"/>
                <w:szCs w:val="20"/>
                <w:lang w:val="ka-GE"/>
              </w:rPr>
            </w:pPr>
            <w:r w:rsidRPr="00714DDC">
              <w:rPr>
                <w:rFonts w:ascii="Sylfaen" w:hAnsi="Sylfaen" w:cs="Arial"/>
                <w:color w:val="auto"/>
                <w:szCs w:val="20"/>
                <w:lang w:val="ka-GE"/>
              </w:rPr>
              <w:t>სტრუქტურული ერთეული:</w:t>
            </w:r>
          </w:p>
        </w:tc>
        <w:tc>
          <w:tcPr>
            <w:tcW w:w="6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211649" w14:textId="77777777" w:rsidR="004C6AD0" w:rsidRPr="003840CB" w:rsidRDefault="00FA0967" w:rsidP="00276527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მმართველი მენეჯმენტი</w:t>
            </w:r>
          </w:p>
        </w:tc>
      </w:tr>
      <w:tr w:rsidR="00684077" w:rsidRPr="00714DDC" w14:paraId="10238EE6" w14:textId="77777777" w:rsidTr="003840CB">
        <w:trPr>
          <w:trHeight w:val="283"/>
          <w:jc w:val="center"/>
        </w:trPr>
        <w:tc>
          <w:tcPr>
            <w:tcW w:w="934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00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68F247" w14:textId="77777777" w:rsidR="00684077" w:rsidRPr="004C6AD0" w:rsidRDefault="00684077" w:rsidP="00276527">
            <w:pPr>
              <w:rPr>
                <w:rFonts w:ascii="Sylfaen" w:hAnsi="Sylfaen" w:cs="Arial"/>
                <w:sz w:val="20"/>
                <w:szCs w:val="20"/>
              </w:rPr>
            </w:pPr>
            <w:r w:rsidRPr="00361766">
              <w:rPr>
                <w:rFonts w:ascii="Sylfaen" w:hAnsi="Sylfaen" w:cs="Sylfaen"/>
                <w:b/>
                <w:sz w:val="20"/>
                <w:szCs w:val="20"/>
              </w:rPr>
              <w:t>თანამდებობის</w:t>
            </w:r>
            <w:r w:rsidRPr="00361766">
              <w:rPr>
                <w:rFonts w:ascii="AcadNusx" w:hAnsi="AcadNusx" w:cs="AcadNusx"/>
                <w:b/>
                <w:sz w:val="20"/>
                <w:szCs w:val="20"/>
              </w:rPr>
              <w:t xml:space="preserve"> </w:t>
            </w:r>
            <w:r w:rsidRPr="00361766">
              <w:rPr>
                <w:rFonts w:ascii="Sylfaen" w:hAnsi="Sylfaen" w:cs="Sylfaen"/>
                <w:b/>
                <w:sz w:val="20"/>
                <w:szCs w:val="20"/>
              </w:rPr>
              <w:t>ზოგადი</w:t>
            </w:r>
            <w:r w:rsidRPr="00361766">
              <w:rPr>
                <w:rFonts w:ascii="AcadNusx" w:hAnsi="AcadNusx" w:cs="AcadNusx"/>
                <w:b/>
                <w:sz w:val="20"/>
                <w:szCs w:val="20"/>
              </w:rPr>
              <w:t xml:space="preserve"> </w:t>
            </w:r>
            <w:r w:rsidRPr="00361766">
              <w:rPr>
                <w:rFonts w:ascii="Sylfaen" w:hAnsi="Sylfaen" w:cs="Sylfaen"/>
                <w:b/>
                <w:sz w:val="20"/>
                <w:szCs w:val="20"/>
              </w:rPr>
              <w:t>მიზანი</w:t>
            </w:r>
            <w:r w:rsidRPr="00361766">
              <w:rPr>
                <w:rFonts w:ascii="AcadNusx" w:hAnsi="AcadNusx" w:cs="AcadNusx"/>
                <w:b/>
                <w:sz w:val="20"/>
                <w:szCs w:val="20"/>
              </w:rPr>
              <w:t>:</w:t>
            </w:r>
          </w:p>
        </w:tc>
      </w:tr>
      <w:tr w:rsidR="00B43149" w:rsidRPr="00714DDC" w14:paraId="52D41D61" w14:textId="77777777" w:rsidTr="003840CB">
        <w:trPr>
          <w:trHeight w:val="4207"/>
          <w:jc w:val="center"/>
        </w:trPr>
        <w:tc>
          <w:tcPr>
            <w:tcW w:w="934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0000"/>
            <w:tcMar>
              <w:top w:w="29" w:type="dxa"/>
              <w:left w:w="115" w:type="dxa"/>
              <w:bottom w:w="29" w:type="dxa"/>
              <w:right w:w="115" w:type="dxa"/>
            </w:tcMar>
          </w:tcPr>
          <w:tbl>
            <w:tblPr>
              <w:tblW w:w="10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5"/>
              <w:gridCol w:w="7538"/>
            </w:tblGrid>
            <w:tr w:rsidR="00B43149" w:rsidRPr="00361766" w14:paraId="00D565E9" w14:textId="77777777" w:rsidTr="00E11ECC">
              <w:trPr>
                <w:trHeight w:val="827"/>
              </w:trPr>
              <w:tc>
                <w:tcPr>
                  <w:tcW w:w="10033" w:type="dxa"/>
                  <w:gridSpan w:val="2"/>
                  <w:shd w:val="clear" w:color="auto" w:fill="FFFFFF" w:themeFill="background1"/>
                </w:tcPr>
                <w:p w14:paraId="3F2DBFD5" w14:textId="77777777" w:rsidR="00B43149" w:rsidRPr="00361766" w:rsidRDefault="00B43149" w:rsidP="00684077">
                  <w:pPr>
                    <w:tabs>
                      <w:tab w:val="left" w:pos="3450"/>
                    </w:tabs>
                    <w:spacing w:after="0" w:line="360" w:lineRule="auto"/>
                    <w:jc w:val="both"/>
                    <w:rPr>
                      <w:rFonts w:ascii="AcadNusx" w:hAnsi="AcadNusx"/>
                      <w:b/>
                      <w:sz w:val="20"/>
                      <w:szCs w:val="20"/>
                    </w:rPr>
                  </w:pPr>
                </w:p>
                <w:p w14:paraId="592523A5" w14:textId="77777777" w:rsidR="00B43149" w:rsidRPr="00931257" w:rsidRDefault="00916E3C" w:rsidP="00916E3C">
                  <w:pPr>
                    <w:spacing w:line="360" w:lineRule="auto"/>
                    <w:rPr>
                      <w:rFonts w:ascii="Sylfaen" w:hAnsi="Sylfaen" w:cs="Grigolia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კომპანიის ეფექტური მართვა</w:t>
                  </w:r>
                </w:p>
              </w:tc>
            </w:tr>
            <w:tr w:rsidR="00B43149" w:rsidRPr="00361766" w14:paraId="184BA854" w14:textId="77777777" w:rsidTr="002F732C">
              <w:trPr>
                <w:trHeight w:val="429"/>
              </w:trPr>
              <w:tc>
                <w:tcPr>
                  <w:tcW w:w="10033" w:type="dxa"/>
                  <w:gridSpan w:val="2"/>
                </w:tcPr>
                <w:p w14:paraId="15B33D84" w14:textId="77777777" w:rsidR="00B43149" w:rsidRPr="00361766" w:rsidRDefault="00B43149" w:rsidP="0065309A">
                  <w:pPr>
                    <w:spacing w:after="0" w:line="360" w:lineRule="auto"/>
                    <w:jc w:val="both"/>
                    <w:rPr>
                      <w:rFonts w:ascii="AcadNusx" w:hAnsi="AcadNusx"/>
                      <w:b/>
                      <w:sz w:val="20"/>
                      <w:szCs w:val="20"/>
                    </w:rPr>
                  </w:pPr>
                  <w:r w:rsidRPr="00361766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ექვემდებარება</w:t>
                  </w:r>
                  <w:r w:rsidR="004B706A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B43149" w:rsidRPr="00361766" w14:paraId="61802A82" w14:textId="77777777" w:rsidTr="002F732C">
              <w:trPr>
                <w:trHeight w:val="645"/>
              </w:trPr>
              <w:tc>
                <w:tcPr>
                  <w:tcW w:w="2495" w:type="dxa"/>
                  <w:vAlign w:val="center"/>
                </w:tcPr>
                <w:p w14:paraId="29856669" w14:textId="77777777" w:rsidR="00B43149" w:rsidRPr="00361766" w:rsidRDefault="00B43149" w:rsidP="0065309A">
                  <w:pPr>
                    <w:rPr>
                      <w:rFonts w:ascii="Sylfaen" w:hAnsi="Sylfaen" w:cs="Sylfaen"/>
                      <w:b/>
                      <w:sz w:val="20"/>
                      <w:szCs w:val="20"/>
                    </w:rPr>
                  </w:pPr>
                  <w:r w:rsidRPr="00361766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უშუალოდ</w:t>
                  </w:r>
                  <w:r w:rsidRPr="00361766">
                    <w:rPr>
                      <w:rFonts w:ascii="AcadNusx" w:hAnsi="AcadNusx" w:cs="AcadNusx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37" w:type="dxa"/>
                  <w:shd w:val="clear" w:color="auto" w:fill="FFFFFF" w:themeFill="background1"/>
                </w:tcPr>
                <w:p w14:paraId="7DB69BB3" w14:textId="77777777" w:rsidR="00B43149" w:rsidRPr="00361766" w:rsidRDefault="00B43149" w:rsidP="00B43149">
                  <w:pPr>
                    <w:spacing w:line="360" w:lineRule="auto"/>
                    <w:jc w:val="both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B43149" w:rsidRPr="00361766" w14:paraId="36A0D21B" w14:textId="77777777" w:rsidTr="002F732C">
              <w:trPr>
                <w:trHeight w:val="645"/>
              </w:trPr>
              <w:tc>
                <w:tcPr>
                  <w:tcW w:w="2495" w:type="dxa"/>
                  <w:vAlign w:val="center"/>
                </w:tcPr>
                <w:p w14:paraId="0CEBA4DB" w14:textId="77777777" w:rsidR="00B43149" w:rsidRPr="00361766" w:rsidRDefault="00B43149" w:rsidP="0065309A">
                  <w:pPr>
                    <w:rPr>
                      <w:rFonts w:ascii="Sylfaen" w:hAnsi="Sylfaen" w:cs="Sylfaen"/>
                      <w:b/>
                      <w:sz w:val="20"/>
                      <w:szCs w:val="20"/>
                    </w:rPr>
                  </w:pPr>
                  <w:r w:rsidRPr="00361766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არაპირდაპირ:</w:t>
                  </w:r>
                </w:p>
              </w:tc>
              <w:tc>
                <w:tcPr>
                  <w:tcW w:w="7537" w:type="dxa"/>
                  <w:shd w:val="clear" w:color="auto" w:fill="FFFFFF" w:themeFill="background1"/>
                </w:tcPr>
                <w:p w14:paraId="4720210D" w14:textId="77777777" w:rsidR="00B43149" w:rsidRPr="00361766" w:rsidRDefault="00B43149" w:rsidP="00B43149">
                  <w:pPr>
                    <w:spacing w:line="360" w:lineRule="auto"/>
                    <w:jc w:val="both"/>
                    <w:rPr>
                      <w:rFonts w:ascii="Sylfaen" w:hAnsi="Sylfaen" w:cs="AcadNusx"/>
                      <w:sz w:val="20"/>
                      <w:szCs w:val="20"/>
                    </w:rPr>
                  </w:pPr>
                </w:p>
              </w:tc>
            </w:tr>
            <w:tr w:rsidR="00B43149" w:rsidRPr="00361766" w14:paraId="3CAD4679" w14:textId="77777777" w:rsidTr="002F732C">
              <w:trPr>
                <w:trHeight w:val="429"/>
              </w:trPr>
              <w:tc>
                <w:tcPr>
                  <w:tcW w:w="10033" w:type="dxa"/>
                  <w:gridSpan w:val="2"/>
                </w:tcPr>
                <w:p w14:paraId="52A91C3E" w14:textId="77777777" w:rsidR="00B43149" w:rsidRPr="00361766" w:rsidRDefault="00B43149" w:rsidP="0065309A">
                  <w:pPr>
                    <w:spacing w:after="0" w:line="360" w:lineRule="auto"/>
                    <w:jc w:val="both"/>
                    <w:rPr>
                      <w:rFonts w:ascii="AcadNusx" w:hAnsi="AcadNusx"/>
                      <w:b/>
                      <w:sz w:val="20"/>
                      <w:szCs w:val="20"/>
                    </w:rPr>
                  </w:pPr>
                  <w:r w:rsidRPr="00361766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დაქვემდებარებაში</w:t>
                  </w:r>
                  <w:r w:rsidRPr="00361766">
                    <w:rPr>
                      <w:rFonts w:ascii="AcadNusx" w:hAnsi="AcadNusx" w:cs="AcadNusx"/>
                      <w:b/>
                      <w:sz w:val="20"/>
                      <w:szCs w:val="20"/>
                    </w:rPr>
                    <w:t xml:space="preserve"> </w:t>
                  </w:r>
                  <w:r w:rsidRPr="00361766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ჰყავს</w:t>
                  </w:r>
                  <w:r w:rsidR="004B706A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B43149" w:rsidRPr="00361766" w14:paraId="51A61AA7" w14:textId="77777777" w:rsidTr="002F732C">
              <w:trPr>
                <w:trHeight w:val="612"/>
              </w:trPr>
              <w:tc>
                <w:tcPr>
                  <w:tcW w:w="2495" w:type="dxa"/>
                  <w:vAlign w:val="center"/>
                </w:tcPr>
                <w:p w14:paraId="5E756287" w14:textId="77777777" w:rsidR="00B43149" w:rsidRPr="00361766" w:rsidRDefault="00B43149" w:rsidP="0065309A">
                  <w:pPr>
                    <w:rPr>
                      <w:rFonts w:ascii="Sylfaen" w:hAnsi="Sylfaen" w:cs="Sylfaen"/>
                      <w:b/>
                      <w:sz w:val="20"/>
                      <w:szCs w:val="20"/>
                    </w:rPr>
                  </w:pPr>
                  <w:r w:rsidRPr="00361766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უშუალოდ</w:t>
                  </w:r>
                  <w:r w:rsidRPr="00361766">
                    <w:rPr>
                      <w:rFonts w:ascii="AcadNusx" w:hAnsi="AcadNusx" w:cs="AcadNusx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37" w:type="dxa"/>
                  <w:shd w:val="clear" w:color="auto" w:fill="FFFFFF" w:themeFill="background1"/>
                </w:tcPr>
                <w:p w14:paraId="5851B553" w14:textId="77777777" w:rsidR="00B43149" w:rsidRPr="00330D56" w:rsidRDefault="00330D56" w:rsidP="00B43149">
                  <w:pPr>
                    <w:spacing w:line="360" w:lineRule="auto"/>
                    <w:jc w:val="both"/>
                    <w:rPr>
                      <w:rFonts w:ascii="Sylfaen" w:hAnsi="Sylfaen" w:cs="AcadNusx"/>
                      <w:sz w:val="20"/>
                      <w:szCs w:val="20"/>
                    </w:rPr>
                  </w:pPr>
                  <w:r>
                    <w:rPr>
                      <w:rFonts w:ascii="Sylfaen" w:hAnsi="Sylfaen" w:cs="AcadNusx"/>
                      <w:sz w:val="20"/>
                      <w:szCs w:val="20"/>
                    </w:rPr>
                    <w:t>ზედა რგოლის მენეჯერები</w:t>
                  </w:r>
                </w:p>
              </w:tc>
            </w:tr>
            <w:tr w:rsidR="00B43149" w:rsidRPr="00361766" w14:paraId="4FA95D17" w14:textId="77777777" w:rsidTr="002F732C">
              <w:trPr>
                <w:trHeight w:val="645"/>
              </w:trPr>
              <w:tc>
                <w:tcPr>
                  <w:tcW w:w="2495" w:type="dxa"/>
                  <w:vAlign w:val="center"/>
                </w:tcPr>
                <w:p w14:paraId="6C5948EA" w14:textId="77777777" w:rsidR="00B43149" w:rsidRPr="00361766" w:rsidRDefault="00B43149" w:rsidP="0065309A">
                  <w:pPr>
                    <w:rPr>
                      <w:rFonts w:ascii="Sylfaen" w:hAnsi="Sylfaen" w:cs="Sylfaen"/>
                      <w:b/>
                      <w:sz w:val="20"/>
                      <w:szCs w:val="20"/>
                    </w:rPr>
                  </w:pPr>
                  <w:r w:rsidRPr="00361766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არაპირდაპირ</w:t>
                  </w:r>
                  <w:r w:rsidRPr="00361766">
                    <w:rPr>
                      <w:rFonts w:ascii="AcadNusx" w:hAnsi="AcadNusx" w:cs="AcadNusx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37" w:type="dxa"/>
                  <w:shd w:val="clear" w:color="auto" w:fill="FFFFFF" w:themeFill="background1"/>
                </w:tcPr>
                <w:p w14:paraId="384F2774" w14:textId="77777777" w:rsidR="00B43149" w:rsidRPr="00361766" w:rsidRDefault="00931257" w:rsidP="00B43149">
                  <w:pPr>
                    <w:spacing w:line="360" w:lineRule="auto"/>
                    <w:rPr>
                      <w:rFonts w:ascii="Sylfaen" w:hAnsi="Sylfaen" w:cs="Sylfaen"/>
                      <w:sz w:val="20"/>
                      <w:szCs w:val="20"/>
                    </w:rPr>
                  </w:pPr>
                  <w:r>
                    <w:rPr>
                      <w:rFonts w:ascii="Sylfaen" w:hAnsi="Sylfaen" w:cs="AcadNusx"/>
                      <w:sz w:val="20"/>
                      <w:szCs w:val="20"/>
                    </w:rPr>
                    <w:t>კომპანიის პერსონალი</w:t>
                  </w:r>
                </w:p>
              </w:tc>
            </w:tr>
          </w:tbl>
          <w:p w14:paraId="2F650DEE" w14:textId="77777777" w:rsidR="00B43149" w:rsidRDefault="00B43149" w:rsidP="00B43149"/>
        </w:tc>
      </w:tr>
      <w:tr w:rsidR="00684077" w:rsidRPr="00714DDC" w14:paraId="4C0151E8" w14:textId="77777777" w:rsidTr="003840CB">
        <w:trPr>
          <w:trHeight w:val="427"/>
          <w:jc w:val="center"/>
        </w:trPr>
        <w:tc>
          <w:tcPr>
            <w:tcW w:w="934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0000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E77FBBD" w14:textId="77777777" w:rsidR="00684077" w:rsidRPr="00684077" w:rsidRDefault="00A42DF0" w:rsidP="00A42DF0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პოზიციის მოვალეობის შემსრულებელი</w:t>
            </w:r>
            <w:r w:rsidR="00684077" w:rsidRPr="00901E09">
              <w:rPr>
                <w:rFonts w:ascii="Sylfaen" w:hAnsi="Sylfaen"/>
                <w:b/>
                <w:sz w:val="20"/>
                <w:szCs w:val="20"/>
              </w:rPr>
              <w:t>:</w:t>
            </w:r>
          </w:p>
        </w:tc>
      </w:tr>
      <w:tr w:rsidR="00901E09" w:rsidRPr="00714DDC" w14:paraId="2607EB26" w14:textId="77777777" w:rsidTr="003840CB">
        <w:trPr>
          <w:trHeight w:val="1183"/>
          <w:jc w:val="center"/>
        </w:trPr>
        <w:tc>
          <w:tcPr>
            <w:tcW w:w="934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B01FB9" w14:textId="77777777" w:rsidR="0065309A" w:rsidRPr="00FF1D52" w:rsidRDefault="00901E09" w:rsidP="003440A7">
            <w:pPr>
              <w:pStyle w:val="aa"/>
              <w:numPr>
                <w:ilvl w:val="0"/>
                <w:numId w:val="5"/>
              </w:numPr>
              <w:spacing w:line="360" w:lineRule="auto"/>
              <w:ind w:left="410"/>
              <w:jc w:val="both"/>
              <w:rPr>
                <w:rFonts w:ascii="AcadNusx" w:hAnsi="AcadNusx"/>
                <w:b/>
                <w:sz w:val="20"/>
                <w:szCs w:val="20"/>
              </w:rPr>
            </w:pPr>
            <w:r w:rsidRPr="0065309A">
              <w:rPr>
                <w:rFonts w:ascii="Sylfaen" w:hAnsi="Sylfaen" w:cs="Sylfaen"/>
                <w:sz w:val="20"/>
                <w:szCs w:val="20"/>
              </w:rPr>
              <w:t>პირ</w:t>
            </w:r>
            <w:r w:rsidR="004B706A">
              <w:rPr>
                <w:rFonts w:ascii="Sylfaen" w:hAnsi="Sylfaen" w:cs="Sylfaen"/>
                <w:sz w:val="20"/>
                <w:szCs w:val="20"/>
              </w:rPr>
              <w:t>ი</w:t>
            </w:r>
            <w:r w:rsidRPr="0065309A">
              <w:rPr>
                <w:rFonts w:ascii="Sylfaen" w:hAnsi="Sylfaen" w:cs="Sylfaen"/>
                <w:sz w:val="20"/>
                <w:szCs w:val="20"/>
              </w:rPr>
              <w:t>ს</w:t>
            </w:r>
            <w:r w:rsidRPr="0065309A">
              <w:rPr>
                <w:rFonts w:ascii="AcadNusx" w:hAnsi="AcadNusx" w:cs="AcadNusx"/>
                <w:sz w:val="20"/>
                <w:szCs w:val="20"/>
              </w:rPr>
              <w:t xml:space="preserve"> </w:t>
            </w:r>
            <w:r w:rsidRPr="0065309A">
              <w:rPr>
                <w:rFonts w:ascii="Sylfaen" w:hAnsi="Sylfaen" w:cs="Sylfaen"/>
                <w:sz w:val="20"/>
                <w:szCs w:val="20"/>
              </w:rPr>
              <w:t>არ</w:t>
            </w:r>
            <w:r w:rsidRPr="0065309A">
              <w:rPr>
                <w:rFonts w:ascii="AcadNusx" w:hAnsi="AcadNusx" w:cs="AcadNusx"/>
                <w:sz w:val="20"/>
                <w:szCs w:val="20"/>
              </w:rPr>
              <w:t xml:space="preserve"> </w:t>
            </w:r>
            <w:r w:rsidRPr="0065309A">
              <w:rPr>
                <w:rFonts w:ascii="Sylfaen" w:hAnsi="Sylfaen" w:cs="Sylfaen"/>
                <w:sz w:val="20"/>
                <w:szCs w:val="20"/>
              </w:rPr>
              <w:t>ყოფნის</w:t>
            </w:r>
            <w:r w:rsidR="004B706A">
              <w:rPr>
                <w:rFonts w:ascii="Sylfaen" w:hAnsi="Sylfaen" w:cs="Sylfaen"/>
                <w:sz w:val="20"/>
                <w:szCs w:val="20"/>
              </w:rPr>
              <w:t xml:space="preserve"> შემთხვევაში, მას </w:t>
            </w:r>
            <w:r w:rsidR="004B706A" w:rsidRPr="00FF1D52">
              <w:rPr>
                <w:rFonts w:ascii="Sylfaen" w:hAnsi="Sylfaen" w:cs="Sylfaen"/>
                <w:sz w:val="20"/>
                <w:szCs w:val="20"/>
              </w:rPr>
              <w:t xml:space="preserve">ჩაანაცვლებს </w:t>
            </w:r>
            <w:r w:rsidR="00AE4E2B">
              <w:rPr>
                <w:rFonts w:ascii="Sylfaen" w:hAnsi="Sylfaen" w:cs="Sylfaen"/>
                <w:sz w:val="20"/>
                <w:szCs w:val="20"/>
              </w:rPr>
              <w:t>ადამიანური მართვის ხელმძღვანელი</w:t>
            </w:r>
          </w:p>
          <w:p w14:paraId="24BDF25F" w14:textId="77777777" w:rsidR="00901E09" w:rsidRPr="0065309A" w:rsidRDefault="00901E09" w:rsidP="003440A7">
            <w:pPr>
              <w:pStyle w:val="aa"/>
              <w:numPr>
                <w:ilvl w:val="0"/>
                <w:numId w:val="5"/>
              </w:numPr>
              <w:spacing w:line="360" w:lineRule="auto"/>
              <w:ind w:left="410"/>
              <w:jc w:val="both"/>
              <w:rPr>
                <w:rFonts w:ascii="AcadNusx" w:hAnsi="AcadNusx"/>
                <w:b/>
                <w:sz w:val="20"/>
                <w:szCs w:val="20"/>
              </w:rPr>
            </w:pPr>
            <w:r w:rsidRPr="0065309A">
              <w:rPr>
                <w:rFonts w:ascii="Sylfaen" w:hAnsi="Sylfaen" w:cs="Sylfaen"/>
                <w:sz w:val="20"/>
                <w:szCs w:val="20"/>
              </w:rPr>
              <w:t>პირმა</w:t>
            </w:r>
            <w:r w:rsidRPr="0065309A">
              <w:rPr>
                <w:rFonts w:ascii="AcadNusx" w:hAnsi="AcadNusx" w:cs="AcadNusx"/>
                <w:sz w:val="20"/>
                <w:szCs w:val="20"/>
              </w:rPr>
              <w:t xml:space="preserve"> </w:t>
            </w:r>
            <w:r w:rsidRPr="0065309A">
              <w:rPr>
                <w:rFonts w:ascii="Sylfaen" w:hAnsi="Sylfaen" w:cs="Sylfaen"/>
                <w:sz w:val="20"/>
                <w:szCs w:val="20"/>
              </w:rPr>
              <w:t>შეიძლება</w:t>
            </w:r>
            <w:r w:rsidRPr="0065309A">
              <w:rPr>
                <w:rFonts w:ascii="AcadNusx" w:hAnsi="AcadNusx" w:cs="AcadNusx"/>
                <w:sz w:val="20"/>
                <w:szCs w:val="20"/>
              </w:rPr>
              <w:t xml:space="preserve"> </w:t>
            </w:r>
            <w:r w:rsidRPr="0065309A">
              <w:rPr>
                <w:rFonts w:ascii="Sylfaen" w:hAnsi="Sylfaen" w:cs="Sylfaen"/>
                <w:sz w:val="20"/>
                <w:szCs w:val="20"/>
              </w:rPr>
              <w:t xml:space="preserve">ჩაანაცვლოს </w:t>
            </w:r>
            <w:r w:rsidR="00AE4E2B">
              <w:rPr>
                <w:rFonts w:ascii="Sylfaen" w:hAnsi="Sylfaen" w:cs="Sylfaen"/>
                <w:sz w:val="20"/>
                <w:szCs w:val="20"/>
              </w:rPr>
              <w:t>მმართველი მენეჯერები</w:t>
            </w:r>
          </w:p>
        </w:tc>
      </w:tr>
      <w:tr w:rsidR="00714DDC" w:rsidRPr="00714DDC" w14:paraId="37AE367B" w14:textId="77777777" w:rsidTr="003840CB">
        <w:trPr>
          <w:trHeight w:val="283"/>
          <w:jc w:val="center"/>
        </w:trPr>
        <w:tc>
          <w:tcPr>
            <w:tcW w:w="9345" w:type="dxa"/>
            <w:gridSpan w:val="2"/>
            <w:shd w:val="clear" w:color="auto" w:fill="FF00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D4D2F8" w14:textId="77777777" w:rsidR="007C6272" w:rsidRPr="00186149" w:rsidRDefault="00684077" w:rsidP="00684077">
            <w:pPr>
              <w:pStyle w:val="aa"/>
              <w:ind w:left="1065"/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</w:rPr>
              <w:t xml:space="preserve">                                  </w:t>
            </w:r>
            <w:r w:rsidR="00A50F98" w:rsidRPr="00186149">
              <w:rPr>
                <w:rFonts w:ascii="Sylfaen" w:hAnsi="Sylfaen" w:cs="Arial"/>
                <w:b/>
                <w:sz w:val="20"/>
                <w:szCs w:val="20"/>
              </w:rPr>
              <w:t>დასაქმებულის</w:t>
            </w:r>
            <w:r w:rsidR="00FC5FCD" w:rsidRPr="00186149">
              <w:rPr>
                <w:rFonts w:ascii="Sylfaen" w:hAnsi="Sylfaen" w:cs="Arial"/>
                <w:b/>
                <w:sz w:val="20"/>
                <w:szCs w:val="20"/>
              </w:rPr>
              <w:t xml:space="preserve"> უფლება</w:t>
            </w:r>
            <w:r w:rsidR="000E0E1B" w:rsidRPr="00186149">
              <w:rPr>
                <w:rFonts w:ascii="Sylfaen" w:hAnsi="Sylfaen" w:cs="Arial"/>
                <w:b/>
                <w:sz w:val="20"/>
                <w:szCs w:val="20"/>
              </w:rPr>
              <w:t>/</w:t>
            </w:r>
            <w:r w:rsidR="00FC5FCD" w:rsidRPr="00186149">
              <w:rPr>
                <w:rFonts w:ascii="Sylfaen" w:hAnsi="Sylfaen" w:cs="Arial"/>
                <w:b/>
                <w:sz w:val="20"/>
                <w:szCs w:val="20"/>
              </w:rPr>
              <w:t>მოვალეობები</w:t>
            </w:r>
            <w:r w:rsidR="000E0E1B" w:rsidRPr="00186149">
              <w:rPr>
                <w:rFonts w:ascii="Sylfaen" w:hAnsi="Sylfaen" w:cs="Arial"/>
                <w:b/>
                <w:sz w:val="20"/>
                <w:szCs w:val="20"/>
              </w:rPr>
              <w:t>:</w:t>
            </w:r>
          </w:p>
        </w:tc>
      </w:tr>
      <w:tr w:rsidR="00714DDC" w:rsidRPr="00714DDC" w14:paraId="42DC3020" w14:textId="77777777" w:rsidTr="003840CB">
        <w:trPr>
          <w:trHeight w:val="283"/>
          <w:jc w:val="center"/>
        </w:trPr>
        <w:tc>
          <w:tcPr>
            <w:tcW w:w="934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6CE3FA" w14:textId="77777777" w:rsidR="000713BA" w:rsidRPr="007B6748" w:rsidRDefault="000E0E1B" w:rsidP="007B6748">
            <w:pPr>
              <w:rPr>
                <w:rFonts w:ascii="Sylfaen" w:hAnsi="Sylfaen" w:cs="Sylfaen"/>
                <w:b/>
                <w:color w:val="0000CC"/>
                <w:lang w:val="en-US"/>
              </w:rPr>
            </w:pPr>
            <w:r w:rsidRPr="003840CB">
              <w:rPr>
                <w:rFonts w:ascii="Sylfaen" w:hAnsi="Sylfaen" w:cs="Arial"/>
                <w:b/>
                <w:sz w:val="20"/>
                <w:szCs w:val="20"/>
              </w:rPr>
              <w:t>მოვალეობები</w:t>
            </w:r>
            <w:r w:rsidR="007C6272" w:rsidRPr="007B6748">
              <w:rPr>
                <w:rFonts w:ascii="Arial" w:hAnsi="Arial" w:cs="Arial"/>
                <w:b/>
                <w:szCs w:val="20"/>
              </w:rPr>
              <w:t>:</w:t>
            </w:r>
          </w:p>
          <w:p w14:paraId="3972B8C0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rFonts w:ascii="Sylfaen" w:hAnsi="Sylfaen" w:cs="Sylfae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კომპანიის მიზნების, ამოცანებისა და სტრატეგიის შემუშავებაში აქტიური მონაწილეობა;</w:t>
            </w:r>
          </w:p>
          <w:p w14:paraId="012669CE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rFonts w:ascii="Sylfaen" w:hAnsi="Sylfaen" w:cs="Sylfae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კომპანიის საოპერაციო ბიზნეს გეგმის და წლის ფინანსური ბიუჯეტის შედგენა;</w:t>
            </w:r>
          </w:p>
          <w:p w14:paraId="39B5C553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rFonts w:ascii="Sylfaen" w:hAnsi="Sylfae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კომპანიის მართვის სტრატეგიის/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პოლიტიკის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შემუშავება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და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ადმინისტრირება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; </w:t>
            </w:r>
          </w:p>
          <w:p w14:paraId="0D5FD18E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კომპანიის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ბიუჯეტის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შესრულების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კონტორლი</w:t>
            </w:r>
            <w:r w:rsidRPr="00FA0967">
              <w:rPr>
                <w:rStyle w:val="apple-style-span"/>
                <w:sz w:val="20"/>
                <w:szCs w:val="20"/>
              </w:rPr>
              <w:t>;</w:t>
            </w:r>
          </w:p>
          <w:p w14:paraId="2FF6EFB5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lastRenderedPageBreak/>
              <w:t>კომპანიის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მსხვილ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კორპორატიულ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კლიენტებთან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ურთიერთობა</w:t>
            </w:r>
            <w:r w:rsidRPr="00FA0967">
              <w:rPr>
                <w:rStyle w:val="apple-style-span"/>
                <w:sz w:val="20"/>
                <w:szCs w:val="20"/>
              </w:rPr>
              <w:t xml:space="preserve">,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გარიგებების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დადება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და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მისი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შესრულების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კონტროლი</w:t>
            </w:r>
            <w:r w:rsidRPr="00FA0967">
              <w:rPr>
                <w:rStyle w:val="apple-style-span"/>
                <w:sz w:val="20"/>
                <w:szCs w:val="20"/>
              </w:rPr>
              <w:t>;</w:t>
            </w:r>
          </w:p>
          <w:p w14:paraId="2F56B24B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კომპანიის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კომპეტენციის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ფარგლებში</w:t>
            </w:r>
            <w:r w:rsidRPr="00FA0967">
              <w:rPr>
                <w:rStyle w:val="apple-style-span"/>
                <w:sz w:val="20"/>
                <w:szCs w:val="20"/>
              </w:rPr>
              <w:t xml:space="preserve">,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სხვადასხვა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ორგანიზაციებთან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თანამშრომლობა</w:t>
            </w:r>
            <w:r w:rsidRPr="00FA0967">
              <w:rPr>
                <w:rStyle w:val="apple-style-span"/>
                <w:sz w:val="20"/>
                <w:szCs w:val="20"/>
              </w:rPr>
              <w:t xml:space="preserve">. </w:t>
            </w:r>
          </w:p>
          <w:p w14:paraId="2C02C249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უცხოელ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პარტნიორებთან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და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მომწოდებლებთან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მოლაპარაკებების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წარმოება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და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ურთიერთობა</w:t>
            </w:r>
            <w:r w:rsidRPr="00FA0967">
              <w:rPr>
                <w:rStyle w:val="apple-style-span"/>
                <w:sz w:val="20"/>
                <w:szCs w:val="20"/>
              </w:rPr>
              <w:t>;</w:t>
            </w:r>
          </w:p>
          <w:p w14:paraId="00E43899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პერსონალის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მართვა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და</w:t>
            </w:r>
            <w:r w:rsidRPr="00FA0967">
              <w:rPr>
                <w:rStyle w:val="apple-style-spa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კონტორლი</w:t>
            </w:r>
            <w:r w:rsidRPr="00FA0967">
              <w:rPr>
                <w:rStyle w:val="apple-style-span"/>
                <w:sz w:val="20"/>
                <w:szCs w:val="20"/>
              </w:rPr>
              <w:t>;</w:t>
            </w:r>
          </w:p>
          <w:p w14:paraId="4E5C0366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rFonts w:ascii="Sylfaen" w:hAnsi="Sylfae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კომპანიის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საქმიანობის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სფეროს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მიკუთვნებული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პრობლემების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მოწესრიგების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კოორდინაცია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>;</w:t>
            </w:r>
          </w:p>
          <w:p w14:paraId="3AFB3447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rFonts w:ascii="Sylfaen" w:hAnsi="Sylfae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კომპანიის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თანამშრომლებს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შორის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მოვალეობების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განაწილება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,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მათთვის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სათანადო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მითითებებისა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და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დავალებების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მიცემა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>;</w:t>
            </w:r>
          </w:p>
          <w:p w14:paraId="52114D07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rFonts w:ascii="Sylfaen" w:hAnsi="Sylfae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მონაწილეობს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პროდუქციის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სარეალიზაციო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ფასების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ფორმირებაში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>;</w:t>
            </w:r>
          </w:p>
          <w:p w14:paraId="7CC4D916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rFonts w:ascii="Sylfaen" w:hAnsi="Sylfae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თანამშრომელთა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მიერ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სამსახურეობრივი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მოვალეობების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შესრულების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კონტროლი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; </w:t>
            </w:r>
          </w:p>
          <w:p w14:paraId="26C90F23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rFonts w:ascii="Sylfaen" w:hAnsi="Sylfae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სამუშაო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პროცესის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დაგეგმვა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>-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ანგარიშგება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სხვადასხვა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სახის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ანგარიშების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მომზადება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>;</w:t>
            </w:r>
          </w:p>
          <w:p w14:paraId="0A568C28" w14:textId="77777777" w:rsidR="00FA0967" w:rsidRPr="00FA0967" w:rsidRDefault="00FA0967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sz w:val="20"/>
                <w:szCs w:val="20"/>
              </w:rPr>
            </w:pP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რისკების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ანალიზი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და</w:t>
            </w:r>
            <w:r w:rsidRPr="00FA0967">
              <w:rPr>
                <w:rStyle w:val="apple-style-span"/>
                <w:rFonts w:ascii="Sylfaen" w:hAnsi="Sylfaen"/>
                <w:sz w:val="20"/>
                <w:szCs w:val="20"/>
              </w:rPr>
              <w:t xml:space="preserve"> </w:t>
            </w:r>
            <w:r w:rsidRPr="00FA0967">
              <w:rPr>
                <w:rStyle w:val="apple-style-span"/>
                <w:rFonts w:ascii="Sylfaen" w:hAnsi="Sylfaen" w:cs="Sylfaen"/>
                <w:sz w:val="20"/>
                <w:szCs w:val="20"/>
              </w:rPr>
              <w:t>ანალიტიკა</w:t>
            </w:r>
            <w:r w:rsidRPr="00FA0967">
              <w:rPr>
                <w:rStyle w:val="apple-style-span"/>
                <w:sz w:val="20"/>
                <w:szCs w:val="20"/>
              </w:rPr>
              <w:t>;</w:t>
            </w:r>
          </w:p>
          <w:p w14:paraId="354B9739" w14:textId="77777777" w:rsidR="000E0E1B" w:rsidRPr="00AE4E2B" w:rsidRDefault="00FA0967" w:rsidP="00FA0967">
            <w:pPr>
              <w:rPr>
                <w:rFonts w:ascii="Sylfaen" w:hAnsi="Sylfaen"/>
                <w:b/>
                <w:sz w:val="20"/>
                <w:szCs w:val="20"/>
              </w:rPr>
            </w:pPr>
            <w:r w:rsidRPr="00AE4E2B">
              <w:rPr>
                <w:rFonts w:ascii="Sylfaen" w:hAnsi="Sylfaen"/>
                <w:b/>
                <w:sz w:val="20"/>
                <w:szCs w:val="20"/>
              </w:rPr>
              <w:t>შეასრულოს შრომის შინაგანაწესი;</w:t>
            </w:r>
            <w:r w:rsidR="000E0E1B" w:rsidRPr="00AE4E2B">
              <w:rPr>
                <w:rFonts w:ascii="Sylfaen" w:hAnsi="Sylfaen"/>
                <w:b/>
                <w:sz w:val="20"/>
                <w:szCs w:val="20"/>
              </w:rPr>
              <w:t>დისციპლინარული</w:t>
            </w:r>
            <w:r w:rsidR="000E0E1B" w:rsidRPr="003840CB">
              <w:rPr>
                <w:rFonts w:ascii="Sylfaen" w:hAnsi="Sylfaen"/>
                <w:b/>
                <w:sz w:val="20"/>
                <w:szCs w:val="20"/>
              </w:rPr>
              <w:t xml:space="preserve"> და ადმინისტრაციული პასუხისმგებლობა</w:t>
            </w:r>
            <w:r w:rsidR="00BF3BE8" w:rsidRPr="003840CB">
              <w:rPr>
                <w:rFonts w:ascii="Sylfaen" w:hAnsi="Sylfaen"/>
                <w:b/>
                <w:sz w:val="20"/>
                <w:szCs w:val="20"/>
              </w:rPr>
              <w:t xml:space="preserve"> ეკისრება</w:t>
            </w:r>
            <w:r w:rsidR="000E0E1B" w:rsidRPr="003840CB">
              <w:rPr>
                <w:rFonts w:ascii="Sylfaen" w:hAnsi="Sylfaen"/>
                <w:b/>
                <w:sz w:val="20"/>
                <w:szCs w:val="20"/>
              </w:rPr>
              <w:t>:</w:t>
            </w:r>
          </w:p>
          <w:p w14:paraId="2FF5447E" w14:textId="77777777" w:rsidR="00962B70" w:rsidRPr="00C67ACA" w:rsidRDefault="00962B70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rFonts w:ascii="Sylfaen" w:hAnsi="Sylfaen"/>
                <w:sz w:val="20"/>
                <w:szCs w:val="20"/>
              </w:rPr>
            </w:pPr>
            <w:r w:rsidRPr="00C67ACA">
              <w:rPr>
                <w:rStyle w:val="apple-style-span"/>
                <w:rFonts w:ascii="Sylfaen" w:hAnsi="Sylfaen"/>
                <w:sz w:val="20"/>
                <w:szCs w:val="20"/>
              </w:rPr>
              <w:t>შრომის დისციპლინისა და შინაგანაწესის დარღვევისათვის;</w:t>
            </w:r>
          </w:p>
          <w:p w14:paraId="6F5166FE" w14:textId="77777777" w:rsidR="00962B70" w:rsidRPr="00C67ACA" w:rsidRDefault="00962B70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rFonts w:ascii="Sylfaen" w:hAnsi="Sylfaen"/>
                <w:sz w:val="20"/>
                <w:szCs w:val="20"/>
              </w:rPr>
            </w:pPr>
            <w:r w:rsidRPr="00C67ACA">
              <w:rPr>
                <w:rStyle w:val="apple-style-span"/>
                <w:rFonts w:ascii="Sylfaen" w:hAnsi="Sylfaen"/>
                <w:sz w:val="20"/>
                <w:szCs w:val="20"/>
              </w:rPr>
              <w:t>შრომის კოდექსისა და ტექნიკური უსაფრთხოების წესების დარღვევისათვის;</w:t>
            </w:r>
          </w:p>
          <w:p w14:paraId="20E91A95" w14:textId="77777777" w:rsidR="00962B70" w:rsidRPr="004C34F8" w:rsidRDefault="00962B70" w:rsidP="003440A7">
            <w:pPr>
              <w:pStyle w:val="aa"/>
              <w:numPr>
                <w:ilvl w:val="0"/>
                <w:numId w:val="6"/>
              </w:numPr>
              <w:rPr>
                <w:rStyle w:val="apple-style-span"/>
                <w:rFonts w:ascii="Sylfaen" w:hAnsi="Sylfaen"/>
                <w:sz w:val="20"/>
                <w:szCs w:val="20"/>
              </w:rPr>
            </w:pPr>
            <w:r w:rsidRPr="00C67ACA">
              <w:rPr>
                <w:rStyle w:val="apple-style-span"/>
                <w:rFonts w:ascii="Sylfaen" w:hAnsi="Sylfaen"/>
                <w:sz w:val="20"/>
                <w:szCs w:val="20"/>
              </w:rPr>
              <w:t>კომერციული საიდუმლოებისა თუ სხვა საფირმო კონფიდენციალური ინფორმაციის გახმაურებისა და კონფიდენციალურობის დარღვევისათვის;</w:t>
            </w:r>
          </w:p>
          <w:p w14:paraId="29AD86CB" w14:textId="77777777" w:rsidR="00A50F98" w:rsidRDefault="000E0E1B" w:rsidP="00A00641">
            <w:pPr>
              <w:rPr>
                <w:rFonts w:ascii="Sylfaen" w:hAnsi="Sylfaen"/>
                <w:b/>
                <w:sz w:val="20"/>
                <w:szCs w:val="20"/>
              </w:rPr>
            </w:pPr>
            <w:r w:rsidRPr="00714DDC">
              <w:rPr>
                <w:rFonts w:ascii="Sylfaen" w:hAnsi="Sylfaen"/>
                <w:b/>
                <w:sz w:val="20"/>
                <w:szCs w:val="20"/>
              </w:rPr>
              <w:t>მიყენებული ზიანის ანაზღაურების ვალდებულება:</w:t>
            </w:r>
          </w:p>
          <w:p w14:paraId="0118EA39" w14:textId="77777777" w:rsidR="00962B70" w:rsidRPr="00962B70" w:rsidRDefault="003840CB" w:rsidP="003440A7">
            <w:pPr>
              <w:numPr>
                <w:ilvl w:val="0"/>
                <w:numId w:val="2"/>
              </w:numPr>
              <w:spacing w:after="0" w:line="240" w:lineRule="auto"/>
              <w:ind w:right="155"/>
              <w:contextualSpacing/>
              <w:jc w:val="both"/>
              <w:rPr>
                <w:rFonts w:ascii="AcadNusx" w:hAnsi="AcadNusx"/>
                <w:b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მიყენებული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ზიანის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ანაზღაურების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ვალდებულება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დაეკისრება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მოქმედი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კანონმდებლობის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მიხედვით</w:t>
            </w:r>
            <w:r w:rsidR="00962B70" w:rsidRPr="00962B70">
              <w:rPr>
                <w:rFonts w:ascii="AcadNusx" w:hAnsi="AcadNusx"/>
                <w:sz w:val="20"/>
                <w:szCs w:val="20"/>
                <w:lang w:val="en-US"/>
              </w:rPr>
              <w:t>.</w:t>
            </w:r>
          </w:p>
          <w:p w14:paraId="33DE4355" w14:textId="77777777" w:rsidR="00962B70" w:rsidRPr="00962B70" w:rsidRDefault="00962B70" w:rsidP="003840CB">
            <w:pPr>
              <w:spacing w:after="0" w:line="240" w:lineRule="auto"/>
              <w:ind w:left="720" w:right="155"/>
              <w:contextualSpacing/>
              <w:jc w:val="both"/>
              <w:rPr>
                <w:rFonts w:ascii="AcadNusx" w:hAnsi="AcadNusx"/>
                <w:b/>
                <w:sz w:val="20"/>
                <w:szCs w:val="20"/>
                <w:lang w:val="en-US"/>
              </w:rPr>
            </w:pPr>
          </w:p>
          <w:p w14:paraId="70C9D750" w14:textId="77777777" w:rsidR="007C6272" w:rsidRDefault="000E0E1B" w:rsidP="003840CB">
            <w:pPr>
              <w:ind w:right="155"/>
              <w:rPr>
                <w:rFonts w:ascii="Sylfaen" w:hAnsi="Sylfaen"/>
                <w:b/>
                <w:sz w:val="20"/>
                <w:szCs w:val="20"/>
              </w:rPr>
            </w:pPr>
            <w:r w:rsidRPr="00714DDC">
              <w:rPr>
                <w:rFonts w:ascii="Sylfaen" w:hAnsi="Sylfaen"/>
                <w:b/>
                <w:sz w:val="20"/>
                <w:szCs w:val="20"/>
              </w:rPr>
              <w:t>მუშაობის პრიორიტეტები და საფუძვლები:</w:t>
            </w:r>
          </w:p>
          <w:p w14:paraId="0A560FB0" w14:textId="77777777" w:rsidR="003840CB" w:rsidRPr="003840CB" w:rsidRDefault="003840CB" w:rsidP="003440A7">
            <w:pPr>
              <w:pStyle w:val="aa"/>
              <w:numPr>
                <w:ilvl w:val="0"/>
                <w:numId w:val="8"/>
              </w:numPr>
              <w:spacing w:after="0" w:line="240" w:lineRule="auto"/>
              <w:ind w:right="155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პრიორიტეტული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გეგმების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შესრულება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>;</w:t>
            </w:r>
          </w:p>
          <w:p w14:paraId="22A4994C" w14:textId="77777777" w:rsidR="003840CB" w:rsidRPr="003840CB" w:rsidRDefault="003840CB" w:rsidP="003440A7">
            <w:pPr>
              <w:pStyle w:val="aa"/>
              <w:numPr>
                <w:ilvl w:val="0"/>
                <w:numId w:val="8"/>
              </w:numPr>
              <w:spacing w:after="0" w:line="240" w:lineRule="auto"/>
              <w:ind w:right="155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ფირმის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თანამშრომლების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მიმართ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ურთიერთპატივისცემა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ლოიალური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დამოკიდებულება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>;</w:t>
            </w:r>
          </w:p>
          <w:p w14:paraId="1F99C198" w14:textId="77777777" w:rsidR="003840CB" w:rsidRPr="003840CB" w:rsidRDefault="003840CB" w:rsidP="003440A7">
            <w:pPr>
              <w:pStyle w:val="aa"/>
              <w:numPr>
                <w:ilvl w:val="0"/>
                <w:numId w:val="8"/>
              </w:numPr>
              <w:spacing w:after="0" w:line="240" w:lineRule="auto"/>
              <w:ind w:right="155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სამუშაო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დროის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დაგეგმვა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განკარგვა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>;</w:t>
            </w:r>
          </w:p>
          <w:p w14:paraId="68A4948C" w14:textId="77777777" w:rsidR="003840CB" w:rsidRDefault="003840CB" w:rsidP="003440A7">
            <w:pPr>
              <w:pStyle w:val="aa"/>
              <w:numPr>
                <w:ilvl w:val="0"/>
                <w:numId w:val="8"/>
              </w:numPr>
              <w:spacing w:after="0" w:line="240" w:lineRule="auto"/>
              <w:ind w:right="155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სწრაფი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სწორი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გადაწყვეტილებების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მიღების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უნარი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მიღებული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გადაწყვეტილებებისათვის</w:t>
            </w:r>
          </w:p>
          <w:p w14:paraId="0CE39EC5" w14:textId="77777777" w:rsidR="003840CB" w:rsidRPr="003840CB" w:rsidRDefault="003840CB" w:rsidP="003440A7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410" w:right="155" w:hanging="50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პასუხისგებლობის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საკუთარ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თავზე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აღების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შესაძლებლობა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>;</w:t>
            </w:r>
          </w:p>
          <w:p w14:paraId="134EB23A" w14:textId="77777777" w:rsidR="003840CB" w:rsidRPr="003840CB" w:rsidRDefault="003840CB" w:rsidP="003440A7">
            <w:pPr>
              <w:pStyle w:val="aa"/>
              <w:numPr>
                <w:ilvl w:val="0"/>
                <w:numId w:val="8"/>
              </w:numPr>
              <w:spacing w:after="0" w:line="240" w:lineRule="auto"/>
              <w:ind w:right="155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ორგანიზაციისა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საქმის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მართვის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უნარი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>;</w:t>
            </w:r>
          </w:p>
          <w:p w14:paraId="4D18198F" w14:textId="77777777" w:rsidR="003840CB" w:rsidRDefault="003840CB" w:rsidP="003440A7">
            <w:pPr>
              <w:pStyle w:val="aa"/>
              <w:numPr>
                <w:ilvl w:val="0"/>
                <w:numId w:val="8"/>
              </w:numPr>
              <w:spacing w:after="0" w:line="240" w:lineRule="auto"/>
              <w:ind w:right="155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ფირმისათვის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მნიშვნელოვანი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სტრატეგიული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მიზნების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გაცნობიერება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>;</w:t>
            </w:r>
          </w:p>
          <w:p w14:paraId="30996F86" w14:textId="77777777" w:rsidR="003840CB" w:rsidRPr="003840CB" w:rsidRDefault="003840CB" w:rsidP="003440A7">
            <w:pPr>
              <w:pStyle w:val="aa"/>
              <w:numPr>
                <w:ilvl w:val="0"/>
                <w:numId w:val="8"/>
              </w:numPr>
              <w:spacing w:after="0" w:line="240" w:lineRule="auto"/>
              <w:ind w:right="155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საქმისადმი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დამოუკიდებელი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,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ინიციატორული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,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შემოქმედებითი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მიდგომა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>;</w:t>
            </w:r>
          </w:p>
          <w:p w14:paraId="095822BA" w14:textId="77777777" w:rsidR="003840CB" w:rsidRPr="003840CB" w:rsidRDefault="003840CB" w:rsidP="003440A7">
            <w:pPr>
              <w:pStyle w:val="aa"/>
              <w:numPr>
                <w:ilvl w:val="0"/>
                <w:numId w:val="8"/>
              </w:numPr>
              <w:spacing w:after="0" w:line="240" w:lineRule="auto"/>
              <w:ind w:right="155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კოლეგებთან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კონსტრუქციული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ურთიერთობა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>;</w:t>
            </w:r>
          </w:p>
          <w:p w14:paraId="1538F225" w14:textId="77777777" w:rsidR="003840CB" w:rsidRPr="003840CB" w:rsidRDefault="003840CB" w:rsidP="003440A7">
            <w:pPr>
              <w:pStyle w:val="aa"/>
              <w:numPr>
                <w:ilvl w:val="0"/>
                <w:numId w:val="8"/>
              </w:numPr>
              <w:spacing w:after="0" w:line="240" w:lineRule="auto"/>
              <w:ind w:right="155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თანამშრომლების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,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გარშემომყოფთა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აზრის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მოსმენა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ანგარიშის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გაწევა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,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მოსმენის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უნარი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>;</w:t>
            </w:r>
          </w:p>
          <w:p w14:paraId="44AE2E3D" w14:textId="77777777" w:rsidR="00A00641" w:rsidRPr="003840CB" w:rsidRDefault="003840CB" w:rsidP="003440A7">
            <w:pPr>
              <w:pStyle w:val="aa"/>
              <w:numPr>
                <w:ilvl w:val="0"/>
                <w:numId w:val="8"/>
              </w:numPr>
              <w:spacing w:after="0" w:line="240" w:lineRule="auto"/>
              <w:ind w:right="155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საკუთარი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აზრისა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შეხედულების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სწორად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გასაგებად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გადმოცემის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3840CB">
              <w:rPr>
                <w:rFonts w:ascii="Sylfaen" w:hAnsi="Sylfaen" w:cs="Sylfaen"/>
                <w:sz w:val="20"/>
                <w:szCs w:val="20"/>
                <w:lang w:val="en-US"/>
              </w:rPr>
              <w:t>უნარი</w:t>
            </w:r>
            <w:r w:rsidRPr="003840CB">
              <w:rPr>
                <w:rFonts w:ascii="AcadNusx" w:hAnsi="AcadNusx"/>
                <w:sz w:val="20"/>
                <w:szCs w:val="20"/>
                <w:lang w:val="en-US"/>
              </w:rPr>
              <w:t>.</w:t>
            </w:r>
          </w:p>
          <w:p w14:paraId="6930A7DC" w14:textId="77777777" w:rsidR="00C042F6" w:rsidRPr="008D7348" w:rsidRDefault="00C042F6" w:rsidP="003840CB">
            <w:pPr>
              <w:spacing w:after="0" w:line="240" w:lineRule="auto"/>
              <w:ind w:left="720" w:right="155"/>
              <w:jc w:val="both"/>
              <w:rPr>
                <w:rFonts w:ascii="AcadNusx" w:hAnsi="AcadNusx"/>
                <w:b/>
                <w:sz w:val="20"/>
                <w:szCs w:val="20"/>
                <w:lang w:val="en-US"/>
              </w:rPr>
            </w:pPr>
          </w:p>
          <w:p w14:paraId="0AA48AA0" w14:textId="77777777" w:rsidR="00C042F6" w:rsidRPr="00C042F6" w:rsidRDefault="00C042F6" w:rsidP="003840CB">
            <w:pPr>
              <w:ind w:right="155"/>
              <w:rPr>
                <w:rFonts w:ascii="Sylfaen" w:hAnsi="Sylfaen"/>
                <w:b/>
                <w:sz w:val="20"/>
                <w:szCs w:val="20"/>
              </w:rPr>
            </w:pPr>
            <w:r w:rsidRPr="00C042F6">
              <w:rPr>
                <w:rFonts w:ascii="Sylfaen" w:hAnsi="Sylfaen" w:cs="Sylfaen"/>
                <w:b/>
                <w:sz w:val="20"/>
                <w:szCs w:val="20"/>
              </w:rPr>
              <w:t>თანამშრომლის</w:t>
            </w:r>
            <w:r w:rsidRPr="00C042F6">
              <w:rPr>
                <w:rFonts w:ascii="Sylfaen" w:hAnsi="Sylfaen"/>
                <w:b/>
                <w:sz w:val="20"/>
                <w:szCs w:val="20"/>
              </w:rPr>
              <w:t xml:space="preserve"> პასუხისმგებლობები ინფორმაციული უსაფრთხოების კუთხით.</w:t>
            </w:r>
          </w:p>
          <w:p w14:paraId="6566DE96" w14:textId="77777777" w:rsidR="00C042F6" w:rsidRPr="00301A25" w:rsidRDefault="00C042F6" w:rsidP="003440A7">
            <w:pPr>
              <w:pStyle w:val="aa"/>
              <w:numPr>
                <w:ilvl w:val="0"/>
                <w:numId w:val="7"/>
              </w:numPr>
              <w:ind w:right="155"/>
              <w:jc w:val="both"/>
              <w:rPr>
                <w:rFonts w:ascii="Sylfaen" w:hAnsi="Sylfaen"/>
                <w:sz w:val="20"/>
                <w:szCs w:val="20"/>
              </w:rPr>
            </w:pPr>
            <w:r w:rsidRPr="00301A25">
              <w:rPr>
                <w:rFonts w:ascii="Sylfaen" w:hAnsi="Sylfaen"/>
                <w:sz w:val="20"/>
                <w:szCs w:val="20"/>
              </w:rPr>
              <w:lastRenderedPageBreak/>
              <w:t>თანამშრომელი ვალდებულია გაეცნოს და ზედმიწევნით ერკვეოდეს ყველა იმ მოთხოვნაში, რომელსაც მას უყენებს როგორც კომპანიის იტ უსაფრთხოების პოლიტიკის ამსახველი დოკუმენტი:</w:t>
            </w:r>
          </w:p>
          <w:p w14:paraId="3675FEC1" w14:textId="77777777" w:rsidR="00C042F6" w:rsidRPr="00301A25" w:rsidRDefault="00C042F6" w:rsidP="003440A7">
            <w:pPr>
              <w:pStyle w:val="aa"/>
              <w:numPr>
                <w:ilvl w:val="0"/>
                <w:numId w:val="7"/>
              </w:numPr>
              <w:ind w:right="155"/>
              <w:jc w:val="both"/>
              <w:rPr>
                <w:rFonts w:ascii="Sylfaen" w:hAnsi="Sylfaen"/>
                <w:sz w:val="20"/>
                <w:szCs w:val="20"/>
              </w:rPr>
            </w:pPr>
            <w:r w:rsidRPr="00301A25">
              <w:rPr>
                <w:rFonts w:ascii="Sylfaen" w:hAnsi="Sylfaen"/>
                <w:sz w:val="20"/>
                <w:szCs w:val="20"/>
              </w:rPr>
              <w:t>თანამშრომელი ვალდებული დაიცვას კომპანიაში მიღებული წესები პაროლის სირთულესა და მის პერიოდულ შეცვლასთან დაკავშირებით.</w:t>
            </w:r>
          </w:p>
          <w:p w14:paraId="67BAF8EB" w14:textId="77777777" w:rsidR="00C042F6" w:rsidRPr="00301A25" w:rsidRDefault="00C042F6" w:rsidP="003440A7">
            <w:pPr>
              <w:pStyle w:val="aa"/>
              <w:numPr>
                <w:ilvl w:val="0"/>
                <w:numId w:val="7"/>
              </w:numPr>
              <w:ind w:right="155"/>
              <w:jc w:val="both"/>
              <w:rPr>
                <w:rFonts w:ascii="Sylfaen" w:hAnsi="Sylfaen"/>
                <w:sz w:val="20"/>
                <w:szCs w:val="20"/>
              </w:rPr>
            </w:pPr>
            <w:r w:rsidRPr="00301A25">
              <w:rPr>
                <w:rFonts w:ascii="Sylfaen" w:hAnsi="Sylfaen"/>
                <w:sz w:val="20"/>
                <w:szCs w:val="20"/>
              </w:rPr>
              <w:t>თანამშრომელს ეკრძალება პაროლის ჩაწერა ქაღალდის ან სხვა რამე ვიზუალურ მატარებელზე რომელიც შიძლება ადვილად გახდეს სხვა პირისთვის მისაწვდომი (მითუმეტეს აკრძაულია, პაროლებისა და მომხმარებლის სახელების ამობეჭდვა და მათი გაკვრა გამოსაჩენ ადგილას: მონიტოზე, კედელზე და ა.შ.).</w:t>
            </w:r>
          </w:p>
          <w:p w14:paraId="0AEC422A" w14:textId="77777777" w:rsidR="00C042F6" w:rsidRPr="00301A25" w:rsidRDefault="00C042F6" w:rsidP="003440A7">
            <w:pPr>
              <w:pStyle w:val="aa"/>
              <w:numPr>
                <w:ilvl w:val="0"/>
                <w:numId w:val="7"/>
              </w:numPr>
              <w:ind w:right="155"/>
              <w:jc w:val="both"/>
              <w:rPr>
                <w:rFonts w:ascii="Sylfaen" w:hAnsi="Sylfaen"/>
                <w:sz w:val="20"/>
                <w:szCs w:val="20"/>
              </w:rPr>
            </w:pPr>
            <w:r w:rsidRPr="00301A25">
              <w:rPr>
                <w:rFonts w:ascii="Sylfaen" w:hAnsi="Sylfaen"/>
                <w:sz w:val="20"/>
                <w:szCs w:val="20"/>
              </w:rPr>
              <w:t>აკრძალულია ინფორმაციის გადამტანებით სარგებლობა (SD-Card, USB Flash Drive, External Drive, CD / DVD Drive და ნებისმიერი სხვა ტიპის), გამოყენება და ინფორმაციის გადაწერა, გარდა კომპანიის მენეჯმენტის მიერ სანქცირებული შემთხვევებისა.</w:t>
            </w:r>
          </w:p>
          <w:p w14:paraId="24B3033A" w14:textId="77777777" w:rsidR="00C042F6" w:rsidRPr="00301A25" w:rsidRDefault="00C042F6" w:rsidP="003440A7">
            <w:pPr>
              <w:pStyle w:val="aa"/>
              <w:numPr>
                <w:ilvl w:val="0"/>
                <w:numId w:val="7"/>
              </w:numPr>
              <w:ind w:right="155"/>
              <w:jc w:val="both"/>
              <w:rPr>
                <w:rFonts w:ascii="Sylfaen" w:hAnsi="Sylfaen"/>
                <w:sz w:val="20"/>
                <w:szCs w:val="20"/>
              </w:rPr>
            </w:pPr>
            <w:r w:rsidRPr="00301A25">
              <w:rPr>
                <w:rFonts w:ascii="Sylfaen" w:hAnsi="Sylfaen"/>
                <w:sz w:val="20"/>
                <w:szCs w:val="20"/>
              </w:rPr>
              <w:t>კატეგორიულად აკრძალულია IT სამსახურთან კომუნიკაციის გარეშე, ნებისმიერი პროგრამული უზრუნველყოფის გადმოწერა კომპიუტერში და გაშვების მცდელობა.</w:t>
            </w:r>
          </w:p>
          <w:p w14:paraId="028F83DE" w14:textId="77777777" w:rsidR="00C042F6" w:rsidRPr="00301A25" w:rsidRDefault="00C042F6" w:rsidP="003440A7">
            <w:pPr>
              <w:pStyle w:val="aa"/>
              <w:numPr>
                <w:ilvl w:val="0"/>
                <w:numId w:val="7"/>
              </w:numPr>
              <w:ind w:right="155"/>
              <w:jc w:val="both"/>
              <w:rPr>
                <w:rFonts w:ascii="Sylfaen" w:hAnsi="Sylfaen"/>
                <w:sz w:val="20"/>
                <w:szCs w:val="20"/>
              </w:rPr>
            </w:pPr>
            <w:r w:rsidRPr="00301A25">
              <w:rPr>
                <w:rFonts w:ascii="Sylfaen" w:hAnsi="Sylfaen"/>
                <w:sz w:val="20"/>
                <w:szCs w:val="20"/>
              </w:rPr>
              <w:t>კატეგორიულად აკრძალულია კომპანიის კუთვნილ კომპიუტერებზე დაშორებული წვდომის პროგრამების (Team Viewer, AMMY Admin და ა.შ.) გაშვება, როგორც საკუთრივად შემოსვლის ისე სხვა პიროვნებებისთვის წვდომის უზრუნველყოფის მიზნით</w:t>
            </w:r>
          </w:p>
          <w:p w14:paraId="56C28D2D" w14:textId="77777777" w:rsidR="003840CB" w:rsidRPr="003840CB" w:rsidRDefault="00C042F6" w:rsidP="003440A7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55"/>
              <w:jc w:val="both"/>
              <w:rPr>
                <w:rFonts w:ascii="AcadNusx" w:hAnsi="AcadNusx"/>
                <w:b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/>
                <w:sz w:val="20"/>
                <w:szCs w:val="20"/>
              </w:rPr>
              <w:t>აკრძალულია კომპანიის გარეთ, კომპანიის IT ინფრასტრუქტურის, გამოყენებული აპარატურის, პროგრამული უზრუნველყოფის, მისამართების, ლინკების და ა.შ. არათუ წერილობითი (ჩატი მეილი) არამედ ზოგადად ზეპირსიტყვიერი განხილვაც.</w:t>
            </w:r>
          </w:p>
          <w:p w14:paraId="00AED3AA" w14:textId="77777777" w:rsidR="00962B70" w:rsidRPr="003840CB" w:rsidRDefault="00C042F6" w:rsidP="003440A7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55"/>
              <w:jc w:val="both"/>
              <w:rPr>
                <w:rFonts w:ascii="AcadNusx" w:hAnsi="AcadNusx"/>
                <w:b/>
                <w:sz w:val="20"/>
                <w:szCs w:val="20"/>
                <w:lang w:val="en-US"/>
              </w:rPr>
            </w:pPr>
            <w:r w:rsidRPr="003840CB">
              <w:rPr>
                <w:rFonts w:ascii="Sylfaen" w:hAnsi="Sylfaen"/>
                <w:sz w:val="20"/>
                <w:szCs w:val="20"/>
              </w:rPr>
              <w:t>კომპანიის როგორც შიდა ისე გარე წევრის მიერ, ნებისმიერი უსაფრთხოების ნორმის დარღვევის, არასანქცირებული წვდომის მცდელობის ან სხვა რამე რისკის მატარებელი მოქმედების დაფიქსირების შემთვევაში, დაუყოვნებლივ უნდა მოხდეს იტ სამსახურისა და მენეჯმენტის ინფორმირება.</w:t>
            </w:r>
          </w:p>
          <w:p w14:paraId="4DFAE2D8" w14:textId="77777777" w:rsidR="00962B70" w:rsidRDefault="00962B70" w:rsidP="00962B70">
            <w:pPr>
              <w:spacing w:after="0" w:line="240" w:lineRule="auto"/>
              <w:ind w:right="-365"/>
              <w:jc w:val="both"/>
              <w:rPr>
                <w:rFonts w:ascii="AcadNusx" w:hAnsi="AcadNusx"/>
                <w:b/>
                <w:sz w:val="20"/>
                <w:szCs w:val="20"/>
                <w:lang w:val="en-US"/>
              </w:rPr>
            </w:pPr>
          </w:p>
          <w:p w14:paraId="2CDD5A41" w14:textId="77777777" w:rsidR="00962B70" w:rsidRPr="00714DDC" w:rsidRDefault="00962B70" w:rsidP="00962B70">
            <w:pPr>
              <w:spacing w:after="0" w:line="240" w:lineRule="auto"/>
              <w:ind w:right="-365"/>
              <w:jc w:val="both"/>
              <w:rPr>
                <w:rFonts w:ascii="AcadNusx" w:hAnsi="AcadNusx"/>
                <w:b/>
                <w:sz w:val="20"/>
                <w:szCs w:val="20"/>
                <w:lang w:val="en-US"/>
              </w:rPr>
            </w:pPr>
          </w:p>
        </w:tc>
      </w:tr>
      <w:tr w:rsidR="00714DDC" w:rsidRPr="00714DDC" w14:paraId="6F990DE8" w14:textId="77777777" w:rsidTr="003840CB">
        <w:trPr>
          <w:trHeight w:val="283"/>
          <w:jc w:val="center"/>
        </w:trPr>
        <w:tc>
          <w:tcPr>
            <w:tcW w:w="9345" w:type="dxa"/>
            <w:gridSpan w:val="2"/>
            <w:shd w:val="clear" w:color="auto" w:fill="FF00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2F2487" w14:textId="77777777" w:rsidR="007C6272" w:rsidRPr="00714DDC" w:rsidRDefault="00653FA6" w:rsidP="000E0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F29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განათლება</w:t>
            </w:r>
            <w:r w:rsidR="000E0E1B" w:rsidRPr="00786F29">
              <w:rPr>
                <w:rFonts w:ascii="Sylfaen" w:hAnsi="Sylfaen" w:cs="Sylfaen"/>
                <w:b/>
                <w:sz w:val="20"/>
                <w:szCs w:val="20"/>
              </w:rPr>
              <w:t xml:space="preserve">, </w:t>
            </w:r>
            <w:r w:rsidR="00E77C0E" w:rsidRPr="00786F29">
              <w:rPr>
                <w:rFonts w:ascii="Sylfaen" w:hAnsi="Sylfaen" w:cs="Sylfaen"/>
                <w:b/>
                <w:sz w:val="20"/>
                <w:szCs w:val="20"/>
              </w:rPr>
              <w:t xml:space="preserve">ტრენინგები, </w:t>
            </w:r>
            <w:r w:rsidR="000E0E1B" w:rsidRPr="00786F29">
              <w:rPr>
                <w:rFonts w:ascii="Sylfaen" w:hAnsi="Sylfaen" w:cs="Sylfaen"/>
                <w:b/>
                <w:sz w:val="20"/>
                <w:szCs w:val="20"/>
              </w:rPr>
              <w:t>უნარები</w:t>
            </w:r>
            <w:r w:rsidR="000E0E1B" w:rsidRPr="00714DDC">
              <w:rPr>
                <w:rFonts w:ascii="Sylfaen" w:hAnsi="Sylfaen" w:cs="Sylfaen"/>
                <w:b/>
                <w:sz w:val="20"/>
                <w:szCs w:val="20"/>
              </w:rPr>
              <w:t xml:space="preserve"> და შესაძლებლობები:</w:t>
            </w:r>
          </w:p>
        </w:tc>
      </w:tr>
      <w:tr w:rsidR="00714DDC" w:rsidRPr="00714DDC" w14:paraId="6CAD61B4" w14:textId="77777777" w:rsidTr="003840CB">
        <w:trPr>
          <w:trHeight w:val="283"/>
          <w:jc w:val="center"/>
        </w:trPr>
        <w:tc>
          <w:tcPr>
            <w:tcW w:w="934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B76654" w14:textId="77777777" w:rsidR="00962B70" w:rsidRPr="00786F29" w:rsidRDefault="00FC5FCD" w:rsidP="005C415D">
            <w:pPr>
              <w:spacing w:after="0"/>
              <w:rPr>
                <w:rStyle w:val="apple-style-span"/>
                <w:rFonts w:ascii="Sylfaen" w:hAnsi="Sylfaen" w:cs="Arial"/>
                <w:b/>
                <w:sz w:val="20"/>
                <w:szCs w:val="20"/>
              </w:rPr>
            </w:pPr>
            <w:r w:rsidRPr="00786F29">
              <w:rPr>
                <w:rFonts w:ascii="Sylfaen" w:hAnsi="Sylfaen" w:cs="Arial"/>
                <w:b/>
                <w:sz w:val="20"/>
                <w:szCs w:val="20"/>
              </w:rPr>
              <w:t>სავალდებულო:</w:t>
            </w:r>
            <w:r w:rsidR="005C415D" w:rsidRPr="00786F29">
              <w:rPr>
                <w:rStyle w:val="apple-style-span"/>
                <w:rFonts w:ascii="Sylfaen" w:hAnsi="Sylfaen" w:cs="Arial"/>
                <w:b/>
                <w:sz w:val="20"/>
                <w:szCs w:val="20"/>
              </w:rPr>
              <w:t xml:space="preserve"> </w:t>
            </w:r>
          </w:p>
          <w:p w14:paraId="5FDD97D4" w14:textId="77777777" w:rsidR="00653FA6" w:rsidRPr="00786F29" w:rsidRDefault="00653FA6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უმაღლესი განათლება  </w:t>
            </w:r>
            <w:r w:rsidRPr="00786F29">
              <w:rPr>
                <w:rFonts w:ascii="AcadNusx" w:hAnsi="AcadNusx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786F29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Bachelor’s Degree);</w:t>
            </w:r>
          </w:p>
          <w:p w14:paraId="53168EC2" w14:textId="77777777" w:rsidR="00615292" w:rsidRPr="00786F29" w:rsidRDefault="00615292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ანალიტიკური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აზროვნების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უნარი</w:t>
            </w:r>
          </w:p>
          <w:p w14:paraId="236F9427" w14:textId="77777777" w:rsidR="00615292" w:rsidRPr="00786F29" w:rsidRDefault="00615292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ორგანიზების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უნარი</w:t>
            </w:r>
          </w:p>
          <w:p w14:paraId="0A935052" w14:textId="77777777" w:rsidR="00615292" w:rsidRPr="00786F29" w:rsidRDefault="00615292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დროის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ეფექტურად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განაწილების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უნარი</w:t>
            </w:r>
          </w:p>
          <w:p w14:paraId="507D1D73" w14:textId="77777777" w:rsidR="00615292" w:rsidRPr="00786F29" w:rsidRDefault="00615292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გადაწყვეტილების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მიღების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უნარი</w:t>
            </w:r>
          </w:p>
          <w:p w14:paraId="6ADF9F70" w14:textId="77777777" w:rsidR="00615292" w:rsidRPr="00786F29" w:rsidRDefault="00615292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დატვირთულ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რეჟიმში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მუშაობის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უნარი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FF483A6" w14:textId="77777777" w:rsidR="00615292" w:rsidRPr="00786F29" w:rsidRDefault="00615292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პრობლემების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დროულად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ეფექტურად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მოგვარების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უნარი</w:t>
            </w:r>
          </w:p>
          <w:p w14:paraId="026B49CE" w14:textId="77777777" w:rsidR="00615292" w:rsidRPr="00786F29" w:rsidRDefault="00615292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პასუხისმგებლობის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მაღალი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F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გრძნობა</w:t>
            </w:r>
            <w:r w:rsidRPr="00786F2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8FB16C9" w14:textId="77777777" w:rsidR="00962B70" w:rsidRPr="00786F29" w:rsidRDefault="00962B70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786F29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MS Office</w:t>
            </w:r>
            <w:r w:rsidRPr="00786F29">
              <w:rPr>
                <w:rFonts w:ascii="AcadNusx" w:hAnsi="AcadNusx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786F2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FFFFF"/>
              </w:rPr>
              <w:t>კომპიუტერული პროგრამების მაღალ დონეზე ცოდნა;</w:t>
            </w:r>
          </w:p>
          <w:p w14:paraId="03A60AA5" w14:textId="77777777" w:rsidR="00962B70" w:rsidRPr="00786F29" w:rsidRDefault="00962B70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FFFFF"/>
              </w:rPr>
              <w:t>ადამიანური რესურსების მართვის საფუძვლების ცოდნა;</w:t>
            </w:r>
          </w:p>
          <w:p w14:paraId="13F31C75" w14:textId="77777777" w:rsidR="00962B70" w:rsidRPr="00786F29" w:rsidRDefault="00962B70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FFFFF"/>
              </w:rPr>
              <w:t>შრომითი კანონმდებლობის კარგი ცოდნა;</w:t>
            </w:r>
          </w:p>
          <w:p w14:paraId="7097770A" w14:textId="77777777" w:rsidR="00962B70" w:rsidRPr="00786F29" w:rsidRDefault="00962B70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/>
                <w:color w:val="000000" w:themeColor="text1"/>
                <w:sz w:val="20"/>
                <w:szCs w:val="20"/>
              </w:rPr>
              <w:t>ქართულ ენაზე ზეპირი და წერილობითი კომუნიკაციის კარგი უნარი;</w:t>
            </w:r>
          </w:p>
          <w:p w14:paraId="7DBE9FDC" w14:textId="77777777" w:rsidR="00962B70" w:rsidRPr="00786F29" w:rsidRDefault="00962B70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/>
                <w:color w:val="000000" w:themeColor="text1"/>
                <w:sz w:val="20"/>
                <w:szCs w:val="20"/>
              </w:rPr>
              <w:t>მართვის და გუნდური მუშაობის კარგი უნარი;</w:t>
            </w:r>
          </w:p>
          <w:p w14:paraId="1507A40D" w14:textId="77777777" w:rsidR="00684077" w:rsidRPr="00786F29" w:rsidRDefault="00962B70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rStyle w:val="apple-style-span"/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/>
                <w:color w:val="000000" w:themeColor="text1"/>
                <w:sz w:val="20"/>
                <w:szCs w:val="20"/>
              </w:rPr>
              <w:t>დოკუმენტაციის წარმოების წესებისა და სტანდარტების ცოდნა მაღალ დონეზე.</w:t>
            </w:r>
          </w:p>
          <w:p w14:paraId="612D3434" w14:textId="77777777" w:rsidR="007C6272" w:rsidRPr="00786F29" w:rsidRDefault="00FC5FCD" w:rsidP="00965460">
            <w:pPr>
              <w:jc w:val="both"/>
              <w:rPr>
                <w:rFonts w:ascii="AcadNusx" w:hAnsi="AcadNusx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86F29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lastRenderedPageBreak/>
              <w:t>სასურველი:</w:t>
            </w:r>
          </w:p>
          <w:p w14:paraId="1E38928C" w14:textId="77777777" w:rsidR="00965460" w:rsidRPr="00786F29" w:rsidRDefault="00962B70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FFFFF"/>
              </w:rPr>
              <w:t>ინგლისური</w:t>
            </w:r>
            <w:r w:rsidR="005F3B8A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FFFFF"/>
              </w:rPr>
              <w:t>, თურული</w:t>
            </w:r>
            <w:r w:rsidRPr="00786F2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FFFFF"/>
              </w:rPr>
              <w:t xml:space="preserve"> და რუსული ენების ცოდნა სასაუბრო/წერილობითი კომუნიკაციის დონეზე;</w:t>
            </w:r>
          </w:p>
          <w:p w14:paraId="7B5ACEA9" w14:textId="77777777" w:rsidR="00653FA6" w:rsidRPr="00786F29" w:rsidRDefault="00653FA6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უმაღლესი განათლება  </w:t>
            </w:r>
            <w:r w:rsidRPr="00786F29">
              <w:rPr>
                <w:rFonts w:ascii="AcadNusx" w:hAnsi="AcadNusx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786F2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FFFFF"/>
              </w:rPr>
              <w:t>Magistr</w:t>
            </w:r>
            <w:r w:rsidRPr="00786F29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Degree);</w:t>
            </w:r>
          </w:p>
          <w:p w14:paraId="65B7265F" w14:textId="77777777" w:rsidR="00E77C0E" w:rsidRPr="00786F29" w:rsidRDefault="00E77C0E" w:rsidP="003440A7">
            <w:pPr>
              <w:pStyle w:val="aa"/>
              <w:numPr>
                <w:ilvl w:val="0"/>
                <w:numId w:val="3"/>
              </w:numPr>
              <w:spacing w:after="0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786F29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კვალიფიკაციის ასამაღლებელი ტრენინგის გავლა </w:t>
            </w:r>
            <w:r w:rsidRPr="00786F2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HRM-</w:t>
            </w:r>
            <w:r w:rsidRPr="00786F29">
              <w:rPr>
                <w:rFonts w:ascii="Sylfaen" w:hAnsi="Sylfaen"/>
                <w:color w:val="000000" w:themeColor="text1"/>
                <w:sz w:val="20"/>
                <w:szCs w:val="20"/>
              </w:rPr>
              <w:t>ში.</w:t>
            </w:r>
          </w:p>
          <w:p w14:paraId="3E4809D1" w14:textId="77777777" w:rsidR="00E77C0E" w:rsidRPr="00786F29" w:rsidRDefault="00E77C0E" w:rsidP="00E77C0E">
            <w:pPr>
              <w:spacing w:after="0"/>
              <w:rPr>
                <w:rFonts w:ascii="Sylfaen" w:hAnsi="Sylfaen"/>
                <w:b/>
                <w:color w:val="0000CC"/>
                <w:sz w:val="20"/>
                <w:szCs w:val="20"/>
              </w:rPr>
            </w:pPr>
          </w:p>
        </w:tc>
      </w:tr>
      <w:tr w:rsidR="00E77C0E" w:rsidRPr="00714DDC" w14:paraId="1735A6D2" w14:textId="77777777" w:rsidTr="003840CB">
        <w:trPr>
          <w:trHeight w:val="283"/>
          <w:jc w:val="center"/>
        </w:trPr>
        <w:tc>
          <w:tcPr>
            <w:tcW w:w="9345" w:type="dxa"/>
            <w:gridSpan w:val="2"/>
            <w:tcBorders>
              <w:bottom w:val="single" w:sz="4" w:space="0" w:color="auto"/>
            </w:tcBorders>
            <w:shd w:val="clear" w:color="auto" w:fill="FF00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8A1ADE" w14:textId="77777777" w:rsidR="00E77C0E" w:rsidRPr="00786F29" w:rsidRDefault="00E77C0E" w:rsidP="000E0E1B">
            <w:pPr>
              <w:pStyle w:val="Label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786F29">
              <w:rPr>
                <w:rFonts w:ascii="Sylfaen" w:hAnsi="Sylfaen" w:cs="Arial"/>
                <w:color w:val="auto"/>
                <w:szCs w:val="20"/>
                <w:lang w:val="ka-GE"/>
              </w:rPr>
              <w:lastRenderedPageBreak/>
              <w:t>სამუშაო გამოცდილება/კვალიფიკაცია:</w:t>
            </w:r>
          </w:p>
        </w:tc>
      </w:tr>
      <w:tr w:rsidR="00E77C0E" w:rsidRPr="00714DDC" w14:paraId="6F2A71D7" w14:textId="77777777" w:rsidTr="003840CB">
        <w:trPr>
          <w:trHeight w:val="1035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4D768C" w14:textId="77777777" w:rsidR="00E77C0E" w:rsidRPr="00786F29" w:rsidRDefault="00E77C0E" w:rsidP="00E77C0E">
            <w:pPr>
              <w:pStyle w:val="Label"/>
              <w:rPr>
                <w:rFonts w:ascii="Sylfaen" w:hAnsi="Sylfaen" w:cs="Arial"/>
                <w:color w:val="auto"/>
                <w:szCs w:val="20"/>
                <w:lang w:val="ka-GE"/>
              </w:rPr>
            </w:pPr>
          </w:p>
          <w:p w14:paraId="36C98B70" w14:textId="77777777" w:rsidR="00E77C0E" w:rsidRPr="00786F29" w:rsidRDefault="00E77C0E" w:rsidP="00FC5FCD">
            <w:pPr>
              <w:pStyle w:val="Label"/>
              <w:rPr>
                <w:rFonts w:ascii="Sylfaen" w:hAnsi="Sylfaen" w:cs="Arial"/>
                <w:color w:val="auto"/>
                <w:szCs w:val="20"/>
                <w:lang w:val="ka-GE"/>
              </w:rPr>
            </w:pPr>
            <w:r w:rsidRPr="00786F29">
              <w:rPr>
                <w:rFonts w:ascii="Sylfaen" w:hAnsi="Sylfaen" w:cs="Arial"/>
                <w:color w:val="auto"/>
                <w:szCs w:val="20"/>
                <w:lang w:val="ka-GE"/>
              </w:rPr>
              <w:t>სავალდებულო:</w:t>
            </w:r>
          </w:p>
          <w:p w14:paraId="6CF71277" w14:textId="77777777" w:rsidR="00E77C0E" w:rsidRPr="00786F29" w:rsidRDefault="00E77C0E" w:rsidP="00653FA6">
            <w:pPr>
              <w:pStyle w:val="aa"/>
              <w:spacing w:after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  <w:p w14:paraId="5D8C5218" w14:textId="77777777" w:rsidR="00E77C0E" w:rsidRPr="00786F29" w:rsidRDefault="00E77C0E" w:rsidP="003440A7">
            <w:pPr>
              <w:pStyle w:val="Label"/>
              <w:numPr>
                <w:ilvl w:val="0"/>
                <w:numId w:val="4"/>
              </w:numPr>
              <w:rPr>
                <w:rFonts w:ascii="Sylfaen" w:hAnsi="Sylfaen" w:cs="Arial"/>
                <w:b w:val="0"/>
                <w:color w:val="000000" w:themeColor="text1"/>
                <w:szCs w:val="20"/>
                <w:lang w:val="ka-GE"/>
              </w:rPr>
            </w:pPr>
            <w:proofErr w:type="spellStart"/>
            <w:r w:rsidRPr="00786F29">
              <w:rPr>
                <w:rFonts w:ascii="Sylfaen" w:hAnsi="Sylfaen"/>
                <w:b w:val="0"/>
                <w:color w:val="000000" w:themeColor="text1"/>
                <w:szCs w:val="20"/>
              </w:rPr>
              <w:t>მენეჯერულ</w:t>
            </w:r>
            <w:proofErr w:type="spellEnd"/>
            <w:r w:rsidRPr="00786F29">
              <w:rPr>
                <w:rFonts w:ascii="Sylfaen" w:hAnsi="Sylfaen"/>
                <w:b w:val="0"/>
                <w:color w:val="000000" w:themeColor="text1"/>
                <w:szCs w:val="20"/>
              </w:rPr>
              <w:t xml:space="preserve"> </w:t>
            </w:r>
            <w:proofErr w:type="spellStart"/>
            <w:r w:rsidRPr="00786F29">
              <w:rPr>
                <w:rFonts w:ascii="Sylfaen" w:hAnsi="Sylfaen"/>
                <w:b w:val="0"/>
                <w:color w:val="000000" w:themeColor="text1"/>
                <w:szCs w:val="20"/>
              </w:rPr>
              <w:t>პოზიციაზე</w:t>
            </w:r>
            <w:proofErr w:type="spellEnd"/>
            <w:r w:rsidRPr="00786F29">
              <w:rPr>
                <w:rFonts w:ascii="Sylfaen" w:hAnsi="Sylfaen"/>
                <w:b w:val="0"/>
                <w:color w:val="000000" w:themeColor="text1"/>
                <w:szCs w:val="20"/>
              </w:rPr>
              <w:t xml:space="preserve"> </w:t>
            </w:r>
            <w:proofErr w:type="spellStart"/>
            <w:r w:rsidRPr="00786F29">
              <w:rPr>
                <w:rFonts w:ascii="Sylfaen" w:hAnsi="Sylfaen"/>
                <w:b w:val="0"/>
                <w:color w:val="000000" w:themeColor="text1"/>
                <w:szCs w:val="20"/>
              </w:rPr>
              <w:t>მუშაობის</w:t>
            </w:r>
            <w:proofErr w:type="spellEnd"/>
            <w:r w:rsidRPr="00786F29">
              <w:rPr>
                <w:rFonts w:ascii="Sylfaen" w:hAnsi="Sylfaen"/>
                <w:b w:val="0"/>
                <w:color w:val="000000" w:themeColor="text1"/>
                <w:szCs w:val="20"/>
              </w:rPr>
              <w:t xml:space="preserve"> </w:t>
            </w:r>
            <w:proofErr w:type="spellStart"/>
            <w:r w:rsidRPr="00786F29">
              <w:rPr>
                <w:rFonts w:ascii="Sylfaen" w:hAnsi="Sylfaen"/>
                <w:b w:val="0"/>
                <w:color w:val="000000" w:themeColor="text1"/>
                <w:szCs w:val="20"/>
              </w:rPr>
              <w:t>გამოცდილება</w:t>
            </w:r>
            <w:proofErr w:type="spellEnd"/>
            <w:r w:rsidRPr="00786F29">
              <w:rPr>
                <w:rFonts w:ascii="Sylfaen" w:hAnsi="Sylfaen"/>
                <w:b w:val="0"/>
                <w:color w:val="000000" w:themeColor="text1"/>
                <w:szCs w:val="20"/>
              </w:rPr>
              <w:t>.</w:t>
            </w:r>
          </w:p>
          <w:p w14:paraId="6B364E17" w14:textId="77777777" w:rsidR="00E77C0E" w:rsidRPr="00786F29" w:rsidRDefault="00E77C0E" w:rsidP="00FC5FCD">
            <w:pPr>
              <w:pStyle w:val="Label"/>
              <w:rPr>
                <w:rFonts w:ascii="Sylfaen" w:hAnsi="Sylfaen" w:cs="Arial"/>
                <w:b w:val="0"/>
                <w:color w:val="000000" w:themeColor="text1"/>
                <w:szCs w:val="20"/>
                <w:lang w:val="ka-GE"/>
              </w:rPr>
            </w:pPr>
          </w:p>
          <w:p w14:paraId="1D5EAD5C" w14:textId="77777777" w:rsidR="00E77C0E" w:rsidRPr="00786F29" w:rsidRDefault="00E77C0E" w:rsidP="00684077">
            <w:pPr>
              <w:pStyle w:val="Label"/>
              <w:rPr>
                <w:rFonts w:ascii="Sylfaen" w:hAnsi="Sylfaen" w:cs="Arial"/>
                <w:color w:val="auto"/>
                <w:szCs w:val="20"/>
                <w:lang w:val="ka-GE"/>
              </w:rPr>
            </w:pPr>
            <w:r w:rsidRPr="00786F29">
              <w:rPr>
                <w:rFonts w:ascii="Sylfaen" w:hAnsi="Sylfaen" w:cs="Arial"/>
                <w:color w:val="auto"/>
                <w:szCs w:val="20"/>
                <w:lang w:val="ka-GE"/>
              </w:rPr>
              <w:t>სასურველი:</w:t>
            </w:r>
          </w:p>
          <w:p w14:paraId="542D7691" w14:textId="77777777" w:rsidR="00E77C0E" w:rsidRPr="00786F29" w:rsidRDefault="00F8351D" w:rsidP="003440A7">
            <w:pPr>
              <w:pStyle w:val="aa"/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FFFFF"/>
              </w:rPr>
              <w:t>დირექტორად მუშაობის გამოცდილება</w:t>
            </w:r>
          </w:p>
        </w:tc>
      </w:tr>
    </w:tbl>
    <w:p w14:paraId="4A5E24CA" w14:textId="77777777" w:rsidR="007C6272" w:rsidRDefault="007C6272" w:rsidP="005F46C4">
      <w:pPr>
        <w:spacing w:after="0" w:line="240" w:lineRule="auto"/>
        <w:rPr>
          <w:rFonts w:ascii="Sylfaen" w:hAnsi="Sylfaen"/>
          <w:b/>
          <w:sz w:val="20"/>
          <w:szCs w:val="20"/>
        </w:rPr>
      </w:pPr>
    </w:p>
    <w:tbl>
      <w:tblPr>
        <w:tblW w:w="99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7200"/>
      </w:tblGrid>
      <w:tr w:rsidR="005A4433" w:rsidRPr="00C97197" w14:paraId="1B2DC009" w14:textId="77777777" w:rsidTr="003840CB">
        <w:tc>
          <w:tcPr>
            <w:tcW w:w="2790" w:type="dxa"/>
            <w:shd w:val="clear" w:color="auto" w:fill="FF0000"/>
            <w:vAlign w:val="center"/>
          </w:tcPr>
          <w:p w14:paraId="18B63193" w14:textId="77777777" w:rsidR="005A4433" w:rsidRPr="00CE6714" w:rsidRDefault="005A4433" w:rsidP="00684077">
            <w:pPr>
              <w:spacing w:before="120" w:after="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E6714">
              <w:rPr>
                <w:rFonts w:ascii="Sylfaen" w:hAnsi="Sylfaen" w:cs="Sylfaen"/>
                <w:b/>
                <w:sz w:val="20"/>
                <w:szCs w:val="20"/>
              </w:rPr>
              <w:t>დასკვნითი</w:t>
            </w:r>
            <w:r w:rsidRPr="00CE6714">
              <w:rPr>
                <w:rFonts w:ascii="Calibri" w:hAnsi="Calibri" w:cs="AcadNusx"/>
                <w:b/>
                <w:sz w:val="20"/>
                <w:szCs w:val="20"/>
              </w:rPr>
              <w:t xml:space="preserve"> </w:t>
            </w:r>
            <w:r w:rsidRPr="00CE6714">
              <w:rPr>
                <w:rFonts w:ascii="Sylfaen" w:hAnsi="Sylfaen" w:cs="Sylfaen"/>
                <w:b/>
                <w:sz w:val="20"/>
                <w:szCs w:val="20"/>
              </w:rPr>
              <w:t>დებულებები</w:t>
            </w:r>
          </w:p>
        </w:tc>
        <w:tc>
          <w:tcPr>
            <w:tcW w:w="7200" w:type="dxa"/>
          </w:tcPr>
          <w:p w14:paraId="2098A63A" w14:textId="77777777" w:rsidR="005A4433" w:rsidRPr="00CE6714" w:rsidRDefault="005A4433" w:rsidP="00385C48">
            <w:pPr>
              <w:spacing w:before="120" w:line="360" w:lineRule="auto"/>
              <w:ind w:left="43"/>
              <w:jc w:val="both"/>
              <w:rPr>
                <w:rFonts w:ascii="Calibri" w:hAnsi="Calibri"/>
                <w:sz w:val="20"/>
                <w:szCs w:val="20"/>
              </w:rPr>
            </w:pPr>
            <w:r w:rsidRPr="00CE6714">
              <w:rPr>
                <w:rFonts w:ascii="Sylfaen" w:hAnsi="Sylfaen" w:cs="Sylfaen"/>
                <w:sz w:val="20"/>
                <w:szCs w:val="20"/>
              </w:rPr>
              <w:t>წინამდებარე</w:t>
            </w:r>
            <w:r w:rsidRPr="00CE6714">
              <w:rPr>
                <w:rFonts w:ascii="Calibri" w:hAnsi="Calibri" w:cs="AcadNusx"/>
                <w:sz w:val="20"/>
                <w:szCs w:val="20"/>
              </w:rPr>
              <w:t xml:space="preserve"> </w:t>
            </w:r>
            <w:r w:rsidRPr="00CE6714">
              <w:rPr>
                <w:rFonts w:ascii="Sylfaen" w:hAnsi="Sylfaen" w:cs="Sylfaen"/>
                <w:sz w:val="20"/>
                <w:szCs w:val="20"/>
              </w:rPr>
              <w:t>თანამდებობრივ</w:t>
            </w:r>
            <w:r w:rsidRPr="00CE6714">
              <w:rPr>
                <w:rFonts w:ascii="Calibri" w:hAnsi="Calibri" w:cs="AcadNusx"/>
                <w:sz w:val="20"/>
                <w:szCs w:val="20"/>
              </w:rPr>
              <w:t xml:space="preserve"> </w:t>
            </w:r>
            <w:r w:rsidRPr="00CE6714">
              <w:rPr>
                <w:rFonts w:ascii="Sylfaen" w:hAnsi="Sylfaen" w:cs="Sylfaen"/>
                <w:sz w:val="20"/>
                <w:szCs w:val="20"/>
              </w:rPr>
              <w:t>ინსტრუქციაში</w:t>
            </w:r>
            <w:r w:rsidRPr="00CE6714">
              <w:rPr>
                <w:rFonts w:ascii="Calibri" w:hAnsi="Calibri" w:cs="AcadNusx"/>
                <w:sz w:val="20"/>
                <w:szCs w:val="20"/>
              </w:rPr>
              <w:t xml:space="preserve"> </w:t>
            </w:r>
            <w:r w:rsidRPr="00CE6714">
              <w:rPr>
                <w:rFonts w:ascii="Sylfaen" w:hAnsi="Sylfaen" w:cs="Sylfaen"/>
                <w:sz w:val="20"/>
                <w:szCs w:val="20"/>
              </w:rPr>
              <w:t>ცვლილებების</w:t>
            </w:r>
            <w:r w:rsidRPr="00CE6714">
              <w:rPr>
                <w:rFonts w:ascii="Calibri" w:hAnsi="Calibri" w:cs="AcadNusx"/>
                <w:sz w:val="20"/>
                <w:szCs w:val="20"/>
              </w:rPr>
              <w:t xml:space="preserve"> </w:t>
            </w:r>
            <w:r w:rsidRPr="00CE6714">
              <w:rPr>
                <w:rFonts w:ascii="Sylfaen" w:hAnsi="Sylfaen" w:cs="Sylfaen"/>
                <w:sz w:val="20"/>
                <w:szCs w:val="20"/>
              </w:rPr>
              <w:t>შეტანა</w:t>
            </w:r>
            <w:r w:rsidRPr="00CE6714">
              <w:rPr>
                <w:rFonts w:ascii="Calibri" w:hAnsi="Calibri" w:cs="AcadNusx"/>
                <w:sz w:val="20"/>
                <w:szCs w:val="20"/>
              </w:rPr>
              <w:t xml:space="preserve"> </w:t>
            </w:r>
            <w:r w:rsidRPr="00CE6714">
              <w:rPr>
                <w:rFonts w:ascii="Sylfaen" w:hAnsi="Sylfaen" w:cs="Sylfaen"/>
                <w:sz w:val="20"/>
                <w:szCs w:val="20"/>
              </w:rPr>
              <w:t>ხორციელდება</w:t>
            </w:r>
            <w:r w:rsidRPr="00CE6714">
              <w:rPr>
                <w:rFonts w:ascii="Calibri" w:hAnsi="Calibri" w:cs="AcadNusx"/>
                <w:sz w:val="20"/>
                <w:szCs w:val="20"/>
              </w:rPr>
              <w:t xml:space="preserve"> </w:t>
            </w:r>
            <w:r w:rsidRPr="00CE6714">
              <w:rPr>
                <w:rFonts w:ascii="Sylfaen" w:hAnsi="Sylfaen" w:cs="Sylfaen"/>
                <w:sz w:val="20"/>
                <w:szCs w:val="20"/>
              </w:rPr>
              <w:t>მხოლოდ</w:t>
            </w:r>
            <w:r w:rsidRPr="00CE6714">
              <w:rPr>
                <w:rFonts w:ascii="Calibri" w:hAnsi="Calibri" w:cs="AcadNusx"/>
                <w:sz w:val="20"/>
                <w:szCs w:val="20"/>
              </w:rPr>
              <w:t xml:space="preserve"> </w:t>
            </w:r>
            <w:r w:rsidRPr="00CE6714">
              <w:rPr>
                <w:rFonts w:ascii="Calibri" w:hAnsi="Calibri" w:cs="Sylfaen"/>
                <w:sz w:val="20"/>
                <w:szCs w:val="20"/>
              </w:rPr>
              <w:t xml:space="preserve"> </w:t>
            </w:r>
            <w:r w:rsidRPr="00CE6714">
              <w:rPr>
                <w:rFonts w:ascii="Sylfaen" w:hAnsi="Sylfaen" w:cs="Sylfaen"/>
                <w:sz w:val="20"/>
                <w:szCs w:val="20"/>
              </w:rPr>
              <w:t>დირექტორის</w:t>
            </w:r>
            <w:r w:rsidRPr="00CE6714">
              <w:rPr>
                <w:rFonts w:ascii="Calibri" w:hAnsi="Calibri" w:cs="Sylfaen"/>
                <w:sz w:val="20"/>
                <w:szCs w:val="20"/>
              </w:rPr>
              <w:t xml:space="preserve"> </w:t>
            </w:r>
            <w:r w:rsidRPr="00CE6714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CE6714">
              <w:rPr>
                <w:rFonts w:ascii="Calibri" w:hAnsi="Calibri" w:cs="Sylfaen"/>
                <w:sz w:val="20"/>
                <w:szCs w:val="20"/>
              </w:rPr>
              <w:t>.</w:t>
            </w:r>
          </w:p>
        </w:tc>
      </w:tr>
      <w:tr w:rsidR="005A4433" w:rsidRPr="00C97197" w14:paraId="1C9B7CD6" w14:textId="77777777" w:rsidTr="002438EC">
        <w:trPr>
          <w:trHeight w:val="683"/>
        </w:trPr>
        <w:tc>
          <w:tcPr>
            <w:tcW w:w="2790" w:type="dxa"/>
          </w:tcPr>
          <w:p w14:paraId="452CDF41" w14:textId="77777777" w:rsidR="005A4433" w:rsidRPr="00684077" w:rsidRDefault="005A4433" w:rsidP="00385C48">
            <w:pPr>
              <w:spacing w:before="60" w:after="60"/>
              <w:jc w:val="both"/>
              <w:rPr>
                <w:rFonts w:ascii="Sylfaen" w:hAnsi="Sylfaen"/>
                <w:sz w:val="20"/>
                <w:szCs w:val="20"/>
              </w:rPr>
            </w:pPr>
            <w:r w:rsidRPr="00CE6714">
              <w:rPr>
                <w:rFonts w:ascii="Sylfaen" w:hAnsi="Sylfaen" w:cs="Sylfaen"/>
                <w:sz w:val="20"/>
                <w:szCs w:val="20"/>
              </w:rPr>
              <w:t>შედგენილია</w:t>
            </w:r>
            <w:r w:rsidR="0068407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684077">
              <w:rPr>
                <w:rFonts w:ascii="Sylfaen" w:hAnsi="Sylfaen" w:cs="Sylfaen"/>
                <w:sz w:val="20"/>
                <w:szCs w:val="20"/>
              </w:rPr>
              <w:t>ადამიანური რესურსების სამსახურის უფროსის მიერ:</w:t>
            </w:r>
            <w:r w:rsidRPr="00CE6714">
              <w:rPr>
                <w:rFonts w:ascii="Calibri" w:hAnsi="Calibri" w:cs="AcadNusx"/>
                <w:sz w:val="20"/>
                <w:szCs w:val="20"/>
              </w:rPr>
              <w:t xml:space="preserve">       </w:t>
            </w:r>
          </w:p>
        </w:tc>
        <w:tc>
          <w:tcPr>
            <w:tcW w:w="7200" w:type="dxa"/>
          </w:tcPr>
          <w:p w14:paraId="657D8D1D" w14:textId="77777777" w:rsidR="005A4433" w:rsidRPr="00CE6714" w:rsidRDefault="005A4433" w:rsidP="004C6AD0">
            <w:pPr>
              <w:spacing w:line="360" w:lineRule="auto"/>
              <w:ind w:left="450" w:hanging="360"/>
              <w:jc w:val="both"/>
              <w:rPr>
                <w:rFonts w:ascii="Calibri" w:hAnsi="Calibri" w:cs="Sylfaen"/>
                <w:sz w:val="20"/>
                <w:szCs w:val="20"/>
              </w:rPr>
            </w:pPr>
            <w:r w:rsidRPr="00CE6714">
              <w:rPr>
                <w:rFonts w:ascii="Calibri" w:hAnsi="Calibri" w:cs="Sylfaen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</w:tr>
      <w:tr w:rsidR="003112FF" w:rsidRPr="00C97197" w14:paraId="51AE53B8" w14:textId="77777777" w:rsidTr="002438EC">
        <w:trPr>
          <w:trHeight w:val="683"/>
        </w:trPr>
        <w:tc>
          <w:tcPr>
            <w:tcW w:w="2790" w:type="dxa"/>
          </w:tcPr>
          <w:p w14:paraId="1410D56B" w14:textId="77777777" w:rsidR="003112FF" w:rsidRPr="003112FF" w:rsidRDefault="003112FF" w:rsidP="003112FF">
            <w:pPr>
              <w:spacing w:before="60" w:after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CE6714">
              <w:rPr>
                <w:rFonts w:ascii="Sylfaen" w:hAnsi="Sylfaen" w:cs="Sylfaen"/>
                <w:sz w:val="20"/>
                <w:szCs w:val="20"/>
              </w:rPr>
              <w:t>დამტკიცებულია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E6714">
              <w:rPr>
                <w:rFonts w:ascii="Sylfaen" w:hAnsi="Sylfaen" w:cs="Sylfaen"/>
                <w:sz w:val="20"/>
                <w:szCs w:val="20"/>
              </w:rPr>
              <w:t>დირექტორი</w:t>
            </w:r>
            <w:r>
              <w:rPr>
                <w:rFonts w:ascii="Sylfaen" w:hAnsi="Sylfaen" w:cs="Sylfaen"/>
                <w:sz w:val="20"/>
                <w:szCs w:val="20"/>
              </w:rPr>
              <w:t>ს მიერ:</w:t>
            </w:r>
            <w:r>
              <w:rPr>
                <w:rFonts w:ascii="Calibri" w:hAnsi="Calibri" w:cs="Sylfaen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64D81BC5" w14:textId="77777777" w:rsidR="003112FF" w:rsidRPr="00CE6714" w:rsidRDefault="003112FF" w:rsidP="00385C48">
            <w:pPr>
              <w:spacing w:line="360" w:lineRule="auto"/>
              <w:ind w:left="450" w:hanging="360"/>
              <w:jc w:val="both"/>
              <w:rPr>
                <w:rFonts w:ascii="Calibri" w:hAnsi="Calibri" w:cs="Sylfaen"/>
                <w:sz w:val="20"/>
                <w:szCs w:val="20"/>
              </w:rPr>
            </w:pPr>
          </w:p>
        </w:tc>
      </w:tr>
      <w:tr w:rsidR="005A4433" w:rsidRPr="00C97197" w14:paraId="0D01689D" w14:textId="77777777" w:rsidTr="002438EC">
        <w:tc>
          <w:tcPr>
            <w:tcW w:w="2790" w:type="dxa"/>
            <w:vAlign w:val="center"/>
          </w:tcPr>
          <w:p w14:paraId="27CE9D0D" w14:textId="77777777" w:rsidR="005A4433" w:rsidRPr="00CE6714" w:rsidRDefault="003112FF" w:rsidP="003E350B">
            <w:pPr>
              <w:spacing w:before="60" w:after="60"/>
              <w:ind w:left="342" w:hanging="360"/>
              <w:rPr>
                <w:rFonts w:ascii="Calibri" w:hAnsi="Calibri" w:cs="Sylfaen"/>
                <w:sz w:val="20"/>
                <w:szCs w:val="20"/>
              </w:rPr>
            </w:pPr>
            <w:r>
              <w:rPr>
                <w:rFonts w:ascii="Sylfaen" w:hAnsi="Sylfaen" w:cs="AcadNusx"/>
                <w:sz w:val="20"/>
                <w:szCs w:val="20"/>
              </w:rPr>
              <w:t>დამტკიცების</w:t>
            </w:r>
            <w:r w:rsidR="005A4433" w:rsidRPr="00CE6714">
              <w:rPr>
                <w:rFonts w:ascii="Calibri" w:hAnsi="Calibri" w:cs="AcadNusx"/>
                <w:sz w:val="20"/>
                <w:szCs w:val="20"/>
              </w:rPr>
              <w:t xml:space="preserve"> </w:t>
            </w:r>
            <w:r w:rsidR="005A4433" w:rsidRPr="00CE6714">
              <w:rPr>
                <w:rFonts w:ascii="Sylfaen" w:hAnsi="Sylfaen" w:cs="AcadNusx"/>
                <w:sz w:val="20"/>
                <w:szCs w:val="20"/>
              </w:rPr>
              <w:t>თარიღი</w:t>
            </w:r>
            <w:r w:rsidR="005A4433" w:rsidRPr="00CE6714">
              <w:rPr>
                <w:rFonts w:ascii="Calibri" w:hAnsi="Calibri" w:cs="AcadNusx"/>
                <w:sz w:val="20"/>
                <w:szCs w:val="20"/>
              </w:rPr>
              <w:t>:</w:t>
            </w:r>
          </w:p>
        </w:tc>
        <w:tc>
          <w:tcPr>
            <w:tcW w:w="7200" w:type="dxa"/>
          </w:tcPr>
          <w:p w14:paraId="3C6BC215" w14:textId="77777777" w:rsidR="005A4433" w:rsidRPr="00CE6714" w:rsidRDefault="005A4433" w:rsidP="00385C48">
            <w:pPr>
              <w:spacing w:line="360" w:lineRule="auto"/>
              <w:ind w:left="450" w:hanging="360"/>
              <w:jc w:val="both"/>
              <w:rPr>
                <w:rFonts w:ascii="Calibri" w:hAnsi="Calibri" w:cs="Sylfaen"/>
                <w:sz w:val="20"/>
                <w:szCs w:val="20"/>
              </w:rPr>
            </w:pPr>
          </w:p>
        </w:tc>
      </w:tr>
      <w:tr w:rsidR="00186149" w:rsidRPr="00C97197" w14:paraId="15EFDD53" w14:textId="77777777" w:rsidTr="002438EC">
        <w:tc>
          <w:tcPr>
            <w:tcW w:w="2790" w:type="dxa"/>
            <w:vAlign w:val="center"/>
          </w:tcPr>
          <w:p w14:paraId="0A16FF5E" w14:textId="77777777" w:rsidR="00186149" w:rsidRPr="00CE6714" w:rsidRDefault="003112FF" w:rsidP="003E350B">
            <w:pPr>
              <w:spacing w:before="60" w:after="60"/>
              <w:rPr>
                <w:rFonts w:ascii="Sylfaen" w:hAnsi="Sylfaen" w:cs="AcadNusx"/>
                <w:sz w:val="20"/>
                <w:szCs w:val="20"/>
              </w:rPr>
            </w:pPr>
            <w:r>
              <w:rPr>
                <w:rFonts w:ascii="Sylfaen" w:hAnsi="Sylfaen" w:cs="AcadNusx"/>
                <w:sz w:val="20"/>
                <w:szCs w:val="20"/>
              </w:rPr>
              <w:t>დანიშვნის</w:t>
            </w:r>
            <w:r w:rsidR="00186149" w:rsidRPr="00CE6714">
              <w:rPr>
                <w:rFonts w:ascii="Sylfaen" w:hAnsi="Sylfaen" w:cs="AcadNusx"/>
                <w:sz w:val="20"/>
                <w:szCs w:val="20"/>
              </w:rPr>
              <w:t xml:space="preserve"> თარიღი:</w:t>
            </w:r>
          </w:p>
        </w:tc>
        <w:tc>
          <w:tcPr>
            <w:tcW w:w="7200" w:type="dxa"/>
          </w:tcPr>
          <w:p w14:paraId="2F4F72B2" w14:textId="77777777" w:rsidR="00186149" w:rsidRPr="00CE6714" w:rsidRDefault="00186149" w:rsidP="00385C48">
            <w:pPr>
              <w:spacing w:line="360" w:lineRule="auto"/>
              <w:ind w:left="450" w:hanging="360"/>
              <w:jc w:val="both"/>
              <w:rPr>
                <w:rFonts w:ascii="Calibri" w:hAnsi="Calibri" w:cs="Sylfaen"/>
                <w:sz w:val="20"/>
                <w:szCs w:val="20"/>
              </w:rPr>
            </w:pPr>
          </w:p>
        </w:tc>
      </w:tr>
      <w:tr w:rsidR="005A4433" w:rsidRPr="00C97197" w14:paraId="31C48236" w14:textId="77777777" w:rsidTr="002438EC">
        <w:tc>
          <w:tcPr>
            <w:tcW w:w="2790" w:type="dxa"/>
            <w:vAlign w:val="center"/>
          </w:tcPr>
          <w:p w14:paraId="2E0A77A5" w14:textId="77777777" w:rsidR="005A4433" w:rsidRPr="00CE6714" w:rsidRDefault="003112FF" w:rsidP="003112FF">
            <w:pPr>
              <w:spacing w:before="60" w:after="60"/>
              <w:ind w:left="446" w:hanging="360"/>
              <w:rPr>
                <w:rFonts w:ascii="Calibri" w:hAnsi="Calibri" w:cs="AcadNusx"/>
                <w:sz w:val="20"/>
                <w:szCs w:val="20"/>
              </w:rPr>
            </w:pPr>
            <w:r>
              <w:rPr>
                <w:rFonts w:ascii="Sylfaen" w:hAnsi="Sylfaen" w:cs="AcadNusx"/>
                <w:sz w:val="20"/>
                <w:szCs w:val="20"/>
              </w:rPr>
              <w:t>გადახედვის</w:t>
            </w:r>
            <w:r w:rsidR="005A4433" w:rsidRPr="00CE6714">
              <w:rPr>
                <w:rFonts w:ascii="Calibri" w:hAnsi="Calibri" w:cs="AcadNusx"/>
                <w:sz w:val="20"/>
                <w:szCs w:val="20"/>
              </w:rPr>
              <w:t xml:space="preserve"> </w:t>
            </w:r>
            <w:r w:rsidR="005A4433" w:rsidRPr="00CE6714">
              <w:rPr>
                <w:rFonts w:ascii="Sylfaen" w:hAnsi="Sylfaen" w:cs="AcadNusx"/>
                <w:sz w:val="20"/>
                <w:szCs w:val="20"/>
              </w:rPr>
              <w:t>თარიღი</w:t>
            </w:r>
            <w:r w:rsidR="005A4433" w:rsidRPr="00CE6714">
              <w:rPr>
                <w:rFonts w:ascii="Calibri" w:hAnsi="Calibri" w:cs="AcadNusx"/>
                <w:sz w:val="20"/>
                <w:szCs w:val="20"/>
              </w:rPr>
              <w:t>:</w:t>
            </w:r>
          </w:p>
        </w:tc>
        <w:tc>
          <w:tcPr>
            <w:tcW w:w="7200" w:type="dxa"/>
            <w:vAlign w:val="center"/>
          </w:tcPr>
          <w:p w14:paraId="629CBB26" w14:textId="77777777" w:rsidR="005A4433" w:rsidRPr="00CE6714" w:rsidRDefault="005A4433" w:rsidP="003112FF">
            <w:pPr>
              <w:spacing w:line="360" w:lineRule="auto"/>
              <w:ind w:left="450" w:hanging="360"/>
              <w:rPr>
                <w:rFonts w:ascii="Calibri" w:hAnsi="Calibri" w:cs="Sylfaen"/>
                <w:sz w:val="20"/>
                <w:szCs w:val="20"/>
              </w:rPr>
            </w:pPr>
          </w:p>
        </w:tc>
      </w:tr>
    </w:tbl>
    <w:p w14:paraId="5AC4308D" w14:textId="77777777" w:rsidR="005A4433" w:rsidRDefault="005A4433" w:rsidP="005F46C4">
      <w:pPr>
        <w:spacing w:after="0" w:line="240" w:lineRule="auto"/>
        <w:rPr>
          <w:rFonts w:ascii="Sylfaen" w:hAnsi="Sylfaen"/>
          <w:b/>
          <w:sz w:val="20"/>
          <w:szCs w:val="20"/>
        </w:rPr>
      </w:pPr>
    </w:p>
    <w:tbl>
      <w:tblPr>
        <w:tblpPr w:leftFromText="180" w:rightFromText="180" w:vertAnchor="text" w:horzAnchor="margin" w:tblpX="-105" w:tblpY="143"/>
        <w:tblW w:w="999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2848"/>
        <w:gridCol w:w="1590"/>
        <w:gridCol w:w="3345"/>
      </w:tblGrid>
      <w:tr w:rsidR="005A4433" w:rsidRPr="00714DDC" w14:paraId="3D1AC7DA" w14:textId="77777777" w:rsidTr="005A4433">
        <w:trPr>
          <w:trHeight w:val="1302"/>
        </w:trPr>
        <w:tc>
          <w:tcPr>
            <w:tcW w:w="2207" w:type="dxa"/>
            <w:shd w:val="clear" w:color="auto" w:fill="A6A6A6" w:themeFill="background1" w:themeFillShade="A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3877062" w14:textId="77777777" w:rsidR="005A4433" w:rsidRPr="00714DDC" w:rsidRDefault="005A4433" w:rsidP="005A4433">
            <w:pPr>
              <w:pStyle w:val="Label"/>
              <w:spacing w:line="276" w:lineRule="auto"/>
              <w:jc w:val="center"/>
              <w:rPr>
                <w:rFonts w:ascii="Sylfaen" w:hAnsi="Sylfaen" w:cs="Arial"/>
                <w:color w:val="auto"/>
                <w:szCs w:val="20"/>
                <w:lang w:val="ka-GE"/>
              </w:rPr>
            </w:pPr>
            <w:r w:rsidRPr="00714DDC">
              <w:rPr>
                <w:rFonts w:ascii="Sylfaen" w:hAnsi="Sylfaen" w:cs="Arial"/>
                <w:color w:val="auto"/>
                <w:szCs w:val="20"/>
                <w:lang w:val="ka-GE"/>
              </w:rPr>
              <w:t>ხელმოწერა</w:t>
            </w:r>
          </w:p>
        </w:tc>
        <w:tc>
          <w:tcPr>
            <w:tcW w:w="284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EF2D4D" w14:textId="77777777" w:rsidR="005A4433" w:rsidRPr="00714DDC" w:rsidRDefault="005A4433" w:rsidP="005A4433">
            <w:pPr>
              <w:rPr>
                <w:rFonts w:ascii="Sylfaen" w:hAnsi="Sylfaen" w:cs="Arial"/>
                <w:sz w:val="20"/>
                <w:szCs w:val="20"/>
              </w:rPr>
            </w:pPr>
            <w:r w:rsidRPr="00714DDC">
              <w:rPr>
                <w:rFonts w:ascii="Sylfaen" w:hAnsi="Sylfaen" w:cs="Arial"/>
                <w:sz w:val="20"/>
                <w:szCs w:val="20"/>
              </w:rPr>
              <w:t xml:space="preserve">  -------------------------------</w:t>
            </w:r>
          </w:p>
        </w:tc>
        <w:tc>
          <w:tcPr>
            <w:tcW w:w="1590" w:type="dxa"/>
            <w:shd w:val="clear" w:color="auto" w:fill="A6A6A6" w:themeFill="background1" w:themeFillShade="A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BA9CAAD" w14:textId="77777777" w:rsidR="005A4433" w:rsidRPr="00714DDC" w:rsidRDefault="005A4433" w:rsidP="005A4433">
            <w:pPr>
              <w:pStyle w:val="Label"/>
              <w:spacing w:line="276" w:lineRule="auto"/>
              <w:rPr>
                <w:rFonts w:ascii="Sylfaen" w:hAnsi="Sylfaen" w:cs="Arial"/>
                <w:color w:val="auto"/>
                <w:szCs w:val="20"/>
                <w:lang w:val="ka-GE"/>
              </w:rPr>
            </w:pPr>
            <w:r>
              <w:rPr>
                <w:rFonts w:ascii="Sylfaen" w:hAnsi="Sylfaen" w:cs="Arial"/>
                <w:color w:val="auto"/>
                <w:szCs w:val="20"/>
                <w:lang w:val="ka-GE"/>
              </w:rPr>
              <w:t>თარიღი:</w:t>
            </w:r>
          </w:p>
        </w:tc>
        <w:tc>
          <w:tcPr>
            <w:tcW w:w="334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D11150" w14:textId="77777777" w:rsidR="005A4433" w:rsidRDefault="005A4433" w:rsidP="005A4433">
            <w:pPr>
              <w:rPr>
                <w:rFonts w:ascii="Sylfaen" w:hAnsi="Sylfaen" w:cs="Arial"/>
                <w:sz w:val="20"/>
                <w:szCs w:val="20"/>
              </w:rPr>
            </w:pPr>
          </w:p>
          <w:p w14:paraId="6E91E1F5" w14:textId="77777777" w:rsidR="005A4433" w:rsidRPr="00714DDC" w:rsidRDefault="003112FF" w:rsidP="005A443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____ /______________/ 20--</w:t>
            </w:r>
            <w:r w:rsidR="005A4433" w:rsidRPr="00714DDC">
              <w:rPr>
                <w:rFonts w:ascii="Sylfaen" w:hAnsi="Sylfaen" w:cs="Arial"/>
                <w:sz w:val="20"/>
                <w:szCs w:val="20"/>
              </w:rPr>
              <w:t xml:space="preserve"> წელი</w:t>
            </w:r>
          </w:p>
          <w:p w14:paraId="6D96612C" w14:textId="77777777" w:rsidR="005A4433" w:rsidRPr="00714DDC" w:rsidRDefault="005A4433" w:rsidP="005A443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4771BB34" w14:textId="77777777" w:rsidR="005A4433" w:rsidRDefault="005A4433" w:rsidP="005F46C4">
      <w:pPr>
        <w:spacing w:after="0" w:line="240" w:lineRule="auto"/>
        <w:rPr>
          <w:rFonts w:ascii="Sylfaen" w:hAnsi="Sylfaen"/>
          <w:b/>
          <w:sz w:val="20"/>
          <w:szCs w:val="20"/>
        </w:rPr>
      </w:pPr>
    </w:p>
    <w:p w14:paraId="71279EE4" w14:textId="77777777" w:rsidR="005A4433" w:rsidRDefault="005A4433" w:rsidP="005F46C4">
      <w:pPr>
        <w:spacing w:after="0" w:line="240" w:lineRule="auto"/>
        <w:rPr>
          <w:rFonts w:ascii="Sylfaen" w:hAnsi="Sylfaen"/>
          <w:b/>
          <w:sz w:val="20"/>
          <w:szCs w:val="20"/>
        </w:rPr>
      </w:pPr>
    </w:p>
    <w:p w14:paraId="18078B57" w14:textId="77777777" w:rsidR="005F3B8A" w:rsidRDefault="005F3B8A" w:rsidP="005F46C4">
      <w:pPr>
        <w:spacing w:after="0" w:line="240" w:lineRule="auto"/>
        <w:rPr>
          <w:rFonts w:ascii="Sylfaen" w:hAnsi="Sylfaen"/>
          <w:b/>
          <w:sz w:val="20"/>
          <w:szCs w:val="20"/>
        </w:rPr>
      </w:pPr>
    </w:p>
    <w:sectPr w:rsidR="005F3B8A" w:rsidSect="003840CB">
      <w:headerReference w:type="default" r:id="rId8"/>
      <w:footerReference w:type="default" r:id="rId9"/>
      <w:pgSz w:w="12240" w:h="15840"/>
      <w:pgMar w:top="1134" w:right="630" w:bottom="1134" w:left="1530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86B82" w14:textId="77777777" w:rsidR="0070600F" w:rsidRDefault="0070600F" w:rsidP="00BA5396">
      <w:pPr>
        <w:spacing w:after="0" w:line="240" w:lineRule="auto"/>
      </w:pPr>
      <w:r>
        <w:separator/>
      </w:r>
    </w:p>
  </w:endnote>
  <w:endnote w:type="continuationSeparator" w:id="0">
    <w:p w14:paraId="19811AE4" w14:textId="77777777" w:rsidR="0070600F" w:rsidRDefault="0070600F" w:rsidP="00BA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Dumba">
    <w:charset w:val="00"/>
    <w:family w:val="auto"/>
    <w:pitch w:val="variable"/>
    <w:sig w:usb0="00000003" w:usb1="00000000" w:usb2="00000000" w:usb3="00000000" w:csb0="00000001" w:csb1="00000000"/>
  </w:font>
  <w:font w:name="AcadNusx">
    <w:altName w:val="Sitka Small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rigolia"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7882D" w14:textId="77777777" w:rsidR="00C026CA" w:rsidRDefault="00C026CA" w:rsidP="00C026CA">
    <w:pPr>
      <w:pStyle w:val="a5"/>
      <w:rPr>
        <w:lang w:val="en-US"/>
      </w:rPr>
    </w:pPr>
    <w:r>
      <w:rPr>
        <w:lang w:val="en-US"/>
      </w:rPr>
      <w:t xml:space="preserve"> </w:t>
    </w:r>
  </w:p>
  <w:p w14:paraId="61DFF9E4" w14:textId="77777777" w:rsidR="00BA5396" w:rsidRPr="00C026CA" w:rsidRDefault="00BA5396" w:rsidP="00C026CA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28DF8" w14:textId="77777777" w:rsidR="0070600F" w:rsidRDefault="0070600F" w:rsidP="00BA5396">
      <w:pPr>
        <w:spacing w:after="0" w:line="240" w:lineRule="auto"/>
      </w:pPr>
      <w:r>
        <w:separator/>
      </w:r>
    </w:p>
  </w:footnote>
  <w:footnote w:type="continuationSeparator" w:id="0">
    <w:p w14:paraId="738D63BE" w14:textId="77777777" w:rsidR="0070600F" w:rsidRDefault="0070600F" w:rsidP="00BA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BC455" w14:textId="77777777" w:rsidR="00BA5396" w:rsidRDefault="00BA5396">
    <w:pPr>
      <w:pStyle w:val="a3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15"/>
      <w:gridCol w:w="1985"/>
      <w:gridCol w:w="1772"/>
    </w:tblGrid>
    <w:tr w:rsidR="00BA5396" w14:paraId="3A6E0E21" w14:textId="77777777" w:rsidTr="00AC3CA9">
      <w:trPr>
        <w:cantSplit/>
        <w:jc w:val="center"/>
      </w:trPr>
      <w:tc>
        <w:tcPr>
          <w:tcW w:w="907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14D7EB64" w14:textId="77777777" w:rsidR="00BA5396" w:rsidRPr="003F7C6E" w:rsidRDefault="003F7C6E" w:rsidP="00AC3CA9">
          <w:pPr>
            <w:pStyle w:val="a3"/>
            <w:tabs>
              <w:tab w:val="left" w:pos="6480"/>
            </w:tabs>
            <w:spacing w:line="276" w:lineRule="auto"/>
            <w:rPr>
              <w:rFonts w:ascii="Sylfaen" w:hAnsi="Sylfaen"/>
              <w:b/>
              <w:sz w:val="20"/>
            </w:rPr>
          </w:pPr>
          <w:r>
            <w:rPr>
              <w:rFonts w:ascii="Sylfaen" w:hAnsi="Sylfaen"/>
              <w:b/>
              <w:sz w:val="20"/>
            </w:rPr>
            <w:t>შპს ,,ოცნება“</w:t>
          </w:r>
        </w:p>
      </w:tc>
    </w:tr>
    <w:tr w:rsidR="00BA5396" w14:paraId="713BB48E" w14:textId="77777777" w:rsidTr="00AC3CA9">
      <w:trPr>
        <w:jc w:val="center"/>
      </w:trPr>
      <w:tc>
        <w:tcPr>
          <w:tcW w:w="53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20E7AC" w14:textId="77777777" w:rsidR="00BA5396" w:rsidRPr="007B3511" w:rsidRDefault="000109EB" w:rsidP="000109EB">
          <w:pPr>
            <w:pStyle w:val="a3"/>
            <w:tabs>
              <w:tab w:val="left" w:pos="6480"/>
            </w:tabs>
            <w:spacing w:line="276" w:lineRule="auto"/>
            <w:rPr>
              <w:rFonts w:ascii="Sylfaen" w:hAnsi="Sylfaen"/>
              <w:sz w:val="18"/>
              <w:szCs w:val="18"/>
              <w:lang w:val="en-US"/>
            </w:rPr>
          </w:pPr>
          <w:r w:rsidRPr="007B3511">
            <w:rPr>
              <w:rFonts w:ascii="Sylfaen" w:hAnsi="Sylfaen"/>
              <w:sz w:val="18"/>
              <w:szCs w:val="18"/>
            </w:rPr>
            <w:t>თ</w:t>
          </w:r>
          <w:r w:rsidR="007B3511">
            <w:rPr>
              <w:rFonts w:ascii="Sylfaen" w:hAnsi="Sylfaen"/>
              <w:sz w:val="18"/>
              <w:szCs w:val="18"/>
            </w:rPr>
            <w:t>ა</w:t>
          </w:r>
          <w:r w:rsidRPr="007B3511">
            <w:rPr>
              <w:rFonts w:ascii="Sylfaen" w:hAnsi="Sylfaen"/>
              <w:sz w:val="18"/>
              <w:szCs w:val="18"/>
            </w:rPr>
            <w:t xml:space="preserve">ნამდებობრივი ინსტრუქცია 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64899A" w14:textId="77777777" w:rsidR="00BA5396" w:rsidRPr="007B3511" w:rsidRDefault="00BA5396" w:rsidP="00AC3CA9">
          <w:pPr>
            <w:pStyle w:val="a3"/>
            <w:tabs>
              <w:tab w:val="left" w:pos="6480"/>
            </w:tabs>
            <w:spacing w:line="276" w:lineRule="auto"/>
            <w:rPr>
              <w:rFonts w:ascii="Sylfaen" w:hAnsi="Sylfaen"/>
              <w:sz w:val="18"/>
              <w:szCs w:val="18"/>
            </w:rPr>
          </w:pPr>
          <w:r w:rsidRPr="007B3511">
            <w:rPr>
              <w:rFonts w:ascii="Sylfaen" w:hAnsi="Sylfaen"/>
              <w:sz w:val="18"/>
              <w:szCs w:val="18"/>
            </w:rPr>
            <w:t>გამოცემის ნომერი:</w:t>
          </w:r>
        </w:p>
      </w:tc>
      <w:tc>
        <w:tcPr>
          <w:tcW w:w="17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FFA3CD" w14:textId="77777777" w:rsidR="00BA5396" w:rsidRPr="00C026CA" w:rsidRDefault="00BA5396" w:rsidP="00AC3CA9">
          <w:pPr>
            <w:pStyle w:val="a3"/>
            <w:tabs>
              <w:tab w:val="left" w:pos="6480"/>
            </w:tabs>
            <w:spacing w:line="276" w:lineRule="auto"/>
            <w:rPr>
              <w:rFonts w:ascii="Sylfaen" w:hAnsi="Sylfaen"/>
              <w:sz w:val="18"/>
              <w:szCs w:val="18"/>
              <w:lang w:val="en-US"/>
            </w:rPr>
          </w:pPr>
        </w:p>
      </w:tc>
    </w:tr>
    <w:tr w:rsidR="00BA5396" w14:paraId="346039B1" w14:textId="77777777" w:rsidTr="00AC3CA9">
      <w:trPr>
        <w:jc w:val="center"/>
      </w:trPr>
      <w:tc>
        <w:tcPr>
          <w:tcW w:w="53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8A978F" w14:textId="77777777" w:rsidR="00BA5396" w:rsidRPr="007B3511" w:rsidRDefault="00BA5396" w:rsidP="0009086A">
          <w:pPr>
            <w:pStyle w:val="a3"/>
            <w:tabs>
              <w:tab w:val="left" w:pos="6480"/>
            </w:tabs>
            <w:spacing w:line="276" w:lineRule="auto"/>
            <w:rPr>
              <w:rFonts w:ascii="Sylfaen" w:hAnsi="Sylfaen"/>
              <w:sz w:val="18"/>
              <w:szCs w:val="18"/>
            </w:rPr>
          </w:pPr>
          <w:r w:rsidRPr="007B3511">
            <w:rPr>
              <w:rFonts w:ascii="Sylfaen" w:hAnsi="Sylfaen"/>
              <w:sz w:val="18"/>
              <w:szCs w:val="18"/>
            </w:rPr>
            <w:t xml:space="preserve">ფორმა №: 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E5190C" w14:textId="77777777" w:rsidR="00BA5396" w:rsidRPr="007B3511" w:rsidRDefault="00BA5396" w:rsidP="00AC3CA9">
          <w:pPr>
            <w:pStyle w:val="a3"/>
            <w:tabs>
              <w:tab w:val="left" w:pos="6480"/>
            </w:tabs>
            <w:spacing w:line="276" w:lineRule="auto"/>
            <w:rPr>
              <w:rFonts w:ascii="Sylfaen" w:hAnsi="Sylfaen"/>
              <w:sz w:val="18"/>
              <w:szCs w:val="18"/>
            </w:rPr>
          </w:pPr>
          <w:r w:rsidRPr="007B3511">
            <w:rPr>
              <w:rFonts w:ascii="Sylfaen" w:hAnsi="Sylfaen"/>
              <w:sz w:val="18"/>
              <w:szCs w:val="18"/>
            </w:rPr>
            <w:t>გამოცემის თარიღი:</w:t>
          </w:r>
        </w:p>
      </w:tc>
      <w:tc>
        <w:tcPr>
          <w:tcW w:w="17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FEC1DE" w14:textId="77777777" w:rsidR="00BA5396" w:rsidRPr="006B289F" w:rsidRDefault="00BA5396" w:rsidP="0065309A">
          <w:pPr>
            <w:pStyle w:val="a3"/>
            <w:tabs>
              <w:tab w:val="left" w:pos="6480"/>
            </w:tabs>
            <w:spacing w:line="276" w:lineRule="auto"/>
            <w:rPr>
              <w:rFonts w:ascii="Sylfaen" w:hAnsi="Sylfaen"/>
              <w:sz w:val="18"/>
              <w:szCs w:val="18"/>
              <w:lang w:val="en-US"/>
            </w:rPr>
          </w:pPr>
        </w:p>
      </w:tc>
    </w:tr>
  </w:tbl>
  <w:p w14:paraId="6A91FF2F" w14:textId="77777777" w:rsidR="00BA5396" w:rsidRDefault="00BA53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F70B1"/>
    <w:multiLevelType w:val="hybridMultilevel"/>
    <w:tmpl w:val="19448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1BA1"/>
    <w:multiLevelType w:val="hybridMultilevel"/>
    <w:tmpl w:val="B6902C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E294F"/>
    <w:multiLevelType w:val="hybridMultilevel"/>
    <w:tmpl w:val="160ABAFE"/>
    <w:lvl w:ilvl="0" w:tplc="4AA87F3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7783E"/>
    <w:multiLevelType w:val="hybridMultilevel"/>
    <w:tmpl w:val="79D2D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A0987"/>
    <w:multiLevelType w:val="hybridMultilevel"/>
    <w:tmpl w:val="4022A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A5F8A"/>
    <w:multiLevelType w:val="hybridMultilevel"/>
    <w:tmpl w:val="FD206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87AFA"/>
    <w:multiLevelType w:val="hybridMultilevel"/>
    <w:tmpl w:val="4AE6C6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96"/>
    <w:rsid w:val="000012C7"/>
    <w:rsid w:val="000109EB"/>
    <w:rsid w:val="00032972"/>
    <w:rsid w:val="000713BA"/>
    <w:rsid w:val="0009086A"/>
    <w:rsid w:val="00090988"/>
    <w:rsid w:val="000A1616"/>
    <w:rsid w:val="000E0E1B"/>
    <w:rsid w:val="000E0F41"/>
    <w:rsid w:val="001125A6"/>
    <w:rsid w:val="00132C5A"/>
    <w:rsid w:val="00163A24"/>
    <w:rsid w:val="00167824"/>
    <w:rsid w:val="0018012E"/>
    <w:rsid w:val="00186149"/>
    <w:rsid w:val="00187E71"/>
    <w:rsid w:val="001C34F2"/>
    <w:rsid w:val="001D53BE"/>
    <w:rsid w:val="001E4136"/>
    <w:rsid w:val="001E553D"/>
    <w:rsid w:val="001E6036"/>
    <w:rsid w:val="00202C08"/>
    <w:rsid w:val="002438EC"/>
    <w:rsid w:val="00245497"/>
    <w:rsid w:val="002704BF"/>
    <w:rsid w:val="002711EA"/>
    <w:rsid w:val="0027152B"/>
    <w:rsid w:val="00276527"/>
    <w:rsid w:val="00285804"/>
    <w:rsid w:val="00294CA5"/>
    <w:rsid w:val="002A2845"/>
    <w:rsid w:val="002D2EE0"/>
    <w:rsid w:val="002D4984"/>
    <w:rsid w:val="002E0683"/>
    <w:rsid w:val="002F62A3"/>
    <w:rsid w:val="002F732C"/>
    <w:rsid w:val="003112FF"/>
    <w:rsid w:val="00314572"/>
    <w:rsid w:val="00323D9F"/>
    <w:rsid w:val="00323E10"/>
    <w:rsid w:val="003252D9"/>
    <w:rsid w:val="00325869"/>
    <w:rsid w:val="00330D56"/>
    <w:rsid w:val="00331E6D"/>
    <w:rsid w:val="003440A7"/>
    <w:rsid w:val="00371FF8"/>
    <w:rsid w:val="003840CB"/>
    <w:rsid w:val="00395E47"/>
    <w:rsid w:val="003A1C81"/>
    <w:rsid w:val="003A604A"/>
    <w:rsid w:val="003E34B9"/>
    <w:rsid w:val="003E350B"/>
    <w:rsid w:val="003F3820"/>
    <w:rsid w:val="003F77C4"/>
    <w:rsid w:val="003F7C6E"/>
    <w:rsid w:val="00402630"/>
    <w:rsid w:val="00410569"/>
    <w:rsid w:val="00417CC2"/>
    <w:rsid w:val="00421821"/>
    <w:rsid w:val="0042751C"/>
    <w:rsid w:val="00452BE4"/>
    <w:rsid w:val="00481F6E"/>
    <w:rsid w:val="00485672"/>
    <w:rsid w:val="004A6E31"/>
    <w:rsid w:val="004B706A"/>
    <w:rsid w:val="004C34F8"/>
    <w:rsid w:val="004C6AD0"/>
    <w:rsid w:val="004C6C30"/>
    <w:rsid w:val="004D1E65"/>
    <w:rsid w:val="004E3954"/>
    <w:rsid w:val="004F3F22"/>
    <w:rsid w:val="00520945"/>
    <w:rsid w:val="00525B4A"/>
    <w:rsid w:val="005271BE"/>
    <w:rsid w:val="00527494"/>
    <w:rsid w:val="00531A80"/>
    <w:rsid w:val="00532480"/>
    <w:rsid w:val="005409D6"/>
    <w:rsid w:val="005460DB"/>
    <w:rsid w:val="00554811"/>
    <w:rsid w:val="005760A7"/>
    <w:rsid w:val="005A0E02"/>
    <w:rsid w:val="005A2DB5"/>
    <w:rsid w:val="005A4433"/>
    <w:rsid w:val="005A474A"/>
    <w:rsid w:val="005A5B75"/>
    <w:rsid w:val="005C415D"/>
    <w:rsid w:val="005D26E1"/>
    <w:rsid w:val="005F3B8A"/>
    <w:rsid w:val="005F46C4"/>
    <w:rsid w:val="005F7283"/>
    <w:rsid w:val="00600101"/>
    <w:rsid w:val="00615292"/>
    <w:rsid w:val="00615448"/>
    <w:rsid w:val="00622B0D"/>
    <w:rsid w:val="006300AC"/>
    <w:rsid w:val="0065309A"/>
    <w:rsid w:val="00653FA6"/>
    <w:rsid w:val="006548E1"/>
    <w:rsid w:val="0066155A"/>
    <w:rsid w:val="0066474B"/>
    <w:rsid w:val="00666EA4"/>
    <w:rsid w:val="00684077"/>
    <w:rsid w:val="006A0A50"/>
    <w:rsid w:val="006B289F"/>
    <w:rsid w:val="006B48EB"/>
    <w:rsid w:val="006B4E7A"/>
    <w:rsid w:val="006D19E2"/>
    <w:rsid w:val="006D1BAE"/>
    <w:rsid w:val="0070442B"/>
    <w:rsid w:val="0070600F"/>
    <w:rsid w:val="00714DDC"/>
    <w:rsid w:val="0072683B"/>
    <w:rsid w:val="00766A5D"/>
    <w:rsid w:val="00767FA3"/>
    <w:rsid w:val="007850F7"/>
    <w:rsid w:val="00786F29"/>
    <w:rsid w:val="007A0624"/>
    <w:rsid w:val="007B3511"/>
    <w:rsid w:val="007B6748"/>
    <w:rsid w:val="007C6272"/>
    <w:rsid w:val="007C7021"/>
    <w:rsid w:val="007F4B95"/>
    <w:rsid w:val="008248E0"/>
    <w:rsid w:val="00851BFE"/>
    <w:rsid w:val="0086290D"/>
    <w:rsid w:val="00872AB8"/>
    <w:rsid w:val="00882FEE"/>
    <w:rsid w:val="008A3183"/>
    <w:rsid w:val="008B51BE"/>
    <w:rsid w:val="008E46F3"/>
    <w:rsid w:val="008E4A11"/>
    <w:rsid w:val="008F288F"/>
    <w:rsid w:val="008F666E"/>
    <w:rsid w:val="00901E09"/>
    <w:rsid w:val="00916E3C"/>
    <w:rsid w:val="00930C78"/>
    <w:rsid w:val="00931257"/>
    <w:rsid w:val="00931EC2"/>
    <w:rsid w:val="00947D15"/>
    <w:rsid w:val="0095130A"/>
    <w:rsid w:val="00962B70"/>
    <w:rsid w:val="009645A0"/>
    <w:rsid w:val="00965460"/>
    <w:rsid w:val="00970D34"/>
    <w:rsid w:val="009773E4"/>
    <w:rsid w:val="009A5245"/>
    <w:rsid w:val="009B388D"/>
    <w:rsid w:val="009D4F7F"/>
    <w:rsid w:val="009D7ECC"/>
    <w:rsid w:val="009E0E94"/>
    <w:rsid w:val="009E1C9D"/>
    <w:rsid w:val="00A00641"/>
    <w:rsid w:val="00A0409D"/>
    <w:rsid w:val="00A11F41"/>
    <w:rsid w:val="00A2522C"/>
    <w:rsid w:val="00A42333"/>
    <w:rsid w:val="00A42DF0"/>
    <w:rsid w:val="00A50364"/>
    <w:rsid w:val="00A50F98"/>
    <w:rsid w:val="00A7675D"/>
    <w:rsid w:val="00A91667"/>
    <w:rsid w:val="00AA07B4"/>
    <w:rsid w:val="00AB2010"/>
    <w:rsid w:val="00AB7EB9"/>
    <w:rsid w:val="00AE26F4"/>
    <w:rsid w:val="00AE4E2B"/>
    <w:rsid w:val="00B0026F"/>
    <w:rsid w:val="00B05A13"/>
    <w:rsid w:val="00B372D0"/>
    <w:rsid w:val="00B43149"/>
    <w:rsid w:val="00B6239C"/>
    <w:rsid w:val="00B72D6C"/>
    <w:rsid w:val="00B76C83"/>
    <w:rsid w:val="00BA11FD"/>
    <w:rsid w:val="00BA5396"/>
    <w:rsid w:val="00BB553D"/>
    <w:rsid w:val="00BD157C"/>
    <w:rsid w:val="00BE2517"/>
    <w:rsid w:val="00BF3BE8"/>
    <w:rsid w:val="00C026CA"/>
    <w:rsid w:val="00C042F6"/>
    <w:rsid w:val="00C060F0"/>
    <w:rsid w:val="00C0655A"/>
    <w:rsid w:val="00C32607"/>
    <w:rsid w:val="00C506B1"/>
    <w:rsid w:val="00C559E4"/>
    <w:rsid w:val="00C90A18"/>
    <w:rsid w:val="00C95E94"/>
    <w:rsid w:val="00CA180A"/>
    <w:rsid w:val="00CB53A2"/>
    <w:rsid w:val="00CE6714"/>
    <w:rsid w:val="00D009B9"/>
    <w:rsid w:val="00D137D2"/>
    <w:rsid w:val="00D249A9"/>
    <w:rsid w:val="00D25FC4"/>
    <w:rsid w:val="00D37129"/>
    <w:rsid w:val="00D5286C"/>
    <w:rsid w:val="00D52C0A"/>
    <w:rsid w:val="00D81EE6"/>
    <w:rsid w:val="00D82720"/>
    <w:rsid w:val="00D82A33"/>
    <w:rsid w:val="00D86A71"/>
    <w:rsid w:val="00D900C9"/>
    <w:rsid w:val="00D9034E"/>
    <w:rsid w:val="00D90CCA"/>
    <w:rsid w:val="00DB3373"/>
    <w:rsid w:val="00DC0D1F"/>
    <w:rsid w:val="00E03543"/>
    <w:rsid w:val="00E11ECC"/>
    <w:rsid w:val="00E43334"/>
    <w:rsid w:val="00E54FC4"/>
    <w:rsid w:val="00E5684B"/>
    <w:rsid w:val="00E56BBC"/>
    <w:rsid w:val="00E75119"/>
    <w:rsid w:val="00E77C0E"/>
    <w:rsid w:val="00E97BED"/>
    <w:rsid w:val="00EC78BE"/>
    <w:rsid w:val="00ED118E"/>
    <w:rsid w:val="00ED1B37"/>
    <w:rsid w:val="00ED3D9D"/>
    <w:rsid w:val="00ED7971"/>
    <w:rsid w:val="00F20A5D"/>
    <w:rsid w:val="00F320C3"/>
    <w:rsid w:val="00F42042"/>
    <w:rsid w:val="00F446E0"/>
    <w:rsid w:val="00F46A4B"/>
    <w:rsid w:val="00F52390"/>
    <w:rsid w:val="00F5259C"/>
    <w:rsid w:val="00F6660F"/>
    <w:rsid w:val="00F75DC0"/>
    <w:rsid w:val="00F8351D"/>
    <w:rsid w:val="00FA0967"/>
    <w:rsid w:val="00FC1214"/>
    <w:rsid w:val="00FC5FCD"/>
    <w:rsid w:val="00FD7931"/>
    <w:rsid w:val="00FE0D9B"/>
    <w:rsid w:val="00FF1D52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9CE102"/>
  <w15:docId w15:val="{0D6DF261-404B-464B-8445-00EF6C35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84B"/>
    <w:rPr>
      <w:noProof/>
      <w:lang w:val="ka-G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3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396"/>
    <w:rPr>
      <w:noProof/>
      <w:lang w:val="ka-GE"/>
    </w:rPr>
  </w:style>
  <w:style w:type="paragraph" w:styleId="a5">
    <w:name w:val="footer"/>
    <w:basedOn w:val="a"/>
    <w:link w:val="a6"/>
    <w:unhideWhenUsed/>
    <w:rsid w:val="00BA53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A5396"/>
    <w:rPr>
      <w:noProof/>
      <w:lang w:val="ka-GE"/>
    </w:rPr>
  </w:style>
  <w:style w:type="paragraph" w:styleId="a7">
    <w:name w:val="Balloon Text"/>
    <w:basedOn w:val="a"/>
    <w:link w:val="a8"/>
    <w:uiPriority w:val="99"/>
    <w:semiHidden/>
    <w:unhideWhenUsed/>
    <w:rsid w:val="00BA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396"/>
    <w:rPr>
      <w:rFonts w:ascii="Tahoma" w:hAnsi="Tahoma" w:cs="Tahoma"/>
      <w:noProof/>
      <w:sz w:val="16"/>
      <w:szCs w:val="16"/>
      <w:lang w:val="ka-GE"/>
    </w:rPr>
  </w:style>
  <w:style w:type="character" w:styleId="a9">
    <w:name w:val="Hyperlink"/>
    <w:basedOn w:val="a0"/>
    <w:uiPriority w:val="99"/>
    <w:unhideWhenUsed/>
    <w:rsid w:val="00BA539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446E0"/>
    <w:pPr>
      <w:ind w:left="720"/>
      <w:contextualSpacing/>
    </w:pPr>
  </w:style>
  <w:style w:type="paragraph" w:customStyle="1" w:styleId="Label">
    <w:name w:val="Label"/>
    <w:basedOn w:val="a"/>
    <w:qFormat/>
    <w:rsid w:val="007C6272"/>
    <w:pPr>
      <w:spacing w:before="40" w:after="20" w:line="240" w:lineRule="auto"/>
    </w:pPr>
    <w:rPr>
      <w:rFonts w:ascii="Calibri" w:eastAsia="Calibri" w:hAnsi="Calibri" w:cs="Times New Roman"/>
      <w:b/>
      <w:noProof w:val="0"/>
      <w:color w:val="262626"/>
      <w:sz w:val="20"/>
      <w:lang w:val="en-US"/>
    </w:rPr>
  </w:style>
  <w:style w:type="paragraph" w:customStyle="1" w:styleId="BulletedList">
    <w:name w:val="Bulleted List"/>
    <w:basedOn w:val="a"/>
    <w:qFormat/>
    <w:rsid w:val="007C6272"/>
    <w:pPr>
      <w:numPr>
        <w:numId w:val="1"/>
      </w:numPr>
      <w:spacing w:before="60" w:after="20" w:line="240" w:lineRule="auto"/>
    </w:pPr>
    <w:rPr>
      <w:rFonts w:ascii="Calibri" w:eastAsia="Calibri" w:hAnsi="Calibri" w:cs="Times New Roman"/>
      <w:noProof w:val="0"/>
      <w:sz w:val="20"/>
      <w:lang w:val="en-US"/>
    </w:rPr>
  </w:style>
  <w:style w:type="paragraph" w:customStyle="1" w:styleId="Secondarylabels">
    <w:name w:val="Secondary labels"/>
    <w:basedOn w:val="Label"/>
    <w:qFormat/>
    <w:rsid w:val="007C6272"/>
    <w:pPr>
      <w:spacing w:before="120" w:after="120"/>
    </w:pPr>
  </w:style>
  <w:style w:type="character" w:customStyle="1" w:styleId="apple-style-span">
    <w:name w:val="apple-style-span"/>
    <w:basedOn w:val="a0"/>
    <w:rsid w:val="007C6272"/>
  </w:style>
  <w:style w:type="paragraph" w:styleId="ab">
    <w:name w:val="Normal (Web)"/>
    <w:basedOn w:val="a"/>
    <w:rsid w:val="007C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c">
    <w:name w:val="Body Text"/>
    <w:basedOn w:val="a"/>
    <w:link w:val="ad"/>
    <w:rsid w:val="000713BA"/>
    <w:pPr>
      <w:tabs>
        <w:tab w:val="left" w:pos="4820"/>
      </w:tabs>
      <w:spacing w:after="0" w:line="240" w:lineRule="auto"/>
    </w:pPr>
    <w:rPr>
      <w:rFonts w:ascii="GeoDumba" w:eastAsia="Times New Roman" w:hAnsi="GeoDumba" w:cs="Times New Roman"/>
      <w:noProof w:val="0"/>
      <w:sz w:val="28"/>
      <w:szCs w:val="20"/>
      <w:lang w:val="x-none"/>
    </w:rPr>
  </w:style>
  <w:style w:type="character" w:customStyle="1" w:styleId="ad">
    <w:name w:val="Основной текст Знак"/>
    <w:basedOn w:val="a0"/>
    <w:link w:val="ac"/>
    <w:rsid w:val="000713BA"/>
    <w:rPr>
      <w:rFonts w:ascii="GeoDumba" w:eastAsia="Times New Roman" w:hAnsi="GeoDumba" w:cs="Times New Roman"/>
      <w:sz w:val="28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5708-7887-4F14-91AE-1CA453BD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Training and Consultancy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Zedginidze</dc:creator>
  <cp:keywords/>
  <dc:description/>
  <cp:lastModifiedBy>MCI Group</cp:lastModifiedBy>
  <cp:revision>2</cp:revision>
  <cp:lastPrinted>2015-09-29T12:22:00Z</cp:lastPrinted>
  <dcterms:created xsi:type="dcterms:W3CDTF">2020-07-14T12:50:00Z</dcterms:created>
  <dcterms:modified xsi:type="dcterms:W3CDTF">2020-07-14T12:50:00Z</dcterms:modified>
</cp:coreProperties>
</file>