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3150"/>
        <w:gridCol w:w="4410"/>
        <w:gridCol w:w="2340"/>
      </w:tblGrid>
      <w:tr w:rsidR="00CC5C1B" w:rsidRPr="001B5665" w:rsidTr="007A3FCC">
        <w:trPr>
          <w:trHeight w:val="1025"/>
        </w:trPr>
        <w:tc>
          <w:tcPr>
            <w:tcW w:w="4230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7106F7" w:rsidRPr="00866B0F" w:rsidRDefault="00CC5C1B" w:rsidP="00A13A26">
            <w:pPr>
              <w:tabs>
                <w:tab w:val="left" w:pos="1190"/>
              </w:tabs>
              <w:spacing w:after="0" w:line="240" w:lineRule="auto"/>
              <w:ind w:left="1154" w:hanging="115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პაციენტი</w:t>
            </w:r>
            <w:r>
              <w:rPr>
                <w:rFonts w:ascii="Sylfaen" w:hAnsi="Sylfaen"/>
                <w:lang w:val="en-US"/>
              </w:rPr>
              <w:t xml:space="preserve"> :  </w:t>
            </w:r>
            <w:r w:rsidR="004C4710">
              <w:rPr>
                <w:rFonts w:ascii="Sylfaen" w:hAnsi="Sylfaen"/>
                <w:lang w:val="en-US"/>
              </w:rPr>
              <w:t xml:space="preserve"> </w:t>
            </w:r>
            <w:r w:rsidR="00866B0F">
              <w:rPr>
                <w:rFonts w:ascii="Sylfaen" w:hAnsi="Sylfaen"/>
                <w:lang w:val="ka-GE"/>
              </w:rPr>
              <w:t>მთვარისა მარტიროსიანი</w:t>
            </w:r>
          </w:p>
          <w:p w:rsidR="00CC5C1B" w:rsidRPr="007106F7" w:rsidRDefault="00CC5C1B" w:rsidP="00A13A26">
            <w:pPr>
              <w:tabs>
                <w:tab w:val="left" w:pos="1190"/>
              </w:tabs>
              <w:spacing w:after="0" w:line="240" w:lineRule="auto"/>
              <w:ind w:left="1154" w:hanging="1154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>ასაკი</w:t>
            </w:r>
            <w:r>
              <w:rPr>
                <w:rFonts w:ascii="Sylfaen" w:hAnsi="Sylfaen"/>
                <w:lang w:val="ka-GE"/>
              </w:rPr>
              <w:t xml:space="preserve">:  </w:t>
            </w:r>
            <w:r w:rsidR="007A3FCC">
              <w:rPr>
                <w:rFonts w:ascii="Sylfaen" w:hAnsi="Sylfaen"/>
                <w:lang w:val="ka-GE"/>
              </w:rPr>
              <w:t xml:space="preserve"> </w:t>
            </w:r>
            <w:r w:rsidR="003A6D5C">
              <w:rPr>
                <w:rFonts w:ascii="Sylfaen" w:hAnsi="Sylfaen"/>
                <w:lang w:val="ka-GE"/>
              </w:rPr>
              <w:t xml:space="preserve"> </w:t>
            </w:r>
            <w:r w:rsidR="00866B0F">
              <w:rPr>
                <w:rFonts w:ascii="Sylfaen" w:hAnsi="Sylfaen"/>
                <w:lang w:val="ka-GE"/>
              </w:rPr>
              <w:t>35</w:t>
            </w:r>
            <w:r w:rsidR="00C2710E">
              <w:rPr>
                <w:rFonts w:ascii="Sylfaen" w:hAnsi="Sylfaen"/>
                <w:lang w:val="ka-GE"/>
              </w:rPr>
              <w:t xml:space="preserve"> </w:t>
            </w:r>
            <w:r w:rsidR="003A6D5C">
              <w:rPr>
                <w:rFonts w:ascii="Sylfaen" w:hAnsi="Sylfaen"/>
                <w:lang w:val="ka-GE"/>
              </w:rPr>
              <w:t>წლის</w:t>
            </w:r>
          </w:p>
          <w:p w:rsidR="00CC5C1B" w:rsidRPr="00701D58" w:rsidRDefault="00CC5C1B" w:rsidP="00A13A26">
            <w:pPr>
              <w:spacing w:after="0" w:line="240" w:lineRule="auto"/>
              <w:ind w:left="1154" w:hanging="1154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სქესი: </w:t>
            </w:r>
            <w:r w:rsidRPr="005B6BB7">
              <w:rPr>
                <w:rFonts w:ascii="Sylfaen" w:hAnsi="Sylfaen"/>
                <w:lang w:val="ka-GE"/>
              </w:rPr>
              <w:t xml:space="preserve"> </w:t>
            </w:r>
            <w:r w:rsidR="00866B0F">
              <w:rPr>
                <w:rFonts w:ascii="Sylfaen" w:hAnsi="Sylfaen"/>
                <w:lang w:val="ka-GE"/>
              </w:rPr>
              <w:t>მდედრ.</w:t>
            </w:r>
          </w:p>
          <w:p w:rsidR="00CC5C1B" w:rsidRDefault="00CC5C1B" w:rsidP="00A13A26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362268">
              <w:rPr>
                <w:rFonts w:ascii="Sylfaen" w:hAnsi="Sylfaen"/>
                <w:b/>
                <w:lang w:val="ka-GE"/>
              </w:rPr>
              <w:t>პ/ნ</w:t>
            </w:r>
            <w:r w:rsidRPr="00362268">
              <w:rPr>
                <w:rFonts w:ascii="Sylfaen" w:hAnsi="Sylfaen"/>
                <w:b/>
                <w:lang w:val="en-US"/>
              </w:rPr>
              <w:t>:</w:t>
            </w:r>
            <w:r w:rsidR="004C4710">
              <w:rPr>
                <w:rFonts w:ascii="Sylfaen" w:hAnsi="Sylfaen"/>
                <w:b/>
                <w:lang w:val="ka-GE"/>
              </w:rPr>
              <w:t xml:space="preserve">  </w:t>
            </w:r>
            <w:r w:rsidR="00866B0F">
              <w:rPr>
                <w:rFonts w:ascii="Sylfaen" w:hAnsi="Sylfaen"/>
                <w:b/>
                <w:lang w:val="ka-GE"/>
              </w:rPr>
              <w:t>35001057543</w:t>
            </w:r>
          </w:p>
          <w:p w:rsidR="00866B0F" w:rsidRPr="00F4016C" w:rsidRDefault="00866B0F" w:rsidP="00A13A26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>დაბ.თარიღი: 26.09.1984</w:t>
            </w:r>
          </w:p>
          <w:p w:rsidR="00CC5C1B" w:rsidRPr="0039468F" w:rsidRDefault="00CC5C1B" w:rsidP="00A13A26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39468F">
              <w:rPr>
                <w:rFonts w:ascii="Sylfaen" w:hAnsi="Sylfaen"/>
                <w:b/>
                <w:lang w:val="ka-GE"/>
              </w:rPr>
              <w:t>გამომგზავნი დაწესებულება:</w:t>
            </w:r>
          </w:p>
          <w:p w:rsidR="00CC5C1B" w:rsidRPr="00EB22BF" w:rsidRDefault="00CC5C1B" w:rsidP="00A13A26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9468F">
              <w:rPr>
                <w:rFonts w:ascii="Sylfaen" w:hAnsi="Sylfaen"/>
                <w:lang w:val="ka-GE"/>
              </w:rPr>
              <w:t>ეროვნული სკრინინგ ცენტრი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39468F">
              <w:rPr>
                <w:rFonts w:ascii="Sylfaen" w:hAnsi="Sylfaen"/>
                <w:b/>
                <w:lang w:val="ka-GE"/>
              </w:rPr>
              <w:t>შემოსვლის თარიღი:</w:t>
            </w:r>
            <w:r>
              <w:rPr>
                <w:rFonts w:ascii="Sylfaen" w:hAnsi="Sylfaen"/>
                <w:b/>
                <w:lang w:val="ka-GE"/>
              </w:rPr>
              <w:t xml:space="preserve">  </w:t>
            </w:r>
            <w:r w:rsidR="007A3FCC">
              <w:rPr>
                <w:rFonts w:ascii="Sylfaen" w:hAnsi="Sylfaen"/>
                <w:b/>
                <w:lang w:val="ka-GE"/>
              </w:rPr>
              <w:t xml:space="preserve"> </w:t>
            </w:r>
            <w:r w:rsidR="00866B0F" w:rsidRPr="00866B0F">
              <w:rPr>
                <w:rFonts w:ascii="Sylfaen" w:hAnsi="Sylfaen"/>
                <w:lang w:val="ka-GE"/>
              </w:rPr>
              <w:t>11.08.2020</w:t>
            </w:r>
          </w:p>
          <w:p w:rsidR="00925058" w:rsidRDefault="00CC5C1B" w:rsidP="00A13A26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39468F">
              <w:rPr>
                <w:rFonts w:ascii="Sylfaen" w:hAnsi="Sylfaen"/>
                <w:b/>
                <w:lang w:val="ka-GE"/>
              </w:rPr>
              <w:t xml:space="preserve">გაცემის თარიღი:  </w:t>
            </w:r>
            <w:r w:rsidR="007A3FCC">
              <w:rPr>
                <w:rFonts w:ascii="Sylfaen" w:hAnsi="Sylfaen"/>
                <w:b/>
                <w:lang w:val="ka-GE"/>
              </w:rPr>
              <w:t xml:space="preserve"> </w:t>
            </w:r>
            <w:r w:rsidR="00866B0F" w:rsidRPr="00866B0F">
              <w:rPr>
                <w:rFonts w:ascii="Sylfaen" w:hAnsi="Sylfaen"/>
                <w:lang w:val="ka-GE"/>
              </w:rPr>
              <w:t>14.08.2020</w:t>
            </w:r>
          </w:p>
          <w:p w:rsidR="00CC5C1B" w:rsidRPr="001362B6" w:rsidRDefault="00CC5C1B" w:rsidP="00A13A26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62268">
              <w:rPr>
                <w:rFonts w:ascii="Sylfaen" w:hAnsi="Sylfaen"/>
                <w:b/>
                <w:lang w:val="de-DE"/>
              </w:rPr>
              <w:t>№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543005">
              <w:rPr>
                <w:rFonts w:ascii="Sylfaen" w:hAnsi="Sylfaen"/>
                <w:lang w:val="ka-GE"/>
              </w:rPr>
              <w:t xml:space="preserve"> </w:t>
            </w:r>
            <w:r w:rsidR="00866B0F">
              <w:rPr>
                <w:rFonts w:ascii="Sylfaen" w:hAnsi="Sylfaen"/>
                <w:lang w:val="ka-GE"/>
              </w:rPr>
              <w:t>135323</w:t>
            </w:r>
          </w:p>
        </w:tc>
        <w:tc>
          <w:tcPr>
            <w:tcW w:w="6750" w:type="dxa"/>
            <w:gridSpan w:val="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CC5C1B" w:rsidRPr="000A6F23" w:rsidRDefault="00CC5C1B" w:rsidP="00A13A26">
            <w:pPr>
              <w:spacing w:after="0" w:line="240" w:lineRule="auto"/>
              <w:jc w:val="right"/>
              <w:rPr>
                <w:rFonts w:ascii="AcadNusx" w:hAnsi="AcadNusx" w:cs="LiterNusxNormal-Bold"/>
                <w:b/>
                <w:bCs/>
                <w:color w:val="231F20"/>
                <w:sz w:val="26"/>
                <w:szCs w:val="26"/>
                <w:lang w:val="de-DE"/>
              </w:rPr>
            </w:pPr>
            <w:r>
              <w:rPr>
                <w:rFonts w:ascii="Grigolia" w:hAnsi="Grigolia" w:cs="LiterNusxNormal-Bold"/>
                <w:b/>
                <w:bCs/>
                <w:noProof/>
                <w:color w:val="231F20"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59690</wp:posOffset>
                  </wp:positionV>
                  <wp:extent cx="1289050" cy="552450"/>
                  <wp:effectExtent l="19050" t="0" r="6350" b="0"/>
                  <wp:wrapNone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A6F23">
              <w:rPr>
                <w:rFonts w:ascii="AcadNusx" w:hAnsi="AcadNusx" w:cs="LiterNusxNormal-Bold"/>
                <w:b/>
                <w:bCs/>
                <w:color w:val="231F20"/>
                <w:sz w:val="26"/>
                <w:szCs w:val="26"/>
                <w:lang w:val="de-DE"/>
              </w:rPr>
              <w:t xml:space="preserve">v. iverielis sax.endokrinologia,         </w:t>
            </w:r>
          </w:p>
          <w:p w:rsidR="00CC5C1B" w:rsidRPr="000A6F23" w:rsidRDefault="00CC5C1B" w:rsidP="00A13A26">
            <w:pPr>
              <w:spacing w:after="0" w:line="240" w:lineRule="auto"/>
              <w:jc w:val="right"/>
              <w:rPr>
                <w:rFonts w:ascii="AcadNusx" w:hAnsi="AcadNusx" w:cs="LiterMtavrNormal-Bold"/>
                <w:b/>
                <w:bCs/>
                <w:color w:val="231F20"/>
                <w:sz w:val="26"/>
                <w:szCs w:val="26"/>
                <w:lang w:val="de-DE"/>
              </w:rPr>
            </w:pPr>
            <w:r w:rsidRPr="000A6F23">
              <w:rPr>
                <w:rFonts w:ascii="AcadNusx" w:hAnsi="AcadNusx" w:cs="LiterNusxNormal-Bold"/>
                <w:b/>
                <w:bCs/>
                <w:color w:val="231F20"/>
                <w:sz w:val="26"/>
                <w:szCs w:val="26"/>
                <w:lang w:val="de-DE"/>
              </w:rPr>
              <w:t>metabologia, dietologiiscentri</w:t>
            </w:r>
          </w:p>
          <w:p w:rsidR="00CC5C1B" w:rsidRPr="002E6FC6" w:rsidRDefault="00CC5C1B" w:rsidP="00A13A26">
            <w:pPr>
              <w:spacing w:after="0" w:line="240" w:lineRule="auto"/>
              <w:jc w:val="right"/>
              <w:rPr>
                <w:rFonts w:ascii="Grigolia" w:hAnsi="Grigolia"/>
                <w:sz w:val="16"/>
                <w:szCs w:val="16"/>
                <w:lang w:val="de-DE"/>
              </w:rPr>
            </w:pPr>
            <w:r w:rsidRPr="00616314">
              <w:rPr>
                <w:rFonts w:ascii="Grigolia" w:hAnsi="Grigolia" w:cs="LiterMtavrNormal-Bold"/>
                <w:b/>
                <w:bCs/>
                <w:color w:val="231F20"/>
                <w:sz w:val="26"/>
                <w:szCs w:val="26"/>
                <w:lang w:val="de-DE"/>
              </w:rPr>
              <w:t xml:space="preserve">` </w:t>
            </w:r>
            <w:r w:rsidRPr="00616314">
              <w:rPr>
                <w:rFonts w:ascii="AcadMtavr" w:hAnsi="AcadMtavr" w:cs="LiterMtavrNormal-Bold"/>
                <w:b/>
                <w:bCs/>
                <w:color w:val="231F20"/>
                <w:sz w:val="26"/>
                <w:szCs w:val="26"/>
                <w:lang w:val="de-DE"/>
              </w:rPr>
              <w:t>e n m e d i c</w:t>
            </w:r>
            <w:r w:rsidRPr="00616314">
              <w:rPr>
                <w:rFonts w:ascii="Grigolia" w:hAnsi="Grigolia" w:cs="LiterMtavrNormal-Bold"/>
                <w:b/>
                <w:bCs/>
                <w:color w:val="231F20"/>
                <w:sz w:val="26"/>
                <w:szCs w:val="26"/>
                <w:lang w:val="de-DE"/>
              </w:rPr>
              <w:t xml:space="preserve"> ~</w:t>
            </w:r>
          </w:p>
        </w:tc>
      </w:tr>
      <w:tr w:rsidR="00CC5C1B" w:rsidRPr="00943138" w:rsidTr="007A3FCC">
        <w:trPr>
          <w:trHeight w:val="705"/>
        </w:trPr>
        <w:tc>
          <w:tcPr>
            <w:tcW w:w="4230" w:type="dxa"/>
            <w:gridSpan w:val="2"/>
            <w:vMerge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CC5C1B" w:rsidRPr="002E6FC6" w:rsidRDefault="00CC5C1B" w:rsidP="00A13A26">
            <w:pPr>
              <w:spacing w:after="0" w:line="240" w:lineRule="auto"/>
              <w:rPr>
                <w:b/>
                <w:u w:val="single"/>
                <w:lang w:val="de-DE"/>
              </w:rPr>
            </w:pPr>
          </w:p>
        </w:tc>
        <w:tc>
          <w:tcPr>
            <w:tcW w:w="4410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CC5C1B" w:rsidRPr="009F35A8" w:rsidRDefault="00CC5C1B" w:rsidP="00A13A26">
            <w:pPr>
              <w:spacing w:after="0" w:line="240" w:lineRule="auto"/>
              <w:jc w:val="center"/>
              <w:rPr>
                <w:rFonts w:ascii="Grigolia" w:hAnsi="Grigolia"/>
                <w:noProof/>
                <w:lang w:val="en-US"/>
              </w:rPr>
            </w:pPr>
            <w:r w:rsidRPr="002E6FC6">
              <w:rPr>
                <w:rFonts w:ascii="Grigolia" w:hAnsi="Grigolia"/>
                <w:lang w:val="de-DE"/>
              </w:rPr>
              <w:t>Tbilisi</w:t>
            </w:r>
            <w:r w:rsidRPr="002E6FC6">
              <w:rPr>
                <w:rFonts w:ascii="Grigolia" w:hAnsi="Grigolia"/>
                <w:lang w:val="ka-GE"/>
              </w:rPr>
              <w:t xml:space="preserve">s </w:t>
            </w:r>
            <w:r w:rsidRPr="0041233F">
              <w:rPr>
                <w:rFonts w:ascii="Grigolia" w:hAnsi="Grigolia"/>
                <w:lang w:val="de-DE"/>
              </w:rPr>
              <w:t xml:space="preserve">I  </w:t>
            </w:r>
            <w:r w:rsidRPr="00CE0761">
              <w:rPr>
                <w:rFonts w:ascii="Grigolia" w:hAnsi="Grigolia"/>
                <w:lang w:val="de-DE"/>
              </w:rPr>
              <w:t>klinikuri saavadmyof</w:t>
            </w:r>
            <w:r w:rsidRPr="006878DE">
              <w:rPr>
                <w:rFonts w:ascii="Grigolia" w:hAnsi="Grigolia"/>
                <w:lang w:val="de-DE"/>
              </w:rPr>
              <w:t>o</w:t>
            </w:r>
            <w:r w:rsidRPr="00537157">
              <w:rPr>
                <w:rFonts w:ascii="Grigolia" w:hAnsi="Grigolia"/>
                <w:lang w:val="de-DE"/>
              </w:rPr>
              <w:t xml:space="preserve">, winandlis 9. </w:t>
            </w:r>
            <w:r w:rsidRPr="003B0772">
              <w:rPr>
                <w:rFonts w:ascii="Grigolia" w:hAnsi="Grigolia"/>
                <w:lang w:val="en-US"/>
              </w:rPr>
              <w:t xml:space="preserve">(metro 300 </w:t>
            </w:r>
            <w:proofErr w:type="spellStart"/>
            <w:r w:rsidRPr="003B0772">
              <w:rPr>
                <w:rFonts w:ascii="Grigolia" w:hAnsi="Grigolia"/>
                <w:lang w:val="en-US"/>
              </w:rPr>
              <w:t>aragveli</w:t>
            </w:r>
            <w:proofErr w:type="spellEnd"/>
            <w:r w:rsidRPr="003B0772">
              <w:rPr>
                <w:rFonts w:ascii="Grigolia" w:hAnsi="Grigolia"/>
                <w:lang w:val="en-US"/>
              </w:rPr>
              <w:t>)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CC5C1B" w:rsidRDefault="00CC5C1B" w:rsidP="00A13A26">
            <w:pPr>
              <w:tabs>
                <w:tab w:val="left" w:pos="10773"/>
              </w:tabs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A542E1">
              <w:rPr>
                <w:rFonts w:ascii="Wingdings" w:hAnsi="Wingdings"/>
              </w:rPr>
              <w:t></w:t>
            </w:r>
            <w:r w:rsidRPr="009F35A8">
              <w:rPr>
                <w:b/>
                <w:lang w:val="en-US"/>
              </w:rPr>
              <w:t>77 10 00</w:t>
            </w:r>
          </w:p>
          <w:p w:rsidR="00CC5C1B" w:rsidRPr="00785F5C" w:rsidRDefault="00CC5C1B" w:rsidP="00A13A26">
            <w:pPr>
              <w:tabs>
                <w:tab w:val="left" w:pos="10773"/>
              </w:tabs>
              <w:spacing w:after="0" w:line="240" w:lineRule="auto"/>
              <w:jc w:val="center"/>
              <w:rPr>
                <w:lang w:val="en-US"/>
              </w:rPr>
            </w:pPr>
            <w:r w:rsidRPr="00A542E1">
              <w:rPr>
                <w:rFonts w:ascii="Wingdings" w:hAnsi="Wingdings"/>
              </w:rPr>
              <w:t></w:t>
            </w:r>
            <w:r w:rsidRPr="00A542E1">
              <w:rPr>
                <w:b/>
              </w:rPr>
              <w:t>77 40 00</w:t>
            </w:r>
          </w:p>
          <w:p w:rsidR="00CC5C1B" w:rsidRPr="00A542E1" w:rsidRDefault="00CC5C1B" w:rsidP="00A13A26">
            <w:pPr>
              <w:spacing w:after="0" w:line="240" w:lineRule="auto"/>
              <w:jc w:val="center"/>
              <w:rPr>
                <w:rFonts w:ascii="Grigolia" w:hAnsi="Grigolia"/>
                <w:noProof/>
              </w:rPr>
            </w:pPr>
            <w:r w:rsidRPr="00A542E1">
              <w:t xml:space="preserve">Fax: </w:t>
            </w:r>
            <w:r w:rsidRPr="00A542E1">
              <w:rPr>
                <w:b/>
              </w:rPr>
              <w:t>77 22 74</w:t>
            </w:r>
          </w:p>
        </w:tc>
      </w:tr>
      <w:tr w:rsidR="00CC5C1B" w:rsidRPr="00EE1EBC" w:rsidTr="007A3FCC">
        <w:trPr>
          <w:trHeight w:val="1121"/>
        </w:trPr>
        <w:tc>
          <w:tcPr>
            <w:tcW w:w="4230" w:type="dxa"/>
            <w:gridSpan w:val="2"/>
            <w:vMerge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CC5C1B" w:rsidRPr="00943138" w:rsidRDefault="00CC5C1B" w:rsidP="00A13A26">
            <w:pPr>
              <w:spacing w:after="0" w:line="240" w:lineRule="auto"/>
              <w:rPr>
                <w:b/>
                <w:u w:val="single"/>
                <w:lang w:val="en-US"/>
              </w:rPr>
            </w:pPr>
          </w:p>
        </w:tc>
        <w:tc>
          <w:tcPr>
            <w:tcW w:w="6750" w:type="dxa"/>
            <w:gridSpan w:val="2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CC5C1B" w:rsidRPr="00537157" w:rsidRDefault="00FE097A" w:rsidP="00A13A26">
            <w:pPr>
              <w:tabs>
                <w:tab w:val="left" w:pos="10773"/>
              </w:tabs>
              <w:spacing w:before="240" w:after="0" w:line="240" w:lineRule="auto"/>
              <w:rPr>
                <w:rFonts w:ascii="Grigolia" w:hAnsi="Grigolia"/>
                <w:lang w:val="de-DE"/>
              </w:rPr>
            </w:pPr>
            <w:hyperlink r:id="rId5" w:history="1">
              <w:r w:rsidR="00CC5C1B" w:rsidRPr="006808CE">
                <w:rPr>
                  <w:rStyle w:val="Hyperlink"/>
                  <w:b/>
                  <w:bCs/>
                  <w:i/>
                  <w:iCs/>
                  <w:szCs w:val="24"/>
                  <w:lang w:val="de-DE"/>
                </w:rPr>
                <w:t>www.enmedic.com</w:t>
              </w:r>
            </w:hyperlink>
            <w:r w:rsidR="00CC5C1B" w:rsidRPr="00F865A8">
              <w:rPr>
                <w:b/>
                <w:bCs/>
                <w:i/>
                <w:iCs/>
                <w:color w:val="231F20"/>
                <w:sz w:val="24"/>
                <w:szCs w:val="24"/>
                <w:lang w:val="de-DE"/>
              </w:rPr>
              <w:t>Email:info@enmedic.com</w:t>
            </w:r>
          </w:p>
        </w:tc>
      </w:tr>
      <w:tr w:rsidR="00CC5C1B" w:rsidRPr="00EE1EBC" w:rsidTr="00ED2843">
        <w:trPr>
          <w:trHeight w:val="243"/>
        </w:trPr>
        <w:tc>
          <w:tcPr>
            <w:tcW w:w="10980" w:type="dxa"/>
            <w:gridSpan w:val="4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CC5C1B" w:rsidRPr="00886571" w:rsidRDefault="00CC5C1B" w:rsidP="00A13A26">
            <w:pPr>
              <w:spacing w:after="0" w:line="240" w:lineRule="auto"/>
              <w:jc w:val="center"/>
              <w:rPr>
                <w:rFonts w:ascii="AcadNusx" w:hAnsi="AcadNusx"/>
                <w:b/>
                <w:lang w:val="en-US"/>
              </w:rPr>
            </w:pPr>
            <w:r w:rsidRPr="00886571">
              <w:rPr>
                <w:rFonts w:ascii="AcadNusx" w:hAnsi="AcadNusx"/>
                <w:b/>
                <w:sz w:val="28"/>
                <w:szCs w:val="28"/>
                <w:lang w:val="en-US"/>
              </w:rPr>
              <w:t xml:space="preserve">m o r f o l o g </w:t>
            </w:r>
            <w:proofErr w:type="spellStart"/>
            <w:r w:rsidRPr="00886571">
              <w:rPr>
                <w:rFonts w:ascii="AcadNusx" w:hAnsi="AcadNusx"/>
                <w:b/>
                <w:sz w:val="28"/>
                <w:szCs w:val="28"/>
                <w:lang w:val="en-US"/>
              </w:rPr>
              <w:t>i</w:t>
            </w:r>
            <w:proofErr w:type="spellEnd"/>
            <w:r w:rsidRPr="00886571">
              <w:rPr>
                <w:rFonts w:ascii="AcadNusx" w:hAnsi="AcadNusx"/>
                <w:b/>
                <w:sz w:val="28"/>
                <w:szCs w:val="28"/>
                <w:lang w:val="en-US"/>
              </w:rPr>
              <w:t xml:space="preserve"> u r </w:t>
            </w:r>
            <w:proofErr w:type="spellStart"/>
            <w:r w:rsidRPr="00886571">
              <w:rPr>
                <w:rFonts w:ascii="AcadNusx" w:hAnsi="AcadNusx"/>
                <w:b/>
                <w:sz w:val="28"/>
                <w:szCs w:val="28"/>
                <w:lang w:val="en-US"/>
              </w:rPr>
              <w:t>i</w:t>
            </w:r>
            <w:proofErr w:type="spellEnd"/>
            <w:r w:rsidRPr="00886571">
              <w:rPr>
                <w:rFonts w:ascii="AcadNusx" w:hAnsi="AcadNusx"/>
                <w:b/>
                <w:sz w:val="28"/>
                <w:szCs w:val="28"/>
                <w:lang w:val="en-US"/>
              </w:rPr>
              <w:t xml:space="preserve">     l a b o r a t o r </w:t>
            </w:r>
            <w:proofErr w:type="spellStart"/>
            <w:r w:rsidRPr="00886571">
              <w:rPr>
                <w:rFonts w:ascii="AcadNusx" w:hAnsi="AcadNusx"/>
                <w:b/>
                <w:sz w:val="28"/>
                <w:szCs w:val="28"/>
                <w:lang w:val="en-US"/>
              </w:rPr>
              <w:t>i</w:t>
            </w:r>
            <w:proofErr w:type="spellEnd"/>
            <w:r w:rsidRPr="00886571">
              <w:rPr>
                <w:rFonts w:ascii="AcadNusx" w:hAnsi="AcadNusx"/>
                <w:b/>
                <w:sz w:val="28"/>
                <w:szCs w:val="28"/>
                <w:lang w:val="en-US"/>
              </w:rPr>
              <w:t xml:space="preserve"> a</w:t>
            </w:r>
          </w:p>
        </w:tc>
      </w:tr>
      <w:tr w:rsidR="00CC5C1B" w:rsidRPr="00213015" w:rsidTr="00ED2843">
        <w:trPr>
          <w:trHeight w:val="2730"/>
        </w:trPr>
        <w:tc>
          <w:tcPr>
            <w:tcW w:w="10980" w:type="dxa"/>
            <w:gridSpan w:val="4"/>
            <w:tcBorders>
              <w:top w:val="nil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C5C1B" w:rsidRPr="007A3FCC" w:rsidRDefault="00CC5C1B" w:rsidP="00A13A26">
            <w:pPr>
              <w:spacing w:after="0" w:line="240" w:lineRule="auto"/>
              <w:ind w:right="29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მასალა: </w:t>
            </w:r>
            <w:r w:rsidR="00EB22BF" w:rsidRPr="00C2710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866B0F">
              <w:rPr>
                <w:rFonts w:ascii="Sylfaen" w:hAnsi="Sylfaen"/>
                <w:sz w:val="24"/>
                <w:szCs w:val="24"/>
                <w:lang w:val="ka-GE"/>
              </w:rPr>
              <w:t>საშვილოსნოს ყელის არხი. კიურეტაჟი.</w:t>
            </w:r>
          </w:p>
          <w:p w:rsidR="00560FC6" w:rsidRPr="00866B0F" w:rsidRDefault="003A6D5C" w:rsidP="00A13A26">
            <w:pPr>
              <w:spacing w:after="0" w:line="240" w:lineRule="auto"/>
              <w:ind w:right="290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პაპ ტესტი: </w:t>
            </w:r>
            <w:r w:rsidR="00866B0F" w:rsidRPr="00866B0F">
              <w:rPr>
                <w:rFonts w:ascii="Sylfaen" w:hAnsi="Sylfaen"/>
                <w:sz w:val="24"/>
                <w:szCs w:val="24"/>
                <w:lang w:val="en-US"/>
              </w:rPr>
              <w:t>HSIL</w:t>
            </w:r>
          </w:p>
          <w:p w:rsidR="003A6D5C" w:rsidRPr="00C2710E" w:rsidRDefault="003A6D5C" w:rsidP="00A13A26">
            <w:pPr>
              <w:spacing w:after="0" w:line="240" w:lineRule="auto"/>
              <w:ind w:right="29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კოლპოსკოპია:</w:t>
            </w:r>
            <w:r w:rsidR="00C2710E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 w:rsidR="00866B0F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-</w:t>
            </w:r>
          </w:p>
          <w:p w:rsidR="00CC5C1B" w:rsidRPr="009371C3" w:rsidRDefault="00CC5C1B" w:rsidP="00A13A26">
            <w:pPr>
              <w:spacing w:after="0" w:line="240" w:lineRule="auto"/>
              <w:ind w:right="29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მაკროსკოპული აღწერილობა: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ლაბორატორიამ მიიღო 10%</w:t>
            </w:r>
            <w:r w:rsidRPr="00F72846"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იან ბუფერულ ფორმალინში დაფიქსირებული </w:t>
            </w:r>
            <w:r w:rsidR="001050F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9371C3">
              <w:rPr>
                <w:rFonts w:ascii="Sylfaen" w:hAnsi="Sylfaen"/>
                <w:sz w:val="24"/>
                <w:szCs w:val="24"/>
                <w:lang w:val="ka-GE"/>
              </w:rPr>
              <w:t xml:space="preserve">ქსოვილის </w:t>
            </w:r>
            <w:r w:rsidR="00F40A24">
              <w:rPr>
                <w:rFonts w:ascii="Sylfaen" w:hAnsi="Sylfaen"/>
                <w:sz w:val="24"/>
                <w:szCs w:val="24"/>
                <w:lang w:val="ka-GE"/>
              </w:rPr>
              <w:t>ფრაგმენტები შემ</w:t>
            </w:r>
            <w:r w:rsidR="00F4016C">
              <w:rPr>
                <w:rFonts w:ascii="Sylfaen" w:hAnsi="Sylfaen"/>
                <w:sz w:val="24"/>
                <w:szCs w:val="24"/>
                <w:lang w:val="ka-GE"/>
              </w:rPr>
              <w:t>დგომი მორფოლოგიური გამოკვლევისათ</w:t>
            </w:r>
            <w:r w:rsidR="00F40A24">
              <w:rPr>
                <w:rFonts w:ascii="Sylfaen" w:hAnsi="Sylfaen"/>
                <w:sz w:val="24"/>
                <w:szCs w:val="24"/>
                <w:lang w:val="ka-GE"/>
              </w:rPr>
              <w:t>ვის.</w:t>
            </w:r>
          </w:p>
          <w:p w:rsidR="00CC5C1B" w:rsidRDefault="00CC5C1B" w:rsidP="00A13A26">
            <w:pPr>
              <w:spacing w:after="0" w:line="240" w:lineRule="auto"/>
              <w:ind w:right="33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საკვლევი მასალის მიკროსკოპული აღწერილობა:</w:t>
            </w:r>
          </w:p>
          <w:p w:rsidR="00CC5C1B" w:rsidRPr="00866B0F" w:rsidRDefault="001050FB" w:rsidP="00A13A26">
            <w:pPr>
              <w:spacing w:after="0" w:line="240" w:lineRule="auto"/>
              <w:ind w:right="33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H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&amp;</w:t>
            </w:r>
            <w:r w:rsidR="00543005">
              <w:rPr>
                <w:rFonts w:ascii="Sylfaen" w:hAnsi="Sylfaen"/>
                <w:sz w:val="24"/>
                <w:szCs w:val="24"/>
                <w:lang w:val="en-US"/>
              </w:rPr>
              <w:t>E-</w:t>
            </w:r>
            <w:r w:rsidR="00543005">
              <w:rPr>
                <w:rFonts w:ascii="Sylfaen" w:hAnsi="Sylfaen"/>
                <w:sz w:val="24"/>
                <w:szCs w:val="24"/>
                <w:lang w:val="ka-GE"/>
              </w:rPr>
              <w:t>ით შეღებილ ჰისტოლოგიურ პრეპარატებში</w:t>
            </w:r>
            <w:r w:rsidR="00F40A2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866B0F">
              <w:rPr>
                <w:rFonts w:ascii="Sylfaen" w:hAnsi="Sylfaen"/>
                <w:sz w:val="24"/>
                <w:szCs w:val="24"/>
                <w:lang w:val="ka-GE"/>
              </w:rPr>
              <w:t xml:space="preserve">გამოკვლეულ </w:t>
            </w:r>
            <w:proofErr w:type="gramStart"/>
            <w:r w:rsidR="00866B0F">
              <w:rPr>
                <w:rFonts w:ascii="Sylfaen" w:hAnsi="Sylfaen"/>
                <w:sz w:val="24"/>
                <w:szCs w:val="24"/>
                <w:lang w:val="ka-GE"/>
              </w:rPr>
              <w:t>ნიმუშებში  ვლინდება</w:t>
            </w:r>
            <w:proofErr w:type="gramEnd"/>
            <w:r w:rsidR="00866B0F">
              <w:rPr>
                <w:rFonts w:ascii="Sylfaen" w:hAnsi="Sylfaen"/>
                <w:sz w:val="24"/>
                <w:szCs w:val="24"/>
                <w:lang w:val="ka-GE"/>
              </w:rPr>
              <w:t xml:space="preserve"> მცირე ზომის პაპილური სტრუქტურები</w:t>
            </w:r>
            <w:r w:rsidR="00EE1EBC">
              <w:rPr>
                <w:rFonts w:ascii="Sylfaen" w:hAnsi="Sylfaen"/>
                <w:sz w:val="24"/>
                <w:szCs w:val="24"/>
                <w:lang w:val="en-US"/>
              </w:rPr>
              <w:t xml:space="preserve"> _</w:t>
            </w:r>
            <w:r w:rsidR="00866B0F">
              <w:rPr>
                <w:rFonts w:ascii="Sylfaen" w:hAnsi="Sylfaen"/>
                <w:sz w:val="24"/>
                <w:szCs w:val="24"/>
                <w:lang w:val="ka-GE"/>
              </w:rPr>
              <w:t xml:space="preserve"> წარმოდგენილია შეშუპებული ჰიპერცელულური სტრომით და მფარავი ენდოცერვიკალური ტიპის ეპითელით.  სტრომა ინფილტრირებულია ანთებითი უჯრედებით. გვხვდება მწიფე და უმწიფარი  ბრტყელუჯრედული მეტაპლ</w:t>
            </w:r>
            <w:r w:rsidR="00B43608">
              <w:rPr>
                <w:rFonts w:ascii="Sylfaen" w:hAnsi="Sylfaen"/>
                <w:sz w:val="24"/>
                <w:szCs w:val="24"/>
                <w:lang w:val="ka-GE"/>
              </w:rPr>
              <w:t>აზიის კერები უმნიშვნელო ბირთ</w:t>
            </w:r>
            <w:r w:rsidR="00866B0F">
              <w:rPr>
                <w:rFonts w:ascii="Sylfaen" w:hAnsi="Sylfaen"/>
                <w:sz w:val="24"/>
                <w:szCs w:val="24"/>
                <w:lang w:val="ka-GE"/>
              </w:rPr>
              <w:t>ვულ</w:t>
            </w:r>
            <w:r w:rsidR="00B43608">
              <w:rPr>
                <w:rFonts w:ascii="Sylfaen" w:hAnsi="Sylfaen"/>
                <w:sz w:val="24"/>
                <w:szCs w:val="24"/>
                <w:lang w:val="ka-GE"/>
              </w:rPr>
              <w:t>ი ატიპიით.  ფოკალურად ასევე ვლი</w:t>
            </w:r>
            <w:r w:rsidR="00866B0F">
              <w:rPr>
                <w:rFonts w:ascii="Sylfaen" w:hAnsi="Sylfaen"/>
                <w:sz w:val="24"/>
                <w:szCs w:val="24"/>
                <w:lang w:val="ka-GE"/>
              </w:rPr>
              <w:t>ნ</w:t>
            </w:r>
            <w:r w:rsidR="00B43608">
              <w:rPr>
                <w:rFonts w:ascii="Sylfaen" w:hAnsi="Sylfaen"/>
                <w:sz w:val="24"/>
                <w:szCs w:val="24"/>
                <w:lang w:val="ka-GE"/>
              </w:rPr>
              <w:t>დ</w:t>
            </w:r>
            <w:r w:rsidR="00866B0F">
              <w:rPr>
                <w:rFonts w:ascii="Sylfaen" w:hAnsi="Sylfaen"/>
                <w:sz w:val="24"/>
                <w:szCs w:val="24"/>
                <w:lang w:val="ka-GE"/>
              </w:rPr>
              <w:t xml:space="preserve">ება </w:t>
            </w:r>
            <w:r w:rsidR="00EE1EBC">
              <w:rPr>
                <w:rFonts w:ascii="Sylfaen" w:hAnsi="Sylfaen"/>
                <w:sz w:val="24"/>
                <w:szCs w:val="24"/>
                <w:lang w:val="ka-GE"/>
              </w:rPr>
              <w:t>მნიშვნელოვანი</w:t>
            </w:r>
            <w:r w:rsidR="00866B0F">
              <w:rPr>
                <w:rFonts w:ascii="Sylfaen" w:hAnsi="Sylfaen"/>
                <w:sz w:val="24"/>
                <w:szCs w:val="24"/>
                <w:lang w:val="ka-GE"/>
              </w:rPr>
              <w:t xml:space="preserve"> ბირთვული ატიპია. გვხვდება მიტოზური ფიგურები.</w:t>
            </w:r>
          </w:p>
        </w:tc>
      </w:tr>
      <w:tr w:rsidR="00CC5C1B" w:rsidRPr="00213015" w:rsidTr="007A3FCC">
        <w:trPr>
          <w:trHeight w:val="575"/>
        </w:trPr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5C1B" w:rsidRPr="00B266F2" w:rsidRDefault="00CC5C1B" w:rsidP="00A13A26">
            <w:pPr>
              <w:tabs>
                <w:tab w:val="left" w:pos="10773"/>
              </w:tabs>
              <w:spacing w:line="240" w:lineRule="auto"/>
              <w:contextualSpacing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დასკვნა:</w:t>
            </w:r>
          </w:p>
        </w:tc>
        <w:tc>
          <w:tcPr>
            <w:tcW w:w="99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6B0F" w:rsidRPr="00EE1EBC" w:rsidRDefault="00866B0F" w:rsidP="00A13A26">
            <w:pPr>
              <w:spacing w:after="0" w:line="240" w:lineRule="auto"/>
              <w:contextualSpacing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საშვილოსნოს ყელის არხი, კიურეტაჟი</w:t>
            </w:r>
            <w:r w:rsidR="00EE1EBC">
              <w:rPr>
                <w:rFonts w:ascii="Sylfaen" w:hAnsi="Sylfaen"/>
                <w:b/>
                <w:sz w:val="24"/>
                <w:szCs w:val="24"/>
                <w:lang w:val="ka-GE"/>
              </w:rPr>
              <w:t>;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E1EB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პაპილური  ცერვიციტი, მწიფე და უმწიფარი  ბრტყელუჯრედული მეტაპლ</w:t>
            </w:r>
            <w:r w:rsidR="00B43608">
              <w:rPr>
                <w:rFonts w:ascii="Sylfaen" w:hAnsi="Sylfaen"/>
                <w:b/>
                <w:sz w:val="24"/>
                <w:szCs w:val="24"/>
                <w:lang w:val="ka-GE"/>
              </w:rPr>
              <w:t>ა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ზია, ფოკ</w:t>
            </w:r>
            <w:r w:rsidR="00B43608">
              <w:rPr>
                <w:rFonts w:ascii="Sylfaen" w:hAnsi="Sylfaen"/>
                <w:b/>
                <w:sz w:val="24"/>
                <w:szCs w:val="24"/>
                <w:lang w:val="ka-GE"/>
              </w:rPr>
              <w:t>ალურად მაღალი ხარისხის ინტრაეპით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ელური ნეოპლაზია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CIN2</w:t>
            </w:r>
          </w:p>
        </w:tc>
      </w:tr>
    </w:tbl>
    <w:p w:rsidR="00CC5C1B" w:rsidRDefault="00CC5C1B" w:rsidP="00A13A26">
      <w:pPr>
        <w:tabs>
          <w:tab w:val="left" w:pos="0"/>
        </w:tabs>
        <w:spacing w:line="240" w:lineRule="auto"/>
        <w:rPr>
          <w:rFonts w:ascii="Sylfaen" w:hAnsi="Sylfaen"/>
          <w:b/>
          <w:lang w:val="ka-GE"/>
        </w:rPr>
      </w:pPr>
    </w:p>
    <w:p w:rsidR="00CC5C1B" w:rsidRPr="002D5BF3" w:rsidRDefault="00CC5C1B" w:rsidP="00A13A26">
      <w:pPr>
        <w:spacing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AcadNusx" w:hAnsi="AcadNusx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3745230</wp:posOffset>
            </wp:positionH>
            <wp:positionV relativeFrom="paragraph">
              <wp:posOffset>85725</wp:posOffset>
            </wp:positionV>
            <wp:extent cx="1076325" cy="371475"/>
            <wp:effectExtent l="19050" t="0" r="9525" b="0"/>
            <wp:wrapNone/>
            <wp:docPr id="8" name="Picture 1" descr="\\Koba\I\Enmedic\Morfologebi\Miranda\xelmocera-mirand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oba\I\Enmedic\Morfologebi\Miranda\xelmocera-miranda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7238">
        <w:rPr>
          <w:rFonts w:ascii="AcadNusx" w:hAnsi="AcadNusx"/>
          <w:sz w:val="24"/>
          <w:szCs w:val="24"/>
          <w:lang w:val="fi-FI"/>
        </w:rPr>
        <w:t>medicinis doqtori, eqimi_paTomorfologi:</w:t>
      </w:r>
      <w:r w:rsidRPr="00667238">
        <w:rPr>
          <w:rFonts w:ascii="AcadNusx" w:hAnsi="AcadNusx"/>
          <w:sz w:val="24"/>
          <w:szCs w:val="24"/>
          <w:lang w:val="fi-FI"/>
        </w:rPr>
        <w:tab/>
      </w:r>
      <w:r w:rsidRPr="00667238">
        <w:rPr>
          <w:rFonts w:ascii="AcadNusx" w:hAnsi="AcadNusx"/>
          <w:sz w:val="24"/>
          <w:szCs w:val="24"/>
          <w:lang w:val="fi-FI"/>
        </w:rPr>
        <w:tab/>
      </w:r>
      <w:r w:rsidRPr="00667238">
        <w:rPr>
          <w:rFonts w:ascii="AcadNusx" w:hAnsi="AcadNusx"/>
          <w:sz w:val="24"/>
          <w:szCs w:val="24"/>
          <w:lang w:val="fi-FI"/>
        </w:rPr>
        <w:tab/>
      </w:r>
      <w:r>
        <w:rPr>
          <w:rFonts w:ascii="AcadNusx" w:hAnsi="AcadNusx"/>
          <w:sz w:val="24"/>
          <w:szCs w:val="24"/>
          <w:lang w:val="fi-FI"/>
        </w:rPr>
        <w:t xml:space="preserve">   </w:t>
      </w:r>
      <w:r w:rsidRPr="00667238">
        <w:rPr>
          <w:rFonts w:ascii="AcadNusx" w:hAnsi="AcadNusx"/>
          <w:sz w:val="24"/>
          <w:szCs w:val="24"/>
          <w:lang w:val="fi-FI"/>
        </w:rPr>
        <w:tab/>
        <w:t>miranda wilosani</w:t>
      </w:r>
    </w:p>
    <w:p w:rsidR="00CC5C1B" w:rsidRPr="007C4142" w:rsidRDefault="00CC5C1B" w:rsidP="00A13A26">
      <w:pPr>
        <w:spacing w:line="240" w:lineRule="auto"/>
        <w:rPr>
          <w:lang w:val="ka-GE"/>
        </w:rPr>
      </w:pPr>
    </w:p>
    <w:p w:rsidR="00CC5C1B" w:rsidRPr="00D81E40" w:rsidRDefault="00CC5C1B" w:rsidP="00A13A26">
      <w:pPr>
        <w:spacing w:line="240" w:lineRule="auto"/>
        <w:rPr>
          <w:lang w:val="ka-GE"/>
        </w:rPr>
      </w:pPr>
    </w:p>
    <w:p w:rsidR="00CC5C1B" w:rsidRPr="00422A2E" w:rsidRDefault="00CC5C1B" w:rsidP="00A13A26">
      <w:pPr>
        <w:spacing w:line="240" w:lineRule="auto"/>
        <w:rPr>
          <w:rFonts w:ascii="Sylfaen" w:hAnsi="Sylfaen"/>
          <w:lang w:val="ka-GE"/>
        </w:rPr>
      </w:pPr>
    </w:p>
    <w:p w:rsidR="00CC5C1B" w:rsidRPr="005216E9" w:rsidRDefault="00CC5C1B" w:rsidP="00A13A26">
      <w:pPr>
        <w:spacing w:line="240" w:lineRule="auto"/>
        <w:rPr>
          <w:lang w:val="ka-GE"/>
        </w:rPr>
      </w:pPr>
    </w:p>
    <w:p w:rsidR="00CC5C1B" w:rsidRPr="009D4A6D" w:rsidRDefault="00CC5C1B" w:rsidP="00A13A26">
      <w:pPr>
        <w:spacing w:line="240" w:lineRule="auto"/>
        <w:rPr>
          <w:rFonts w:ascii="Sylfaen" w:hAnsi="Sylfaen"/>
          <w:lang w:val="ka-GE"/>
        </w:rPr>
      </w:pPr>
    </w:p>
    <w:p w:rsidR="00CC5C1B" w:rsidRPr="00D223FE" w:rsidRDefault="00CC5C1B" w:rsidP="00A13A26">
      <w:pPr>
        <w:spacing w:line="240" w:lineRule="auto"/>
        <w:rPr>
          <w:lang w:val="ka-GE"/>
        </w:rPr>
      </w:pPr>
    </w:p>
    <w:p w:rsidR="00CC5C1B" w:rsidRPr="00654965" w:rsidRDefault="00CC5C1B" w:rsidP="00A13A26">
      <w:pPr>
        <w:spacing w:line="240" w:lineRule="auto"/>
        <w:rPr>
          <w:lang w:val="ka-GE"/>
        </w:rPr>
      </w:pPr>
    </w:p>
    <w:p w:rsidR="00CC5C1B" w:rsidRPr="00D223FE" w:rsidRDefault="00CC5C1B" w:rsidP="00A13A26">
      <w:pPr>
        <w:spacing w:line="240" w:lineRule="auto"/>
        <w:rPr>
          <w:lang w:val="ka-GE"/>
        </w:rPr>
      </w:pPr>
    </w:p>
    <w:p w:rsidR="00CC5C1B" w:rsidRPr="00D223FE" w:rsidRDefault="00CC5C1B" w:rsidP="00A13A26">
      <w:pPr>
        <w:spacing w:line="240" w:lineRule="auto"/>
        <w:rPr>
          <w:lang w:val="ka-GE"/>
        </w:rPr>
      </w:pPr>
    </w:p>
    <w:p w:rsidR="00CC5C1B" w:rsidRPr="00213015" w:rsidRDefault="00CC5C1B" w:rsidP="00A13A26">
      <w:pPr>
        <w:spacing w:line="240" w:lineRule="auto"/>
        <w:rPr>
          <w:lang w:val="ka-GE"/>
        </w:rPr>
      </w:pPr>
    </w:p>
    <w:p w:rsidR="00CC5C1B" w:rsidRPr="00213015" w:rsidRDefault="00CC5C1B" w:rsidP="00A13A26">
      <w:pPr>
        <w:spacing w:line="240" w:lineRule="auto"/>
        <w:rPr>
          <w:lang w:val="ka-GE"/>
        </w:rPr>
      </w:pPr>
    </w:p>
    <w:p w:rsidR="00CC5C1B" w:rsidRPr="00213015" w:rsidRDefault="00CC5C1B" w:rsidP="00A13A26">
      <w:pPr>
        <w:spacing w:line="240" w:lineRule="auto"/>
        <w:rPr>
          <w:lang w:val="ka-GE"/>
        </w:rPr>
      </w:pPr>
    </w:p>
    <w:p w:rsidR="00D44B12" w:rsidRPr="00EE1EBC" w:rsidRDefault="00D44B12" w:rsidP="00A13A26">
      <w:pPr>
        <w:spacing w:line="240" w:lineRule="auto"/>
        <w:rPr>
          <w:lang w:val="en-US"/>
        </w:rPr>
      </w:pPr>
    </w:p>
    <w:sectPr w:rsidR="00D44B12" w:rsidRPr="00EE1EBC" w:rsidSect="006473BA">
      <w:pgSz w:w="11906" w:h="16838"/>
      <w:pgMar w:top="284" w:right="850" w:bottom="142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rigoli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erNusxNormal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erMtavrNormal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5C1B"/>
    <w:rsid w:val="00011353"/>
    <w:rsid w:val="000167D8"/>
    <w:rsid w:val="00024A59"/>
    <w:rsid w:val="000330A0"/>
    <w:rsid w:val="000E0DA9"/>
    <w:rsid w:val="00104F3C"/>
    <w:rsid w:val="001050FB"/>
    <w:rsid w:val="001B729E"/>
    <w:rsid w:val="001E32A2"/>
    <w:rsid w:val="002C7990"/>
    <w:rsid w:val="002F0AD6"/>
    <w:rsid w:val="003A6D5C"/>
    <w:rsid w:val="003C64CF"/>
    <w:rsid w:val="003E4132"/>
    <w:rsid w:val="004C4710"/>
    <w:rsid w:val="00543005"/>
    <w:rsid w:val="00560FC6"/>
    <w:rsid w:val="005B6BB7"/>
    <w:rsid w:val="005D2ECF"/>
    <w:rsid w:val="006859BF"/>
    <w:rsid w:val="006D0028"/>
    <w:rsid w:val="006D5372"/>
    <w:rsid w:val="00701D58"/>
    <w:rsid w:val="007106F7"/>
    <w:rsid w:val="00717B54"/>
    <w:rsid w:val="007A3FCC"/>
    <w:rsid w:val="007A6458"/>
    <w:rsid w:val="00866B0F"/>
    <w:rsid w:val="00885E15"/>
    <w:rsid w:val="008F20CB"/>
    <w:rsid w:val="00925058"/>
    <w:rsid w:val="009371C3"/>
    <w:rsid w:val="00943AC6"/>
    <w:rsid w:val="0097104D"/>
    <w:rsid w:val="00A13A26"/>
    <w:rsid w:val="00B43608"/>
    <w:rsid w:val="00B505FA"/>
    <w:rsid w:val="00BF5E8F"/>
    <w:rsid w:val="00C2710E"/>
    <w:rsid w:val="00C77950"/>
    <w:rsid w:val="00CC5C1B"/>
    <w:rsid w:val="00CD6CEC"/>
    <w:rsid w:val="00D23C32"/>
    <w:rsid w:val="00D44B12"/>
    <w:rsid w:val="00EB22BF"/>
    <w:rsid w:val="00EE1EBC"/>
    <w:rsid w:val="00F4016C"/>
    <w:rsid w:val="00F40A24"/>
    <w:rsid w:val="00FE097A"/>
    <w:rsid w:val="00FE5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C1B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5C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enmedic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M02</dc:creator>
  <cp:lastModifiedBy>m02</cp:lastModifiedBy>
  <cp:revision>5</cp:revision>
  <dcterms:created xsi:type="dcterms:W3CDTF">2020-08-14T09:02:00Z</dcterms:created>
  <dcterms:modified xsi:type="dcterms:W3CDTF">2020-08-14T12:27:00Z</dcterms:modified>
</cp:coreProperties>
</file>