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50" w:rsidRPr="00800250" w:rsidRDefault="00800250" w:rsidP="00800250">
      <w:pPr>
        <w:pStyle w:val="NoSpacing"/>
        <w:rPr>
          <w:noProof/>
        </w:rPr>
      </w:pPr>
    </w:p>
    <w:p w:rsidR="00800250" w:rsidRDefault="00800250" w:rsidP="00800250">
      <w:pPr>
        <w:pStyle w:val="NoSpacing"/>
      </w:pPr>
    </w:p>
    <w:p w:rsidR="00800250" w:rsidRDefault="00800250" w:rsidP="00800250">
      <w:pPr>
        <w:pStyle w:val="NoSpacing"/>
      </w:pPr>
    </w:p>
    <w:p w:rsidR="00800250" w:rsidRDefault="00800250" w:rsidP="00800250">
      <w:pPr>
        <w:pStyle w:val="NoSpacing"/>
      </w:pPr>
    </w:p>
    <w:p w:rsidR="00800250" w:rsidRDefault="00800250" w:rsidP="00800250">
      <w:pPr>
        <w:pStyle w:val="NoSpacing"/>
      </w:pPr>
      <w:r>
        <w:tab/>
      </w:r>
      <w:r>
        <w:tab/>
      </w:r>
      <w:r>
        <w:tab/>
      </w:r>
      <w:r>
        <w:tab/>
      </w:r>
      <w:r>
        <w:tab/>
      </w:r>
      <w:r w:rsidRPr="00800250">
        <w:t>CONFIDENTIAL</w:t>
      </w:r>
    </w:p>
    <w:p w:rsidR="00800250" w:rsidRDefault="00800250" w:rsidP="00800250">
      <w:pPr>
        <w:pStyle w:val="NoSpacing"/>
      </w:pPr>
    </w:p>
    <w:p w:rsidR="00800250" w:rsidRDefault="00800250" w:rsidP="00800250">
      <w:pPr>
        <w:pStyle w:val="NoSpacing"/>
      </w:pPr>
    </w:p>
    <w:p w:rsidR="00800250" w:rsidRDefault="00800250" w:rsidP="00800250">
      <w:pPr>
        <w:pStyle w:val="NoSpacing"/>
      </w:pPr>
    </w:p>
    <w:p w:rsidR="00800250" w:rsidRDefault="00800250" w:rsidP="00800250">
      <w:pPr>
        <w:pStyle w:val="NoSpacing"/>
      </w:pPr>
    </w:p>
    <w:p w:rsidR="00800250" w:rsidRDefault="00800250" w:rsidP="00800250">
      <w:pPr>
        <w:pStyle w:val="NoSpacing"/>
      </w:pPr>
      <w:r>
        <w:tab/>
      </w:r>
      <w:r>
        <w:tab/>
      </w:r>
      <w:r>
        <w:tab/>
      </w:r>
      <w:r>
        <w:tab/>
      </w:r>
      <w:r>
        <w:tab/>
      </w:r>
      <w:r>
        <w:tab/>
        <w:t>September 4, 2012</w:t>
      </w:r>
    </w:p>
    <w:p w:rsidR="00800250" w:rsidRDefault="00800250" w:rsidP="00800250">
      <w:pPr>
        <w:pStyle w:val="NoSpacing"/>
      </w:pPr>
    </w:p>
    <w:p w:rsidR="00800250" w:rsidRDefault="00800250" w:rsidP="00800250">
      <w:pPr>
        <w:pStyle w:val="NoSpacing"/>
      </w:pPr>
    </w:p>
    <w:p w:rsidR="00800250" w:rsidRDefault="00800250" w:rsidP="00800250">
      <w:pPr>
        <w:pStyle w:val="NoSpacing"/>
      </w:pPr>
    </w:p>
    <w:p w:rsidR="00800250" w:rsidRDefault="00800250" w:rsidP="00800250">
      <w:pPr>
        <w:pStyle w:val="NoSpacing"/>
      </w:pPr>
      <w:r>
        <w:t>For: Hillary</w:t>
      </w:r>
    </w:p>
    <w:p w:rsidR="00800250" w:rsidRDefault="00800250" w:rsidP="00800250">
      <w:pPr>
        <w:pStyle w:val="NoSpacing"/>
      </w:pPr>
      <w:r>
        <w:t>From: Sid</w:t>
      </w:r>
    </w:p>
    <w:p w:rsidR="00800250" w:rsidRDefault="00800250" w:rsidP="00800250">
      <w:pPr>
        <w:pStyle w:val="NoSpacing"/>
      </w:pPr>
      <w:r>
        <w:t>Re: Intel on Merkel/German Euro policy; two memos</w:t>
      </w:r>
    </w:p>
    <w:p w:rsidR="00800250" w:rsidRPr="00800250" w:rsidRDefault="00800250" w:rsidP="00800250">
      <w:pPr>
        <w:pStyle w:val="NoSpacing"/>
      </w:pPr>
    </w:p>
    <w:p w:rsidR="00800250" w:rsidRPr="00800250" w:rsidRDefault="00800250" w:rsidP="00800250">
      <w:pPr>
        <w:pStyle w:val="NoSpacing"/>
      </w:pPr>
    </w:p>
    <w:p w:rsidR="00800250" w:rsidRPr="00800250" w:rsidRDefault="00800250" w:rsidP="00800250">
      <w:pPr>
        <w:pStyle w:val="NoSpacing"/>
      </w:pPr>
      <w:r w:rsidRPr="00800250">
        <w:t>SOURCE:   Sources with acces</w:t>
      </w:r>
      <w:r>
        <w:t>s to the highest levels of the g</w:t>
      </w:r>
      <w:r w:rsidRPr="00800250">
        <w:t>overnments and institutions discussed below.  This includes political parties and regional intelligence and security services.</w:t>
      </w:r>
    </w:p>
    <w:p w:rsidR="00800250" w:rsidRPr="00800250" w:rsidRDefault="00800250" w:rsidP="00800250">
      <w:pPr>
        <w:pStyle w:val="NoSpacing"/>
      </w:pPr>
    </w:p>
    <w:p w:rsidR="00800250" w:rsidRDefault="00800250" w:rsidP="00800250">
      <w:pPr>
        <w:pStyle w:val="NoSpacing"/>
      </w:pPr>
    </w:p>
    <w:p w:rsidR="00800250" w:rsidRDefault="00800250" w:rsidP="00800250">
      <w:pPr>
        <w:pStyle w:val="NoSpacing"/>
      </w:pPr>
      <w:r>
        <w:t>Memo #1</w:t>
      </w:r>
    </w:p>
    <w:p w:rsidR="00800250" w:rsidRDefault="00800250" w:rsidP="00800250">
      <w:pPr>
        <w:pStyle w:val="NoSpacing"/>
      </w:pPr>
    </w:p>
    <w:p w:rsidR="00800250" w:rsidRPr="00800250" w:rsidRDefault="00800250" w:rsidP="00800250">
      <w:pPr>
        <w:pStyle w:val="NoSpacing"/>
      </w:pPr>
    </w:p>
    <w:p w:rsidR="00800250" w:rsidRPr="00800250" w:rsidRDefault="00800250" w:rsidP="00800250">
      <w:pPr>
        <w:pStyle w:val="NoSpacing"/>
      </w:pPr>
      <w:r w:rsidRPr="00800250">
        <w:tab/>
        <w:t xml:space="preserve">1.  Over the weekend of September 1, 2012 German Minister of Finance Wolfgang </w:t>
      </w:r>
      <w:proofErr w:type="spellStart"/>
      <w:r w:rsidRPr="00800250">
        <w:t>Schaeuble</w:t>
      </w:r>
      <w:proofErr w:type="spellEnd"/>
      <w:r w:rsidRPr="00800250">
        <w:t xml:space="preserve"> spoke privately with Chancellor Angela Merkel, preparing her for the European economic meetings scheduled for the first week of September.  </w:t>
      </w:r>
      <w:proofErr w:type="spellStart"/>
      <w:r w:rsidRPr="00800250">
        <w:t>Schaeuble</w:t>
      </w:r>
      <w:proofErr w:type="spellEnd"/>
      <w:r w:rsidRPr="00800250">
        <w:t xml:space="preserve"> stated that in a discreet exchange, European Central Bank (ECB) President Mario </w:t>
      </w:r>
      <w:proofErr w:type="spellStart"/>
      <w:r w:rsidRPr="00800250">
        <w:t>Draghi</w:t>
      </w:r>
      <w:proofErr w:type="spellEnd"/>
      <w:r w:rsidRPr="00800250">
        <w:t xml:space="preserve"> led him to believe that the German government should not expect any dramatic announcements or initiatives from these economic sessions.  According to a well informed individual, Merkel again expressed frustration over the reality that there is no apparent solution to the crisis in the Euro-zone.  </w:t>
      </w:r>
      <w:proofErr w:type="spellStart"/>
      <w:r w:rsidRPr="00800250">
        <w:t>Schaeuble</w:t>
      </w:r>
      <w:proofErr w:type="spellEnd"/>
      <w:r w:rsidRPr="00800250">
        <w:t xml:space="preserve"> reminded her of his past warnings on this matter, and the need to avoid showing their impatience with the situation.</w:t>
      </w:r>
    </w:p>
    <w:p w:rsidR="00800250" w:rsidRPr="00800250" w:rsidRDefault="00800250" w:rsidP="00800250">
      <w:pPr>
        <w:pStyle w:val="NoSpacing"/>
      </w:pPr>
    </w:p>
    <w:p w:rsidR="00800250" w:rsidRPr="00800250" w:rsidRDefault="00800250" w:rsidP="00800250">
      <w:pPr>
        <w:pStyle w:val="NoSpacing"/>
      </w:pPr>
      <w:r w:rsidRPr="00800250">
        <w:tab/>
        <w:t xml:space="preserve">2.  In the opinion of this knowledgeable source, speaking on condition of secrecy, </w:t>
      </w:r>
      <w:proofErr w:type="spellStart"/>
      <w:r w:rsidRPr="00800250">
        <w:t>Schaeuble</w:t>
      </w:r>
      <w:proofErr w:type="spellEnd"/>
      <w:r w:rsidRPr="00800250">
        <w:t xml:space="preserve"> thanked Merkel for continuing to make diplomatic statements regarding the future of the Euro-zone, while allowing him to prepare for a worst case scenario with the very real possibility of a restructured currency union.  This structure may well begin with newly defined roles for the troubled countries of the southern tier, including Greece, Spain, Portugal, Ireland, and even Italy.  For her part, Merkel agreed that at this time the most important step is to prevent more panic in the world markets regarding the Euro.  To this end, Merkel, </w:t>
      </w:r>
      <w:proofErr w:type="spellStart"/>
      <w:r w:rsidRPr="00800250">
        <w:t>Draghi</w:t>
      </w:r>
      <w:proofErr w:type="spellEnd"/>
      <w:r w:rsidRPr="00800250">
        <w:t>, and all of the other concerned European leaders must continue to make positive, if vague statements about protecting the Euro at all costs, while preparing to move into a new, more manageable structure without raising concerns regarding a potential collapse of the Euro-zone.</w:t>
      </w:r>
    </w:p>
    <w:p w:rsidR="00800250" w:rsidRPr="00800250" w:rsidRDefault="00800250" w:rsidP="00800250">
      <w:pPr>
        <w:pStyle w:val="NoSpacing"/>
      </w:pPr>
    </w:p>
    <w:p w:rsidR="00800250" w:rsidRPr="00800250" w:rsidRDefault="00800250" w:rsidP="00800250">
      <w:pPr>
        <w:pStyle w:val="NoSpacing"/>
        <w:rPr>
          <w:noProof/>
        </w:rPr>
      </w:pPr>
      <w:r w:rsidRPr="00800250">
        <w:lastRenderedPageBreak/>
        <w:tab/>
        <w:t>3.  In the opinion of this highly sensitive source, w</w:t>
      </w:r>
      <w:r w:rsidRPr="00800250">
        <w:rPr>
          <w:noProof/>
        </w:rPr>
        <w:t xml:space="preserve">hile Schaeuble was talking to Merkel, staff officers of the Ministries of Finance an Foreign Affairs, working with Chancellery economic advisors, drafted contingency plans based on discussions with their contacts in the ECB and reporting from German embassies and intelligence officers throguhout Europe.  These Ministry of Finance staff officers believe, with a degree of confidence, that a decisive sovereign debt purchasing agreement, similar to last year’s Securities Market Programme (SMP), will not be unveiled on 6 September. They point out that such an agreement remains controversial; and any consensus likely will remain vague. </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4.  (Source Comment: During early September 2012, in a private conversation with his senior adviors, Schaeuble stated that Draghi also indicated to him that the ECB is considering a variety of bond purchasing programs.  According to a sensitive source, Schaeuble also informed Merkel that the ECB Executive Board has drafted options for the sovereign debt purchasing agreement first proposed by Draghi on 2 August. Schaeuble added that this list includes at least four major elements: yield targets, asset classes, funding instruments and lending terms. Specifically, sovereign bond yields versus German bond yield spread targeting, short- versus long-term government debt purchasing and European Financial Stability Facility (EFSF) or European Stability Mechanism (ESM) funding. Proposed lending terms likely will ressemble International Monetary Fund (IMF) letter of intent conditions.  The Minister added that after speaking privately with Draghi, he believes recent public comments by ECB Board member Jörg Asmussen and IMF Deputy Manager David Lipton, raising the possibility of IMF funding, are part of an effort to reassure the markets, and that such moves are unlikely at this time.)</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5.  A separate sensitive source added that Draghi also warned Schaeuble that a final program decision of any kind is not likely until the day of announcement, September 6. Schaeuble accepted this, noting that there are twenty-two governors who will vote on the purchasing program, and there is no consensus on this decision. At least six publicly support a conditional lending program: Mario Draghi, Benoît Cœuré, Peter Praet, Luc Coene, Christian Noyer, and Ewald Nowotny. At least two more, Asmussen and Kaas Knot, President of De Nederlandsche Bank, support a strict conditional program. One governor has opposed any program: Jens Weidmann, President of the Bundesbank. Schaeuble’s advisors, and contacts among central bank officials throughout the European Union (EU), confirm intelligence reports that the governors are sharply divided on the nature and scale of a purchasing program. This source expects a contentious, and vague decision, coming at the end of the ECB meeting.</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 xml:space="preserve">6.  According to the same sensitive source, Schaeuble has informed Merkel that Draghi believes no legitimate path forward exists for the ECB without German support. This is partially a political matter: in the past, German leadership has consistently supported economic union. It is also part financial: Germany is the largest contributor into existing European rescue funds, accounting for about €211Billion of the EFSF’s €780Billion financing. Germany also has the largest European borrowing capacity. Central Bank sources regularly remind Schaeuble’s advisors that despite an eighty percent debt-to-gross domestic product ratio, German short-term borrowing costs remain below U.S. levels. Merkel added that she is often frustrated by Weidmann and realizes that his failure to ultimately support an ECB program would be crippling, raising more doubts about the Euro’s viability.  However; The Chancellor continues to emphasize in private meetings with Schaeuble and her other economic advisors, speaking in the </w:t>
      </w:r>
      <w:r w:rsidRPr="00800250">
        <w:rPr>
          <w:noProof/>
        </w:rPr>
        <w:lastRenderedPageBreak/>
        <w:t xml:space="preserve">strongest possible terms that Germany must have assurances that some of its concerns will be addressed in a realisitic manner.  </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 xml:space="preserve">7.  (Source Comment: In the opinion of this extremely sensitive soruce, two key factors drive Merkel’s opposition to a new debt purchasing program. Weidmann, like many within the Bundesbank, believes such a program’s fiscal implications make it the preserve of parliamentary, not monetary authorities.  At the same time Merkel and Schaeuble are focused on the fact that public support for bailout measures polls poorly in key national opinion surveys.  Schaeuble notes that, while support for Merkel remains steady, her position is delicate: she realizes that he must stabilize the Euro without damaging her domestic political position. Thus, though Merkel has come out in favor of a conditional purchasing program, she has remained quiet as other German leaders have criticized Draghi’s proposals. Schaeuble, added that he, Merkel and Draghi continue to work together discreetly, but with all of these factors, a decisive agreement on September 6 is unlikely.) </w:t>
      </w:r>
    </w:p>
    <w:p w:rsidR="00800250" w:rsidRPr="00800250" w:rsidRDefault="00800250" w:rsidP="00800250">
      <w:pPr>
        <w:pStyle w:val="NoSpacing"/>
        <w:rPr>
          <w:iCs/>
        </w:rPr>
      </w:pPr>
    </w:p>
    <w:p w:rsidR="00800250" w:rsidRPr="00800250" w:rsidRDefault="00800250" w:rsidP="00800250">
      <w:pPr>
        <w:pStyle w:val="NoSpacing"/>
        <w:rPr>
          <w:noProof/>
        </w:rPr>
      </w:pPr>
      <w:r w:rsidRPr="00800250">
        <w:rPr>
          <w:i/>
          <w:noProof/>
        </w:rPr>
        <w:pict>
          <v:shapetype id="_x0000_t202" coordsize="21600,21600" o:spt="202" path="m,l,21600r21600,l21600,xe">
            <v:stroke joinstyle="miter"/>
            <v:path gradientshapeok="t" o:connecttype="rect"/>
          </v:shapetype>
          <v:shape id="Text Box 2" o:spid="_x0000_s1028" type="#_x0000_t202" style="position:absolute;margin-left:279.7pt;margin-top:94.3pt;width:22.55pt;height:20.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" filled="f" stroked="f">
            <v:textbox inset="3.6pt,,3.6pt">
              <w:txbxContent>
                <w:p w:rsidR="00800250" w:rsidRDefault="00800250" w:rsidP="00800250">
                  <w:pPr>
                    <w:jc w:val="right"/>
                  </w:pPr>
                  <w:r>
                    <w:t>1</w:t>
                  </w:r>
                </w:p>
              </w:txbxContent>
            </v:textbox>
          </v:shape>
        </w:pict>
      </w:r>
      <w:r w:rsidRPr="00800250">
        <w:rPr>
          <w:iCs/>
        </w:rPr>
        <w:tab/>
        <w:t>8.  At the same time a separate source notes that the entire Euro crisis will increasingly be driven by domestic politics in the member nations.  According to this source, the Merkel and her government are focused on the upcoming elections in the Netherlands on 12 September. The Dutch government, led by</w:t>
      </w:r>
      <w:r w:rsidRPr="00800250">
        <w:rPr>
          <w:noProof/>
        </w:rPr>
        <w:t xml:space="preserve"> right wing party, Volkspartij voor Vrijheid en Democratie (VVD), is struggling against the left-wing Socialistische Partij (SP) in polls. The SP has pledged to roll back domestic austerity measures and leave the ESM and EU bailouts. The Germans are well aware of late August polling by Intomart GfK, a Dutch market research group, giving the VVD a slight lead, but the election outcome is uncertain. Merkel and Schaeuble, supported by reporting from the German Embassy in The Hague, are convinced that the Dutch Government is unlikely to press for a detailed purchasing program agreement until after a new government is formed.</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9.  At the same time, according to this source, Schaeuble is watching the situation in Italy.  The Italian government, led by technocrat Mario Monti, is also struggling at the polls. The German Embassy in Rome reports that surveys by SWG-Agora, an Italian market research group, show that Monti’s personal popularity has fallen by half since he took office and that his centrist coalition has slightly less than fifty percent support. The Embassy and officers of the German Federal Intelligence Service (Bunesnachtrichtendienst—BND) report from separate sources that Monti is considering calling snap elections this fall, ahead of general elections scheduled for April 2013.  These same sources indicate that under these conditions Italy is unlikely to use the purchasing program until after new elections.  Schaeuble noted that after private discussions, he believes Draghi shares this view.  Monti will not burden his coalition allies with a bailout before general elections.</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10.  (Source Comment:  In the opinion of an individual with direct access to the highest levels of the German Government and the ECB, speaking on condition of absolute secrecy, Merkel believes that Draghi’s August 2 announce</w:t>
      </w:r>
      <w:bookmarkStart w:id="0" w:name="_GoBack"/>
      <w:bookmarkEnd w:id="0"/>
      <w:r w:rsidRPr="00800250">
        <w:rPr>
          <w:noProof/>
        </w:rPr>
        <w:t xml:space="preserve">ment and subsequent public statements have calmed debt investors’ fears of Spanish and Italian insolvency. Since early August, Italian and Spanish yields have fallen dramatically from their late July highs. Spanish two-year yields have fallen from 6.5% to 3.7% as of 31 August. Italian two-year yields have fallen from 5.1% to 2.8%. Ten-year debt yields have seen similar declines. Further, Italy’s debt auction last week was seen by the Germans as a success, raising over €7Billion. Both Spain and Italy are shifting to </w:t>
      </w:r>
      <w:r w:rsidRPr="00800250">
        <w:rPr>
          <w:noProof/>
        </w:rPr>
        <w:lastRenderedPageBreak/>
        <w:t>short maturity debt, however the longer maturity yields are significant: Schaeuble stated privately that industry observers widely see seven percent to be the sustainable borrowing threshhold. The Minister also believes that so long as yields remain at current levels, pressure for immediate ECB action will remain muted.</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i/>
          <w:noProof/>
        </w:rPr>
        <w:pict>
          <v:shape id="_x0000_s1027" type="#_x0000_t202" style="position:absolute;margin-left:277.95pt;margin-top:332.1pt;width:22.55pt;height:20.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" filled="f" stroked="f">
            <v:textbox inset="3.6pt,,3.6pt">
              <w:txbxContent>
                <w:p w:rsidR="00800250" w:rsidRDefault="00800250" w:rsidP="00800250">
                  <w:pPr>
                    <w:jc w:val="right"/>
                  </w:pPr>
                  <w:r>
                    <w:t>1</w:t>
                  </w:r>
                </w:p>
                <w:p w:rsidR="00800250" w:rsidRDefault="00800250" w:rsidP="00800250">
                  <w:pPr>
                    <w:jc w:val="right"/>
                  </w:pPr>
                </w:p>
              </w:txbxContent>
            </v:textbox>
          </v:shape>
        </w:pict>
      </w:r>
      <w:r w:rsidRPr="00800250">
        <w:rPr>
          <w:noProof/>
        </w:rPr>
        <w:tab/>
        <w:t>11.  (Source Comment:  According to a source with sensitive access, Schaeuble stated in private that Weidmann’s recent resignation offer is likely a ploy to gain ECB negotiating leverage. This is consistent with views expressed in private by senior advisors to Draghi, who characterize Weidmann’s public statements as seeking to limit the scope of any debt purchasing agreement. According to this sensitive source, the recent move to give the ECB regulatory oversight of all European banks is part of an attempt to gain Weidmann’s support for the bond purchasing program. Schaeuble added that Weidmann’s public opposition  is an attempt to drive a hard bargain for a new purchasing program and is likely to continue until an immediate detailed agreement is required.</w:t>
      </w:r>
      <w:r>
        <w:rPr>
          <w:noProof/>
        </w:rPr>
        <w:t>)</w:t>
      </w:r>
    </w:p>
    <w:p w:rsidR="00800250" w:rsidRPr="00800250" w:rsidRDefault="00800250" w:rsidP="00800250">
      <w:pPr>
        <w:pStyle w:val="NoSpacing"/>
        <w:rPr>
          <w:noProof/>
        </w:rPr>
      </w:pPr>
    </w:p>
    <w:p w:rsidR="00800250" w:rsidRDefault="00800250" w:rsidP="00800250">
      <w:pPr>
        <w:pStyle w:val="NoSpacing"/>
      </w:pPr>
    </w:p>
    <w:p w:rsidR="00800250" w:rsidRDefault="00800250" w:rsidP="00800250">
      <w:pPr>
        <w:pStyle w:val="NoSpacing"/>
      </w:pPr>
      <w:r>
        <w:t>Memo # 2</w:t>
      </w:r>
    </w:p>
    <w:p w:rsidR="00800250" w:rsidRDefault="00800250" w:rsidP="00800250">
      <w:pPr>
        <w:pStyle w:val="NoSpacing"/>
      </w:pPr>
      <w:r>
        <w:t>Re: German Constitutional Court/ESM/Euro</w:t>
      </w:r>
    </w:p>
    <w:p w:rsidR="00800250" w:rsidRDefault="00800250" w:rsidP="00800250">
      <w:pPr>
        <w:pStyle w:val="NoSpacing"/>
      </w:pPr>
    </w:p>
    <w:p w:rsidR="00800250" w:rsidRPr="00800250" w:rsidRDefault="00800250" w:rsidP="00800250">
      <w:pPr>
        <w:pStyle w:val="NoSpacing"/>
      </w:pPr>
    </w:p>
    <w:p w:rsidR="00800250" w:rsidRPr="00800250" w:rsidRDefault="00800250" w:rsidP="00800250">
      <w:pPr>
        <w:pStyle w:val="NoSpacing"/>
        <w:rPr>
          <w:noProof/>
        </w:rPr>
      </w:pPr>
      <w:r w:rsidRPr="00800250">
        <w:tab/>
        <w:t xml:space="preserve">1.  Over the weekend of September 1, 2012 German Minister of Finance Wolfgang </w:t>
      </w:r>
      <w:proofErr w:type="spellStart"/>
      <w:r w:rsidRPr="00800250">
        <w:t>Schaeuble</w:t>
      </w:r>
      <w:proofErr w:type="spellEnd"/>
      <w:r w:rsidRPr="00800250">
        <w:t xml:space="preserve"> informed Chancellor Angela Merkel that sources associated with the German Constitutional Court (GCC) had informed him in secret that the Court staff is drafting a proposed final decision on the Social Democratic Party (SDP) case regarding the legality of German participation in the European Security Mechanism (ESM).  According to these sources, this decision will support the legal status of Germany’s participation in the ESM.  </w:t>
      </w:r>
      <w:proofErr w:type="spellStart"/>
      <w:r w:rsidRPr="00800250">
        <w:t>Schaeuble</w:t>
      </w:r>
      <w:proofErr w:type="spellEnd"/>
      <w:r w:rsidRPr="00800250">
        <w:t xml:space="preserve"> cautioned that this finding must survive a final vote of the full court on September 10/11, but he and the Chief Judge are optimistic it will prevail.  The source cautioned that this information is extremely sensitive and any exposure of this material could create a crisis in the German Government.  </w:t>
      </w:r>
      <w:proofErr w:type="spellStart"/>
      <w:r w:rsidRPr="00800250">
        <w:t>Schaeuble</w:t>
      </w:r>
      <w:proofErr w:type="spellEnd"/>
      <w:r w:rsidRPr="00800250">
        <w:t xml:space="preserve"> concluded by stating in secret that the Chief Judge advised him that the decision will in one area address the SDP’s position by including </w:t>
      </w:r>
      <w:r w:rsidRPr="00800250">
        <w:rPr>
          <w:noProof/>
        </w:rPr>
        <w:t>additional conditions requiring basic parliamentary insolvency impact assessments before approval can be provided to EU bailouts.</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2. (Source Comment:  Speaking under conditions of strictest secrecy, a source with access to Schaeuble commented that, while the disorganized nature of the situation in the Euro-zone is personally annoying for the Minister, he agrees with the staff analysis that a meaningful relief program is unlikely to be adopted until after pending Dutch and Italian elections  or Spanish or Italian yields spike. In a particularly sensitive note Schaeuble told his closest advisors that the Chief Judge of the GCC secretly informed him and the Chancellor that the Court is highly unlikely to strike down or critically curtail the ESM.  Schaeuble added that when this decision is announced on September 12 it will allow the German Government focus it’s positions on the troubled Southern tier countries, including Greece, Spain, and Italy.)</w:t>
      </w:r>
    </w:p>
    <w:p w:rsidR="00800250" w:rsidRPr="00800250" w:rsidRDefault="00800250" w:rsidP="00800250">
      <w:pPr>
        <w:pStyle w:val="NoSpacing"/>
        <w:rPr>
          <w:noProof/>
        </w:rPr>
      </w:pPr>
    </w:p>
    <w:p w:rsidR="00800250" w:rsidRPr="00800250" w:rsidRDefault="00800250" w:rsidP="00800250">
      <w:pPr>
        <w:pStyle w:val="NoSpacing"/>
        <w:rPr>
          <w:noProof/>
        </w:rPr>
      </w:pPr>
      <w:r w:rsidRPr="00800250">
        <w:rPr>
          <w:noProof/>
        </w:rPr>
        <w:tab/>
        <w:t xml:space="preserve">3.  According  to an extremely sensitive source, when the GCC rules on the legality of the June 2012 ESM legislation, the Judges will address the arguments of the plaintiffs, including the </w:t>
      </w:r>
      <w:r w:rsidRPr="00800250">
        <w:rPr>
          <w:noProof/>
        </w:rPr>
        <w:lastRenderedPageBreak/>
        <w:t xml:space="preserve">former Communist Party and the German Association of Family Businesses. These groups argue that the ESM breaches Maastricht Treaty Article 104b. This states that no EU members will be liable for other EU members’ debts. At this time the Chief Judge believes it likely that this argument will fail, noting in a private conversation with Schaeuble that similar arguments had not succeeded in prior cases. According to this very sensitive source, German leaders strongly believe the legislation will be upheld because Germany has legally transferred similar powers to the EU in the past. </w:t>
      </w:r>
    </w:p>
    <w:p w:rsidR="00800250" w:rsidRPr="00800250" w:rsidRDefault="00800250" w:rsidP="00800250">
      <w:pPr>
        <w:pStyle w:val="NoSpacing"/>
        <w:rPr>
          <w:noProof/>
        </w:rPr>
      </w:pPr>
    </w:p>
    <w:sectPr w:rsidR="00800250" w:rsidRPr="00800250"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800250"/>
    <w:rsid w:val="00065927"/>
    <w:rsid w:val="000F42F8"/>
    <w:rsid w:val="001C15FF"/>
    <w:rsid w:val="00245E4C"/>
    <w:rsid w:val="002F612B"/>
    <w:rsid w:val="00800250"/>
    <w:rsid w:val="00AF5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927"/>
    <w:pPr>
      <w:spacing w:after="0" w:line="240" w:lineRule="auto"/>
    </w:pPr>
    <w:rPr>
      <w:rFonts w:ascii="Times New Roman" w:hAnsi="Times New Roman"/>
      <w:sz w:val="24"/>
    </w:rPr>
  </w:style>
  <w:style w:type="paragraph" w:customStyle="1" w:styleId="Normale1">
    <w:name w:val="Normale1"/>
    <w:rsid w:val="00800250"/>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2012-09-04T19:27:00Z</dcterms:created>
  <dcterms:modified xsi:type="dcterms:W3CDTF">2012-09-04T19:32:00Z</dcterms:modified>
</cp:coreProperties>
</file>