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9E1" w:rsidRDefault="00D679E1" w:rsidP="00D679E1">
      <w:pPr>
        <w:rPr>
          <w:b/>
          <w:sz w:val="20"/>
          <w:szCs w:val="20"/>
          <w:u w:val="single"/>
        </w:rPr>
      </w:pPr>
      <w:bookmarkStart w:id="0" w:name="_GoBack"/>
      <w:bookmarkEnd w:id="0"/>
      <w:r>
        <w:rPr>
          <w:b/>
          <w:sz w:val="20"/>
          <w:szCs w:val="20"/>
          <w:u w:val="single"/>
        </w:rPr>
        <w:t>STATEMENT OF WORK (SOW):</w:t>
      </w:r>
    </w:p>
    <w:p w:rsidR="00D679E1" w:rsidRDefault="00D679E1" w:rsidP="00D679E1">
      <w:pPr>
        <w:rPr>
          <w:b/>
          <w:sz w:val="20"/>
          <w:szCs w:val="20"/>
          <w:u w:val="single"/>
        </w:rPr>
      </w:pPr>
    </w:p>
    <w:p w:rsidR="00D679E1" w:rsidRDefault="00D679E1" w:rsidP="00D679E1">
      <w:pPr>
        <w:rPr>
          <w:b/>
          <w:sz w:val="20"/>
          <w:szCs w:val="20"/>
          <w:u w:val="single"/>
        </w:rPr>
      </w:pPr>
      <w:r>
        <w:rPr>
          <w:b/>
          <w:sz w:val="20"/>
          <w:szCs w:val="20"/>
          <w:u w:val="single"/>
        </w:rPr>
        <w:t>Overview of Work</w:t>
      </w:r>
    </w:p>
    <w:p w:rsidR="00D679E1" w:rsidRDefault="00D679E1" w:rsidP="00D679E1">
      <w:pPr>
        <w:rPr>
          <w:b/>
          <w:sz w:val="20"/>
          <w:szCs w:val="20"/>
          <w:u w:val="single"/>
        </w:rPr>
      </w:pPr>
    </w:p>
    <w:p w:rsidR="00D679E1" w:rsidRDefault="00D679E1" w:rsidP="00D679E1">
      <w:pPr>
        <w:rPr>
          <w:sz w:val="20"/>
          <w:szCs w:val="20"/>
        </w:rPr>
      </w:pPr>
      <w:r>
        <w:rPr>
          <w:sz w:val="20"/>
          <w:szCs w:val="20"/>
        </w:rPr>
        <w:t>Renovation/Remodeling of Chapel at the Consulate Office Building in Frankfurt am Main.</w:t>
      </w:r>
    </w:p>
    <w:p w:rsidR="00D679E1" w:rsidRDefault="00D679E1" w:rsidP="00D679E1">
      <w:pPr>
        <w:rPr>
          <w:sz w:val="20"/>
          <w:szCs w:val="20"/>
        </w:rPr>
      </w:pPr>
    </w:p>
    <w:p w:rsidR="00D679E1" w:rsidRDefault="00D679E1" w:rsidP="00D679E1">
      <w:pPr>
        <w:pStyle w:val="ListParagraph"/>
        <w:widowControl/>
        <w:numPr>
          <w:ilvl w:val="0"/>
          <w:numId w:val="1"/>
        </w:numPr>
        <w:spacing w:after="200" w:line="276" w:lineRule="auto"/>
        <w:contextualSpacing/>
        <w:rPr>
          <w:sz w:val="20"/>
          <w:szCs w:val="20"/>
        </w:rPr>
      </w:pPr>
      <w:r>
        <w:rPr>
          <w:sz w:val="20"/>
          <w:szCs w:val="20"/>
        </w:rPr>
        <w:t>Demolition work</w:t>
      </w:r>
    </w:p>
    <w:p w:rsidR="00D679E1" w:rsidRDefault="00D679E1" w:rsidP="00D679E1">
      <w:pPr>
        <w:pStyle w:val="ListParagraph"/>
        <w:widowControl/>
        <w:numPr>
          <w:ilvl w:val="0"/>
          <w:numId w:val="1"/>
        </w:numPr>
        <w:spacing w:after="200" w:line="276" w:lineRule="auto"/>
        <w:contextualSpacing/>
        <w:rPr>
          <w:sz w:val="20"/>
          <w:szCs w:val="20"/>
        </w:rPr>
      </w:pPr>
      <w:r>
        <w:rPr>
          <w:sz w:val="20"/>
          <w:szCs w:val="20"/>
        </w:rPr>
        <w:t>Dry wall work</w:t>
      </w:r>
    </w:p>
    <w:p w:rsidR="00D679E1" w:rsidRDefault="00D679E1" w:rsidP="00D679E1">
      <w:pPr>
        <w:pStyle w:val="ListParagraph"/>
        <w:widowControl/>
        <w:numPr>
          <w:ilvl w:val="0"/>
          <w:numId w:val="1"/>
        </w:numPr>
        <w:spacing w:after="200" w:line="276" w:lineRule="auto"/>
        <w:contextualSpacing/>
        <w:rPr>
          <w:sz w:val="20"/>
          <w:szCs w:val="20"/>
        </w:rPr>
      </w:pPr>
      <w:r>
        <w:rPr>
          <w:sz w:val="20"/>
          <w:szCs w:val="20"/>
        </w:rPr>
        <w:t xml:space="preserve">Masonry work </w:t>
      </w:r>
    </w:p>
    <w:p w:rsidR="00D679E1" w:rsidRDefault="00D679E1" w:rsidP="00D679E1">
      <w:pPr>
        <w:pStyle w:val="ListParagraph"/>
        <w:widowControl/>
        <w:numPr>
          <w:ilvl w:val="0"/>
          <w:numId w:val="1"/>
        </w:numPr>
        <w:spacing w:after="200" w:line="276" w:lineRule="auto"/>
        <w:contextualSpacing/>
        <w:rPr>
          <w:sz w:val="20"/>
          <w:szCs w:val="20"/>
        </w:rPr>
      </w:pPr>
      <w:r>
        <w:rPr>
          <w:sz w:val="20"/>
          <w:szCs w:val="20"/>
        </w:rPr>
        <w:t>Plastering work</w:t>
      </w:r>
    </w:p>
    <w:p w:rsidR="00D679E1" w:rsidRDefault="00D679E1" w:rsidP="00D679E1">
      <w:pPr>
        <w:pStyle w:val="ListParagraph"/>
        <w:widowControl/>
        <w:numPr>
          <w:ilvl w:val="0"/>
          <w:numId w:val="1"/>
        </w:numPr>
        <w:spacing w:after="200" w:line="276" w:lineRule="auto"/>
        <w:contextualSpacing/>
        <w:rPr>
          <w:sz w:val="20"/>
          <w:szCs w:val="20"/>
        </w:rPr>
      </w:pPr>
      <w:r>
        <w:rPr>
          <w:sz w:val="20"/>
          <w:szCs w:val="20"/>
        </w:rPr>
        <w:t>Flooring work</w:t>
      </w:r>
    </w:p>
    <w:p w:rsidR="00D679E1" w:rsidRDefault="00D679E1" w:rsidP="00D679E1">
      <w:pPr>
        <w:pStyle w:val="ListParagraph"/>
        <w:widowControl/>
        <w:numPr>
          <w:ilvl w:val="0"/>
          <w:numId w:val="1"/>
        </w:numPr>
        <w:spacing w:after="200" w:line="276" w:lineRule="auto"/>
        <w:contextualSpacing/>
        <w:rPr>
          <w:sz w:val="20"/>
          <w:szCs w:val="20"/>
        </w:rPr>
      </w:pPr>
      <w:r>
        <w:rPr>
          <w:sz w:val="20"/>
          <w:szCs w:val="20"/>
        </w:rPr>
        <w:t>Ceiling work</w:t>
      </w:r>
    </w:p>
    <w:p w:rsidR="00D679E1" w:rsidRDefault="00D679E1" w:rsidP="00D679E1">
      <w:pPr>
        <w:pStyle w:val="ListParagraph"/>
        <w:widowControl/>
        <w:numPr>
          <w:ilvl w:val="0"/>
          <w:numId w:val="1"/>
        </w:numPr>
        <w:spacing w:after="200" w:line="276" w:lineRule="auto"/>
        <w:contextualSpacing/>
        <w:rPr>
          <w:sz w:val="20"/>
          <w:szCs w:val="20"/>
        </w:rPr>
      </w:pPr>
      <w:r>
        <w:rPr>
          <w:sz w:val="20"/>
          <w:szCs w:val="20"/>
        </w:rPr>
        <w:t>Tiling work</w:t>
      </w:r>
    </w:p>
    <w:p w:rsidR="00D679E1" w:rsidRDefault="00D679E1" w:rsidP="00D679E1">
      <w:pPr>
        <w:pStyle w:val="ListParagraph"/>
        <w:widowControl/>
        <w:numPr>
          <w:ilvl w:val="0"/>
          <w:numId w:val="1"/>
        </w:numPr>
        <w:spacing w:after="200" w:line="276" w:lineRule="auto"/>
        <w:contextualSpacing/>
        <w:rPr>
          <w:sz w:val="20"/>
          <w:szCs w:val="20"/>
        </w:rPr>
      </w:pPr>
      <w:r>
        <w:rPr>
          <w:sz w:val="20"/>
          <w:szCs w:val="20"/>
        </w:rPr>
        <w:t>Plumbing work</w:t>
      </w:r>
    </w:p>
    <w:p w:rsidR="00D679E1" w:rsidRDefault="00D679E1" w:rsidP="00D679E1">
      <w:pPr>
        <w:pStyle w:val="ListParagraph"/>
        <w:widowControl/>
        <w:numPr>
          <w:ilvl w:val="0"/>
          <w:numId w:val="1"/>
        </w:numPr>
        <w:spacing w:after="200" w:line="276" w:lineRule="auto"/>
        <w:contextualSpacing/>
        <w:rPr>
          <w:sz w:val="20"/>
          <w:szCs w:val="20"/>
        </w:rPr>
      </w:pPr>
      <w:r>
        <w:rPr>
          <w:sz w:val="20"/>
          <w:szCs w:val="20"/>
        </w:rPr>
        <w:t>Painting work</w:t>
      </w:r>
    </w:p>
    <w:p w:rsidR="00D679E1" w:rsidRDefault="00D679E1" w:rsidP="00D679E1">
      <w:pPr>
        <w:rPr>
          <w:sz w:val="20"/>
          <w:szCs w:val="20"/>
        </w:rPr>
      </w:pPr>
      <w:r>
        <w:rPr>
          <w:sz w:val="20"/>
          <w:szCs w:val="20"/>
        </w:rPr>
        <w:t>Work should include all material and labor costs</w:t>
      </w:r>
    </w:p>
    <w:p w:rsidR="00D679E1" w:rsidRDefault="00D679E1" w:rsidP="00D679E1">
      <w:pPr>
        <w:rPr>
          <w:sz w:val="20"/>
          <w:szCs w:val="20"/>
        </w:rPr>
      </w:pPr>
    </w:p>
    <w:p w:rsidR="00D679E1" w:rsidRDefault="00D679E1" w:rsidP="00D679E1">
      <w:pPr>
        <w:rPr>
          <w:b/>
          <w:sz w:val="20"/>
          <w:szCs w:val="20"/>
          <w:u w:val="single"/>
        </w:rPr>
      </w:pPr>
      <w:r>
        <w:rPr>
          <w:b/>
          <w:sz w:val="20"/>
          <w:szCs w:val="20"/>
          <w:u w:val="single"/>
        </w:rPr>
        <w:t>General Scope Requirements</w:t>
      </w:r>
    </w:p>
    <w:p w:rsidR="00D679E1" w:rsidRDefault="00D679E1" w:rsidP="00D679E1">
      <w:pPr>
        <w:rPr>
          <w:b/>
          <w:sz w:val="20"/>
          <w:szCs w:val="20"/>
          <w:u w:val="single"/>
        </w:rPr>
      </w:pPr>
    </w:p>
    <w:p w:rsidR="00D679E1" w:rsidRDefault="00D679E1" w:rsidP="00D679E1">
      <w:pPr>
        <w:rPr>
          <w:b/>
          <w:sz w:val="20"/>
          <w:szCs w:val="20"/>
          <w:u w:val="single"/>
        </w:rPr>
      </w:pPr>
      <w:r>
        <w:rPr>
          <w:b/>
          <w:sz w:val="20"/>
          <w:szCs w:val="20"/>
          <w:u w:val="single"/>
        </w:rPr>
        <w:t>General Supervision</w:t>
      </w:r>
    </w:p>
    <w:p w:rsidR="00D679E1" w:rsidRDefault="00D679E1" w:rsidP="00D679E1">
      <w:pPr>
        <w:rPr>
          <w:b/>
          <w:sz w:val="20"/>
          <w:szCs w:val="20"/>
          <w:u w:val="single"/>
        </w:rPr>
      </w:pPr>
    </w:p>
    <w:p w:rsidR="00D679E1" w:rsidRDefault="00D679E1" w:rsidP="00D679E1">
      <w:pPr>
        <w:rPr>
          <w:noProof/>
          <w:sz w:val="20"/>
          <w:szCs w:val="20"/>
        </w:rPr>
      </w:pPr>
      <w:r>
        <w:rPr>
          <w:noProof/>
          <w:sz w:val="20"/>
          <w:szCs w:val="20"/>
        </w:rPr>
        <w:t xml:space="preserve">Contractor must have a representative at the job site as needed to supervise &amp; coordinate work. </w:t>
      </w:r>
    </w:p>
    <w:p w:rsidR="00D679E1" w:rsidRDefault="00D679E1" w:rsidP="00D679E1">
      <w:pPr>
        <w:rPr>
          <w:noProof/>
          <w:sz w:val="20"/>
          <w:szCs w:val="20"/>
        </w:rPr>
      </w:pPr>
      <w:r>
        <w:rPr>
          <w:noProof/>
          <w:sz w:val="20"/>
          <w:szCs w:val="20"/>
        </w:rPr>
        <w:t xml:space="preserve">Contractor must have one employee onsite who can communicate in intermediate level English or fluent German. </w:t>
      </w:r>
    </w:p>
    <w:p w:rsidR="00D679E1" w:rsidRDefault="00D679E1" w:rsidP="00D679E1">
      <w:pPr>
        <w:rPr>
          <w:noProof/>
          <w:sz w:val="20"/>
          <w:szCs w:val="20"/>
        </w:rPr>
      </w:pPr>
      <w:r>
        <w:rPr>
          <w:noProof/>
          <w:sz w:val="20"/>
          <w:szCs w:val="20"/>
        </w:rPr>
        <w:t>Coordination – contractor is responsible for coordination between trades as well as general coordination with the USG.</w:t>
      </w:r>
    </w:p>
    <w:p w:rsidR="00D679E1" w:rsidRDefault="00D679E1" w:rsidP="00D679E1">
      <w:pPr>
        <w:rPr>
          <w:noProof/>
          <w:sz w:val="20"/>
          <w:szCs w:val="20"/>
        </w:rPr>
      </w:pPr>
    </w:p>
    <w:p w:rsidR="00D679E1" w:rsidRDefault="00D679E1" w:rsidP="00D679E1">
      <w:pPr>
        <w:rPr>
          <w:b/>
          <w:noProof/>
          <w:sz w:val="20"/>
          <w:szCs w:val="20"/>
          <w:u w:val="single"/>
        </w:rPr>
      </w:pPr>
      <w:r>
        <w:rPr>
          <w:b/>
          <w:noProof/>
          <w:sz w:val="20"/>
          <w:szCs w:val="20"/>
          <w:u w:val="single"/>
        </w:rPr>
        <w:t>Security &amp; Access</w:t>
      </w:r>
    </w:p>
    <w:p w:rsidR="00D679E1" w:rsidRDefault="00D679E1" w:rsidP="00D679E1">
      <w:pPr>
        <w:rPr>
          <w:b/>
          <w:noProof/>
          <w:sz w:val="20"/>
          <w:szCs w:val="20"/>
          <w:u w:val="single"/>
        </w:rPr>
      </w:pPr>
    </w:p>
    <w:p w:rsidR="00D679E1" w:rsidRDefault="00D679E1" w:rsidP="00D679E1">
      <w:pPr>
        <w:rPr>
          <w:color w:val="000000" w:themeColor="text1"/>
          <w:kern w:val="24"/>
          <w:sz w:val="20"/>
          <w:szCs w:val="20"/>
        </w:rPr>
      </w:pPr>
      <w:r>
        <w:rPr>
          <w:color w:val="000000" w:themeColor="text1"/>
          <w:kern w:val="24"/>
          <w:sz w:val="20"/>
          <w:szCs w:val="20"/>
        </w:rPr>
        <w:t>All contractor &amp; subcontractor personnel must submit background check &amp; release forms at minimum 6 weeks in advance of work to the USG</w:t>
      </w:r>
    </w:p>
    <w:p w:rsidR="00D679E1" w:rsidRDefault="00D679E1" w:rsidP="00D679E1">
      <w:pPr>
        <w:rPr>
          <w:sz w:val="20"/>
          <w:szCs w:val="20"/>
        </w:rPr>
      </w:pPr>
      <w:r>
        <w:rPr>
          <w:sz w:val="20"/>
          <w:szCs w:val="20"/>
        </w:rPr>
        <w:t>Work required is to be carried out at the following times:</w:t>
      </w:r>
    </w:p>
    <w:p w:rsidR="00D679E1" w:rsidRDefault="00D679E1" w:rsidP="00D679E1">
      <w:pPr>
        <w:rPr>
          <w:sz w:val="20"/>
          <w:szCs w:val="20"/>
        </w:rPr>
      </w:pPr>
      <w:r>
        <w:rPr>
          <w:sz w:val="20"/>
          <w:szCs w:val="20"/>
        </w:rPr>
        <w:t>Monday through Friday from 8.00 a.m. to 4.30 p.m.</w:t>
      </w:r>
    </w:p>
    <w:p w:rsidR="00D679E1" w:rsidRDefault="00D679E1" w:rsidP="00D679E1">
      <w:pPr>
        <w:rPr>
          <w:sz w:val="20"/>
          <w:szCs w:val="20"/>
        </w:rPr>
      </w:pPr>
      <w:r>
        <w:rPr>
          <w:sz w:val="20"/>
          <w:szCs w:val="20"/>
        </w:rPr>
        <w:t>In addition, staff will need to be escorted and must remain within visibility of the escorts.</w:t>
      </w:r>
    </w:p>
    <w:p w:rsidR="00D679E1" w:rsidRDefault="00D679E1" w:rsidP="00D679E1">
      <w:pPr>
        <w:rPr>
          <w:sz w:val="20"/>
          <w:szCs w:val="20"/>
        </w:rPr>
      </w:pPr>
    </w:p>
    <w:p w:rsidR="00D679E1" w:rsidRDefault="00D679E1" w:rsidP="00D679E1">
      <w:pPr>
        <w:rPr>
          <w:sz w:val="20"/>
          <w:szCs w:val="20"/>
        </w:rPr>
      </w:pPr>
    </w:p>
    <w:p w:rsidR="00D679E1" w:rsidRDefault="00D679E1" w:rsidP="00D679E1">
      <w:pPr>
        <w:rPr>
          <w:b/>
          <w:sz w:val="20"/>
          <w:szCs w:val="20"/>
          <w:u w:val="single"/>
        </w:rPr>
      </w:pPr>
      <w:r>
        <w:rPr>
          <w:b/>
          <w:sz w:val="20"/>
          <w:szCs w:val="20"/>
          <w:u w:val="single"/>
        </w:rPr>
        <w:t>Debris and Cleanup</w:t>
      </w:r>
    </w:p>
    <w:p w:rsidR="00D679E1" w:rsidRDefault="00D679E1" w:rsidP="00D679E1">
      <w:pPr>
        <w:rPr>
          <w:b/>
          <w:sz w:val="20"/>
          <w:szCs w:val="20"/>
          <w:u w:val="single"/>
        </w:rPr>
      </w:pPr>
    </w:p>
    <w:p w:rsidR="00D679E1" w:rsidRDefault="00D679E1" w:rsidP="00D679E1">
      <w:pPr>
        <w:rPr>
          <w:sz w:val="20"/>
          <w:szCs w:val="20"/>
        </w:rPr>
      </w:pPr>
      <w:r>
        <w:rPr>
          <w:sz w:val="20"/>
          <w:szCs w:val="20"/>
        </w:rPr>
        <w:t>Contractor is required to perform all cleaning to keep a clean and safe worksite. Trash and miscellaneous debris must be cleaned from the jobsite minimum once per day. Area must be clean at the end of the work day. Contractor is responsible for the disposal of the old flooring material.</w:t>
      </w:r>
    </w:p>
    <w:p w:rsidR="00D679E1" w:rsidRDefault="00D679E1" w:rsidP="00D679E1">
      <w:pPr>
        <w:rPr>
          <w:sz w:val="20"/>
          <w:szCs w:val="20"/>
        </w:rPr>
      </w:pPr>
    </w:p>
    <w:p w:rsidR="00D679E1" w:rsidRDefault="00D679E1" w:rsidP="00D679E1">
      <w:pPr>
        <w:rPr>
          <w:b/>
          <w:sz w:val="20"/>
          <w:szCs w:val="20"/>
          <w:u w:val="single"/>
        </w:rPr>
      </w:pPr>
      <w:r>
        <w:rPr>
          <w:b/>
          <w:sz w:val="20"/>
          <w:szCs w:val="20"/>
          <w:u w:val="single"/>
        </w:rPr>
        <w:t>Safety</w:t>
      </w:r>
    </w:p>
    <w:p w:rsidR="00D679E1" w:rsidRDefault="00D679E1" w:rsidP="00D679E1">
      <w:pPr>
        <w:widowControl/>
        <w:numPr>
          <w:ilvl w:val="1"/>
          <w:numId w:val="2"/>
        </w:numPr>
        <w:spacing w:after="200" w:line="276" w:lineRule="auto"/>
        <w:rPr>
          <w:sz w:val="20"/>
          <w:szCs w:val="20"/>
        </w:rPr>
      </w:pPr>
      <w:r>
        <w:rPr>
          <w:sz w:val="20"/>
          <w:szCs w:val="20"/>
        </w:rPr>
        <w:t xml:space="preserve">General: The contractor shall provide and maintain work environments and procedures which will safeguard the public and Government personnel, property, materials, supplies, and equipment exposed to contractor operations and activities; avoid interruptions of Government operations and delays in project completion dates; and, control costs in the performance of this contract. </w:t>
      </w:r>
    </w:p>
    <w:p w:rsidR="00D679E1" w:rsidRDefault="00D679E1" w:rsidP="00D679E1">
      <w:pPr>
        <w:widowControl/>
        <w:numPr>
          <w:ilvl w:val="1"/>
          <w:numId w:val="2"/>
        </w:numPr>
        <w:spacing w:after="200" w:line="276" w:lineRule="auto"/>
        <w:rPr>
          <w:sz w:val="20"/>
          <w:szCs w:val="20"/>
        </w:rPr>
      </w:pPr>
      <w:r>
        <w:rPr>
          <w:sz w:val="20"/>
          <w:szCs w:val="20"/>
        </w:rPr>
        <w:t xml:space="preserve">All work must be carried out by German local, state and federal safety standards, and to the US Army Corps of Engineer Safety and Health Requirements Manual (EM 385-1-1), which ever standard is strictest. </w:t>
      </w:r>
    </w:p>
    <w:p w:rsidR="00D679E1" w:rsidRDefault="00D679E1" w:rsidP="00D679E1">
      <w:pPr>
        <w:widowControl/>
        <w:numPr>
          <w:ilvl w:val="1"/>
          <w:numId w:val="2"/>
        </w:numPr>
        <w:spacing w:after="200" w:line="276" w:lineRule="auto"/>
        <w:rPr>
          <w:sz w:val="20"/>
          <w:szCs w:val="20"/>
        </w:rPr>
      </w:pPr>
      <w:r>
        <w:rPr>
          <w:sz w:val="20"/>
          <w:szCs w:val="20"/>
        </w:rPr>
        <w:lastRenderedPageBreak/>
        <w:t xml:space="preserve">Proper personal protective equipment (PPE) shall be used at all times. This includes proper footwear, clothing, eye protection, gloves, etc. While overhead work is occurring, hard hats must be used. </w:t>
      </w:r>
    </w:p>
    <w:p w:rsidR="00A90C80" w:rsidRDefault="00A90C80"/>
    <w:sectPr w:rsidR="00A90C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A76AD"/>
    <w:multiLevelType w:val="hybridMultilevel"/>
    <w:tmpl w:val="3FF4F2F0"/>
    <w:lvl w:ilvl="0" w:tplc="6380AC04">
      <w:start w:val="1"/>
      <w:numFmt w:val="bullet"/>
      <w:lvlText w:val="–"/>
      <w:lvlJc w:val="left"/>
      <w:pPr>
        <w:tabs>
          <w:tab w:val="num" w:pos="720"/>
        </w:tabs>
        <w:ind w:left="720" w:hanging="360"/>
      </w:pPr>
      <w:rPr>
        <w:rFonts w:ascii="Arial" w:hAnsi="Arial" w:cs="Times New Roman" w:hint="default"/>
      </w:rPr>
    </w:lvl>
    <w:lvl w:ilvl="1" w:tplc="B2BEAF2E">
      <w:start w:val="1"/>
      <w:numFmt w:val="bullet"/>
      <w:lvlText w:val="–"/>
      <w:lvlJc w:val="left"/>
      <w:pPr>
        <w:tabs>
          <w:tab w:val="num" w:pos="1440"/>
        </w:tabs>
        <w:ind w:left="1440" w:hanging="360"/>
      </w:pPr>
      <w:rPr>
        <w:rFonts w:ascii="Arial" w:hAnsi="Arial" w:cs="Times New Roman" w:hint="default"/>
      </w:rPr>
    </w:lvl>
    <w:lvl w:ilvl="2" w:tplc="EF762EB2">
      <w:start w:val="1"/>
      <w:numFmt w:val="bullet"/>
      <w:lvlText w:val="–"/>
      <w:lvlJc w:val="left"/>
      <w:pPr>
        <w:tabs>
          <w:tab w:val="num" w:pos="2160"/>
        </w:tabs>
        <w:ind w:left="2160" w:hanging="360"/>
      </w:pPr>
      <w:rPr>
        <w:rFonts w:ascii="Arial" w:hAnsi="Arial" w:cs="Times New Roman" w:hint="default"/>
      </w:rPr>
    </w:lvl>
    <w:lvl w:ilvl="3" w:tplc="AE1E45AC">
      <w:start w:val="1"/>
      <w:numFmt w:val="bullet"/>
      <w:lvlText w:val="–"/>
      <w:lvlJc w:val="left"/>
      <w:pPr>
        <w:tabs>
          <w:tab w:val="num" w:pos="2880"/>
        </w:tabs>
        <w:ind w:left="2880" w:hanging="360"/>
      </w:pPr>
      <w:rPr>
        <w:rFonts w:ascii="Arial" w:hAnsi="Arial" w:cs="Times New Roman" w:hint="default"/>
      </w:rPr>
    </w:lvl>
    <w:lvl w:ilvl="4" w:tplc="54C4780A">
      <w:start w:val="1"/>
      <w:numFmt w:val="bullet"/>
      <w:lvlText w:val="–"/>
      <w:lvlJc w:val="left"/>
      <w:pPr>
        <w:tabs>
          <w:tab w:val="num" w:pos="3600"/>
        </w:tabs>
        <w:ind w:left="3600" w:hanging="360"/>
      </w:pPr>
      <w:rPr>
        <w:rFonts w:ascii="Arial" w:hAnsi="Arial" w:cs="Times New Roman" w:hint="default"/>
      </w:rPr>
    </w:lvl>
    <w:lvl w:ilvl="5" w:tplc="A8E603BE">
      <w:start w:val="1"/>
      <w:numFmt w:val="bullet"/>
      <w:lvlText w:val="–"/>
      <w:lvlJc w:val="left"/>
      <w:pPr>
        <w:tabs>
          <w:tab w:val="num" w:pos="4320"/>
        </w:tabs>
        <w:ind w:left="4320" w:hanging="360"/>
      </w:pPr>
      <w:rPr>
        <w:rFonts w:ascii="Arial" w:hAnsi="Arial" w:cs="Times New Roman" w:hint="default"/>
      </w:rPr>
    </w:lvl>
    <w:lvl w:ilvl="6" w:tplc="D6C27CC0">
      <w:start w:val="1"/>
      <w:numFmt w:val="bullet"/>
      <w:lvlText w:val="–"/>
      <w:lvlJc w:val="left"/>
      <w:pPr>
        <w:tabs>
          <w:tab w:val="num" w:pos="5040"/>
        </w:tabs>
        <w:ind w:left="5040" w:hanging="360"/>
      </w:pPr>
      <w:rPr>
        <w:rFonts w:ascii="Arial" w:hAnsi="Arial" w:cs="Times New Roman" w:hint="default"/>
      </w:rPr>
    </w:lvl>
    <w:lvl w:ilvl="7" w:tplc="593496A4">
      <w:start w:val="1"/>
      <w:numFmt w:val="bullet"/>
      <w:lvlText w:val="–"/>
      <w:lvlJc w:val="left"/>
      <w:pPr>
        <w:tabs>
          <w:tab w:val="num" w:pos="5760"/>
        </w:tabs>
        <w:ind w:left="5760" w:hanging="360"/>
      </w:pPr>
      <w:rPr>
        <w:rFonts w:ascii="Arial" w:hAnsi="Arial" w:cs="Times New Roman" w:hint="default"/>
      </w:rPr>
    </w:lvl>
    <w:lvl w:ilvl="8" w:tplc="B0B819E4">
      <w:start w:val="1"/>
      <w:numFmt w:val="bullet"/>
      <w:lvlText w:val="–"/>
      <w:lvlJc w:val="left"/>
      <w:pPr>
        <w:tabs>
          <w:tab w:val="num" w:pos="6480"/>
        </w:tabs>
        <w:ind w:left="6480" w:hanging="360"/>
      </w:pPr>
      <w:rPr>
        <w:rFonts w:ascii="Arial" w:hAnsi="Arial" w:cs="Times New Roman" w:hint="default"/>
      </w:rPr>
    </w:lvl>
  </w:abstractNum>
  <w:abstractNum w:abstractNumId="1">
    <w:nsid w:val="70C04B18"/>
    <w:multiLevelType w:val="hybridMultilevel"/>
    <w:tmpl w:val="2CF4D20E"/>
    <w:lvl w:ilvl="0" w:tplc="4F9EAF36">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9E1"/>
    <w:rsid w:val="00A66817"/>
    <w:rsid w:val="00A90C80"/>
    <w:rsid w:val="00D67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679E1"/>
    <w:pPr>
      <w:widowControl w:val="0"/>
      <w:spacing w:after="0" w:line="240" w:lineRule="auto"/>
    </w:pPr>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9E1"/>
    <w:pPr>
      <w:ind w:left="1255" w:hanging="855"/>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679E1"/>
    <w:pPr>
      <w:widowControl w:val="0"/>
      <w:spacing w:after="0" w:line="240" w:lineRule="auto"/>
    </w:pPr>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9E1"/>
    <w:pPr>
      <w:ind w:left="1255" w:hanging="85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62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4B363FBB.dotm</Template>
  <TotalTime>0</TotalTime>
  <Pages>2</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GeyerJ</dc:creator>
  <cp:lastModifiedBy>JefferiesP</cp:lastModifiedBy>
  <cp:revision>2</cp:revision>
  <dcterms:created xsi:type="dcterms:W3CDTF">2018-07-10T07:56:00Z</dcterms:created>
  <dcterms:modified xsi:type="dcterms:W3CDTF">2018-07-10T07:56:00Z</dcterms:modified>
</cp:coreProperties>
</file>