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49E4F" w14:textId="77777777" w:rsidR="00747F7D" w:rsidRDefault="00747F7D" w:rsidP="00747F7D">
      <w:pPr>
        <w:pStyle w:val="Default"/>
        <w:jc w:val="center"/>
        <w:rPr>
          <w:b/>
          <w:bCs/>
        </w:rPr>
      </w:pPr>
      <w:bookmarkStart w:id="0" w:name="_GoBack"/>
      <w:bookmarkEnd w:id="0"/>
      <w:r w:rsidRPr="00C339D3">
        <w:rPr>
          <w:b/>
          <w:bCs/>
        </w:rPr>
        <w:t>U</w:t>
      </w:r>
      <w:r>
        <w:rPr>
          <w:b/>
          <w:bCs/>
        </w:rPr>
        <w:t>nited States</w:t>
      </w:r>
      <w:r w:rsidRPr="00C339D3">
        <w:rPr>
          <w:b/>
          <w:bCs/>
        </w:rPr>
        <w:t xml:space="preserve"> </w:t>
      </w:r>
      <w:r>
        <w:rPr>
          <w:b/>
          <w:bCs/>
        </w:rPr>
        <w:t>Department of State</w:t>
      </w:r>
    </w:p>
    <w:p w14:paraId="0DEA21A2" w14:textId="77777777" w:rsidR="00747F7D" w:rsidRDefault="00747F7D" w:rsidP="00747F7D">
      <w:pPr>
        <w:pStyle w:val="Default"/>
        <w:jc w:val="center"/>
        <w:rPr>
          <w:b/>
          <w:bCs/>
        </w:rPr>
      </w:pPr>
      <w:r>
        <w:rPr>
          <w:b/>
          <w:bCs/>
        </w:rPr>
        <w:t>Consulate General Surabaya</w:t>
      </w:r>
    </w:p>
    <w:p w14:paraId="6A18EAAA" w14:textId="77777777" w:rsidR="00747F7D" w:rsidRDefault="00747F7D" w:rsidP="00747F7D">
      <w:pPr>
        <w:pStyle w:val="Default"/>
        <w:jc w:val="center"/>
        <w:rPr>
          <w:b/>
          <w:bCs/>
        </w:rPr>
      </w:pPr>
      <w:r>
        <w:rPr>
          <w:b/>
          <w:bCs/>
        </w:rPr>
        <w:t>Notice of Funding Opportunity (NOFO)</w:t>
      </w:r>
    </w:p>
    <w:p w14:paraId="58EF590B" w14:textId="77777777" w:rsidR="0023368A" w:rsidRPr="00B12515"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7137DA4D" w14:textId="77777777" w:rsidR="00747F7D" w:rsidRDefault="00B61396" w:rsidP="00747F7D">
      <w:pPr>
        <w:pStyle w:val="Default"/>
        <w:ind w:left="3600" w:hanging="3600"/>
        <w:rPr>
          <w:b/>
          <w:bCs/>
        </w:rPr>
      </w:pPr>
      <w:r w:rsidRPr="00B12515">
        <w:rPr>
          <w:rFonts w:eastAsia="Times New Roman"/>
          <w:b/>
          <w:bCs/>
          <w:bdr w:val="none" w:sz="0" w:space="0" w:color="auto" w:frame="1"/>
        </w:rPr>
        <w:t>Funding Opportunity Title: </w:t>
      </w:r>
      <w:r w:rsidR="00E956A6" w:rsidRPr="00B12515">
        <w:rPr>
          <w:rFonts w:eastAsia="Times New Roman"/>
          <w:b/>
          <w:bCs/>
          <w:bdr w:val="none" w:sz="0" w:space="0" w:color="auto" w:frame="1"/>
        </w:rPr>
        <w:tab/>
      </w:r>
      <w:r w:rsidR="00747F7D">
        <w:rPr>
          <w:b/>
          <w:bCs/>
        </w:rPr>
        <w:t>2019 YSEALI Regional Workshop: Entrepreneurship and the Environment</w:t>
      </w:r>
    </w:p>
    <w:p w14:paraId="06BEBDFA" w14:textId="6BF55A4D" w:rsidR="00B61396" w:rsidRPr="004653B3" w:rsidRDefault="00B61396" w:rsidP="006E07C9">
      <w:pPr>
        <w:shd w:val="clear" w:color="auto" w:fill="FFFFFF"/>
        <w:spacing w:after="0" w:line="240" w:lineRule="auto"/>
        <w:textAlignment w:val="baseline"/>
        <w:rPr>
          <w:rFonts w:ascii="Times New Roman" w:eastAsia="Times New Roman" w:hAnsi="Times New Roman" w:cs="Times New Roman"/>
          <w:color w:val="333333"/>
          <w:sz w:val="24"/>
          <w:szCs w:val="24"/>
        </w:rPr>
      </w:pPr>
      <w:r w:rsidRPr="00B12515">
        <w:rPr>
          <w:rFonts w:ascii="Times New Roman" w:eastAsia="Times New Roman" w:hAnsi="Times New Roman" w:cs="Times New Roman"/>
          <w:b/>
          <w:bCs/>
          <w:sz w:val="24"/>
          <w:szCs w:val="24"/>
          <w:bdr w:val="none" w:sz="0" w:space="0" w:color="auto" w:frame="1"/>
        </w:rPr>
        <w:t>Funding Opportunity Number: </w:t>
      </w:r>
      <w:r w:rsidR="00E956A6" w:rsidRPr="00B12515">
        <w:rPr>
          <w:rFonts w:ascii="Times New Roman" w:eastAsia="Times New Roman" w:hAnsi="Times New Roman" w:cs="Times New Roman"/>
          <w:b/>
          <w:bCs/>
          <w:sz w:val="24"/>
          <w:szCs w:val="24"/>
          <w:bdr w:val="none" w:sz="0" w:space="0" w:color="auto" w:frame="1"/>
        </w:rPr>
        <w:tab/>
      </w:r>
      <w:r w:rsidR="007F30C8" w:rsidRPr="007F30C8">
        <w:rPr>
          <w:rFonts w:ascii="Times New Roman" w:eastAsia="Times New Roman" w:hAnsi="Times New Roman" w:cs="Times New Roman"/>
          <w:sz w:val="24"/>
          <w:szCs w:val="24"/>
        </w:rPr>
        <w:t>PAS</w:t>
      </w:r>
      <w:r w:rsidRPr="007F30C8">
        <w:rPr>
          <w:rFonts w:ascii="Times New Roman" w:eastAsia="Times New Roman" w:hAnsi="Times New Roman" w:cs="Times New Roman"/>
          <w:sz w:val="24"/>
          <w:szCs w:val="24"/>
        </w:rPr>
        <w:t>-</w:t>
      </w:r>
      <w:r w:rsidR="007F30C8" w:rsidRPr="007F30C8">
        <w:rPr>
          <w:rFonts w:ascii="Times New Roman" w:eastAsia="Times New Roman" w:hAnsi="Times New Roman" w:cs="Times New Roman"/>
          <w:sz w:val="24"/>
          <w:szCs w:val="24"/>
        </w:rPr>
        <w:t>ID-18</w:t>
      </w:r>
      <w:r w:rsidRPr="007F30C8">
        <w:rPr>
          <w:rFonts w:ascii="Times New Roman" w:eastAsia="Times New Roman" w:hAnsi="Times New Roman" w:cs="Times New Roman"/>
          <w:sz w:val="24"/>
          <w:szCs w:val="24"/>
        </w:rPr>
        <w:t>-</w:t>
      </w:r>
      <w:r w:rsidR="007F30C8" w:rsidRPr="007F30C8">
        <w:rPr>
          <w:rFonts w:ascii="Times New Roman" w:eastAsia="Times New Roman" w:hAnsi="Times New Roman" w:cs="Times New Roman"/>
          <w:sz w:val="24"/>
          <w:szCs w:val="24"/>
        </w:rPr>
        <w:t>002</w:t>
      </w:r>
    </w:p>
    <w:p w14:paraId="5E8AD8FD" w14:textId="0142A4A9" w:rsidR="00B61396" w:rsidRPr="006128A4" w:rsidRDefault="00E956A6" w:rsidP="006E07C9">
      <w:pPr>
        <w:shd w:val="clear" w:color="auto" w:fill="FFFFFF"/>
        <w:spacing w:after="0" w:line="240" w:lineRule="auto"/>
        <w:textAlignment w:val="baseline"/>
        <w:rPr>
          <w:rFonts w:ascii="Times New Roman" w:eastAsia="Times New Roman" w:hAnsi="Times New Roman" w:cs="Times New Roman"/>
          <w:i/>
          <w:sz w:val="24"/>
          <w:szCs w:val="24"/>
        </w:rPr>
      </w:pPr>
      <w:r w:rsidRPr="00B12515">
        <w:rPr>
          <w:rFonts w:ascii="Times New Roman" w:eastAsia="Times New Roman" w:hAnsi="Times New Roman" w:cs="Times New Roman"/>
          <w:b/>
          <w:sz w:val="24"/>
          <w:szCs w:val="24"/>
        </w:rPr>
        <w:t>Deadline for</w:t>
      </w:r>
      <w:r w:rsidR="00B61396" w:rsidRPr="00B12515">
        <w:rPr>
          <w:rFonts w:ascii="Times New Roman" w:eastAsia="Times New Roman" w:hAnsi="Times New Roman" w:cs="Times New Roman"/>
          <w:b/>
          <w:sz w:val="24"/>
          <w:szCs w:val="24"/>
        </w:rPr>
        <w:t xml:space="preserve"> Application</w:t>
      </w:r>
      <w:r w:rsidR="006E07C9" w:rsidRPr="00B12515">
        <w:rPr>
          <w:rFonts w:ascii="Times New Roman" w:eastAsia="Times New Roman" w:hAnsi="Times New Roman" w:cs="Times New Roman"/>
          <w:b/>
          <w:sz w:val="24"/>
          <w:szCs w:val="24"/>
        </w:rPr>
        <w:t>s</w:t>
      </w:r>
      <w:r w:rsidR="00B61396" w:rsidRPr="00B12515">
        <w:rPr>
          <w:rFonts w:ascii="Times New Roman" w:eastAsia="Times New Roman" w:hAnsi="Times New Roman" w:cs="Times New Roman"/>
          <w:sz w:val="24"/>
          <w:szCs w:val="24"/>
        </w:rPr>
        <w:t xml:space="preserve">: </w:t>
      </w:r>
      <w:r w:rsidRPr="004653B3">
        <w:rPr>
          <w:rFonts w:ascii="Times New Roman" w:eastAsia="Times New Roman" w:hAnsi="Times New Roman" w:cs="Times New Roman"/>
          <w:color w:val="333333"/>
          <w:sz w:val="24"/>
          <w:szCs w:val="24"/>
        </w:rPr>
        <w:tab/>
      </w:r>
      <w:r w:rsidRPr="004653B3">
        <w:rPr>
          <w:rFonts w:ascii="Times New Roman" w:eastAsia="Times New Roman" w:hAnsi="Times New Roman" w:cs="Times New Roman"/>
          <w:color w:val="333333"/>
          <w:sz w:val="24"/>
          <w:szCs w:val="24"/>
        </w:rPr>
        <w:tab/>
      </w:r>
      <w:r w:rsidR="006128A4" w:rsidRPr="006128A4">
        <w:rPr>
          <w:rFonts w:ascii="Times New Roman" w:eastAsia="Times New Roman" w:hAnsi="Times New Roman" w:cs="Times New Roman"/>
          <w:sz w:val="24"/>
          <w:szCs w:val="24"/>
        </w:rPr>
        <w:t>August 27, 2018</w:t>
      </w:r>
    </w:p>
    <w:p w14:paraId="0FB35275" w14:textId="7F664859" w:rsidR="00E956A6" w:rsidRPr="00B76C93" w:rsidRDefault="00E956A6" w:rsidP="00E956A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bCs/>
          <w:sz w:val="24"/>
          <w:szCs w:val="24"/>
          <w:bdr w:val="none" w:sz="0" w:space="0" w:color="auto" w:frame="1"/>
        </w:rPr>
        <w:t>CFDA Number: </w:t>
      </w:r>
      <w:r w:rsidRPr="00B12515">
        <w:rPr>
          <w:rFonts w:ascii="Times New Roman" w:eastAsia="Times New Roman" w:hAnsi="Times New Roman" w:cs="Times New Roman"/>
          <w:b/>
          <w:bCs/>
          <w:sz w:val="24"/>
          <w:szCs w:val="24"/>
          <w:bdr w:val="none" w:sz="0" w:space="0" w:color="auto" w:frame="1"/>
        </w:rPr>
        <w:tab/>
      </w:r>
      <w:r w:rsidRPr="004653B3">
        <w:rPr>
          <w:rFonts w:ascii="Times New Roman" w:eastAsia="Times New Roman" w:hAnsi="Times New Roman" w:cs="Times New Roman"/>
          <w:b/>
          <w:bCs/>
          <w:color w:val="333333"/>
          <w:sz w:val="24"/>
          <w:szCs w:val="24"/>
          <w:bdr w:val="none" w:sz="0" w:space="0" w:color="auto" w:frame="1"/>
        </w:rPr>
        <w:tab/>
      </w:r>
      <w:r w:rsidRPr="004653B3">
        <w:rPr>
          <w:rFonts w:ascii="Times New Roman" w:eastAsia="Times New Roman" w:hAnsi="Times New Roman" w:cs="Times New Roman"/>
          <w:b/>
          <w:bCs/>
          <w:color w:val="333333"/>
          <w:sz w:val="24"/>
          <w:szCs w:val="24"/>
          <w:bdr w:val="none" w:sz="0" w:space="0" w:color="auto" w:frame="1"/>
        </w:rPr>
        <w:tab/>
      </w:r>
      <w:r w:rsidR="00FF4909" w:rsidRPr="006128A4">
        <w:rPr>
          <w:rFonts w:ascii="Times New Roman" w:eastAsia="Times New Roman" w:hAnsi="Times New Roman" w:cs="Times New Roman"/>
          <w:sz w:val="24"/>
          <w:szCs w:val="24"/>
        </w:rPr>
        <w:t>19.040</w:t>
      </w:r>
    </w:p>
    <w:p w14:paraId="6D6EFF3C" w14:textId="77777777" w:rsidR="008F0AB2" w:rsidRPr="00747F7D" w:rsidRDefault="008F0AB2" w:rsidP="008F0AB2">
      <w:pPr>
        <w:shd w:val="clear" w:color="auto" w:fill="FFFFFF"/>
        <w:spacing w:after="0" w:line="240" w:lineRule="auto"/>
        <w:textAlignment w:val="baseline"/>
        <w:rPr>
          <w:rFonts w:ascii="Times New Roman" w:eastAsia="Times New Roman" w:hAnsi="Times New Roman" w:cs="Times New Roman"/>
          <w:i/>
          <w:sz w:val="24"/>
          <w:szCs w:val="24"/>
        </w:rPr>
      </w:pPr>
      <w:r w:rsidRPr="00B12515">
        <w:rPr>
          <w:rFonts w:ascii="Times New Roman" w:eastAsia="Times New Roman" w:hAnsi="Times New Roman" w:cs="Times New Roman"/>
          <w:b/>
          <w:sz w:val="24"/>
          <w:szCs w:val="24"/>
        </w:rPr>
        <w:t>Total Amount Available:</w:t>
      </w:r>
      <w:r w:rsidRPr="00B12515">
        <w:rPr>
          <w:rFonts w:ascii="Times New Roman" w:eastAsia="Times New Roman" w:hAnsi="Times New Roman" w:cs="Times New Roman"/>
          <w:sz w:val="24"/>
          <w:szCs w:val="24"/>
        </w:rPr>
        <w:t xml:space="preserve"> </w:t>
      </w:r>
      <w:r w:rsidRPr="00B12515">
        <w:rPr>
          <w:rFonts w:ascii="Times New Roman" w:eastAsia="Times New Roman" w:hAnsi="Times New Roman" w:cs="Times New Roman"/>
          <w:sz w:val="24"/>
          <w:szCs w:val="24"/>
        </w:rPr>
        <w:tab/>
      </w:r>
      <w:r w:rsidRPr="00B12515">
        <w:rPr>
          <w:rFonts w:ascii="Times New Roman" w:eastAsia="Times New Roman" w:hAnsi="Times New Roman" w:cs="Times New Roman"/>
          <w:sz w:val="24"/>
          <w:szCs w:val="24"/>
        </w:rPr>
        <w:tab/>
      </w:r>
      <w:r w:rsidR="00747F7D">
        <w:rPr>
          <w:rFonts w:ascii="Times New Roman" w:eastAsia="Times New Roman" w:hAnsi="Times New Roman" w:cs="Times New Roman"/>
          <w:sz w:val="24"/>
          <w:szCs w:val="24"/>
        </w:rPr>
        <w:t>Up to $150,000</w:t>
      </w:r>
    </w:p>
    <w:p w14:paraId="56428B7E" w14:textId="77777777" w:rsidR="006E07C9" w:rsidRPr="00B12515"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51EE53CA" w14:textId="77777777" w:rsidR="004653B3" w:rsidRPr="00B12515"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3F113F41" w14:textId="77777777" w:rsidR="00B61396" w:rsidRPr="00C2767E" w:rsidRDefault="00E956A6" w:rsidP="006E07C9">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A</w:t>
      </w:r>
      <w:r w:rsidR="00B61396" w:rsidRPr="00B12515">
        <w:rPr>
          <w:rFonts w:ascii="Times New Roman" w:eastAsia="Times New Roman" w:hAnsi="Times New Roman" w:cs="Times New Roman"/>
          <w:b/>
          <w:bCs/>
          <w:sz w:val="24"/>
          <w:szCs w:val="24"/>
          <w:bdr w:val="none" w:sz="0" w:space="0" w:color="auto" w:frame="1"/>
        </w:rPr>
        <w:t xml:space="preserve">. </w:t>
      </w:r>
      <w:r w:rsidR="006E07C9" w:rsidRPr="00B12515">
        <w:rPr>
          <w:rFonts w:ascii="Times New Roman" w:eastAsia="Times New Roman" w:hAnsi="Times New Roman" w:cs="Times New Roman"/>
          <w:b/>
          <w:bCs/>
          <w:sz w:val="24"/>
          <w:szCs w:val="24"/>
          <w:bdr w:val="none" w:sz="0" w:space="0" w:color="auto" w:frame="1"/>
        </w:rPr>
        <w:t>PROGRAM DESCRIPTION</w:t>
      </w:r>
      <w:r w:rsidR="00B61396" w:rsidRPr="00B12515">
        <w:rPr>
          <w:rFonts w:ascii="Times New Roman" w:eastAsia="Times New Roman" w:hAnsi="Times New Roman" w:cs="Times New Roman"/>
          <w:b/>
          <w:bCs/>
          <w:sz w:val="24"/>
          <w:szCs w:val="24"/>
          <w:bdr w:val="none" w:sz="0" w:space="0" w:color="auto" w:frame="1"/>
        </w:rPr>
        <w:br/>
      </w:r>
      <w:r w:rsidR="00747F7D" w:rsidRPr="00C2767E">
        <w:rPr>
          <w:rFonts w:ascii="Times New Roman" w:hAnsi="Times New Roman" w:cs="Times New Roman"/>
          <w:sz w:val="24"/>
          <w:szCs w:val="24"/>
        </w:rPr>
        <w:t xml:space="preserve">The Public Affairs Section of the </w:t>
      </w:r>
      <w:r w:rsidR="00747F7D" w:rsidRPr="00C2767E">
        <w:rPr>
          <w:rFonts w:ascii="Times New Roman" w:eastAsia="Times New Roman" w:hAnsi="Times New Roman" w:cs="Times New Roman"/>
          <w:sz w:val="24"/>
          <w:szCs w:val="24"/>
        </w:rPr>
        <w:t xml:space="preserve">Consulate General Surabaya </w:t>
      </w:r>
      <w:r w:rsidR="00747F7D" w:rsidRPr="00C2767E">
        <w:rPr>
          <w:rFonts w:ascii="Times New Roman" w:hAnsi="Times New Roman" w:cs="Times New Roman"/>
          <w:sz w:val="24"/>
          <w:szCs w:val="24"/>
        </w:rPr>
        <w:t xml:space="preserve">announces an open competition for a cooperative agreement to develop and implement a five-day workshop (inclusive of arrival and departure days) in Bali, Indonesia </w:t>
      </w:r>
      <w:r w:rsidR="001A191E" w:rsidRPr="00C2767E">
        <w:rPr>
          <w:rFonts w:ascii="Times New Roman" w:hAnsi="Times New Roman" w:cs="Times New Roman"/>
          <w:sz w:val="24"/>
          <w:szCs w:val="24"/>
        </w:rPr>
        <w:t xml:space="preserve">connecting social enterprises and startup incubators in Bali to the some of the most motivated young entrepreneurs interested in responding to </w:t>
      </w:r>
      <w:r w:rsidR="000327DD" w:rsidRPr="00C2767E">
        <w:rPr>
          <w:rFonts w:ascii="Times New Roman" w:hAnsi="Times New Roman" w:cs="Times New Roman"/>
          <w:sz w:val="24"/>
          <w:szCs w:val="24"/>
        </w:rPr>
        <w:t xml:space="preserve">environmental challenges in </w:t>
      </w:r>
      <w:r w:rsidR="00747F7D" w:rsidRPr="00C2767E">
        <w:rPr>
          <w:rFonts w:ascii="Times New Roman" w:hAnsi="Times New Roman" w:cs="Times New Roman"/>
          <w:sz w:val="24"/>
          <w:szCs w:val="24"/>
        </w:rPr>
        <w:t>Southeast Asia for the Young Southeast Asian Leaders Initiative (YSEALI), contingent on funding availability</w:t>
      </w:r>
      <w:r w:rsidR="00B61396" w:rsidRPr="00C2767E">
        <w:rPr>
          <w:rFonts w:ascii="Times New Roman" w:eastAsia="Times New Roman" w:hAnsi="Times New Roman" w:cs="Times New Roman"/>
          <w:sz w:val="24"/>
          <w:szCs w:val="24"/>
        </w:rPr>
        <w:t xml:space="preserve">. </w:t>
      </w:r>
      <w:r w:rsidR="007002F0" w:rsidRPr="00C2767E">
        <w:rPr>
          <w:rFonts w:ascii="Times New Roman" w:eastAsia="Times New Roman" w:hAnsi="Times New Roman" w:cs="Times New Roman"/>
          <w:sz w:val="24"/>
          <w:szCs w:val="24"/>
        </w:rPr>
        <w:t xml:space="preserve"> </w:t>
      </w:r>
      <w:r w:rsidR="00B61396" w:rsidRPr="00C2767E">
        <w:rPr>
          <w:rFonts w:ascii="Times New Roman" w:eastAsia="Times New Roman" w:hAnsi="Times New Roman" w:cs="Times New Roman"/>
          <w:sz w:val="24"/>
          <w:szCs w:val="24"/>
        </w:rPr>
        <w:t>Please carefully follow all instructions below.</w:t>
      </w:r>
    </w:p>
    <w:p w14:paraId="13B47669" w14:textId="77777777"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0D2F4CCD" w14:textId="0353C9D2" w:rsidR="008E776A" w:rsidRDefault="000327DD" w:rsidP="008E776A">
      <w:pPr>
        <w:pStyle w:val="Default"/>
      </w:pPr>
      <w:r w:rsidRPr="005D5F5D">
        <w:rPr>
          <w:b/>
        </w:rPr>
        <w:t>Background:</w:t>
      </w:r>
      <w:r>
        <w:rPr>
          <w:b/>
        </w:rPr>
        <w:t xml:space="preserve"> </w:t>
      </w:r>
      <w:r w:rsidRPr="00C339D3">
        <w:t xml:space="preserve">The </w:t>
      </w:r>
      <w:r>
        <w:t>2019</w:t>
      </w:r>
      <w:r w:rsidRPr="00C339D3">
        <w:t xml:space="preserve"> YSEALI </w:t>
      </w:r>
      <w:r>
        <w:t>Regional Workshop: Entrepreneurship and the Environment will bring together approximately 5</w:t>
      </w:r>
      <w:r w:rsidR="006128A4">
        <w:t>5</w:t>
      </w:r>
      <w:r>
        <w:t xml:space="preserve"> YSEALI members</w:t>
      </w:r>
      <w:r w:rsidRPr="00C339D3">
        <w:t xml:space="preserve"> from all </w:t>
      </w:r>
      <w:r w:rsidR="006E1309">
        <w:t>eleven</w:t>
      </w:r>
      <w:r w:rsidRPr="00C339D3">
        <w:t xml:space="preserve"> member countries of </w:t>
      </w:r>
      <w:r w:rsidR="006E1309">
        <w:t xml:space="preserve">YSEALI: </w:t>
      </w:r>
      <w:r w:rsidRPr="00C339D3">
        <w:t xml:space="preserve">the </w:t>
      </w:r>
      <w:r w:rsidR="006E1309">
        <w:t xml:space="preserve">ten member states of the </w:t>
      </w:r>
      <w:r w:rsidRPr="00C339D3">
        <w:t>Association of Southeast Asian Nations (ASEAN)</w:t>
      </w:r>
      <w:r w:rsidR="006E1309">
        <w:t xml:space="preserve"> - </w:t>
      </w:r>
      <w:r w:rsidRPr="00C339D3">
        <w:t xml:space="preserve"> Brunei, Burma, Cambodia, Indonesia, Malaysia, Philippines, Laos, </w:t>
      </w:r>
      <w:r>
        <w:t>Singapore, Thailand, and Vietnam</w:t>
      </w:r>
      <w:r w:rsidR="006E1309">
        <w:t xml:space="preserve"> – and Timor-Leste</w:t>
      </w:r>
      <w:r w:rsidRPr="00C339D3">
        <w:t xml:space="preserve">. </w:t>
      </w:r>
      <w:r>
        <w:t xml:space="preserve">Building on the momentum created by prior public, private, and civil society activities around the topic of the environment and entrepreneurship, including the upcoming Startup Nations Summit, hosted in Surabaya in November 2018, and the October 2018 Our Ocean Conference hosted by Indonesia in Bali, this regional workshop will engage YSEALI members in a series of activities and sessions aimed to educate and </w:t>
      </w:r>
      <w:r w:rsidR="008E776A">
        <w:t xml:space="preserve">inspire existing entrepreneurs to address environmental challenges through the private sector, and for environmentalists to incorporate entrepreneurship and modern business practices to their activities. This workshop will </w:t>
      </w:r>
      <w:r w:rsidR="001A191E">
        <w:lastRenderedPageBreak/>
        <w:t xml:space="preserve">connect social enterprises and startup incubators in Bali and </w:t>
      </w:r>
      <w:r>
        <w:t>incorporate sustainable development</w:t>
      </w:r>
      <w:r w:rsidR="008E776A">
        <w:t xml:space="preserve">, innovation, leadership, strategic philanthropy, and other topics to emphasize how entrepreneurship and business can tackle environmental challenges. </w:t>
      </w:r>
    </w:p>
    <w:p w14:paraId="6AA1FFDB" w14:textId="77777777" w:rsidR="000327DD" w:rsidRPr="00C339D3" w:rsidRDefault="000327DD" w:rsidP="000327DD">
      <w:pPr>
        <w:pStyle w:val="Default"/>
      </w:pPr>
    </w:p>
    <w:p w14:paraId="63E154EA" w14:textId="77777777" w:rsidR="000327DD" w:rsidRDefault="000327DD" w:rsidP="000327DD">
      <w:pPr>
        <w:pStyle w:val="Default"/>
        <w:rPr>
          <w:color w:val="auto"/>
        </w:rPr>
      </w:pPr>
      <w:r w:rsidRPr="00A1393C">
        <w:rPr>
          <w:color w:val="auto"/>
        </w:rPr>
        <w:t>YSEALI (</w:t>
      </w:r>
      <w:hyperlink r:id="rId11" w:history="1">
        <w:r w:rsidRPr="00BC268E">
          <w:rPr>
            <w:rStyle w:val="Hyperlink"/>
          </w:rPr>
          <w:t>https://asean.usmission.gov/yseali/</w:t>
        </w:r>
      </w:hyperlink>
      <w:r w:rsidRPr="00A1393C">
        <w:rPr>
          <w:color w:val="auto"/>
        </w:rPr>
        <w:t>) is the U.S. gover</w:t>
      </w:r>
      <w:r w:rsidR="008E776A">
        <w:rPr>
          <w:color w:val="auto"/>
        </w:rPr>
        <w:t xml:space="preserve">nment’s signature initiative to </w:t>
      </w:r>
      <w:r w:rsidRPr="00A1393C">
        <w:rPr>
          <w:color w:val="auto"/>
        </w:rPr>
        <w:t>engage with emerging leaders in Southeast Asia.</w:t>
      </w:r>
      <w:r>
        <w:rPr>
          <w:color w:val="auto"/>
        </w:rPr>
        <w:t xml:space="preserve">  </w:t>
      </w:r>
      <w:r w:rsidRPr="00A1393C">
        <w:rPr>
          <w:color w:val="auto"/>
        </w:rPr>
        <w:t xml:space="preserve">The program aims to create a network of young Southeast Asian leaders who work across national borders to solve common problems.  The </w:t>
      </w:r>
      <w:r>
        <w:rPr>
          <w:color w:val="auto"/>
        </w:rPr>
        <w:t>2019</w:t>
      </w:r>
      <w:r w:rsidRPr="00A1393C">
        <w:rPr>
          <w:color w:val="auto"/>
        </w:rPr>
        <w:t xml:space="preserve"> YSEALI Regional Workshop: </w:t>
      </w:r>
      <w:r w:rsidR="008E776A" w:rsidRPr="008E776A">
        <w:rPr>
          <w:bCs/>
        </w:rPr>
        <w:t>Entrepreneurship and the Environment</w:t>
      </w:r>
      <w:r w:rsidR="008E776A">
        <w:rPr>
          <w:bCs/>
        </w:rPr>
        <w:t xml:space="preserve"> </w:t>
      </w:r>
      <w:r w:rsidRPr="00A1393C">
        <w:rPr>
          <w:color w:val="auto"/>
        </w:rPr>
        <w:t xml:space="preserve">will be one of several events whose topic cuts across the four pillars of YSEALI – </w:t>
      </w:r>
      <w:r>
        <w:rPr>
          <w:color w:val="auto"/>
        </w:rPr>
        <w:t>sustainable development, economic growth</w:t>
      </w:r>
      <w:r w:rsidRPr="00A1393C">
        <w:rPr>
          <w:color w:val="auto"/>
        </w:rPr>
        <w:t xml:space="preserve">, civic engagement, and education. </w:t>
      </w:r>
    </w:p>
    <w:p w14:paraId="56838579" w14:textId="77777777" w:rsidR="008E776A" w:rsidRDefault="008E776A" w:rsidP="00B61396">
      <w:pPr>
        <w:shd w:val="clear" w:color="auto" w:fill="FFFFFF"/>
        <w:spacing w:after="0" w:line="240" w:lineRule="auto"/>
        <w:textAlignment w:val="baseline"/>
        <w:rPr>
          <w:rFonts w:ascii="Times New Roman" w:eastAsia="Times New Roman" w:hAnsi="Times New Roman" w:cs="Times New Roman"/>
          <w:b/>
          <w:sz w:val="24"/>
          <w:szCs w:val="24"/>
        </w:rPr>
      </w:pPr>
    </w:p>
    <w:p w14:paraId="0EA46573" w14:textId="77777777" w:rsidR="00A572BB" w:rsidRPr="00A572BB" w:rsidRDefault="00B37DD1" w:rsidP="00B61396">
      <w:pPr>
        <w:shd w:val="clear" w:color="auto" w:fill="FFFFFF"/>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w:t>
      </w:r>
      <w:r w:rsidR="00A572BB" w:rsidRPr="00A572BB">
        <w:rPr>
          <w:rFonts w:ascii="Times New Roman" w:eastAsia="Times New Roman" w:hAnsi="Times New Roman" w:cs="Times New Roman"/>
          <w:b/>
          <w:sz w:val="24"/>
          <w:szCs w:val="24"/>
        </w:rPr>
        <w:t xml:space="preserve"> Objectives: </w:t>
      </w:r>
    </w:p>
    <w:p w14:paraId="53D4B53B" w14:textId="77B74185" w:rsidR="008E776A" w:rsidRDefault="008E776A" w:rsidP="008E776A">
      <w:pPr>
        <w:pStyle w:val="Default"/>
      </w:pPr>
      <w:r w:rsidRPr="00C339D3">
        <w:t xml:space="preserve">The goal of this program is to build on the enthusiasm of </w:t>
      </w:r>
      <w:r w:rsidR="009E6BD9">
        <w:t>young leaders</w:t>
      </w:r>
      <w:r w:rsidRPr="00C339D3">
        <w:t xml:space="preserve"> who are already </w:t>
      </w:r>
      <w:r>
        <w:t>entrepreneurs or environmentalists in their communities</w:t>
      </w:r>
      <w:r w:rsidR="001A191E">
        <w:t xml:space="preserve">, and tap into the extensive network of social enterprises and startup incubators in Bali, including the sizeable community of expat innovators, tech companies, and NGOs. This collaborative workshop will reach the most motivated young entrepreneurs who are interested in incorporating environmental sustainability and values into the development of their startups and businesses. It will also reach environmentalists who are looking to expand their reach and activity using modern business practices and entrepreneurial activities. This workshop will offer opportunities for these two, often disparate groups, the chance to work together and tackle environmental problems through the private sector. </w:t>
      </w:r>
    </w:p>
    <w:p w14:paraId="22398B13" w14:textId="77777777" w:rsidR="009A5D39" w:rsidRDefault="009A5D39" w:rsidP="008E776A">
      <w:pPr>
        <w:pStyle w:val="Default"/>
      </w:pPr>
    </w:p>
    <w:p w14:paraId="14992E4C" w14:textId="77777777" w:rsidR="009A5D39" w:rsidRDefault="009A5D39" w:rsidP="008E776A">
      <w:pPr>
        <w:pStyle w:val="Default"/>
      </w:pPr>
      <w:r>
        <w:t>Program components should include an intense</w:t>
      </w:r>
      <w:r w:rsidR="000051C3">
        <w:t xml:space="preserve"> and interactive</w:t>
      </w:r>
      <w:r>
        <w:t xml:space="preserve"> workshop, including breakout sessions, </w:t>
      </w:r>
      <w:r w:rsidR="000051C3">
        <w:t xml:space="preserve">and </w:t>
      </w:r>
      <w:r>
        <w:t>a peer reviewed presentation session on</w:t>
      </w:r>
      <w:r w:rsidR="000051C3">
        <w:t xml:space="preserve"> project goals. Workshop sessions should include discussions on </w:t>
      </w:r>
      <w:r>
        <w:t xml:space="preserve">innovation and risk-taking, </w:t>
      </w:r>
      <w:r w:rsidR="000051C3">
        <w:t xml:space="preserve">public speaking, proposal writing, fundraising, and organizational management. There should be </w:t>
      </w:r>
      <w:r>
        <w:t xml:space="preserve">strong digital engagement before, during and after the workshop, and </w:t>
      </w:r>
      <w:r w:rsidR="000051C3">
        <w:t xml:space="preserve">the workshop </w:t>
      </w:r>
      <w:r>
        <w:t xml:space="preserve">should harness the </w:t>
      </w:r>
      <w:r w:rsidR="000051C3">
        <w:t xml:space="preserve">broad array of </w:t>
      </w:r>
      <w:r>
        <w:t xml:space="preserve">resources available in Bali, including co-working spaces that focus on social entrepreneurship, </w:t>
      </w:r>
      <w:r w:rsidR="000051C3">
        <w:t xml:space="preserve">schools with strong environmental education curriculum, </w:t>
      </w:r>
      <w:r>
        <w:t>NGOs and cooperatives that incorporate environmental sustainability into their business practices, and the international community that</w:t>
      </w:r>
      <w:r w:rsidR="000051C3">
        <w:t xml:space="preserve"> uses Bali as its hub.</w:t>
      </w:r>
    </w:p>
    <w:p w14:paraId="5391DDA5" w14:textId="77777777" w:rsidR="000051C3" w:rsidRDefault="000051C3" w:rsidP="008E776A">
      <w:pPr>
        <w:pStyle w:val="Default"/>
      </w:pPr>
    </w:p>
    <w:p w14:paraId="1DF0DA16" w14:textId="77777777" w:rsidR="0023368A" w:rsidRPr="004653B3" w:rsidRDefault="0023368A" w:rsidP="0023368A">
      <w:pPr>
        <w:shd w:val="clear" w:color="auto" w:fill="FFFFFF"/>
        <w:spacing w:after="0" w:line="240" w:lineRule="auto"/>
        <w:textAlignment w:val="baseline"/>
        <w:rPr>
          <w:rFonts w:ascii="Times New Roman" w:eastAsia="Times New Roman" w:hAnsi="Times New Roman" w:cs="Times New Roman"/>
          <w:color w:val="FF0000"/>
          <w:sz w:val="24"/>
          <w:szCs w:val="24"/>
        </w:rPr>
      </w:pPr>
      <w:r w:rsidRPr="004653B3">
        <w:rPr>
          <w:rFonts w:ascii="Times New Roman" w:hAnsi="Times New Roman" w:cs="Times New Roman"/>
          <w:b/>
          <w:bCs/>
          <w:sz w:val="24"/>
          <w:szCs w:val="24"/>
        </w:rPr>
        <w:t>Participants and Audiences:</w:t>
      </w:r>
    </w:p>
    <w:p w14:paraId="3BEB3AFC" w14:textId="230236CA" w:rsidR="001A191E" w:rsidRDefault="009A5D39" w:rsidP="001A191E">
      <w:pPr>
        <w:pStyle w:val="Default"/>
      </w:pPr>
      <w:r>
        <w:lastRenderedPageBreak/>
        <w:t>5</w:t>
      </w:r>
      <w:r w:rsidR="006128A4">
        <w:t>5</w:t>
      </w:r>
      <w:r>
        <w:t xml:space="preserve"> r</w:t>
      </w:r>
      <w:r w:rsidR="001A191E" w:rsidRPr="00C339D3">
        <w:t xml:space="preserve">egistered YSEALI members </w:t>
      </w:r>
      <w:r w:rsidR="001A191E">
        <w:t>18-3</w:t>
      </w:r>
      <w:r w:rsidR="00241C76">
        <w:t>5</w:t>
      </w:r>
      <w:r w:rsidR="001A191E">
        <w:t xml:space="preserve"> years old </w:t>
      </w:r>
      <w:r>
        <w:t xml:space="preserve">(4 members and one YSEALI alumni mentor from each </w:t>
      </w:r>
      <w:r w:rsidR="006E1309">
        <w:t xml:space="preserve">YSEALI </w:t>
      </w:r>
      <w:r>
        <w:t>member country; alumni should have clear post-YSEALI workshop or exchange success and activities)</w:t>
      </w:r>
      <w:r w:rsidR="001A191E">
        <w:t xml:space="preserve"> </w:t>
      </w:r>
      <w:r w:rsidR="001A191E" w:rsidRPr="00C339D3">
        <w:t xml:space="preserve">who have demonstrable interest in </w:t>
      </w:r>
      <w:r>
        <w:t>environmental issues or entrepreneurship</w:t>
      </w:r>
      <w:r w:rsidR="001A191E" w:rsidRPr="00C339D3">
        <w:t>, whether through paid employment, volunteer work, unpaid internships, or coursework</w:t>
      </w:r>
      <w:r w:rsidR="001A191E">
        <w:t>,</w:t>
      </w:r>
      <w:r w:rsidR="001A191E" w:rsidRPr="00C339D3">
        <w:t xml:space="preserve"> and who show promise in becoming socially acti</w:t>
      </w:r>
      <w:r w:rsidR="001A191E">
        <w:t>ve in effecting positive change in their communities</w:t>
      </w:r>
      <w:r w:rsidR="001A191E" w:rsidRPr="00C339D3">
        <w:t>.</w:t>
      </w:r>
      <w:r w:rsidR="001A191E">
        <w:t xml:space="preserve"> </w:t>
      </w:r>
      <w:r w:rsidR="001A191E" w:rsidRPr="00C339D3">
        <w:t>All participants must be proficient in written and spoken English. They may have attended YSEALI events and some may be familiar with collaboration on projects across borders. Candidates should outline a</w:t>
      </w:r>
      <w:r w:rsidR="001A191E">
        <w:t xml:space="preserve"> potential</w:t>
      </w:r>
      <w:r w:rsidR="001A191E" w:rsidRPr="00C339D3">
        <w:t xml:space="preserve"> </w:t>
      </w:r>
      <w:r>
        <w:t xml:space="preserve">sustainable project </w:t>
      </w:r>
      <w:r w:rsidR="001A191E" w:rsidRPr="00C339D3">
        <w:t xml:space="preserve">in their community to </w:t>
      </w:r>
      <w:r>
        <w:t xml:space="preserve">incorporate the environment into their entrepreneurship activities.  This project </w:t>
      </w:r>
      <w:r w:rsidR="001A191E" w:rsidRPr="00C339D3">
        <w:t>should be interpreted broadly to include, but not be limited to, an activity they are involved with that has a direct positive effect</w:t>
      </w:r>
      <w:r w:rsidR="001A191E">
        <w:t xml:space="preserve"> on sustainable economic growth</w:t>
      </w:r>
      <w:r w:rsidR="001A191E" w:rsidRPr="00C339D3">
        <w:t>; or an activity or organization they are involved with that se</w:t>
      </w:r>
      <w:r w:rsidR="001A191E">
        <w:t xml:space="preserve">eks to </w:t>
      </w:r>
      <w:r>
        <w:t>include environmental issues into their work</w:t>
      </w:r>
      <w:r w:rsidR="001A191E" w:rsidRPr="00C339D3">
        <w:t xml:space="preserve">, or seeks to change public policy, or public discourse. </w:t>
      </w:r>
      <w:r w:rsidR="001A191E" w:rsidRPr="00215914">
        <w:t xml:space="preserve">U.S. embassies in each of the </w:t>
      </w:r>
      <w:r w:rsidR="006E1309">
        <w:t>YSEALI</w:t>
      </w:r>
      <w:r w:rsidR="001A191E" w:rsidRPr="00215914">
        <w:t xml:space="preserve"> member countries will advertise the opportunity to registered YSEALI members and select the final participants from each country.</w:t>
      </w:r>
    </w:p>
    <w:p w14:paraId="4A42A9D7" w14:textId="77777777" w:rsidR="0023368A" w:rsidRPr="004653B3" w:rsidRDefault="0023368A"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A7A8434" w14:textId="7E99DB0D" w:rsidR="000051C3" w:rsidRDefault="000051C3" w:rsidP="000051C3">
      <w:pPr>
        <w:pStyle w:val="Default"/>
      </w:pPr>
      <w:r w:rsidRPr="00C339D3">
        <w:rPr>
          <w:b/>
          <w:bCs/>
        </w:rPr>
        <w:t xml:space="preserve">Timeline: </w:t>
      </w:r>
      <w:r w:rsidRPr="000051C3">
        <w:rPr>
          <w:bCs/>
        </w:rPr>
        <w:t xml:space="preserve">The successful applicant will be notified prior to September 30, </w:t>
      </w:r>
      <w:r>
        <w:rPr>
          <w:bCs/>
        </w:rPr>
        <w:t>2018</w:t>
      </w:r>
      <w:r w:rsidRPr="000051C3">
        <w:rPr>
          <w:bCs/>
        </w:rPr>
        <w:t xml:space="preserve">. </w:t>
      </w:r>
    </w:p>
    <w:p w14:paraId="492EBCB2" w14:textId="77777777" w:rsidR="000051C3" w:rsidRDefault="000051C3" w:rsidP="000051C3">
      <w:pPr>
        <w:pStyle w:val="Default"/>
      </w:pPr>
    </w:p>
    <w:p w14:paraId="2109D19B" w14:textId="77777777" w:rsidR="000051C3" w:rsidRDefault="000051C3" w:rsidP="000051C3">
      <w:pPr>
        <w:pStyle w:val="Default"/>
        <w:rPr>
          <w:b/>
        </w:rPr>
      </w:pPr>
      <w:r w:rsidRPr="00A1393C">
        <w:rPr>
          <w:b/>
        </w:rPr>
        <w:t>Program Content Development and Meeting Coordination:</w:t>
      </w:r>
      <w:r>
        <w:rPr>
          <w:b/>
        </w:rPr>
        <w:t xml:space="preserve"> </w:t>
      </w:r>
    </w:p>
    <w:p w14:paraId="10BAF217" w14:textId="77777777" w:rsidR="000051C3" w:rsidRDefault="000051C3" w:rsidP="000051C3">
      <w:pPr>
        <w:spacing w:after="0" w:line="240" w:lineRule="auto"/>
        <w:rPr>
          <w:rFonts w:ascii="Times New Roman" w:hAnsi="Times New Roman" w:cs="Times New Roman"/>
          <w:sz w:val="24"/>
          <w:szCs w:val="24"/>
        </w:rPr>
      </w:pPr>
    </w:p>
    <w:p w14:paraId="6EE61A78" w14:textId="77777777" w:rsidR="000051C3" w:rsidRPr="00A1393C" w:rsidRDefault="000051C3" w:rsidP="000051C3">
      <w:pPr>
        <w:spacing w:after="0" w:line="240" w:lineRule="auto"/>
        <w:rPr>
          <w:rFonts w:ascii="Times New Roman" w:hAnsi="Times New Roman" w:cs="Times New Roman"/>
          <w:sz w:val="24"/>
          <w:szCs w:val="24"/>
        </w:rPr>
      </w:pPr>
      <w:r w:rsidRPr="00A1393C">
        <w:rPr>
          <w:rFonts w:ascii="Times New Roman" w:hAnsi="Times New Roman" w:cs="Times New Roman"/>
          <w:sz w:val="24"/>
          <w:szCs w:val="24"/>
        </w:rPr>
        <w:t xml:space="preserve">Working closely with U.S. </w:t>
      </w:r>
      <w:r>
        <w:rPr>
          <w:rFonts w:ascii="Times New Roman" w:hAnsi="Times New Roman" w:cs="Times New Roman"/>
          <w:sz w:val="24"/>
          <w:szCs w:val="24"/>
        </w:rPr>
        <w:t>Consulate General Surabaya</w:t>
      </w:r>
      <w:r w:rsidRPr="00A1393C">
        <w:rPr>
          <w:rFonts w:ascii="Times New Roman" w:hAnsi="Times New Roman" w:cs="Times New Roman"/>
          <w:sz w:val="24"/>
          <w:szCs w:val="24"/>
        </w:rPr>
        <w:t xml:space="preserve"> and the U.S. Department of State’s Bureau of East Asian and Pacific Affairs Office of Public Diplomacy, the Recipient shall develop a robust program for the workshop, schedule the event for a mutually a</w:t>
      </w:r>
      <w:r>
        <w:rPr>
          <w:rFonts w:ascii="Times New Roman" w:hAnsi="Times New Roman" w:cs="Times New Roman"/>
          <w:sz w:val="24"/>
          <w:szCs w:val="24"/>
        </w:rPr>
        <w:t>greed upon location in Indonesia,</w:t>
      </w:r>
      <w:r w:rsidRPr="00A1393C">
        <w:rPr>
          <w:rFonts w:ascii="Times New Roman" w:hAnsi="Times New Roman" w:cs="Times New Roman"/>
          <w:sz w:val="24"/>
          <w:szCs w:val="24"/>
        </w:rPr>
        <w:t xml:space="preserve"> develop the agenda and content for each of the sessions, recruit speakers</w:t>
      </w:r>
      <w:r>
        <w:rPr>
          <w:rFonts w:ascii="Times New Roman" w:hAnsi="Times New Roman" w:cs="Times New Roman"/>
          <w:sz w:val="24"/>
          <w:szCs w:val="24"/>
        </w:rPr>
        <w:t xml:space="preserve"> and mentors</w:t>
      </w:r>
      <w:r w:rsidRPr="00A1393C">
        <w:rPr>
          <w:rFonts w:ascii="Times New Roman" w:hAnsi="Times New Roman" w:cs="Times New Roman"/>
          <w:sz w:val="24"/>
          <w:szCs w:val="24"/>
        </w:rPr>
        <w:t xml:space="preserve">, manage all travel logistics for participants and speakers, and generate content for social media and other publicity. </w:t>
      </w:r>
    </w:p>
    <w:p w14:paraId="0C925DB1" w14:textId="77777777" w:rsidR="000051C3" w:rsidRDefault="000051C3" w:rsidP="000051C3">
      <w:pPr>
        <w:pStyle w:val="Default"/>
      </w:pPr>
    </w:p>
    <w:p w14:paraId="6620F896" w14:textId="77777777" w:rsidR="000051C3" w:rsidRPr="00A1393C" w:rsidRDefault="000051C3" w:rsidP="000051C3">
      <w:pPr>
        <w:autoSpaceDE w:val="0"/>
        <w:autoSpaceDN w:val="0"/>
        <w:adjustRightInd w:val="0"/>
        <w:rPr>
          <w:rFonts w:ascii="Times New Roman" w:hAnsi="Times New Roman" w:cs="Times New Roman"/>
          <w:sz w:val="24"/>
          <w:szCs w:val="24"/>
        </w:rPr>
      </w:pPr>
      <w:r w:rsidRPr="00A1393C">
        <w:rPr>
          <w:rFonts w:ascii="Times New Roman" w:hAnsi="Times New Roman" w:cs="Times New Roman"/>
          <w:sz w:val="24"/>
          <w:szCs w:val="24"/>
        </w:rPr>
        <w:t xml:space="preserve">Organizations (see C. Eligibility Information) are invited to submit a proposal that describes how each of the following activities will be administered: </w:t>
      </w:r>
    </w:p>
    <w:p w14:paraId="19ED6F8E" w14:textId="77777777" w:rsidR="000051C3" w:rsidRPr="00A1393C" w:rsidRDefault="000051C3" w:rsidP="000051C3">
      <w:pPr>
        <w:pStyle w:val="ListParagraph"/>
        <w:numPr>
          <w:ilvl w:val="0"/>
          <w:numId w:val="31"/>
        </w:numPr>
        <w:spacing w:after="120" w:line="240" w:lineRule="auto"/>
        <w:ind w:left="720"/>
        <w:contextualSpacing w:val="0"/>
        <w:rPr>
          <w:rFonts w:ascii="Times New Roman" w:hAnsi="Times New Roman" w:cs="Times New Roman"/>
          <w:sz w:val="24"/>
          <w:szCs w:val="24"/>
        </w:rPr>
      </w:pPr>
      <w:r w:rsidRPr="00A1393C">
        <w:rPr>
          <w:rFonts w:ascii="Times New Roman" w:hAnsi="Times New Roman" w:cs="Times New Roman"/>
          <w:b/>
          <w:sz w:val="24"/>
          <w:szCs w:val="24"/>
        </w:rPr>
        <w:t>Design and implement a workshop</w:t>
      </w:r>
      <w:r w:rsidRPr="00A1393C">
        <w:rPr>
          <w:rFonts w:ascii="Times New Roman" w:hAnsi="Times New Roman" w:cs="Times New Roman"/>
          <w:sz w:val="24"/>
          <w:szCs w:val="24"/>
        </w:rPr>
        <w:t xml:space="preserve"> to be held in </w:t>
      </w:r>
      <w:r>
        <w:rPr>
          <w:rFonts w:ascii="Times New Roman" w:hAnsi="Times New Roman" w:cs="Times New Roman"/>
          <w:sz w:val="24"/>
          <w:szCs w:val="24"/>
        </w:rPr>
        <w:t xml:space="preserve">Indonesia in April 2019. </w:t>
      </w:r>
      <w:r w:rsidRPr="00A1393C">
        <w:rPr>
          <w:rFonts w:ascii="Times New Roman" w:hAnsi="Times New Roman" w:cs="Times New Roman"/>
          <w:sz w:val="24"/>
          <w:szCs w:val="24"/>
        </w:rPr>
        <w:t xml:space="preserve">The workshop design must include: </w:t>
      </w:r>
    </w:p>
    <w:p w14:paraId="44DD64FD" w14:textId="77777777" w:rsidR="000051C3" w:rsidRDefault="000051C3" w:rsidP="000051C3">
      <w:pPr>
        <w:pStyle w:val="Default"/>
        <w:numPr>
          <w:ilvl w:val="0"/>
          <w:numId w:val="32"/>
        </w:numPr>
      </w:pPr>
      <w:r w:rsidRPr="00215914">
        <w:t>The overall framework in which the workshop will be structured.</w:t>
      </w:r>
      <w:r>
        <w:t xml:space="preserve"> </w:t>
      </w:r>
    </w:p>
    <w:p w14:paraId="7C7825E8" w14:textId="77777777" w:rsidR="000051C3" w:rsidRPr="00215914" w:rsidRDefault="000051C3" w:rsidP="000051C3">
      <w:pPr>
        <w:pStyle w:val="Default"/>
        <w:numPr>
          <w:ilvl w:val="0"/>
          <w:numId w:val="32"/>
        </w:numPr>
      </w:pPr>
      <w:r w:rsidRPr="00215914">
        <w:t xml:space="preserve">Daily activities </w:t>
      </w:r>
      <w:r>
        <w:t xml:space="preserve">outline </w:t>
      </w:r>
      <w:r w:rsidRPr="00215914">
        <w:t xml:space="preserve">to show how and where learning will take place. </w:t>
      </w:r>
      <w:r>
        <w:t xml:space="preserve"> </w:t>
      </w:r>
    </w:p>
    <w:p w14:paraId="285339FB" w14:textId="6F7570D7" w:rsidR="000051C3" w:rsidRDefault="000051C3" w:rsidP="000051C3">
      <w:pPr>
        <w:pStyle w:val="Default"/>
        <w:numPr>
          <w:ilvl w:val="0"/>
          <w:numId w:val="32"/>
        </w:numPr>
      </w:pPr>
      <w:r w:rsidRPr="00215914">
        <w:lastRenderedPageBreak/>
        <w:t xml:space="preserve">The content that will be delivered, to discuss </w:t>
      </w:r>
      <w:r>
        <w:t>entrepreneurship and the environment.</w:t>
      </w:r>
      <w:r w:rsidRPr="00215914">
        <w:t xml:space="preserve"> </w:t>
      </w:r>
      <w:r>
        <w:t xml:space="preserve"> </w:t>
      </w:r>
      <w:r w:rsidRPr="00215914">
        <w:t xml:space="preserve">Course content should draw on examples from ASEAN countries, the U.S.-ASEAN relationship, </w:t>
      </w:r>
      <w:r>
        <w:t xml:space="preserve">and link </w:t>
      </w:r>
      <w:r w:rsidRPr="00215914">
        <w:t xml:space="preserve">shared </w:t>
      </w:r>
      <w:r>
        <w:t>challenges to sustainable development and</w:t>
      </w:r>
      <w:r w:rsidRPr="00215914">
        <w:t xml:space="preserve"> </w:t>
      </w:r>
      <w:r>
        <w:t>economic growth in</w:t>
      </w:r>
      <w:r w:rsidRPr="00215914">
        <w:t xml:space="preserve"> </w:t>
      </w:r>
      <w:r w:rsidR="006E1309">
        <w:t>Southeast Asia</w:t>
      </w:r>
      <w:r w:rsidRPr="00215914">
        <w:t>.</w:t>
      </w:r>
    </w:p>
    <w:p w14:paraId="1BE42009" w14:textId="77777777" w:rsidR="000051C3" w:rsidRPr="00215914" w:rsidRDefault="000051C3" w:rsidP="000051C3">
      <w:pPr>
        <w:pStyle w:val="Default"/>
        <w:numPr>
          <w:ilvl w:val="0"/>
          <w:numId w:val="32"/>
        </w:numPr>
      </w:pPr>
      <w:r w:rsidRPr="00C339D3">
        <w:t>The ideal program will include hands-on activities for the participants</w:t>
      </w:r>
      <w:r>
        <w:t xml:space="preserve"> including how existing businesses have incorporated environmental values into their work.</w:t>
      </w:r>
    </w:p>
    <w:p w14:paraId="19ADC88C" w14:textId="77777777" w:rsidR="000051C3" w:rsidRPr="00215914" w:rsidRDefault="000051C3" w:rsidP="000051C3">
      <w:pPr>
        <w:pStyle w:val="Default"/>
        <w:numPr>
          <w:ilvl w:val="0"/>
          <w:numId w:val="32"/>
        </w:numPr>
      </w:pPr>
      <w:r w:rsidRPr="00215914">
        <w:t>Presenters and participants should be encouraged to network with each other to develop collaborative relationships that will persist after the workshop’s conclusion.</w:t>
      </w:r>
    </w:p>
    <w:p w14:paraId="3AF35D14" w14:textId="742319D4" w:rsidR="000051C3" w:rsidRPr="00215914" w:rsidRDefault="000051C3" w:rsidP="000051C3">
      <w:pPr>
        <w:pStyle w:val="Default"/>
        <w:numPr>
          <w:ilvl w:val="0"/>
          <w:numId w:val="32"/>
        </w:numPr>
      </w:pPr>
      <w:r w:rsidRPr="00215914">
        <w:t xml:space="preserve">The type of expertise the organization is able to engage and bring in for the workshop. </w:t>
      </w:r>
      <w:r>
        <w:t xml:space="preserve"> </w:t>
      </w:r>
      <w:r w:rsidRPr="00215914">
        <w:t xml:space="preserve">This includes guest speakers, workshop facilitators or mentors who are experts or professionals with knowledge of other relevant issues, environmental and social problems related to development in ASEAN countries, etc. from </w:t>
      </w:r>
      <w:r>
        <w:t>Indonesia</w:t>
      </w:r>
      <w:r w:rsidRPr="00215914">
        <w:t xml:space="preserve">, the region, and the United States. </w:t>
      </w:r>
    </w:p>
    <w:p w14:paraId="2546A747" w14:textId="5CFCA64C" w:rsidR="000051C3" w:rsidRPr="00215914" w:rsidRDefault="000051C3" w:rsidP="000051C3">
      <w:pPr>
        <w:pStyle w:val="Default"/>
        <w:numPr>
          <w:ilvl w:val="0"/>
          <w:numId w:val="32"/>
        </w:numPr>
      </w:pPr>
      <w:r w:rsidRPr="00215914">
        <w:t xml:space="preserve">A cultural component that promotes the unity of ASEAN, and the United States as a partner in ASEAN’s efforts, such as a </w:t>
      </w:r>
      <w:r w:rsidR="006E1309">
        <w:t>Southeast Asian</w:t>
      </w:r>
      <w:r w:rsidRPr="00215914">
        <w:t xml:space="preserve"> or </w:t>
      </w:r>
      <w:r>
        <w:t xml:space="preserve">Indonesian </w:t>
      </w:r>
      <w:r w:rsidRPr="00215914">
        <w:t xml:space="preserve">cultural appreciation event, or an excursion to a local community organization in which participants perform service work. </w:t>
      </w:r>
    </w:p>
    <w:p w14:paraId="228C0E8F" w14:textId="77777777" w:rsidR="000051C3" w:rsidRDefault="000051C3" w:rsidP="000051C3">
      <w:pPr>
        <w:pStyle w:val="Default"/>
        <w:numPr>
          <w:ilvl w:val="0"/>
          <w:numId w:val="32"/>
        </w:numPr>
      </w:pPr>
      <w:r w:rsidRPr="00215914">
        <w:t xml:space="preserve">The workshop must also contain a follow-on component requiring the workshop participants to implement projects or share lessons learned with governments, business development institutions, community organizations, or youth groups upon their return home. </w:t>
      </w:r>
    </w:p>
    <w:p w14:paraId="72174D87" w14:textId="77777777" w:rsidR="000051C3" w:rsidRPr="00D06659" w:rsidRDefault="000051C3" w:rsidP="000051C3">
      <w:pPr>
        <w:pStyle w:val="Default"/>
        <w:ind w:left="1485"/>
      </w:pPr>
    </w:p>
    <w:p w14:paraId="03061C1F" w14:textId="77777777" w:rsidR="000051C3" w:rsidRDefault="000051C3" w:rsidP="000051C3">
      <w:pPr>
        <w:pStyle w:val="Default"/>
        <w:numPr>
          <w:ilvl w:val="0"/>
          <w:numId w:val="33"/>
        </w:numPr>
        <w:tabs>
          <w:tab w:val="left" w:pos="720"/>
        </w:tabs>
        <w:ind w:left="720"/>
        <w:rPr>
          <w:color w:val="auto"/>
        </w:rPr>
      </w:pPr>
      <w:r w:rsidRPr="00A1393C">
        <w:rPr>
          <w:b/>
          <w:bCs/>
          <w:color w:val="auto"/>
        </w:rPr>
        <w:t xml:space="preserve">Creation and implementation of a logistics and administrative plan </w:t>
      </w:r>
      <w:r w:rsidRPr="00A1393C">
        <w:rPr>
          <w:bCs/>
          <w:color w:val="auto"/>
        </w:rPr>
        <w:t xml:space="preserve">showing how the cooperative agreement funds will be used </w:t>
      </w:r>
      <w:r w:rsidRPr="00A1393C">
        <w:rPr>
          <w:color w:val="auto"/>
        </w:rPr>
        <w:t xml:space="preserve">for the entire workshop, including scheduling, venue rental, flights and transportation, lodging, and meals for all participants, presenters and staff. </w:t>
      </w:r>
    </w:p>
    <w:p w14:paraId="1C719047" w14:textId="77777777" w:rsidR="000051C3" w:rsidRPr="00D06659" w:rsidRDefault="000051C3" w:rsidP="000051C3">
      <w:pPr>
        <w:pStyle w:val="Default"/>
        <w:tabs>
          <w:tab w:val="left" w:pos="720"/>
        </w:tabs>
        <w:ind w:left="720"/>
        <w:rPr>
          <w:color w:val="auto"/>
        </w:rPr>
      </w:pPr>
    </w:p>
    <w:p w14:paraId="4BB8C46B" w14:textId="77777777" w:rsidR="000051C3" w:rsidRDefault="000051C3" w:rsidP="000051C3">
      <w:pPr>
        <w:pStyle w:val="Default"/>
        <w:numPr>
          <w:ilvl w:val="0"/>
          <w:numId w:val="33"/>
        </w:numPr>
        <w:tabs>
          <w:tab w:val="left" w:pos="720"/>
        </w:tabs>
        <w:ind w:left="720"/>
        <w:rPr>
          <w:color w:val="auto"/>
        </w:rPr>
      </w:pPr>
      <w:r w:rsidRPr="00A1393C">
        <w:rPr>
          <w:b/>
          <w:bCs/>
          <w:color w:val="auto"/>
        </w:rPr>
        <w:t xml:space="preserve">Monitor follow-on activities </w:t>
      </w:r>
      <w:r w:rsidRPr="00A1393C">
        <w:rPr>
          <w:color w:val="auto"/>
        </w:rPr>
        <w:t>that participants implement a</w:t>
      </w:r>
      <w:r>
        <w:rPr>
          <w:color w:val="auto"/>
        </w:rPr>
        <w:t>fter the workshop has concluded.</w:t>
      </w:r>
    </w:p>
    <w:p w14:paraId="0A541870" w14:textId="77777777" w:rsidR="000051C3" w:rsidRPr="00D06659" w:rsidRDefault="000051C3" w:rsidP="000051C3">
      <w:pPr>
        <w:pStyle w:val="Default"/>
        <w:tabs>
          <w:tab w:val="left" w:pos="720"/>
        </w:tabs>
        <w:rPr>
          <w:color w:val="auto"/>
        </w:rPr>
      </w:pPr>
    </w:p>
    <w:p w14:paraId="573A32D0" w14:textId="77777777" w:rsidR="000051C3" w:rsidRDefault="000051C3" w:rsidP="000051C3">
      <w:pPr>
        <w:pStyle w:val="Default"/>
        <w:numPr>
          <w:ilvl w:val="0"/>
          <w:numId w:val="33"/>
        </w:numPr>
        <w:tabs>
          <w:tab w:val="left" w:pos="720"/>
        </w:tabs>
        <w:ind w:left="720"/>
        <w:rPr>
          <w:color w:val="auto"/>
        </w:rPr>
      </w:pPr>
      <w:r w:rsidRPr="00A1393C">
        <w:rPr>
          <w:b/>
          <w:bCs/>
          <w:color w:val="auto"/>
        </w:rPr>
        <w:t xml:space="preserve">Design of a digital engagement strategy </w:t>
      </w:r>
      <w:r w:rsidRPr="00A1393C">
        <w:rPr>
          <w:color w:val="auto"/>
        </w:rPr>
        <w:t xml:space="preserve">for outreach, publicity and engagement, in collaboration </w:t>
      </w:r>
      <w:r>
        <w:rPr>
          <w:color w:val="auto"/>
        </w:rPr>
        <w:t>with social media managers from</w:t>
      </w:r>
      <w:r w:rsidRPr="00A1393C">
        <w:rPr>
          <w:color w:val="auto"/>
        </w:rPr>
        <w:t xml:space="preserve"> U.S. </w:t>
      </w:r>
      <w:r>
        <w:rPr>
          <w:color w:val="auto"/>
        </w:rPr>
        <w:t>Consulate General Surabaya, U.S. Embassy Jakarta,</w:t>
      </w:r>
      <w:r w:rsidRPr="00A1393C">
        <w:rPr>
          <w:color w:val="auto"/>
        </w:rPr>
        <w:t xml:space="preserve"> and the U.S. Mission to ASEAN. </w:t>
      </w:r>
    </w:p>
    <w:p w14:paraId="6EBC4341" w14:textId="77777777" w:rsidR="000051C3" w:rsidRPr="00D06659" w:rsidRDefault="000051C3" w:rsidP="000051C3">
      <w:pPr>
        <w:pStyle w:val="Default"/>
        <w:tabs>
          <w:tab w:val="left" w:pos="720"/>
        </w:tabs>
        <w:rPr>
          <w:color w:val="auto"/>
        </w:rPr>
      </w:pPr>
    </w:p>
    <w:p w14:paraId="476D11D1" w14:textId="77777777" w:rsidR="000051C3" w:rsidRDefault="000051C3" w:rsidP="000051C3">
      <w:pPr>
        <w:pStyle w:val="Default"/>
        <w:numPr>
          <w:ilvl w:val="0"/>
          <w:numId w:val="33"/>
        </w:numPr>
        <w:tabs>
          <w:tab w:val="left" w:pos="720"/>
        </w:tabs>
        <w:ind w:left="720"/>
        <w:rPr>
          <w:color w:val="auto"/>
        </w:rPr>
      </w:pPr>
      <w:r w:rsidRPr="00A1393C">
        <w:rPr>
          <w:b/>
          <w:bCs/>
          <w:color w:val="auto"/>
        </w:rPr>
        <w:t xml:space="preserve">Design and printing </w:t>
      </w:r>
      <w:r w:rsidRPr="00A1393C">
        <w:rPr>
          <w:color w:val="auto"/>
        </w:rPr>
        <w:t>of syllabus material (e.g. activity sheets, suggested readings, biographies of speakers and mentors, schedule of activities, etc.), banners, backdro</w:t>
      </w:r>
      <w:r>
        <w:rPr>
          <w:color w:val="auto"/>
        </w:rPr>
        <w:t xml:space="preserve">ps and other printed materials.  </w:t>
      </w:r>
      <w:r w:rsidRPr="00A1393C">
        <w:rPr>
          <w:color w:val="auto"/>
        </w:rPr>
        <w:t>Printed materials must carry the YSEALI logo</w:t>
      </w:r>
      <w:r>
        <w:rPr>
          <w:color w:val="auto"/>
        </w:rPr>
        <w:t>, U.S. Embassy logo,</w:t>
      </w:r>
      <w:r w:rsidRPr="00A1393C">
        <w:rPr>
          <w:color w:val="auto"/>
        </w:rPr>
        <w:t xml:space="preserve"> and must comply with other branding requirements as described in the cooperative agreement, including branding with the U.S flag. </w:t>
      </w:r>
    </w:p>
    <w:p w14:paraId="3E516CD9" w14:textId="77777777" w:rsidR="000051C3" w:rsidRPr="00A1393C" w:rsidRDefault="000051C3" w:rsidP="000051C3">
      <w:pPr>
        <w:pStyle w:val="Default"/>
        <w:tabs>
          <w:tab w:val="left" w:pos="720"/>
        </w:tabs>
        <w:rPr>
          <w:color w:val="auto"/>
        </w:rPr>
      </w:pPr>
    </w:p>
    <w:p w14:paraId="54C98637" w14:textId="77777777" w:rsidR="000051C3" w:rsidRDefault="000051C3" w:rsidP="000051C3">
      <w:pPr>
        <w:pStyle w:val="Default"/>
        <w:numPr>
          <w:ilvl w:val="0"/>
          <w:numId w:val="33"/>
        </w:numPr>
        <w:tabs>
          <w:tab w:val="left" w:pos="720"/>
        </w:tabs>
        <w:ind w:left="720"/>
        <w:rPr>
          <w:color w:val="auto"/>
        </w:rPr>
      </w:pPr>
      <w:r w:rsidRPr="00A1393C">
        <w:rPr>
          <w:b/>
          <w:bCs/>
          <w:color w:val="auto"/>
        </w:rPr>
        <w:t xml:space="preserve">Design and development of an evaluation report </w:t>
      </w:r>
      <w:r w:rsidRPr="00A1393C">
        <w:rPr>
          <w:color w:val="auto"/>
        </w:rPr>
        <w:t xml:space="preserve">that highlights the learning of participants after the workshop (e.g. before-and-after surveys, feedback sessions, interviews, etc.). </w:t>
      </w:r>
    </w:p>
    <w:p w14:paraId="522ECD76" w14:textId="77777777" w:rsidR="000051C3" w:rsidRPr="00A1393C" w:rsidRDefault="000051C3" w:rsidP="000051C3">
      <w:pPr>
        <w:pStyle w:val="Default"/>
        <w:tabs>
          <w:tab w:val="left" w:pos="720"/>
        </w:tabs>
        <w:rPr>
          <w:color w:val="auto"/>
        </w:rPr>
      </w:pPr>
    </w:p>
    <w:p w14:paraId="688D0DC4" w14:textId="77777777" w:rsidR="000051C3" w:rsidRPr="00A1393C" w:rsidRDefault="000051C3" w:rsidP="000051C3">
      <w:pPr>
        <w:pStyle w:val="Default"/>
        <w:numPr>
          <w:ilvl w:val="0"/>
          <w:numId w:val="33"/>
        </w:numPr>
        <w:tabs>
          <w:tab w:val="left" w:pos="720"/>
        </w:tabs>
        <w:ind w:left="720"/>
        <w:rPr>
          <w:color w:val="auto"/>
        </w:rPr>
      </w:pPr>
      <w:r w:rsidRPr="00A1393C">
        <w:rPr>
          <w:b/>
          <w:bCs/>
          <w:color w:val="auto"/>
        </w:rPr>
        <w:t>Provision of mid-term and final reports</w:t>
      </w:r>
    </w:p>
    <w:p w14:paraId="0656199C" w14:textId="77777777" w:rsidR="000051C3" w:rsidRPr="00A1393C" w:rsidRDefault="000051C3" w:rsidP="000051C3">
      <w:pPr>
        <w:pStyle w:val="Default"/>
        <w:rPr>
          <w:color w:val="auto"/>
        </w:rPr>
      </w:pPr>
    </w:p>
    <w:p w14:paraId="30211D63" w14:textId="77777777" w:rsidR="000051C3" w:rsidRPr="00A1393C" w:rsidRDefault="000051C3" w:rsidP="000051C3">
      <w:pPr>
        <w:pStyle w:val="Default"/>
        <w:rPr>
          <w:color w:val="auto"/>
        </w:rPr>
      </w:pPr>
      <w:r w:rsidRPr="00A1393C">
        <w:rPr>
          <w:color w:val="auto"/>
        </w:rPr>
        <w:t xml:space="preserve">Before submitting a proposal, all applicants are strongly encouraged to consult with the Grants Officers in PAS </w:t>
      </w:r>
      <w:r>
        <w:rPr>
          <w:color w:val="auto"/>
        </w:rPr>
        <w:t xml:space="preserve">Surabaya, Christine Getzler Vaughan at GetzlerVaughanC@state.gov . </w:t>
      </w:r>
    </w:p>
    <w:p w14:paraId="01711CC9" w14:textId="77777777" w:rsidR="000051C3" w:rsidRPr="00A1393C" w:rsidRDefault="000051C3" w:rsidP="000051C3">
      <w:pPr>
        <w:pStyle w:val="NormalWeb"/>
        <w:shd w:val="clear" w:color="auto" w:fill="FFFFFF"/>
        <w:spacing w:before="0" w:beforeAutospacing="0" w:after="0" w:afterAutospacing="0"/>
        <w:ind w:firstLine="0"/>
      </w:pPr>
    </w:p>
    <w:p w14:paraId="6B69F8E0" w14:textId="77777777" w:rsidR="000051C3" w:rsidRPr="00A1393C" w:rsidRDefault="000051C3" w:rsidP="000051C3">
      <w:pPr>
        <w:pStyle w:val="NormalWeb"/>
        <w:shd w:val="clear" w:color="auto" w:fill="FFFFFF"/>
        <w:spacing w:before="0" w:beforeAutospacing="0" w:after="0" w:afterAutospacing="0"/>
        <w:ind w:firstLine="0"/>
      </w:pPr>
      <w:r w:rsidRPr="00A1393C">
        <w:t xml:space="preserve">Only one application per </w:t>
      </w:r>
      <w:r>
        <w:t>organization</w:t>
      </w:r>
      <w:r w:rsidRPr="00A1393C">
        <w:t xml:space="preserve"> is permitted.</w:t>
      </w:r>
    </w:p>
    <w:p w14:paraId="5B7D8982" w14:textId="77777777" w:rsidR="000051C3" w:rsidRPr="00A1393C" w:rsidRDefault="000051C3" w:rsidP="000051C3">
      <w:pPr>
        <w:pStyle w:val="NormalWeb"/>
        <w:shd w:val="clear" w:color="auto" w:fill="FFFFFF"/>
        <w:spacing w:before="0" w:beforeAutospacing="0" w:after="0" w:afterAutospacing="0"/>
        <w:ind w:firstLine="0"/>
      </w:pPr>
    </w:p>
    <w:p w14:paraId="7A112766" w14:textId="1495A8D5" w:rsidR="000051C3" w:rsidRPr="00A1393C" w:rsidRDefault="000051C3" w:rsidP="000051C3">
      <w:pPr>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All related documents (require</w:t>
      </w:r>
      <w:r w:rsidR="007A4385">
        <w:rPr>
          <w:rFonts w:ascii="Times New Roman" w:eastAsia="Times New Roman" w:hAnsi="Times New Roman" w:cs="Times New Roman"/>
          <w:sz w:val="24"/>
          <w:szCs w:val="24"/>
        </w:rPr>
        <w:t xml:space="preserve">d forms, etc.) can be found at </w:t>
      </w:r>
      <w:hyperlink r:id="rId12" w:history="1">
        <w:r w:rsidR="007A4385" w:rsidRPr="00D3290C">
          <w:rPr>
            <w:rStyle w:val="Hyperlink"/>
            <w:rFonts w:ascii="Times New Roman" w:eastAsia="Times New Roman" w:hAnsi="Times New Roman" w:cs="Times New Roman"/>
            <w:sz w:val="24"/>
            <w:szCs w:val="24"/>
          </w:rPr>
          <w:t>https://id.usembassy.gov/embassy-consulates/surabaya/invitation-for-bidding/</w:t>
        </w:r>
      </w:hyperlink>
      <w:r w:rsidR="007A4385">
        <w:rPr>
          <w:rFonts w:ascii="Times New Roman" w:eastAsia="Times New Roman" w:hAnsi="Times New Roman" w:cs="Times New Roman"/>
          <w:sz w:val="24"/>
          <w:szCs w:val="24"/>
        </w:rPr>
        <w:t xml:space="preserve"> or on Grants.gov</w:t>
      </w:r>
    </w:p>
    <w:p w14:paraId="7F2178D3" w14:textId="77777777" w:rsidR="000051C3" w:rsidRPr="000051C3" w:rsidRDefault="000051C3" w:rsidP="000051C3">
      <w:pPr>
        <w:pStyle w:val="Default"/>
      </w:pPr>
    </w:p>
    <w:p w14:paraId="422531C2" w14:textId="77777777" w:rsidR="00E956A6" w:rsidRPr="00A572BB"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A572BB">
        <w:rPr>
          <w:rFonts w:ascii="Times New Roman" w:eastAsia="Times New Roman" w:hAnsi="Times New Roman" w:cs="Times New Roman"/>
          <w:b/>
          <w:bCs/>
          <w:sz w:val="24"/>
          <w:szCs w:val="24"/>
          <w:bdr w:val="none" w:sz="0" w:space="0" w:color="auto" w:frame="1"/>
        </w:rPr>
        <w:t>B</w:t>
      </w:r>
      <w:r w:rsidR="00B61396" w:rsidRPr="00A572BB">
        <w:rPr>
          <w:rFonts w:ascii="Times New Roman" w:eastAsia="Times New Roman" w:hAnsi="Times New Roman" w:cs="Times New Roman"/>
          <w:b/>
          <w:bCs/>
          <w:sz w:val="24"/>
          <w:szCs w:val="24"/>
          <w:bdr w:val="none" w:sz="0" w:space="0" w:color="auto" w:frame="1"/>
        </w:rPr>
        <w:t xml:space="preserve">. </w:t>
      </w:r>
      <w:r w:rsidRPr="00A572BB">
        <w:rPr>
          <w:rFonts w:ascii="Times New Roman" w:eastAsia="Times New Roman" w:hAnsi="Times New Roman" w:cs="Times New Roman"/>
          <w:b/>
          <w:bCs/>
          <w:sz w:val="24"/>
          <w:szCs w:val="24"/>
          <w:bdr w:val="none" w:sz="0" w:space="0" w:color="auto" w:frame="1"/>
        </w:rPr>
        <w:t xml:space="preserve">FEDERAL </w:t>
      </w:r>
      <w:r w:rsidR="00B61396" w:rsidRPr="00A572BB">
        <w:rPr>
          <w:rFonts w:ascii="Times New Roman" w:eastAsia="Times New Roman" w:hAnsi="Times New Roman" w:cs="Times New Roman"/>
          <w:b/>
          <w:bCs/>
          <w:sz w:val="24"/>
          <w:szCs w:val="24"/>
          <w:bdr w:val="none" w:sz="0" w:space="0" w:color="auto" w:frame="1"/>
        </w:rPr>
        <w:t>AWARD INFORMATION</w:t>
      </w:r>
      <w:r w:rsidR="00B61396" w:rsidRPr="00A572BB">
        <w:rPr>
          <w:rFonts w:ascii="Times New Roman" w:eastAsia="Times New Roman" w:hAnsi="Times New Roman" w:cs="Times New Roman"/>
          <w:b/>
          <w:bCs/>
          <w:sz w:val="24"/>
          <w:szCs w:val="24"/>
          <w:bdr w:val="none" w:sz="0" w:space="0" w:color="auto" w:frame="1"/>
        </w:rPr>
        <w:br/>
      </w:r>
    </w:p>
    <w:p w14:paraId="27F2CA1A" w14:textId="77777777" w:rsidR="00B9467F" w:rsidRPr="00A1393C" w:rsidRDefault="00B9467F" w:rsidP="00B9467F">
      <w:pPr>
        <w:spacing w:after="0" w:line="240" w:lineRule="auto"/>
        <w:outlineLvl w:val="0"/>
        <w:rPr>
          <w:rFonts w:ascii="Times New Roman" w:hAnsi="Times New Roman" w:cs="Times New Roman"/>
          <w:sz w:val="24"/>
          <w:szCs w:val="24"/>
        </w:rPr>
      </w:pP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hAnsi="Times New Roman" w:cs="Times New Roman"/>
          <w:sz w:val="24"/>
          <w:szCs w:val="24"/>
        </w:rPr>
        <w:t xml:space="preserve"> anticipates </w:t>
      </w:r>
      <w:r>
        <w:rPr>
          <w:rFonts w:ascii="Times New Roman" w:hAnsi="Times New Roman" w:cs="Times New Roman"/>
          <w:sz w:val="24"/>
          <w:szCs w:val="24"/>
        </w:rPr>
        <w:t>funding this program with FY18 Public Diplomacy funding.  Subject to the availability of funds, one successful application will be funded.</w:t>
      </w:r>
    </w:p>
    <w:p w14:paraId="28400D21" w14:textId="77777777" w:rsidR="00B9467F" w:rsidRPr="00A1393C" w:rsidRDefault="00B9467F" w:rsidP="00B9467F">
      <w:pPr>
        <w:spacing w:after="0" w:line="240" w:lineRule="auto"/>
        <w:outlineLvl w:val="0"/>
        <w:rPr>
          <w:rFonts w:ascii="Times New Roman" w:hAnsi="Times New Roman" w:cs="Times New Roman"/>
          <w:sz w:val="24"/>
          <w:szCs w:val="24"/>
        </w:rPr>
      </w:pPr>
    </w:p>
    <w:p w14:paraId="3C4481FB" w14:textId="77777777" w:rsidR="00B9467F" w:rsidRPr="00A1393C" w:rsidRDefault="00B9467F" w:rsidP="00B9467F">
      <w:pPr>
        <w:spacing w:after="0" w:line="240" w:lineRule="auto"/>
        <w:rPr>
          <w:rFonts w:ascii="Times New Roman" w:eastAsia="Times New Roman" w:hAnsi="Times New Roman" w:cs="Times New Roman"/>
          <w:sz w:val="24"/>
          <w:szCs w:val="24"/>
        </w:rPr>
      </w:pP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hAnsi="Times New Roman" w:cs="Times New Roman"/>
          <w:sz w:val="24"/>
          <w:szCs w:val="24"/>
        </w:rPr>
        <w:t xml:space="preserve"> </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ay i</w:t>
      </w:r>
      <w:r w:rsidRPr="00A1393C">
        <w:rPr>
          <w:rFonts w:ascii="Times New Roman" w:eastAsia="Times New Roman" w:hAnsi="Times New Roman" w:cs="Times New Roman"/>
          <w:spacing w:val="1"/>
          <w:sz w:val="24"/>
          <w:szCs w:val="24"/>
        </w:rPr>
        <w:t>s</w:t>
      </w:r>
      <w:r w:rsidRPr="00A1393C">
        <w:rPr>
          <w:rFonts w:ascii="Times New Roman" w:eastAsia="Times New Roman" w:hAnsi="Times New Roman" w:cs="Times New Roman"/>
          <w:sz w:val="24"/>
          <w:szCs w:val="24"/>
        </w:rPr>
        <w:t>sue one or more awards resulting from</w:t>
      </w:r>
      <w:r w:rsidRPr="00A1393C">
        <w:rPr>
          <w:rFonts w:ascii="Times New Roman" w:eastAsia="Times New Roman" w:hAnsi="Times New Roman" w:cs="Times New Roman"/>
          <w:spacing w:val="-2"/>
          <w:sz w:val="24"/>
          <w:szCs w:val="24"/>
        </w:rPr>
        <w:t xml:space="preserve"> </w:t>
      </w:r>
      <w:r w:rsidRPr="00A1393C">
        <w:rPr>
          <w:rFonts w:ascii="Times New Roman" w:eastAsia="Times New Roman" w:hAnsi="Times New Roman" w:cs="Times New Roman"/>
          <w:sz w:val="24"/>
          <w:szCs w:val="24"/>
        </w:rPr>
        <w:t>this NOFO to the applicant(s)</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whose</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application</w:t>
      </w:r>
      <w:r w:rsidRPr="00A1393C">
        <w:rPr>
          <w:rFonts w:ascii="Times New Roman" w:eastAsia="Times New Roman" w:hAnsi="Times New Roman" w:cs="Times New Roman"/>
          <w:spacing w:val="2"/>
          <w:sz w:val="24"/>
          <w:szCs w:val="24"/>
        </w:rPr>
        <w:t>(</w:t>
      </w:r>
      <w:r w:rsidRPr="00A1393C">
        <w:rPr>
          <w:rFonts w:ascii="Times New Roman" w:eastAsia="Times New Roman" w:hAnsi="Times New Roman" w:cs="Times New Roman"/>
          <w:sz w:val="24"/>
          <w:szCs w:val="24"/>
        </w:rPr>
        <w:t>s) confo</w:t>
      </w:r>
      <w:r w:rsidRPr="00A1393C">
        <w:rPr>
          <w:rFonts w:ascii="Times New Roman" w:eastAsia="Times New Roman" w:hAnsi="Times New Roman" w:cs="Times New Roman"/>
          <w:spacing w:val="2"/>
          <w:sz w:val="24"/>
          <w:szCs w:val="24"/>
        </w:rPr>
        <w:t>r</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pacing w:val="1"/>
          <w:sz w:val="24"/>
          <w:szCs w:val="24"/>
        </w:rPr>
        <w:t>i</w:t>
      </w:r>
      <w:r w:rsidRPr="00A1393C">
        <w:rPr>
          <w:rFonts w:ascii="Times New Roman" w:eastAsia="Times New Roman" w:hAnsi="Times New Roman" w:cs="Times New Roman"/>
          <w:sz w:val="24"/>
          <w:szCs w:val="24"/>
        </w:rPr>
        <w:t>ng to this NOFO a</w:t>
      </w:r>
      <w:r w:rsidRPr="00A1393C">
        <w:rPr>
          <w:rFonts w:ascii="Times New Roman" w:eastAsia="Times New Roman" w:hAnsi="Times New Roman" w:cs="Times New Roman"/>
          <w:spacing w:val="2"/>
          <w:sz w:val="24"/>
          <w:szCs w:val="24"/>
        </w:rPr>
        <w:t>r</w:t>
      </w:r>
      <w:r w:rsidRPr="00A1393C">
        <w:rPr>
          <w:rFonts w:ascii="Times New Roman" w:eastAsia="Times New Roman" w:hAnsi="Times New Roman" w:cs="Times New Roman"/>
          <w:sz w:val="24"/>
          <w:szCs w:val="24"/>
        </w:rPr>
        <w:t xml:space="preserve">e the </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 xml:space="preserve">ost responsive to the objectives set forth in this NOFO. </w:t>
      </w:r>
      <w:r>
        <w:rPr>
          <w:rFonts w:ascii="Times New Roman" w:eastAsia="Times New Roman" w:hAnsi="Times New Roman" w:cs="Times New Roman"/>
          <w:sz w:val="24"/>
          <w:szCs w:val="24"/>
        </w:rPr>
        <w:t xml:space="preserve"> </w:t>
      </w:r>
      <w:r w:rsidRPr="00A1393C">
        <w:rPr>
          <w:rFonts w:ascii="Times New Roman" w:eastAsia="Times New Roman" w:hAnsi="Times New Roman" w:cs="Times New Roman"/>
          <w:sz w:val="24"/>
          <w:szCs w:val="24"/>
        </w:rPr>
        <w:t>The U.S. govern</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 xml:space="preserve">ent </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 xml:space="preserve">ay (a) reject any or all applications, (b) accept </w:t>
      </w:r>
      <w:r w:rsidRPr="00A1393C">
        <w:rPr>
          <w:rFonts w:ascii="Times New Roman" w:eastAsia="Times New Roman" w:hAnsi="Times New Roman" w:cs="Times New Roman"/>
          <w:spacing w:val="-1"/>
          <w:sz w:val="24"/>
          <w:szCs w:val="24"/>
        </w:rPr>
        <w:t>o</w:t>
      </w:r>
      <w:r w:rsidRPr="00A1393C">
        <w:rPr>
          <w:rFonts w:ascii="Times New Roman" w:eastAsia="Times New Roman" w:hAnsi="Times New Roman" w:cs="Times New Roman"/>
          <w:spacing w:val="1"/>
          <w:sz w:val="24"/>
          <w:szCs w:val="24"/>
        </w:rPr>
        <w:t>t</w:t>
      </w:r>
      <w:r w:rsidRPr="00A1393C">
        <w:rPr>
          <w:rFonts w:ascii="Times New Roman" w:eastAsia="Times New Roman" w:hAnsi="Times New Roman" w:cs="Times New Roman"/>
          <w:sz w:val="24"/>
          <w:szCs w:val="24"/>
        </w:rPr>
        <w:t>her than the lowest cost application, (</w:t>
      </w:r>
      <w:r w:rsidRPr="00A1393C">
        <w:rPr>
          <w:rFonts w:ascii="Times New Roman" w:eastAsia="Times New Roman" w:hAnsi="Times New Roman" w:cs="Times New Roman"/>
          <w:spacing w:val="-3"/>
          <w:sz w:val="24"/>
          <w:szCs w:val="24"/>
        </w:rPr>
        <w:t>c</w:t>
      </w:r>
      <w:r w:rsidRPr="00A1393C">
        <w:rPr>
          <w:rFonts w:ascii="Times New Roman" w:eastAsia="Times New Roman" w:hAnsi="Times New Roman" w:cs="Times New Roman"/>
          <w:sz w:val="24"/>
          <w:szCs w:val="24"/>
        </w:rPr>
        <w:t xml:space="preserve">) accept </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ore than one application, (</w:t>
      </w:r>
      <w:r w:rsidRPr="00A1393C">
        <w:rPr>
          <w:rFonts w:ascii="Times New Roman" w:eastAsia="Times New Roman" w:hAnsi="Times New Roman" w:cs="Times New Roman"/>
          <w:spacing w:val="-1"/>
          <w:sz w:val="24"/>
          <w:szCs w:val="24"/>
        </w:rPr>
        <w:t>d</w:t>
      </w:r>
      <w:r w:rsidRPr="00A1393C">
        <w:rPr>
          <w:rFonts w:ascii="Times New Roman" w:eastAsia="Times New Roman" w:hAnsi="Times New Roman" w:cs="Times New Roman"/>
          <w:sz w:val="24"/>
          <w:szCs w:val="24"/>
        </w:rPr>
        <w:t>) accept alt</w:t>
      </w:r>
      <w:r w:rsidRPr="00A1393C">
        <w:rPr>
          <w:rFonts w:ascii="Times New Roman" w:eastAsia="Times New Roman" w:hAnsi="Times New Roman" w:cs="Times New Roman"/>
          <w:spacing w:val="-1"/>
          <w:sz w:val="24"/>
          <w:szCs w:val="24"/>
        </w:rPr>
        <w:t>e</w:t>
      </w:r>
      <w:r w:rsidRPr="00A1393C">
        <w:rPr>
          <w:rFonts w:ascii="Times New Roman" w:eastAsia="Times New Roman" w:hAnsi="Times New Roman" w:cs="Times New Roman"/>
          <w:sz w:val="24"/>
          <w:szCs w:val="24"/>
        </w:rPr>
        <w:t>rnate a</w:t>
      </w:r>
      <w:r w:rsidRPr="00A1393C">
        <w:rPr>
          <w:rFonts w:ascii="Times New Roman" w:eastAsia="Times New Roman" w:hAnsi="Times New Roman" w:cs="Times New Roman"/>
          <w:spacing w:val="-1"/>
          <w:sz w:val="24"/>
          <w:szCs w:val="24"/>
        </w:rPr>
        <w:t>p</w:t>
      </w:r>
      <w:r w:rsidRPr="00A1393C">
        <w:rPr>
          <w:rFonts w:ascii="Times New Roman" w:eastAsia="Times New Roman" w:hAnsi="Times New Roman" w:cs="Times New Roman"/>
          <w:sz w:val="24"/>
          <w:szCs w:val="24"/>
        </w:rPr>
        <w:t>plic</w:t>
      </w:r>
      <w:r w:rsidRPr="00A1393C">
        <w:rPr>
          <w:rFonts w:ascii="Times New Roman" w:eastAsia="Times New Roman" w:hAnsi="Times New Roman" w:cs="Times New Roman"/>
          <w:spacing w:val="-1"/>
          <w:sz w:val="24"/>
          <w:szCs w:val="24"/>
        </w:rPr>
        <w:t>a</w:t>
      </w:r>
      <w:r w:rsidRPr="00A1393C">
        <w:rPr>
          <w:rFonts w:ascii="Times New Roman" w:eastAsia="Times New Roman" w:hAnsi="Times New Roman" w:cs="Times New Roman"/>
          <w:sz w:val="24"/>
          <w:szCs w:val="24"/>
        </w:rPr>
        <w:t xml:space="preserve">tions, </w:t>
      </w:r>
      <w:r w:rsidRPr="00A1393C">
        <w:rPr>
          <w:rFonts w:ascii="Times New Roman" w:eastAsia="Times New Roman" w:hAnsi="Times New Roman" w:cs="Times New Roman"/>
          <w:spacing w:val="-1"/>
          <w:sz w:val="24"/>
          <w:szCs w:val="24"/>
        </w:rPr>
        <w:t>a</w:t>
      </w:r>
      <w:r w:rsidRPr="00A1393C">
        <w:rPr>
          <w:rFonts w:ascii="Times New Roman" w:eastAsia="Times New Roman" w:hAnsi="Times New Roman" w:cs="Times New Roman"/>
          <w:sz w:val="24"/>
          <w:szCs w:val="24"/>
        </w:rPr>
        <w:t>nd (e) wai</w:t>
      </w:r>
      <w:r w:rsidRPr="00A1393C">
        <w:rPr>
          <w:rFonts w:ascii="Times New Roman" w:eastAsia="Times New Roman" w:hAnsi="Times New Roman" w:cs="Times New Roman"/>
          <w:spacing w:val="-1"/>
          <w:sz w:val="24"/>
          <w:szCs w:val="24"/>
        </w:rPr>
        <w:t>v</w:t>
      </w:r>
      <w:r w:rsidRPr="00A1393C">
        <w:rPr>
          <w:rFonts w:ascii="Times New Roman" w:eastAsia="Times New Roman" w:hAnsi="Times New Roman" w:cs="Times New Roman"/>
          <w:sz w:val="24"/>
          <w:szCs w:val="24"/>
        </w:rPr>
        <w:t>e</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in</w:t>
      </w:r>
      <w:r w:rsidRPr="00A1393C">
        <w:rPr>
          <w:rFonts w:ascii="Times New Roman" w:eastAsia="Times New Roman" w:hAnsi="Times New Roman" w:cs="Times New Roman"/>
          <w:spacing w:val="-1"/>
          <w:sz w:val="24"/>
          <w:szCs w:val="24"/>
        </w:rPr>
        <w:t>f</w:t>
      </w:r>
      <w:r w:rsidRPr="00A1393C">
        <w:rPr>
          <w:rFonts w:ascii="Times New Roman" w:eastAsia="Times New Roman" w:hAnsi="Times New Roman" w:cs="Times New Roman"/>
          <w:sz w:val="24"/>
          <w:szCs w:val="24"/>
        </w:rPr>
        <w:t>or</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aliti</w:t>
      </w:r>
      <w:r w:rsidRPr="00A1393C">
        <w:rPr>
          <w:rFonts w:ascii="Times New Roman" w:eastAsia="Times New Roman" w:hAnsi="Times New Roman" w:cs="Times New Roman"/>
          <w:spacing w:val="-1"/>
          <w:sz w:val="24"/>
          <w:szCs w:val="24"/>
        </w:rPr>
        <w:t>e</w:t>
      </w:r>
      <w:r w:rsidRPr="00A1393C">
        <w:rPr>
          <w:rFonts w:ascii="Times New Roman" w:eastAsia="Times New Roman" w:hAnsi="Times New Roman" w:cs="Times New Roman"/>
          <w:sz w:val="24"/>
          <w:szCs w:val="24"/>
        </w:rPr>
        <w:t xml:space="preserve">s and </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pacing w:val="1"/>
          <w:sz w:val="24"/>
          <w:szCs w:val="24"/>
        </w:rPr>
        <w:t>i</w:t>
      </w:r>
      <w:r w:rsidRPr="00A1393C">
        <w:rPr>
          <w:rFonts w:ascii="Times New Roman" w:eastAsia="Times New Roman" w:hAnsi="Times New Roman" w:cs="Times New Roman"/>
          <w:sz w:val="24"/>
          <w:szCs w:val="24"/>
        </w:rPr>
        <w:t>nor irreg</w:t>
      </w:r>
      <w:r w:rsidRPr="00A1393C">
        <w:rPr>
          <w:rFonts w:ascii="Times New Roman" w:eastAsia="Times New Roman" w:hAnsi="Times New Roman" w:cs="Times New Roman"/>
          <w:spacing w:val="-1"/>
          <w:sz w:val="24"/>
          <w:szCs w:val="24"/>
        </w:rPr>
        <w:t>u</w:t>
      </w:r>
      <w:r w:rsidRPr="00A1393C">
        <w:rPr>
          <w:rFonts w:ascii="Times New Roman" w:eastAsia="Times New Roman" w:hAnsi="Times New Roman" w:cs="Times New Roman"/>
          <w:sz w:val="24"/>
          <w:szCs w:val="24"/>
        </w:rPr>
        <w:t>l</w:t>
      </w:r>
      <w:r w:rsidRPr="00A1393C">
        <w:rPr>
          <w:rFonts w:ascii="Times New Roman" w:eastAsia="Times New Roman" w:hAnsi="Times New Roman" w:cs="Times New Roman"/>
          <w:spacing w:val="-1"/>
          <w:sz w:val="24"/>
          <w:szCs w:val="24"/>
        </w:rPr>
        <w:t>a</w:t>
      </w:r>
      <w:r w:rsidRPr="00A1393C">
        <w:rPr>
          <w:rFonts w:ascii="Times New Roman" w:eastAsia="Times New Roman" w:hAnsi="Times New Roman" w:cs="Times New Roman"/>
          <w:sz w:val="24"/>
          <w:szCs w:val="24"/>
        </w:rPr>
        <w:t>rities</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in applications received.</w:t>
      </w:r>
    </w:p>
    <w:p w14:paraId="2B3B4F9A" w14:textId="77777777" w:rsidR="00B9467F" w:rsidRPr="00A1393C" w:rsidRDefault="00B9467F" w:rsidP="00B9467F">
      <w:pPr>
        <w:spacing w:after="0" w:line="240" w:lineRule="auto"/>
        <w:rPr>
          <w:rFonts w:ascii="Times New Roman" w:hAnsi="Times New Roman" w:cs="Times New Roman"/>
          <w:sz w:val="24"/>
          <w:szCs w:val="24"/>
        </w:rPr>
      </w:pPr>
    </w:p>
    <w:p w14:paraId="1D69A37C" w14:textId="77777777" w:rsidR="00B9467F" w:rsidRPr="00A1393C" w:rsidRDefault="00B9467F" w:rsidP="00B9467F">
      <w:pPr>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lastRenderedPageBreak/>
        <w:t>The U.S. govern</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 xml:space="preserve">ent </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 xml:space="preserve">ay make award(s) </w:t>
      </w:r>
      <w:r w:rsidRPr="00A1393C">
        <w:rPr>
          <w:rFonts w:ascii="Times New Roman" w:eastAsia="Times New Roman" w:hAnsi="Times New Roman" w:cs="Times New Roman"/>
          <w:spacing w:val="-1"/>
          <w:sz w:val="24"/>
          <w:szCs w:val="24"/>
        </w:rPr>
        <w:t>o</w:t>
      </w:r>
      <w:r w:rsidRPr="00A1393C">
        <w:rPr>
          <w:rFonts w:ascii="Times New Roman" w:eastAsia="Times New Roman" w:hAnsi="Times New Roman" w:cs="Times New Roman"/>
          <w:sz w:val="24"/>
          <w:szCs w:val="24"/>
        </w:rPr>
        <w:t>n the ba</w:t>
      </w:r>
      <w:r w:rsidRPr="00A1393C">
        <w:rPr>
          <w:rFonts w:ascii="Times New Roman" w:eastAsia="Times New Roman" w:hAnsi="Times New Roman" w:cs="Times New Roman"/>
          <w:spacing w:val="-1"/>
          <w:sz w:val="24"/>
          <w:szCs w:val="24"/>
        </w:rPr>
        <w:t>si</w:t>
      </w:r>
      <w:r w:rsidRPr="00A1393C">
        <w:rPr>
          <w:rFonts w:ascii="Times New Roman" w:eastAsia="Times New Roman" w:hAnsi="Times New Roman" w:cs="Times New Roman"/>
          <w:sz w:val="24"/>
          <w:szCs w:val="24"/>
        </w:rPr>
        <w:t xml:space="preserve">s </w:t>
      </w:r>
      <w:r w:rsidRPr="00A1393C">
        <w:rPr>
          <w:rFonts w:ascii="Times New Roman" w:eastAsia="Times New Roman" w:hAnsi="Times New Roman" w:cs="Times New Roman"/>
          <w:spacing w:val="-1"/>
          <w:sz w:val="24"/>
          <w:szCs w:val="24"/>
        </w:rPr>
        <w:t>o</w:t>
      </w:r>
      <w:r w:rsidRPr="00A1393C">
        <w:rPr>
          <w:rFonts w:ascii="Times New Roman" w:eastAsia="Times New Roman" w:hAnsi="Times New Roman" w:cs="Times New Roman"/>
          <w:sz w:val="24"/>
          <w:szCs w:val="24"/>
        </w:rPr>
        <w:t>f</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initi</w:t>
      </w:r>
      <w:r w:rsidRPr="00A1393C">
        <w:rPr>
          <w:rFonts w:ascii="Times New Roman" w:eastAsia="Times New Roman" w:hAnsi="Times New Roman" w:cs="Times New Roman"/>
          <w:spacing w:val="-1"/>
          <w:sz w:val="24"/>
          <w:szCs w:val="24"/>
        </w:rPr>
        <w:t>a</w:t>
      </w:r>
      <w:r w:rsidRPr="00A1393C">
        <w:rPr>
          <w:rFonts w:ascii="Times New Roman" w:eastAsia="Times New Roman" w:hAnsi="Times New Roman" w:cs="Times New Roman"/>
          <w:sz w:val="24"/>
          <w:szCs w:val="24"/>
        </w:rPr>
        <w:t xml:space="preserve">l applications </w:t>
      </w:r>
      <w:r w:rsidRPr="00A1393C">
        <w:rPr>
          <w:rFonts w:ascii="Times New Roman" w:eastAsia="Times New Roman" w:hAnsi="Times New Roman" w:cs="Times New Roman"/>
          <w:spacing w:val="-1"/>
          <w:sz w:val="24"/>
          <w:szCs w:val="24"/>
        </w:rPr>
        <w:t>r</w:t>
      </w:r>
      <w:r w:rsidRPr="00A1393C">
        <w:rPr>
          <w:rFonts w:ascii="Times New Roman" w:eastAsia="Times New Roman" w:hAnsi="Times New Roman" w:cs="Times New Roman"/>
          <w:sz w:val="24"/>
          <w:szCs w:val="24"/>
        </w:rPr>
        <w:t>ec</w:t>
      </w:r>
      <w:r w:rsidRPr="00A1393C">
        <w:rPr>
          <w:rFonts w:ascii="Times New Roman" w:eastAsia="Times New Roman" w:hAnsi="Times New Roman" w:cs="Times New Roman"/>
          <w:spacing w:val="-1"/>
          <w:sz w:val="24"/>
          <w:szCs w:val="24"/>
        </w:rPr>
        <w:t>e</w:t>
      </w:r>
      <w:r w:rsidRPr="00A1393C">
        <w:rPr>
          <w:rFonts w:ascii="Times New Roman" w:eastAsia="Times New Roman" w:hAnsi="Times New Roman" w:cs="Times New Roman"/>
          <w:sz w:val="24"/>
          <w:szCs w:val="24"/>
        </w:rPr>
        <w:t>ived, witho</w:t>
      </w:r>
      <w:r w:rsidRPr="00A1393C">
        <w:rPr>
          <w:rFonts w:ascii="Times New Roman" w:eastAsia="Times New Roman" w:hAnsi="Times New Roman" w:cs="Times New Roman"/>
          <w:spacing w:val="-1"/>
          <w:sz w:val="24"/>
          <w:szCs w:val="24"/>
        </w:rPr>
        <w:t>u</w:t>
      </w:r>
      <w:r w:rsidRPr="00A1393C">
        <w:rPr>
          <w:rFonts w:ascii="Times New Roman" w:eastAsia="Times New Roman" w:hAnsi="Times New Roman" w:cs="Times New Roman"/>
          <w:sz w:val="24"/>
          <w:szCs w:val="24"/>
        </w:rPr>
        <w:t>t discussions</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or negotiati</w:t>
      </w:r>
      <w:r w:rsidRPr="00A1393C">
        <w:rPr>
          <w:rFonts w:ascii="Times New Roman" w:eastAsia="Times New Roman" w:hAnsi="Times New Roman" w:cs="Times New Roman"/>
          <w:spacing w:val="-1"/>
          <w:sz w:val="24"/>
          <w:szCs w:val="24"/>
        </w:rPr>
        <w:t>o</w:t>
      </w:r>
      <w:r w:rsidRPr="00A1393C">
        <w:rPr>
          <w:rFonts w:ascii="Times New Roman" w:eastAsia="Times New Roman" w:hAnsi="Times New Roman" w:cs="Times New Roman"/>
          <w:sz w:val="24"/>
          <w:szCs w:val="24"/>
        </w:rPr>
        <w:t xml:space="preserve">ns. </w:t>
      </w:r>
      <w:r>
        <w:rPr>
          <w:rFonts w:ascii="Times New Roman" w:eastAsia="Times New Roman" w:hAnsi="Times New Roman" w:cs="Times New Roman"/>
          <w:sz w:val="24"/>
          <w:szCs w:val="24"/>
        </w:rPr>
        <w:t xml:space="preserve"> </w:t>
      </w:r>
      <w:r w:rsidRPr="00A1393C">
        <w:rPr>
          <w:rFonts w:ascii="Times New Roman" w:eastAsia="Times New Roman" w:hAnsi="Times New Roman" w:cs="Times New Roman"/>
          <w:sz w:val="24"/>
          <w:szCs w:val="24"/>
        </w:rPr>
        <w:t>Therefore, each</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i</w:t>
      </w:r>
      <w:r w:rsidRPr="00A1393C">
        <w:rPr>
          <w:rFonts w:ascii="Times New Roman" w:eastAsia="Times New Roman" w:hAnsi="Times New Roman" w:cs="Times New Roman"/>
          <w:spacing w:val="-1"/>
          <w:sz w:val="24"/>
          <w:szCs w:val="24"/>
        </w:rPr>
        <w:t>n</w:t>
      </w:r>
      <w:r w:rsidRPr="00A1393C">
        <w:rPr>
          <w:rFonts w:ascii="Times New Roman" w:eastAsia="Times New Roman" w:hAnsi="Times New Roman" w:cs="Times New Roman"/>
          <w:sz w:val="24"/>
          <w:szCs w:val="24"/>
        </w:rPr>
        <w:t>itial applicati</w:t>
      </w:r>
      <w:r w:rsidRPr="00A1393C">
        <w:rPr>
          <w:rFonts w:ascii="Times New Roman" w:eastAsia="Times New Roman" w:hAnsi="Times New Roman" w:cs="Times New Roman"/>
          <w:spacing w:val="-1"/>
          <w:sz w:val="24"/>
          <w:szCs w:val="24"/>
        </w:rPr>
        <w:t>o</w:t>
      </w:r>
      <w:r w:rsidRPr="00A1393C">
        <w:rPr>
          <w:rFonts w:ascii="Times New Roman" w:eastAsia="Times New Roman" w:hAnsi="Times New Roman" w:cs="Times New Roman"/>
          <w:sz w:val="24"/>
          <w:szCs w:val="24"/>
        </w:rPr>
        <w:t>n should co</w:t>
      </w:r>
      <w:r w:rsidRPr="00A1393C">
        <w:rPr>
          <w:rFonts w:ascii="Times New Roman" w:eastAsia="Times New Roman" w:hAnsi="Times New Roman" w:cs="Times New Roman"/>
          <w:spacing w:val="-1"/>
          <w:sz w:val="24"/>
          <w:szCs w:val="24"/>
        </w:rPr>
        <w:t>n</w:t>
      </w:r>
      <w:r w:rsidRPr="00A1393C">
        <w:rPr>
          <w:rFonts w:ascii="Times New Roman" w:eastAsia="Times New Roman" w:hAnsi="Times New Roman" w:cs="Times New Roman"/>
          <w:spacing w:val="1"/>
          <w:sz w:val="24"/>
          <w:szCs w:val="24"/>
        </w:rPr>
        <w:t>t</w:t>
      </w:r>
      <w:r w:rsidRPr="00A1393C">
        <w:rPr>
          <w:rFonts w:ascii="Times New Roman" w:eastAsia="Times New Roman" w:hAnsi="Times New Roman" w:cs="Times New Roman"/>
          <w:sz w:val="24"/>
          <w:szCs w:val="24"/>
        </w:rPr>
        <w:t>ain the applicant</w:t>
      </w:r>
      <w:r w:rsidRPr="00A1393C">
        <w:rPr>
          <w:rFonts w:ascii="Times New Roman" w:eastAsia="Times New Roman" w:hAnsi="Times New Roman" w:cs="Times New Roman"/>
          <w:spacing w:val="-1"/>
          <w:sz w:val="24"/>
          <w:szCs w:val="24"/>
        </w:rPr>
        <w:t>'</w:t>
      </w:r>
      <w:r w:rsidRPr="00A1393C">
        <w:rPr>
          <w:rFonts w:ascii="Times New Roman" w:eastAsia="Times New Roman" w:hAnsi="Times New Roman" w:cs="Times New Roman"/>
          <w:sz w:val="24"/>
          <w:szCs w:val="24"/>
        </w:rPr>
        <w:t>s best ter</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s f</w:t>
      </w:r>
      <w:r w:rsidRPr="00A1393C">
        <w:rPr>
          <w:rFonts w:ascii="Times New Roman" w:eastAsia="Times New Roman" w:hAnsi="Times New Roman" w:cs="Times New Roman"/>
          <w:spacing w:val="2"/>
          <w:sz w:val="24"/>
          <w:szCs w:val="24"/>
        </w:rPr>
        <w:t>r</w:t>
      </w:r>
      <w:r w:rsidRPr="00A1393C">
        <w:rPr>
          <w:rFonts w:ascii="Times New Roman" w:eastAsia="Times New Roman" w:hAnsi="Times New Roman" w:cs="Times New Roman"/>
          <w:sz w:val="24"/>
          <w:szCs w:val="24"/>
        </w:rPr>
        <w:t>om</w:t>
      </w:r>
      <w:r w:rsidRPr="00A1393C">
        <w:rPr>
          <w:rFonts w:ascii="Times New Roman" w:eastAsia="Times New Roman" w:hAnsi="Times New Roman" w:cs="Times New Roman"/>
          <w:spacing w:val="-2"/>
          <w:sz w:val="24"/>
          <w:szCs w:val="24"/>
        </w:rPr>
        <w:t xml:space="preserve"> </w:t>
      </w:r>
      <w:r w:rsidRPr="00A1393C">
        <w:rPr>
          <w:rFonts w:ascii="Times New Roman" w:eastAsia="Times New Roman" w:hAnsi="Times New Roman" w:cs="Times New Roman"/>
          <w:sz w:val="24"/>
          <w:szCs w:val="24"/>
        </w:rPr>
        <w:t>a cost and technical standpoint.</w:t>
      </w:r>
      <w:r w:rsidRPr="00A1393C">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The U.S. government reserves the right (though it is not under obligation to do so), however, to</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enter</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into</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discussions</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with</w:t>
      </w:r>
      <w:r w:rsidRPr="00A1393C">
        <w:rPr>
          <w:rFonts w:ascii="Times New Roman" w:eastAsia="Times New Roman" w:hAnsi="Times New Roman" w:cs="Times New Roman"/>
          <w:spacing w:val="1"/>
          <w:sz w:val="24"/>
          <w:szCs w:val="24"/>
        </w:rPr>
        <w:t xml:space="preserve"> </w:t>
      </w:r>
      <w:r w:rsidRPr="00A1393C">
        <w:rPr>
          <w:rFonts w:ascii="Times New Roman" w:eastAsia="Times New Roman" w:hAnsi="Times New Roman" w:cs="Times New Roman"/>
          <w:sz w:val="24"/>
          <w:szCs w:val="24"/>
        </w:rPr>
        <w:t>one or more applicants in order to obtain clarifications, additional det</w:t>
      </w:r>
      <w:r w:rsidRPr="00A1393C">
        <w:rPr>
          <w:rFonts w:ascii="Times New Roman" w:eastAsia="Times New Roman" w:hAnsi="Times New Roman" w:cs="Times New Roman"/>
          <w:spacing w:val="-1"/>
          <w:sz w:val="24"/>
          <w:szCs w:val="24"/>
        </w:rPr>
        <w:t>a</w:t>
      </w:r>
      <w:r w:rsidRPr="00A1393C">
        <w:rPr>
          <w:rFonts w:ascii="Times New Roman" w:eastAsia="Times New Roman" w:hAnsi="Times New Roman" w:cs="Times New Roman"/>
          <w:sz w:val="24"/>
          <w:szCs w:val="24"/>
        </w:rPr>
        <w:t>il, or to suggest refine</w:t>
      </w:r>
      <w:r w:rsidRPr="00A1393C">
        <w:rPr>
          <w:rFonts w:ascii="Times New Roman" w:eastAsia="Times New Roman" w:hAnsi="Times New Roman" w:cs="Times New Roman"/>
          <w:spacing w:val="-2"/>
          <w:sz w:val="24"/>
          <w:szCs w:val="24"/>
        </w:rPr>
        <w:t>m</w:t>
      </w:r>
      <w:r w:rsidRPr="00A1393C">
        <w:rPr>
          <w:rFonts w:ascii="Times New Roman" w:eastAsia="Times New Roman" w:hAnsi="Times New Roman" w:cs="Times New Roman"/>
          <w:sz w:val="24"/>
          <w:szCs w:val="24"/>
        </w:rPr>
        <w:t>ents in the project description, budget, or other a</w:t>
      </w:r>
      <w:r w:rsidRPr="00A1393C">
        <w:rPr>
          <w:rFonts w:ascii="Times New Roman" w:eastAsia="Times New Roman" w:hAnsi="Times New Roman" w:cs="Times New Roman"/>
          <w:spacing w:val="-1"/>
          <w:sz w:val="24"/>
          <w:szCs w:val="24"/>
        </w:rPr>
        <w:t>s</w:t>
      </w:r>
      <w:r w:rsidRPr="00A1393C">
        <w:rPr>
          <w:rFonts w:ascii="Times New Roman" w:eastAsia="Times New Roman" w:hAnsi="Times New Roman" w:cs="Times New Roman"/>
          <w:sz w:val="24"/>
          <w:szCs w:val="24"/>
        </w:rPr>
        <w:t>pects of an application.</w:t>
      </w:r>
    </w:p>
    <w:p w14:paraId="78B18C08" w14:textId="77777777" w:rsidR="00B9467F" w:rsidRPr="00A1393C" w:rsidRDefault="00B9467F" w:rsidP="00B9467F">
      <w:pPr>
        <w:spacing w:after="0" w:line="240" w:lineRule="auto"/>
        <w:outlineLvl w:val="0"/>
        <w:rPr>
          <w:rFonts w:ascii="Times New Roman" w:hAnsi="Times New Roman" w:cs="Times New Roman"/>
          <w:sz w:val="24"/>
          <w:szCs w:val="24"/>
        </w:rPr>
      </w:pPr>
    </w:p>
    <w:p w14:paraId="4E5613C1" w14:textId="43B90B98" w:rsidR="00B9467F" w:rsidRPr="00A1393C" w:rsidRDefault="00B9467F" w:rsidP="00B9467F">
      <w:pPr>
        <w:spacing w:after="0" w:line="240" w:lineRule="auto"/>
        <w:outlineLvl w:val="0"/>
        <w:rPr>
          <w:rFonts w:ascii="Times New Roman" w:hAnsi="Times New Roman" w:cs="Times New Roman"/>
          <w:sz w:val="24"/>
          <w:szCs w:val="24"/>
        </w:rPr>
      </w:pPr>
      <w:r w:rsidRPr="00A1393C">
        <w:rPr>
          <w:rFonts w:ascii="Times New Roman" w:hAnsi="Times New Roman" w:cs="Times New Roman"/>
          <w:sz w:val="24"/>
          <w:szCs w:val="24"/>
        </w:rPr>
        <w:t>Applications should request no more than $</w:t>
      </w:r>
      <w:r>
        <w:rPr>
          <w:rFonts w:ascii="Times New Roman" w:hAnsi="Times New Roman" w:cs="Times New Roman"/>
          <w:sz w:val="24"/>
          <w:szCs w:val="24"/>
        </w:rPr>
        <w:t>150</w:t>
      </w:r>
      <w:r w:rsidRPr="00A1393C">
        <w:rPr>
          <w:rFonts w:ascii="Times New Roman" w:hAnsi="Times New Roman" w:cs="Times New Roman"/>
          <w:sz w:val="24"/>
          <w:szCs w:val="24"/>
        </w:rPr>
        <w:t>,000</w:t>
      </w:r>
      <w:r>
        <w:rPr>
          <w:rFonts w:ascii="Times New Roman" w:hAnsi="Times New Roman" w:cs="Times New Roman"/>
          <w:sz w:val="24"/>
          <w:szCs w:val="24"/>
        </w:rPr>
        <w:t xml:space="preserve">.  </w:t>
      </w:r>
      <w:r w:rsidRPr="00A1393C">
        <w:rPr>
          <w:rFonts w:ascii="Times New Roman" w:hAnsi="Times New Roman" w:cs="Times New Roman"/>
          <w:sz w:val="24"/>
          <w:szCs w:val="24"/>
        </w:rPr>
        <w:t xml:space="preserve">Applicants should include an anticipated start date </w:t>
      </w:r>
      <w:r w:rsidR="006128A4">
        <w:rPr>
          <w:rFonts w:ascii="Times New Roman" w:hAnsi="Times New Roman" w:cs="Times New Roman"/>
          <w:sz w:val="24"/>
          <w:szCs w:val="24"/>
        </w:rPr>
        <w:t xml:space="preserve">in September 2018 </w:t>
      </w:r>
      <w:r w:rsidRPr="00A1393C">
        <w:rPr>
          <w:rFonts w:ascii="Times New Roman" w:hAnsi="Times New Roman" w:cs="Times New Roman"/>
          <w:sz w:val="24"/>
          <w:szCs w:val="24"/>
        </w:rPr>
        <w:t xml:space="preserve">and the period of performance should be 12 months. </w:t>
      </w:r>
    </w:p>
    <w:p w14:paraId="5740AEE6" w14:textId="77777777" w:rsidR="00B9467F" w:rsidRDefault="00B9467F"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p>
    <w:p w14:paraId="67829AF3" w14:textId="7B798167" w:rsidR="00E956A6" w:rsidRPr="000327DD"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Anticipated </w:t>
      </w:r>
      <w:r w:rsidR="006128A4">
        <w:rPr>
          <w:rFonts w:ascii="Times New Roman" w:eastAsia="Times New Roman" w:hAnsi="Times New Roman" w:cs="Times New Roman"/>
          <w:bCs/>
          <w:sz w:val="24"/>
          <w:szCs w:val="24"/>
          <w:bdr w:val="none" w:sz="0" w:space="0" w:color="auto" w:frame="1"/>
        </w:rPr>
        <w:t>workshop</w:t>
      </w:r>
      <w:r w:rsidRPr="00B12515">
        <w:rPr>
          <w:rFonts w:ascii="Times New Roman" w:eastAsia="Times New Roman" w:hAnsi="Times New Roman" w:cs="Times New Roman"/>
          <w:bCs/>
          <w:sz w:val="24"/>
          <w:szCs w:val="24"/>
          <w:bdr w:val="none" w:sz="0" w:space="0" w:color="auto" w:frame="1"/>
        </w:rPr>
        <w:t xml:space="preserve"> date:  </w:t>
      </w:r>
      <w:r w:rsidR="000327DD" w:rsidRPr="000327DD">
        <w:rPr>
          <w:rFonts w:ascii="Times New Roman" w:eastAsia="Times New Roman" w:hAnsi="Times New Roman" w:cs="Times New Roman"/>
          <w:bCs/>
          <w:sz w:val="24"/>
          <w:szCs w:val="24"/>
          <w:bdr w:val="none" w:sz="0" w:space="0" w:color="auto" w:frame="1"/>
        </w:rPr>
        <w:t>April 2019</w:t>
      </w:r>
    </w:p>
    <w:p w14:paraId="187F3D9D" w14:textId="77777777" w:rsidR="008B454C" w:rsidRPr="00B12515"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646B61A3" w14:textId="77777777" w:rsidR="00C015BA" w:rsidRPr="004653B3" w:rsidRDefault="00C015BA" w:rsidP="00C015BA">
      <w:pPr>
        <w:shd w:val="clear" w:color="auto" w:fill="FFFFFF"/>
        <w:spacing w:after="0" w:line="240" w:lineRule="auto"/>
        <w:textAlignment w:val="baseline"/>
        <w:rPr>
          <w:rFonts w:ascii="Times New Roman" w:eastAsia="Times New Roman" w:hAnsi="Times New Roman" w:cs="Times New Roman"/>
          <w:color w:val="333333"/>
          <w:sz w:val="24"/>
          <w:szCs w:val="24"/>
        </w:rPr>
      </w:pPr>
      <w:r w:rsidRPr="00B12515">
        <w:rPr>
          <w:rFonts w:ascii="Times New Roman" w:eastAsia="Times New Roman" w:hAnsi="Times New Roman" w:cs="Times New Roman"/>
          <w:b/>
          <w:bCs/>
          <w:sz w:val="24"/>
          <w:szCs w:val="24"/>
          <w:bdr w:val="none" w:sz="0" w:space="0" w:color="auto" w:frame="1"/>
        </w:rPr>
        <w:t>This notice is subject to availability of funding.</w:t>
      </w:r>
    </w:p>
    <w:p w14:paraId="068D8D80" w14:textId="77777777" w:rsidR="00E956A6" w:rsidRPr="004653B3" w:rsidRDefault="00E956A6"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F7A0E76" w14:textId="77777777" w:rsidR="00B9467F" w:rsidRPr="00A1393C" w:rsidRDefault="00852712" w:rsidP="00B9467F">
      <w:pPr>
        <w:spacing w:after="0" w:line="240" w:lineRule="auto"/>
        <w:outlineLvl w:val="0"/>
        <w:rPr>
          <w:rFonts w:ascii="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Funding Instrument </w:t>
      </w:r>
      <w:r w:rsidR="00B61396" w:rsidRPr="00B12515">
        <w:rPr>
          <w:rFonts w:ascii="Times New Roman" w:eastAsia="Times New Roman" w:hAnsi="Times New Roman" w:cs="Times New Roman"/>
          <w:b/>
          <w:bCs/>
          <w:sz w:val="24"/>
          <w:szCs w:val="24"/>
          <w:bdr w:val="none" w:sz="0" w:space="0" w:color="auto" w:frame="1"/>
        </w:rPr>
        <w:t>Type:  </w:t>
      </w:r>
      <w:r w:rsidR="00B9467F">
        <w:rPr>
          <w:rFonts w:ascii="Times New Roman" w:eastAsia="Times New Roman" w:hAnsi="Times New Roman" w:cs="Times New Roman"/>
          <w:b/>
          <w:bCs/>
          <w:sz w:val="24"/>
          <w:szCs w:val="24"/>
          <w:bdr w:val="none" w:sz="0" w:space="0" w:color="auto" w:frame="1"/>
        </w:rPr>
        <w:t>U</w:t>
      </w:r>
      <w:r w:rsidR="00B9467F" w:rsidRPr="00A1393C">
        <w:rPr>
          <w:rFonts w:ascii="Times New Roman" w:hAnsi="Times New Roman" w:cs="Times New Roman"/>
          <w:sz w:val="24"/>
          <w:szCs w:val="24"/>
        </w:rPr>
        <w:t xml:space="preserve">.S. </w:t>
      </w:r>
      <w:r w:rsidR="00B9467F">
        <w:rPr>
          <w:rFonts w:ascii="Times New Roman" w:hAnsi="Times New Roman" w:cs="Times New Roman"/>
          <w:sz w:val="24"/>
          <w:szCs w:val="24"/>
        </w:rPr>
        <w:t xml:space="preserve">Consulate General Surabaya </w:t>
      </w:r>
      <w:r w:rsidR="00B9467F" w:rsidRPr="00A1393C">
        <w:rPr>
          <w:rFonts w:ascii="Times New Roman" w:hAnsi="Times New Roman" w:cs="Times New Roman"/>
          <w:sz w:val="24"/>
          <w:szCs w:val="24"/>
        </w:rPr>
        <w:t xml:space="preserve">anticipates awarding a cooperative agreement, and expects to be substantially involved during the implementation of the cooperative agreement. Examples of substantial involvement can include:  </w:t>
      </w:r>
    </w:p>
    <w:p w14:paraId="0889B018" w14:textId="77777777" w:rsidR="00B9467F" w:rsidRPr="00A1393C" w:rsidRDefault="00B9467F" w:rsidP="00B9467F">
      <w:pPr>
        <w:spacing w:after="0" w:line="240" w:lineRule="auto"/>
        <w:outlineLvl w:val="0"/>
        <w:rPr>
          <w:rFonts w:ascii="Times New Roman" w:hAnsi="Times New Roman" w:cs="Times New Roman"/>
          <w:sz w:val="24"/>
          <w:szCs w:val="24"/>
        </w:rPr>
      </w:pPr>
    </w:p>
    <w:p w14:paraId="25353980" w14:textId="77777777" w:rsidR="00B9467F" w:rsidRPr="00A1393C" w:rsidRDefault="00B9467F" w:rsidP="00B9467F">
      <w:pPr>
        <w:pStyle w:val="ListParagraph"/>
        <w:numPr>
          <w:ilvl w:val="0"/>
          <w:numId w:val="34"/>
        </w:numPr>
        <w:spacing w:after="0" w:line="240" w:lineRule="auto"/>
        <w:outlineLvl w:val="0"/>
        <w:rPr>
          <w:rFonts w:ascii="Times New Roman" w:hAnsi="Times New Roman" w:cs="Times New Roman"/>
          <w:sz w:val="24"/>
          <w:szCs w:val="24"/>
        </w:rPr>
      </w:pPr>
      <w:r w:rsidRPr="00A1393C">
        <w:rPr>
          <w:rFonts w:ascii="Times New Roman" w:hAnsi="Times New Roman" w:cs="Times New Roman"/>
          <w:sz w:val="24"/>
          <w:szCs w:val="24"/>
        </w:rPr>
        <w:t>Approval of the Recipient’s work plans, including: planned activities, travel plans, planned expenditures, event planning, and changes to any activity to be carried out under the cooperative agreement;</w:t>
      </w:r>
    </w:p>
    <w:p w14:paraId="05EBA07F" w14:textId="77777777" w:rsidR="00B9467F" w:rsidRPr="00A1393C" w:rsidRDefault="00B9467F" w:rsidP="00B9467F">
      <w:pPr>
        <w:pStyle w:val="ListParagraph"/>
        <w:numPr>
          <w:ilvl w:val="0"/>
          <w:numId w:val="34"/>
        </w:numPr>
        <w:spacing w:after="0" w:line="240" w:lineRule="auto"/>
        <w:outlineLvl w:val="0"/>
        <w:rPr>
          <w:rFonts w:ascii="Times New Roman" w:hAnsi="Times New Roman" w:cs="Times New Roman"/>
          <w:sz w:val="24"/>
          <w:szCs w:val="24"/>
        </w:rPr>
      </w:pPr>
      <w:r w:rsidRPr="00A1393C">
        <w:rPr>
          <w:rFonts w:ascii="Times New Roman" w:hAnsi="Times New Roman" w:cs="Times New Roman"/>
          <w:sz w:val="24"/>
          <w:szCs w:val="24"/>
        </w:rPr>
        <w:t>Approval of sub-award Recipients</w:t>
      </w:r>
      <w:r>
        <w:rPr>
          <w:rFonts w:ascii="Times New Roman" w:hAnsi="Times New Roman" w:cs="Times New Roman"/>
          <w:sz w:val="24"/>
          <w:szCs w:val="24"/>
        </w:rPr>
        <w:t>, if any</w:t>
      </w:r>
      <w:r w:rsidRPr="00A1393C">
        <w:rPr>
          <w:rFonts w:ascii="Times New Roman" w:hAnsi="Times New Roman" w:cs="Times New Roman"/>
          <w:sz w:val="24"/>
          <w:szCs w:val="24"/>
        </w:rPr>
        <w:t>, concurrence on the substantive provisions of the sub-awards, and coordination with other cooperating agencies;</w:t>
      </w:r>
    </w:p>
    <w:p w14:paraId="3B78D612" w14:textId="77777777" w:rsidR="00B9467F" w:rsidRPr="00A1393C" w:rsidRDefault="00B9467F" w:rsidP="00B9467F">
      <w:pPr>
        <w:pStyle w:val="ListParagraph"/>
        <w:numPr>
          <w:ilvl w:val="0"/>
          <w:numId w:val="34"/>
        </w:numPr>
        <w:spacing w:after="0" w:line="240" w:lineRule="auto"/>
        <w:outlineLvl w:val="0"/>
        <w:rPr>
          <w:rFonts w:ascii="Times New Roman" w:hAnsi="Times New Roman" w:cs="Times New Roman"/>
          <w:sz w:val="24"/>
          <w:szCs w:val="24"/>
        </w:rPr>
      </w:pPr>
      <w:r w:rsidRPr="00A1393C">
        <w:rPr>
          <w:rFonts w:ascii="Times New Roman" w:hAnsi="Times New Roman" w:cs="Times New Roman"/>
          <w:sz w:val="24"/>
          <w:szCs w:val="24"/>
        </w:rPr>
        <w:t>Selection of program participants;</w:t>
      </w:r>
    </w:p>
    <w:p w14:paraId="25B93147" w14:textId="77777777" w:rsidR="00B9467F" w:rsidRDefault="00B9467F" w:rsidP="00B9467F">
      <w:pPr>
        <w:pStyle w:val="ListParagraph"/>
        <w:numPr>
          <w:ilvl w:val="0"/>
          <w:numId w:val="34"/>
        </w:numPr>
        <w:spacing w:after="0" w:line="240" w:lineRule="auto"/>
        <w:outlineLvl w:val="0"/>
        <w:rPr>
          <w:rFonts w:ascii="Times New Roman" w:hAnsi="Times New Roman" w:cs="Times New Roman"/>
          <w:sz w:val="24"/>
          <w:szCs w:val="24"/>
        </w:rPr>
      </w:pPr>
      <w:r w:rsidRPr="00A1393C">
        <w:rPr>
          <w:rFonts w:ascii="Times New Roman" w:hAnsi="Times New Roman" w:cs="Times New Roman"/>
          <w:sz w:val="24"/>
          <w:szCs w:val="24"/>
        </w:rPr>
        <w:t xml:space="preserve">Other approvals that will be included in the award agreement. </w:t>
      </w:r>
    </w:p>
    <w:p w14:paraId="4CA4483C" w14:textId="77777777"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573FEA9" w14:textId="77777777" w:rsidR="00C015BA" w:rsidRPr="00B12515"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5DFD8391" w14:textId="77777777" w:rsidR="00B61396" w:rsidRPr="00B12515"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C</w:t>
      </w:r>
      <w:r w:rsidR="00B61396" w:rsidRPr="00B12515">
        <w:rPr>
          <w:rFonts w:ascii="Times New Roman" w:eastAsia="Times New Roman" w:hAnsi="Times New Roman" w:cs="Times New Roman"/>
          <w:b/>
          <w:bCs/>
          <w:sz w:val="24"/>
          <w:szCs w:val="24"/>
          <w:bdr w:val="none" w:sz="0" w:space="0" w:color="auto" w:frame="1"/>
        </w:rPr>
        <w:t>. ELIGILIBITY INFORMATION</w:t>
      </w:r>
    </w:p>
    <w:p w14:paraId="61AD3A46" w14:textId="77777777" w:rsidR="00D0290D" w:rsidRPr="00B12515"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4DA17F26"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Eligible Applicants</w:t>
      </w:r>
    </w:p>
    <w:p w14:paraId="4797A7FA" w14:textId="77777777" w:rsidR="006B1AFD" w:rsidRPr="00B12515"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2013ED20" w14:textId="77777777" w:rsidR="00B9467F" w:rsidRPr="00A1393C" w:rsidRDefault="00B9467F" w:rsidP="00B9467F">
      <w:pPr>
        <w:shd w:val="clear" w:color="auto" w:fill="FFFFFF"/>
        <w:spacing w:after="0" w:line="240" w:lineRule="auto"/>
        <w:rPr>
          <w:rFonts w:ascii="Times New Roman" w:eastAsia="Times New Roman" w:hAnsi="Times New Roman" w:cs="Times New Roman"/>
          <w:bCs/>
          <w:sz w:val="24"/>
          <w:szCs w:val="24"/>
        </w:rPr>
      </w:pPr>
      <w:r w:rsidRPr="00A1393C">
        <w:rPr>
          <w:rFonts w:ascii="Times New Roman" w:hAnsi="Times New Roman" w:cs="Times New Roman"/>
          <w:sz w:val="24"/>
          <w:szCs w:val="24"/>
        </w:rPr>
        <w:lastRenderedPageBreak/>
        <w:t xml:space="preserve">U.S. </w:t>
      </w:r>
      <w:r>
        <w:rPr>
          <w:rFonts w:ascii="Times New Roman" w:hAnsi="Times New Roman" w:cs="Times New Roman"/>
          <w:sz w:val="24"/>
          <w:szCs w:val="24"/>
        </w:rPr>
        <w:t xml:space="preserve">Consulate General Surabaya </w:t>
      </w:r>
      <w:r w:rsidRPr="00A1393C">
        <w:rPr>
          <w:rFonts w:ascii="Times New Roman" w:eastAsia="Times New Roman" w:hAnsi="Times New Roman" w:cs="Times New Roman"/>
          <w:bCs/>
          <w:sz w:val="24"/>
          <w:szCs w:val="24"/>
        </w:rPr>
        <w:t>welcomes applications from U.S.-based and foreign</w:t>
      </w:r>
      <w:r>
        <w:rPr>
          <w:rFonts w:ascii="Times New Roman" w:eastAsia="Times New Roman" w:hAnsi="Times New Roman" w:cs="Times New Roman"/>
          <w:bCs/>
          <w:sz w:val="24"/>
          <w:szCs w:val="24"/>
        </w:rPr>
        <w:t xml:space="preserve"> non-profit organizations/</w:t>
      </w:r>
      <w:r w:rsidRPr="00A1393C">
        <w:rPr>
          <w:rFonts w:ascii="Times New Roman" w:eastAsia="Times New Roman" w:hAnsi="Times New Roman" w:cs="Times New Roman"/>
          <w:bCs/>
          <w:sz w:val="24"/>
          <w:szCs w:val="24"/>
        </w:rPr>
        <w:t>nongovernment organizations (NGO); and U.S. and foreign private, public, or state institutions of higher education.</w:t>
      </w:r>
      <w:r w:rsidRPr="00A1393C">
        <w:rPr>
          <w:rFonts w:ascii="Times New Roman" w:hAnsi="Times New Roman" w:cs="Times New Roman"/>
          <w:sz w:val="24"/>
          <w:szCs w:val="24"/>
        </w:rPr>
        <w:t xml:space="preserve">  </w:t>
      </w:r>
      <w:r w:rsidRPr="00A1393C">
        <w:rPr>
          <w:rFonts w:ascii="Times New Roman" w:eastAsia="Times New Roman" w:hAnsi="Times New Roman" w:cs="Times New Roman"/>
          <w:bCs/>
          <w:sz w:val="24"/>
          <w:szCs w:val="24"/>
        </w:rPr>
        <w:t xml:space="preserve">For-profit </w:t>
      </w:r>
      <w:r>
        <w:rPr>
          <w:rFonts w:ascii="Times New Roman" w:eastAsia="Times New Roman" w:hAnsi="Times New Roman" w:cs="Times New Roman"/>
          <w:bCs/>
          <w:sz w:val="24"/>
          <w:szCs w:val="24"/>
        </w:rPr>
        <w:t xml:space="preserve">entities </w:t>
      </w:r>
      <w:r w:rsidRPr="00A1393C">
        <w:rPr>
          <w:rFonts w:ascii="Times New Roman" w:eastAsia="Times New Roman" w:hAnsi="Times New Roman" w:cs="Times New Roman"/>
          <w:bCs/>
          <w:sz w:val="24"/>
          <w:szCs w:val="24"/>
        </w:rPr>
        <w:t>are not eligible to apply.  Successful applicants will dem</w:t>
      </w:r>
      <w:r>
        <w:rPr>
          <w:rFonts w:ascii="Times New Roman" w:eastAsia="Times New Roman" w:hAnsi="Times New Roman" w:cs="Times New Roman"/>
          <w:bCs/>
          <w:sz w:val="24"/>
          <w:szCs w:val="24"/>
        </w:rPr>
        <w:t>onstrate strong linkages with an Indonesia</w:t>
      </w:r>
      <w:r w:rsidRPr="00A1393C">
        <w:rPr>
          <w:rFonts w:ascii="Times New Roman" w:eastAsia="Times New Roman" w:hAnsi="Times New Roman" w:cs="Times New Roman"/>
          <w:bCs/>
          <w:sz w:val="24"/>
          <w:szCs w:val="24"/>
        </w:rPr>
        <w:t>-based partner organization.</w:t>
      </w:r>
    </w:p>
    <w:p w14:paraId="377CAD28" w14:textId="77777777"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sz w:val="24"/>
          <w:szCs w:val="24"/>
        </w:rPr>
      </w:pPr>
    </w:p>
    <w:p w14:paraId="450BAAC7"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Cost Sharing or Matching</w:t>
      </w:r>
    </w:p>
    <w:p w14:paraId="6BA36690" w14:textId="77777777" w:rsidR="00B9467F" w:rsidRDefault="00B9467F" w:rsidP="00B9467F">
      <w:pPr>
        <w:spacing w:after="0" w:line="240" w:lineRule="auto"/>
        <w:rPr>
          <w:rFonts w:ascii="Times New Roman" w:eastAsia="Times New Roman" w:hAnsi="Times New Roman" w:cs="Times New Roman"/>
          <w:sz w:val="24"/>
          <w:szCs w:val="24"/>
        </w:rPr>
      </w:pPr>
    </w:p>
    <w:p w14:paraId="76A28D15" w14:textId="77777777" w:rsidR="006E1309" w:rsidRPr="00FB7632" w:rsidRDefault="00B9467F" w:rsidP="006E1309">
      <w:pPr>
        <w:pStyle w:val="Default"/>
        <w:rPr>
          <w:color w:val="auto"/>
        </w:rPr>
      </w:pPr>
      <w:r w:rsidRPr="00B9467F">
        <w:rPr>
          <w:rFonts w:eastAsia="Times New Roman"/>
        </w:rPr>
        <w:t xml:space="preserve">Providing cost sharing is not a requirement for this NOFO. </w:t>
      </w:r>
      <w:r w:rsidR="006E1309">
        <w:rPr>
          <w:rFonts w:eastAsia="Times New Roman"/>
        </w:rPr>
        <w:t xml:space="preserve">However, </w:t>
      </w:r>
      <w:r w:rsidR="006E1309" w:rsidRPr="00FB7632">
        <w:rPr>
          <w:color w:val="auto"/>
          <w:sz w:val="23"/>
          <w:szCs w:val="23"/>
        </w:rPr>
        <w:t>C</w:t>
      </w:r>
      <w:r w:rsidR="006E1309">
        <w:rPr>
          <w:color w:val="auto"/>
          <w:sz w:val="23"/>
          <w:szCs w:val="23"/>
        </w:rPr>
        <w:t>ost it</w:t>
      </w:r>
      <w:r w:rsidR="006E1309" w:rsidRPr="00FB7632">
        <w:rPr>
          <w:color w:val="auto"/>
          <w:sz w:val="23"/>
          <w:szCs w:val="23"/>
        </w:rPr>
        <w:t xml:space="preserve"> may be considered in the merit review to break ties among applications with equivalent scores after evaluation against all other factors. </w:t>
      </w:r>
    </w:p>
    <w:p w14:paraId="550B58B0" w14:textId="77777777" w:rsidR="00B9467F" w:rsidRPr="00B9467F" w:rsidRDefault="00B9467F" w:rsidP="00B9467F">
      <w:pPr>
        <w:spacing w:after="0" w:line="240" w:lineRule="auto"/>
        <w:rPr>
          <w:rFonts w:ascii="Times New Roman" w:hAnsi="Times New Roman" w:cs="Times New Roman"/>
          <w:iCs/>
          <w:sz w:val="24"/>
          <w:szCs w:val="24"/>
        </w:rPr>
      </w:pPr>
    </w:p>
    <w:p w14:paraId="2F562DBB" w14:textId="77777777" w:rsidR="006B1AFD" w:rsidRPr="00B12515"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182537F3"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Other Eligibility Requirements</w:t>
      </w:r>
    </w:p>
    <w:p w14:paraId="66E03706" w14:textId="77777777" w:rsidR="006B1AFD" w:rsidRPr="00B12515"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42ABC18A"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 xml:space="preserve">In order to be eligible to receive an award, all organizations must have a </w:t>
      </w:r>
      <w:r w:rsidR="00B96D26">
        <w:rPr>
          <w:rFonts w:ascii="Times New Roman" w:eastAsia="Times New Roman" w:hAnsi="Times New Roman" w:cs="Times New Roman"/>
          <w:sz w:val="24"/>
          <w:szCs w:val="24"/>
        </w:rPr>
        <w:t>unique entity identifier (</w:t>
      </w:r>
      <w:r w:rsidRPr="00B12515">
        <w:rPr>
          <w:rFonts w:ascii="Times New Roman" w:eastAsia="Times New Roman" w:hAnsi="Times New Roman" w:cs="Times New Roman"/>
          <w:sz w:val="24"/>
          <w:szCs w:val="24"/>
        </w:rPr>
        <w:t>Data Universal Numbering System</w:t>
      </w:r>
      <w:r w:rsidR="00B96D26">
        <w:rPr>
          <w:rFonts w:ascii="Times New Roman" w:eastAsia="Times New Roman" w:hAnsi="Times New Roman" w:cs="Times New Roman"/>
          <w:sz w:val="24"/>
          <w:szCs w:val="24"/>
        </w:rPr>
        <w:t>/</w:t>
      </w:r>
      <w:r w:rsidRPr="00B12515">
        <w:rPr>
          <w:rFonts w:ascii="Times New Roman" w:eastAsia="Times New Roman" w:hAnsi="Times New Roman" w:cs="Times New Roman"/>
          <w:sz w:val="24"/>
          <w:szCs w:val="24"/>
        </w:rPr>
        <w:t>DUNS number from Dun &amp; Bradstreet</w:t>
      </w:r>
      <w:r w:rsidR="00B96D26">
        <w:rPr>
          <w:rFonts w:ascii="Times New Roman" w:eastAsia="Times New Roman" w:hAnsi="Times New Roman" w:cs="Times New Roman"/>
          <w:sz w:val="24"/>
          <w:szCs w:val="24"/>
        </w:rPr>
        <w:t>)</w:t>
      </w:r>
      <w:r w:rsidRPr="00B12515">
        <w:rPr>
          <w:rFonts w:ascii="Times New Roman" w:eastAsia="Times New Roman" w:hAnsi="Times New Roman" w:cs="Times New Roman"/>
          <w:sz w:val="24"/>
          <w:szCs w:val="24"/>
        </w:rPr>
        <w:t>, as well as a valid registration on www.SAM.gov. Please see Section D</w:t>
      </w:r>
      <w:r w:rsidR="00FD0E36" w:rsidRPr="00B12515">
        <w:rPr>
          <w:rFonts w:ascii="Times New Roman" w:eastAsia="Times New Roman" w:hAnsi="Times New Roman" w:cs="Times New Roman"/>
          <w:sz w:val="24"/>
          <w:szCs w:val="24"/>
        </w:rPr>
        <w:t>.3</w:t>
      </w:r>
      <w:r w:rsidRPr="00B12515">
        <w:rPr>
          <w:rFonts w:ascii="Times New Roman" w:eastAsia="Times New Roman" w:hAnsi="Times New Roman" w:cs="Times New Roman"/>
          <w:sz w:val="24"/>
          <w:szCs w:val="24"/>
        </w:rPr>
        <w:t xml:space="preserve"> for information on how to obtain these registrations.  Individuals are not required to have a </w:t>
      </w:r>
      <w:r w:rsidR="00B96D26">
        <w:rPr>
          <w:rFonts w:ascii="Times New Roman" w:eastAsia="Times New Roman" w:hAnsi="Times New Roman" w:cs="Times New Roman"/>
          <w:sz w:val="24"/>
          <w:szCs w:val="24"/>
        </w:rPr>
        <w:t>unique entity identifier</w:t>
      </w:r>
      <w:r w:rsidRPr="00B12515">
        <w:rPr>
          <w:rFonts w:ascii="Times New Roman" w:eastAsia="Times New Roman" w:hAnsi="Times New Roman" w:cs="Times New Roman"/>
          <w:sz w:val="24"/>
          <w:szCs w:val="24"/>
        </w:rPr>
        <w:t xml:space="preserve"> or be registered in SAM.gov.</w:t>
      </w:r>
    </w:p>
    <w:p w14:paraId="522C953C" w14:textId="77777777" w:rsidR="009F745E"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1366114A" w14:textId="77777777" w:rsidR="00B9467F" w:rsidRPr="00A1393C" w:rsidRDefault="00B9467F" w:rsidP="00B9467F">
      <w:pPr>
        <w:shd w:val="clear" w:color="auto" w:fill="FFFFFF"/>
        <w:spacing w:after="0" w:line="240" w:lineRule="auto"/>
        <w:rPr>
          <w:rFonts w:ascii="Times New Roman" w:eastAsia="Times New Roman" w:hAnsi="Times New Roman" w:cs="Times New Roman"/>
          <w:bCs/>
          <w:sz w:val="24"/>
          <w:szCs w:val="24"/>
        </w:rPr>
      </w:pPr>
      <w:r w:rsidRPr="00A1393C">
        <w:rPr>
          <w:rFonts w:ascii="Times New Roman" w:eastAsia="Times New Roman" w:hAnsi="Times New Roman" w:cs="Times New Roman"/>
          <w:bCs/>
          <w:sz w:val="24"/>
          <w:szCs w:val="24"/>
        </w:rPr>
        <w:t xml:space="preserve">Any applicant listed on the Excluded Parties List System in the </w:t>
      </w:r>
      <w:r w:rsidRPr="00A1393C">
        <w:rPr>
          <w:rFonts w:ascii="Times New Roman" w:hAnsi="Times New Roman" w:cs="Times New Roman"/>
          <w:sz w:val="24"/>
          <w:szCs w:val="24"/>
        </w:rPr>
        <w:t>System for Award Management (SAM)</w:t>
      </w:r>
      <w:r>
        <w:rPr>
          <w:rFonts w:ascii="Times New Roman" w:hAnsi="Times New Roman" w:cs="Times New Roman"/>
          <w:sz w:val="24"/>
          <w:szCs w:val="24"/>
        </w:rPr>
        <w:t xml:space="preserve"> </w:t>
      </w:r>
      <w:r w:rsidRPr="00A1393C">
        <w:rPr>
          <w:rFonts w:ascii="Times New Roman" w:eastAsia="Times New Roman" w:hAnsi="Times New Roman" w:cs="Times New Roman"/>
          <w:bCs/>
          <w:sz w:val="24"/>
          <w:szCs w:val="24"/>
        </w:rPr>
        <w:t>(www.sam.gov) is not eligible to apply for an assistance award in accordance with the OMB guidelines at 2 CFR 180 that implement Executive Orders 12549 (3 CFR,1986 Comp., p. 189) and 12689 (3 CFR,1989 Comp., p. 235), “Debarment and Suspension.”  Additionally no entity listed on the Excluded Parties List System in SAM can participate in any activities under an award.  All applicants are strongly encouraged to review the Excluded Parties List System in SAM to ensure that no ineligible entity is included.</w:t>
      </w:r>
    </w:p>
    <w:p w14:paraId="4DB20C57" w14:textId="77777777" w:rsidR="00B12515" w:rsidRPr="004653B3"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429031E2" w14:textId="77777777" w:rsidR="00B61396" w:rsidRPr="00B12515"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D</w:t>
      </w:r>
      <w:r w:rsidR="00B61396" w:rsidRPr="00B12515">
        <w:rPr>
          <w:rFonts w:ascii="Times New Roman" w:eastAsia="Times New Roman" w:hAnsi="Times New Roman" w:cs="Times New Roman"/>
          <w:b/>
          <w:bCs/>
          <w:sz w:val="24"/>
          <w:szCs w:val="24"/>
          <w:bdr w:val="none" w:sz="0" w:space="0" w:color="auto" w:frame="1"/>
        </w:rPr>
        <w:t xml:space="preserve">. APPLICATION </w:t>
      </w:r>
      <w:r w:rsidRPr="00B12515">
        <w:rPr>
          <w:rFonts w:ascii="Times New Roman" w:eastAsia="Times New Roman" w:hAnsi="Times New Roman" w:cs="Times New Roman"/>
          <w:b/>
          <w:bCs/>
          <w:sz w:val="24"/>
          <w:szCs w:val="24"/>
          <w:bdr w:val="none" w:sz="0" w:space="0" w:color="auto" w:frame="1"/>
        </w:rPr>
        <w:t>AND SUBMISSION INFORMATION</w:t>
      </w:r>
    </w:p>
    <w:p w14:paraId="30D6817F" w14:textId="77777777" w:rsidR="00175026"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032A92C" w14:textId="77777777" w:rsidR="003F3266" w:rsidRPr="00B12515"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Address to Request Application Package</w:t>
      </w:r>
    </w:p>
    <w:p w14:paraId="2290D421"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2926B2FB" w14:textId="792CC12A" w:rsidR="00B9467F" w:rsidRPr="002915AA" w:rsidRDefault="00B9467F" w:rsidP="00B9467F">
      <w:pPr>
        <w:pStyle w:val="Default"/>
        <w:rPr>
          <w:b/>
          <w:bCs/>
        </w:rPr>
      </w:pPr>
      <w:r w:rsidRPr="00A1393C">
        <w:rPr>
          <w:rFonts w:eastAsia="Times New Roman"/>
        </w:rPr>
        <w:lastRenderedPageBreak/>
        <w:t xml:space="preserve">Applicants can find application forms, kits, or other materials needed to apply on </w:t>
      </w:r>
      <w:hyperlink r:id="rId13" w:history="1">
        <w:r w:rsidRPr="00D06659">
          <w:rPr>
            <w:rStyle w:val="Hyperlink"/>
          </w:rPr>
          <w:t>www.grants.gov</w:t>
        </w:r>
      </w:hyperlink>
      <w:r w:rsidRPr="00A1393C">
        <w:rPr>
          <w:rFonts w:eastAsia="Times New Roman"/>
        </w:rPr>
        <w:t xml:space="preserve"> and on the U.S. </w:t>
      </w:r>
      <w:r>
        <w:rPr>
          <w:rFonts w:eastAsia="Times New Roman"/>
        </w:rPr>
        <w:t>Embassy Jakarta</w:t>
      </w:r>
      <w:r w:rsidRPr="00A1393C">
        <w:rPr>
          <w:rFonts w:eastAsia="Times New Roman"/>
        </w:rPr>
        <w:t xml:space="preserve"> </w:t>
      </w:r>
      <w:hyperlink r:id="rId14" w:history="1">
        <w:r w:rsidRPr="00D06659">
          <w:rPr>
            <w:rStyle w:val="Hyperlink"/>
          </w:rPr>
          <w:t>website</w:t>
        </w:r>
      </w:hyperlink>
      <w:r w:rsidRPr="00D06659">
        <w:rPr>
          <w:rStyle w:val="Hyperlink"/>
        </w:rPr>
        <w:t xml:space="preserve"> </w:t>
      </w:r>
      <w:r w:rsidRPr="00A1393C">
        <w:rPr>
          <w:rFonts w:eastAsia="Times New Roman"/>
        </w:rPr>
        <w:t>under the announcement</w:t>
      </w:r>
      <w:r w:rsidRPr="00A1393C">
        <w:rPr>
          <w:rFonts w:eastAsia="Times New Roman"/>
          <w:b/>
        </w:rPr>
        <w:t xml:space="preserve"> </w:t>
      </w:r>
      <w:r w:rsidRPr="00A1393C">
        <w:rPr>
          <w:rFonts w:eastAsia="Times New Roman"/>
        </w:rPr>
        <w:t xml:space="preserve">title </w:t>
      </w:r>
      <w:r w:rsidRPr="007A4385">
        <w:rPr>
          <w:rFonts w:eastAsia="Times New Roman"/>
          <w:b/>
        </w:rPr>
        <w:t xml:space="preserve">“The 2019 YSEALI Regional Workshop: </w:t>
      </w:r>
      <w:r w:rsidRPr="007A4385">
        <w:rPr>
          <w:b/>
          <w:bCs/>
        </w:rPr>
        <w:t>Entrepreneurship and the Environment</w:t>
      </w:r>
      <w:r w:rsidRPr="007A4385">
        <w:rPr>
          <w:rFonts w:eastAsia="Times New Roman"/>
          <w:b/>
        </w:rPr>
        <w:t xml:space="preserve">” funding opportunity number </w:t>
      </w:r>
      <w:r w:rsidR="007A4385" w:rsidRPr="007A4385">
        <w:rPr>
          <w:rFonts w:eastAsia="Times New Roman"/>
          <w:b/>
        </w:rPr>
        <w:t>PAS-ID-18-002</w:t>
      </w:r>
      <w:r w:rsidR="007A4385" w:rsidRPr="007A4385">
        <w:rPr>
          <w:rFonts w:eastAsia="Times New Roman"/>
          <w:b/>
        </w:rPr>
        <w:t>.</w:t>
      </w:r>
      <w:r w:rsidR="007A4385">
        <w:rPr>
          <w:rFonts w:eastAsia="Times New Roman"/>
        </w:rPr>
        <w:t xml:space="preserve"> </w:t>
      </w:r>
      <w:r w:rsidRPr="00A1393C">
        <w:rPr>
          <w:rFonts w:eastAsia="Times New Roman"/>
        </w:rPr>
        <w:t>Please contact the point of contact listed in section G if requesting reasonable accommodations for persons with disabilities or for security reasons.  Please note: reasonable accommodations do not include deadline extensions.</w:t>
      </w:r>
    </w:p>
    <w:p w14:paraId="4CAD1B7A"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2803FE6C" w14:textId="77777777" w:rsidR="001C525B" w:rsidRDefault="001C525B" w:rsidP="003F3266">
      <w:pPr>
        <w:shd w:val="clear" w:color="auto" w:fill="FFFFFF"/>
        <w:spacing w:after="0" w:line="240" w:lineRule="auto"/>
        <w:textAlignment w:val="baseline"/>
        <w:rPr>
          <w:rFonts w:ascii="Times New Roman" w:eastAsia="Times New Roman" w:hAnsi="Times New Roman" w:cs="Times New Roman"/>
          <w:sz w:val="24"/>
          <w:szCs w:val="24"/>
        </w:rPr>
      </w:pPr>
    </w:p>
    <w:p w14:paraId="3C444CAD" w14:textId="77777777" w:rsidR="003F3266" w:rsidRPr="00B9467F"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B9467F">
        <w:rPr>
          <w:rFonts w:ascii="Times New Roman" w:eastAsia="Times New Roman" w:hAnsi="Times New Roman" w:cs="Times New Roman"/>
          <w:b/>
          <w:sz w:val="24"/>
          <w:szCs w:val="24"/>
          <w:u w:val="single"/>
        </w:rPr>
        <w:t>Please follow all instructions below carefully</w:t>
      </w:r>
      <w:r w:rsidRPr="00B9467F">
        <w:rPr>
          <w:rFonts w:ascii="Times New Roman" w:eastAsia="Times New Roman" w:hAnsi="Times New Roman" w:cs="Times New Roman"/>
          <w:b/>
          <w:sz w:val="24"/>
          <w:szCs w:val="24"/>
        </w:rPr>
        <w:t>. Proposals that do not meet the requirements of this announcement or fail to comply with the stated requirements will be ineligible.</w:t>
      </w:r>
    </w:p>
    <w:p w14:paraId="233E61B7"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2B376D4B" w14:textId="77777777" w:rsidR="003F3266" w:rsidRPr="004653B3"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4653B3">
        <w:rPr>
          <w:rFonts w:ascii="Times New Roman" w:eastAsia="Times New Roman" w:hAnsi="Times New Roman" w:cs="Times New Roman"/>
          <w:b/>
          <w:sz w:val="24"/>
          <w:szCs w:val="24"/>
        </w:rPr>
        <w:t>Content of Application</w:t>
      </w:r>
    </w:p>
    <w:p w14:paraId="0868987D" w14:textId="77777777" w:rsidR="00B9467F" w:rsidRPr="00A1393C" w:rsidRDefault="00B9467F" w:rsidP="00B9467F">
      <w:p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bCs/>
          <w:sz w:val="24"/>
          <w:szCs w:val="24"/>
        </w:rPr>
        <w:t>For all application documents, please ensure:</w:t>
      </w:r>
    </w:p>
    <w:p w14:paraId="2FAE9667" w14:textId="77777777" w:rsidR="00B9467F" w:rsidRPr="00A1393C" w:rsidRDefault="00B9467F" w:rsidP="00B9467F">
      <w:pPr>
        <w:pStyle w:val="ListParagraph"/>
        <w:shd w:val="clear" w:color="auto" w:fill="FFFFFF"/>
        <w:spacing w:after="0" w:line="240" w:lineRule="auto"/>
        <w:rPr>
          <w:rFonts w:ascii="Times New Roman" w:eastAsia="Times New Roman" w:hAnsi="Times New Roman" w:cs="Times New Roman"/>
          <w:sz w:val="24"/>
          <w:szCs w:val="24"/>
        </w:rPr>
      </w:pPr>
    </w:p>
    <w:p w14:paraId="57CCC096" w14:textId="77777777" w:rsidR="00B9467F" w:rsidRPr="00A1393C" w:rsidRDefault="00B9467F" w:rsidP="00B9467F">
      <w:pPr>
        <w:pStyle w:val="ListParagraph"/>
        <w:numPr>
          <w:ilvl w:val="0"/>
          <w:numId w:val="35"/>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All documents are in English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documents are provided in both English and a foreign language, the English language version is the controlling version);</w:t>
      </w:r>
    </w:p>
    <w:p w14:paraId="65052C28" w14:textId="77777777" w:rsidR="00B9467F" w:rsidRPr="00A1393C" w:rsidRDefault="00B9467F" w:rsidP="00B9467F">
      <w:pPr>
        <w:pStyle w:val="ListParagraph"/>
        <w:numPr>
          <w:ilvl w:val="0"/>
          <w:numId w:val="35"/>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bCs/>
          <w:sz w:val="24"/>
          <w:szCs w:val="24"/>
        </w:rPr>
        <w:t>All pages are numbered, including budgets and attachments;</w:t>
      </w:r>
    </w:p>
    <w:p w14:paraId="127BE96E" w14:textId="77777777" w:rsidR="00B9467F" w:rsidRPr="00A1393C" w:rsidRDefault="00B9467F" w:rsidP="00B9467F">
      <w:pPr>
        <w:pStyle w:val="ListParagraph"/>
        <w:numPr>
          <w:ilvl w:val="0"/>
          <w:numId w:val="35"/>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bCs/>
          <w:sz w:val="24"/>
          <w:szCs w:val="24"/>
        </w:rPr>
        <w:t>All documents are formatted to 8 ½ x 11 paper; and,</w:t>
      </w:r>
    </w:p>
    <w:p w14:paraId="36B6CDD8" w14:textId="77777777" w:rsidR="00B9467F" w:rsidRPr="00B9467F" w:rsidRDefault="00B9467F" w:rsidP="00B9467F">
      <w:pPr>
        <w:pStyle w:val="ListParagraph"/>
        <w:numPr>
          <w:ilvl w:val="0"/>
          <w:numId w:val="35"/>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bCs/>
          <w:sz w:val="24"/>
          <w:szCs w:val="24"/>
        </w:rPr>
        <w:t>All documents are single-spaced, 12 point Times New Roman font, with 1-inch margins. Captions and footnotes may be 10 point Times New Roman font.  Font sizes in charts and tables, including the budget, can be reformatted to fit within 1 page width.</w:t>
      </w:r>
    </w:p>
    <w:p w14:paraId="1E03A9BE" w14:textId="77777777" w:rsidR="00B9467F" w:rsidRPr="00A1393C" w:rsidRDefault="00B9467F" w:rsidP="00B9467F">
      <w:pPr>
        <w:pStyle w:val="ListParagraph"/>
        <w:shd w:val="clear" w:color="auto" w:fill="FFFFFF"/>
        <w:spacing w:after="0" w:line="240" w:lineRule="auto"/>
        <w:rPr>
          <w:rFonts w:ascii="Times New Roman" w:eastAsia="Times New Roman" w:hAnsi="Times New Roman" w:cs="Times New Roman"/>
          <w:sz w:val="24"/>
          <w:szCs w:val="24"/>
        </w:rPr>
      </w:pPr>
    </w:p>
    <w:p w14:paraId="0D93A270" w14:textId="77777777" w:rsidR="00B9467F" w:rsidRPr="00B9467F" w:rsidRDefault="00B9467F" w:rsidP="00B9467F">
      <w:pPr>
        <w:shd w:val="clear" w:color="auto" w:fill="FFFFFF"/>
        <w:spacing w:after="0" w:line="240" w:lineRule="auto"/>
        <w:rPr>
          <w:rFonts w:ascii="Times New Roman" w:eastAsia="Times New Roman" w:hAnsi="Times New Roman" w:cs="Times New Roman"/>
          <w:b/>
          <w:bCs/>
          <w:sz w:val="24"/>
          <w:szCs w:val="24"/>
        </w:rPr>
      </w:pPr>
      <w:r w:rsidRPr="00B9467F">
        <w:rPr>
          <w:rFonts w:ascii="Times New Roman" w:eastAsia="Times New Roman" w:hAnsi="Times New Roman" w:cs="Times New Roman"/>
          <w:b/>
          <w:bCs/>
          <w:sz w:val="24"/>
          <w:szCs w:val="24"/>
        </w:rPr>
        <w:t xml:space="preserve">Complete applications must include the following: </w:t>
      </w:r>
    </w:p>
    <w:p w14:paraId="73CB4FF1" w14:textId="77777777" w:rsidR="00B9467F" w:rsidRPr="00A1393C" w:rsidRDefault="00B9467F" w:rsidP="00B9467F">
      <w:pPr>
        <w:shd w:val="clear" w:color="auto" w:fill="FFFFFF"/>
        <w:spacing w:after="0" w:line="240" w:lineRule="auto"/>
        <w:rPr>
          <w:rFonts w:ascii="Times New Roman" w:eastAsia="Times New Roman" w:hAnsi="Times New Roman" w:cs="Times New Roman"/>
          <w:sz w:val="24"/>
          <w:szCs w:val="24"/>
        </w:rPr>
      </w:pPr>
    </w:p>
    <w:p w14:paraId="59C6C5AA" w14:textId="13B52DBC"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Completed and signed SF-424, SF-424A, and SF-424B, as directed on Grants.gov; completed and signed SF-LLL, “Disclosure of Lobbying Activities”</w:t>
      </w:r>
      <w:r w:rsidR="006128A4">
        <w:rPr>
          <w:rFonts w:ascii="Times New Roman" w:eastAsia="Times New Roman" w:hAnsi="Times New Roman" w:cs="Times New Roman"/>
          <w:sz w:val="24"/>
          <w:szCs w:val="24"/>
        </w:rPr>
        <w:t xml:space="preserve"> </w:t>
      </w:r>
      <w:r w:rsidRPr="00A1393C">
        <w:rPr>
          <w:rFonts w:ascii="Times New Roman" w:eastAsia="Times New Roman" w:hAnsi="Times New Roman" w:cs="Times New Roman"/>
          <w:sz w:val="24"/>
          <w:szCs w:val="24"/>
        </w:rPr>
        <w:t>(if applicable) (which can be found with the solicitation on Grants.gov); and your organization’s most recent audit (single program audit, if applicable, or standard audit).</w:t>
      </w:r>
    </w:p>
    <w:p w14:paraId="3999E100" w14:textId="77777777" w:rsidR="00B9467F" w:rsidRPr="00A1393C" w:rsidRDefault="00B9467F" w:rsidP="00B9467F">
      <w:pPr>
        <w:pStyle w:val="ListParagraph"/>
        <w:shd w:val="clear" w:color="auto" w:fill="FFFFFF"/>
        <w:spacing w:after="0" w:line="240" w:lineRule="auto"/>
        <w:rPr>
          <w:rFonts w:ascii="Times New Roman" w:eastAsia="Times New Roman" w:hAnsi="Times New Roman" w:cs="Times New Roman"/>
          <w:sz w:val="24"/>
          <w:szCs w:val="24"/>
        </w:rPr>
      </w:pPr>
    </w:p>
    <w:p w14:paraId="5F599976" w14:textId="77777777"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Table of Contents (not to exceed one [1] page in Microsoft Word) that includes a page numbered contents page, including any attachments.</w:t>
      </w:r>
    </w:p>
    <w:p w14:paraId="0B612341" w14:textId="77777777" w:rsidR="00B9467F" w:rsidRPr="00A1393C" w:rsidRDefault="00B9467F" w:rsidP="00B9467F">
      <w:pPr>
        <w:pStyle w:val="ListParagraph"/>
        <w:shd w:val="clear" w:color="auto" w:fill="FFFFFF"/>
        <w:spacing w:after="0" w:line="240" w:lineRule="auto"/>
        <w:rPr>
          <w:rFonts w:ascii="Times New Roman" w:eastAsia="Times New Roman" w:hAnsi="Times New Roman" w:cs="Times New Roman"/>
          <w:sz w:val="24"/>
          <w:szCs w:val="24"/>
        </w:rPr>
      </w:pPr>
    </w:p>
    <w:p w14:paraId="289230DB" w14:textId="77777777"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Executive Summary (not to exceed two [2] pages in Microsoft Word) that includes:</w:t>
      </w:r>
    </w:p>
    <w:p w14:paraId="0B691CE6" w14:textId="77777777" w:rsidR="00B9467F" w:rsidRPr="00A1393C" w:rsidRDefault="00B9467F" w:rsidP="00B9467F">
      <w:pPr>
        <w:pStyle w:val="ListParagraph"/>
        <w:spacing w:after="0" w:line="240" w:lineRule="auto"/>
        <w:rPr>
          <w:rFonts w:ascii="Times New Roman" w:eastAsia="Times New Roman" w:hAnsi="Times New Roman" w:cs="Times New Roman"/>
          <w:sz w:val="24"/>
          <w:szCs w:val="24"/>
        </w:rPr>
      </w:pPr>
    </w:p>
    <w:p w14:paraId="5A866724" w14:textId="77777777" w:rsidR="00B9467F" w:rsidRPr="00A1393C" w:rsidRDefault="00B9467F" w:rsidP="00B9467F">
      <w:pPr>
        <w:pStyle w:val="ListParagraph"/>
        <w:numPr>
          <w:ilvl w:val="1"/>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Name and contact information for the project’s main point of contact;</w:t>
      </w:r>
    </w:p>
    <w:p w14:paraId="712FA3C5" w14:textId="77777777" w:rsidR="00B9467F" w:rsidRPr="00A1393C" w:rsidRDefault="00B9467F" w:rsidP="00B9467F">
      <w:pPr>
        <w:pStyle w:val="ListParagraph"/>
        <w:numPr>
          <w:ilvl w:val="1"/>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The total amount of funding requested and project length; and</w:t>
      </w:r>
    </w:p>
    <w:p w14:paraId="4BAAB8A6" w14:textId="77777777" w:rsidR="00B9467F" w:rsidRPr="00A1393C" w:rsidRDefault="00B9467F" w:rsidP="00B9467F">
      <w:pPr>
        <w:pStyle w:val="ListParagraph"/>
        <w:numPr>
          <w:ilvl w:val="1"/>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A statement of work or synopsis of the project, including a concise breakdown of the project’s objectives, activities, and expected results.</w:t>
      </w:r>
    </w:p>
    <w:p w14:paraId="6F7A8A59" w14:textId="77777777" w:rsidR="00B9467F" w:rsidRPr="00A1393C" w:rsidRDefault="00B9467F" w:rsidP="00B9467F">
      <w:pPr>
        <w:pStyle w:val="ListParagraph"/>
        <w:shd w:val="clear" w:color="auto" w:fill="FFFFFF"/>
        <w:spacing w:after="0" w:line="240" w:lineRule="auto"/>
        <w:ind w:left="1440"/>
        <w:rPr>
          <w:rFonts w:ascii="Times New Roman" w:eastAsia="Times New Roman" w:hAnsi="Times New Roman" w:cs="Times New Roman"/>
          <w:sz w:val="24"/>
          <w:szCs w:val="24"/>
        </w:rPr>
      </w:pPr>
    </w:p>
    <w:p w14:paraId="4B1A7490" w14:textId="77777777"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Proposal Narrative (not to exceed ten [10] pages in Microsoft Word). Please note the ten page limit does not include the Table of Contents, Executive Summary, Attachments, Detailed Budget, Budget Narrative, or Negotiated Indirect Cost Rate Agreement (NICRA).  Applicants are encouraged to submit multiple documents in a single Microsoft Word or Adobe file, (i.e., Table of Contents, Executive Summary, and Proposal Narrative in one file).</w:t>
      </w:r>
    </w:p>
    <w:p w14:paraId="50F69872" w14:textId="77777777" w:rsidR="00B9467F" w:rsidRPr="00A1393C" w:rsidRDefault="00B9467F" w:rsidP="00B9467F">
      <w:pPr>
        <w:pStyle w:val="ListParagraph"/>
        <w:shd w:val="clear" w:color="auto" w:fill="FFFFFF"/>
        <w:spacing w:after="0" w:line="240" w:lineRule="auto"/>
        <w:rPr>
          <w:rFonts w:ascii="Times New Roman" w:eastAsia="Times New Roman" w:hAnsi="Times New Roman" w:cs="Times New Roman"/>
          <w:sz w:val="24"/>
          <w:szCs w:val="24"/>
        </w:rPr>
      </w:pPr>
    </w:p>
    <w:p w14:paraId="1F4328FB" w14:textId="77777777"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Detailed Line-Item Budget (in Microsoft Excel) that includes three [3] columns including the request to </w:t>
      </w: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eastAsia="Times New Roman" w:hAnsi="Times New Roman" w:cs="Times New Roman"/>
          <w:sz w:val="24"/>
          <w:szCs w:val="24"/>
        </w:rPr>
        <w:t>, any cost sharing contribution, and total budget (see below for more information on budget format).  A summary budget should also be included using the OMB approved budget categories (see SF-424A as a sample).  Costs must be in U.S. dollars.  Detailed line-item budgets for sub-awardees should be included in additional tabs within the excel workbook.</w:t>
      </w:r>
    </w:p>
    <w:p w14:paraId="6E87D74F" w14:textId="77777777" w:rsidR="00B9467F" w:rsidRPr="00A1393C" w:rsidRDefault="00B9467F" w:rsidP="00B9467F">
      <w:pPr>
        <w:pStyle w:val="ListParagraph"/>
        <w:spacing w:after="0" w:line="240" w:lineRule="auto"/>
        <w:rPr>
          <w:rFonts w:ascii="Times New Roman" w:eastAsia="Times New Roman" w:hAnsi="Times New Roman" w:cs="Times New Roman"/>
          <w:sz w:val="24"/>
          <w:szCs w:val="24"/>
        </w:rPr>
      </w:pPr>
    </w:p>
    <w:p w14:paraId="6C5BDF64" w14:textId="77777777"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Budget Narrative (in Microsoft Word) that includes substantive explanations and justifications for each line item in the detailed budget spreadsheet, as well as the source and a description of all cost-share offered.  For ease of review, </w:t>
      </w: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eastAsia="Times New Roman" w:hAnsi="Times New Roman" w:cs="Times New Roman"/>
          <w:sz w:val="24"/>
          <w:szCs w:val="24"/>
        </w:rPr>
        <w:t xml:space="preserve"> recommends applicants order the budget narrative as presented in the detailed budget.  </w:t>
      </w:r>
    </w:p>
    <w:p w14:paraId="1B95FC89" w14:textId="77777777" w:rsidR="00B9467F" w:rsidRPr="00A1393C" w:rsidRDefault="00B9467F" w:rsidP="00B9467F">
      <w:pPr>
        <w:shd w:val="clear" w:color="auto" w:fill="FFFFFF"/>
        <w:spacing w:after="0" w:line="240" w:lineRule="auto"/>
        <w:rPr>
          <w:rFonts w:ascii="Times New Roman" w:eastAsia="Times New Roman" w:hAnsi="Times New Roman" w:cs="Times New Roman"/>
          <w:sz w:val="24"/>
          <w:szCs w:val="24"/>
        </w:rPr>
      </w:pPr>
    </w:p>
    <w:p w14:paraId="6405DB53" w14:textId="77777777" w:rsidR="00B9467F" w:rsidRPr="00A1393C" w:rsidRDefault="00B9467F" w:rsidP="00B9467F">
      <w:pPr>
        <w:shd w:val="clear" w:color="auto" w:fill="FFFFFF"/>
        <w:spacing w:after="0" w:line="240" w:lineRule="auto"/>
        <w:ind w:firstLine="720"/>
        <w:rPr>
          <w:rFonts w:ascii="Times New Roman" w:eastAsia="Times New Roman" w:hAnsi="Times New Roman" w:cs="Times New Roman"/>
          <w:b/>
          <w:sz w:val="24"/>
          <w:szCs w:val="24"/>
        </w:rPr>
      </w:pPr>
      <w:r w:rsidRPr="00A1393C">
        <w:rPr>
          <w:rFonts w:ascii="Times New Roman" w:eastAsia="Times New Roman" w:hAnsi="Times New Roman" w:cs="Times New Roman"/>
          <w:b/>
          <w:sz w:val="24"/>
          <w:szCs w:val="24"/>
        </w:rPr>
        <w:t>Note:</w:t>
      </w:r>
    </w:p>
    <w:p w14:paraId="4FBBEAE6" w14:textId="77777777" w:rsidR="00B9467F" w:rsidRPr="00A1393C" w:rsidRDefault="00B9467F" w:rsidP="00B9467F">
      <w:pPr>
        <w:shd w:val="clear" w:color="auto" w:fill="FFFFFF"/>
        <w:spacing w:after="0" w:line="240" w:lineRule="auto"/>
        <w:ind w:firstLine="720"/>
        <w:rPr>
          <w:rFonts w:ascii="Times New Roman" w:eastAsia="Times New Roman" w:hAnsi="Times New Roman" w:cs="Times New Roman"/>
          <w:sz w:val="24"/>
          <w:szCs w:val="24"/>
        </w:rPr>
      </w:pPr>
      <w:r w:rsidRPr="00A1393C">
        <w:rPr>
          <w:rFonts w:ascii="Times New Roman" w:eastAsia="Times New Roman" w:hAnsi="Times New Roman" w:cs="Times New Roman"/>
          <w:i/>
          <w:sz w:val="24"/>
          <w:szCs w:val="24"/>
        </w:rPr>
        <w:t>Personnel costs</w:t>
      </w:r>
      <w:r w:rsidRPr="00A1393C">
        <w:rPr>
          <w:rFonts w:ascii="Times New Roman" w:eastAsia="Times New Roman" w:hAnsi="Times New Roman" w:cs="Times New Roman"/>
          <w:sz w:val="24"/>
          <w:szCs w:val="24"/>
        </w:rPr>
        <w:t xml:space="preserve"> </w:t>
      </w:r>
    </w:p>
    <w:p w14:paraId="772F5B09" w14:textId="77777777" w:rsidR="00B9467F" w:rsidRPr="00A1393C" w:rsidRDefault="00B9467F" w:rsidP="00B9467F">
      <w:pPr>
        <w:shd w:val="clear" w:color="auto" w:fill="FFFFFF"/>
        <w:spacing w:after="0" w:line="240" w:lineRule="auto"/>
        <w:ind w:left="720"/>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lastRenderedPageBreak/>
        <w:t xml:space="preserve">Personnel costs should include a clarification of the roles and responsibilities of key staff, base salary, and percentage of time devoted to the project.  The budget narrative should provide additional information that might not be readily apparent in the detailed-line item budget, not simply repeat what is represented numerically in the budget, i.e. salaries are for salaries or travel is for travel.  </w:t>
      </w:r>
    </w:p>
    <w:p w14:paraId="6EC44E2B" w14:textId="77777777" w:rsidR="00B9467F" w:rsidRPr="00A1393C" w:rsidRDefault="00B9467F" w:rsidP="00B9467F">
      <w:pPr>
        <w:spacing w:after="0" w:line="240" w:lineRule="auto"/>
        <w:rPr>
          <w:rFonts w:ascii="Times New Roman" w:eastAsia="Times New Roman" w:hAnsi="Times New Roman" w:cs="Times New Roman"/>
          <w:sz w:val="24"/>
          <w:szCs w:val="24"/>
        </w:rPr>
      </w:pPr>
    </w:p>
    <w:p w14:paraId="7BF7C905" w14:textId="77777777" w:rsidR="00B9467F" w:rsidRPr="00A1393C" w:rsidRDefault="00B9467F" w:rsidP="00B9467F">
      <w:pPr>
        <w:spacing w:after="0" w:line="240" w:lineRule="auto"/>
        <w:ind w:firstLine="720"/>
        <w:rPr>
          <w:rFonts w:ascii="Times New Roman" w:hAnsi="Times New Roman" w:cs="Times New Roman"/>
          <w:i/>
          <w:sz w:val="24"/>
          <w:szCs w:val="24"/>
        </w:rPr>
      </w:pPr>
      <w:r w:rsidRPr="00A1393C">
        <w:rPr>
          <w:rFonts w:ascii="Times New Roman" w:hAnsi="Times New Roman" w:cs="Times New Roman"/>
          <w:i/>
          <w:sz w:val="24"/>
          <w:szCs w:val="24"/>
        </w:rPr>
        <w:t xml:space="preserve">Conference and Travel Arrangements </w:t>
      </w:r>
    </w:p>
    <w:p w14:paraId="6BE7B954" w14:textId="77777777" w:rsidR="00B9467F" w:rsidRPr="00A1393C" w:rsidRDefault="00B9467F" w:rsidP="00B9467F">
      <w:pPr>
        <w:spacing w:after="0" w:line="240" w:lineRule="auto"/>
        <w:ind w:left="720"/>
        <w:rPr>
          <w:rFonts w:ascii="Times New Roman" w:hAnsi="Times New Roman" w:cs="Times New Roman"/>
          <w:sz w:val="24"/>
          <w:szCs w:val="24"/>
        </w:rPr>
      </w:pPr>
      <w:r w:rsidRPr="00A1393C">
        <w:rPr>
          <w:rFonts w:ascii="Times New Roman" w:hAnsi="Times New Roman" w:cs="Times New Roman"/>
          <w:sz w:val="24"/>
          <w:szCs w:val="24"/>
        </w:rPr>
        <w:t xml:space="preserve">The Recipient will arrange for and use grant funding for conference space </w:t>
      </w:r>
      <w:r>
        <w:rPr>
          <w:rFonts w:ascii="Times New Roman" w:hAnsi="Times New Roman" w:cs="Times New Roman"/>
          <w:sz w:val="24"/>
          <w:szCs w:val="24"/>
        </w:rPr>
        <w:t xml:space="preserve">all </w:t>
      </w:r>
      <w:r w:rsidRPr="00A1393C">
        <w:rPr>
          <w:rFonts w:ascii="Times New Roman" w:hAnsi="Times New Roman" w:cs="Times New Roman"/>
          <w:sz w:val="24"/>
          <w:szCs w:val="24"/>
        </w:rPr>
        <w:t xml:space="preserve">attendees,  as well as audio-visual equipment, signage, participant materials, marketing, registration, coffee breaks and lunch.  The Recipient shall use grant funding to make reservations and purchase economy-class airline tickets and hotel rooms for experts from the region, if appropriate.  Additional experts may be invited to participate in the conference.  Since grant funding may not be sufficient to cover the travel of all experts, the invited experts could be self-funded, or funded through other donors or cost share.  </w:t>
      </w:r>
      <w:r w:rsidRPr="00E91FD3">
        <w:rPr>
          <w:rFonts w:ascii="Times New Roman" w:hAnsi="Times New Roman" w:cs="Times New Roman"/>
          <w:b/>
          <w:sz w:val="24"/>
          <w:szCs w:val="24"/>
        </w:rPr>
        <w:t>The Recipient will purchase the tickets at reasonable and cost-effective prices in accordance with Fly America Act regulations.</w:t>
      </w:r>
      <w:r w:rsidRPr="00A1393C">
        <w:rPr>
          <w:rFonts w:ascii="Times New Roman" w:hAnsi="Times New Roman" w:cs="Times New Roman"/>
          <w:sz w:val="24"/>
          <w:szCs w:val="24"/>
        </w:rPr>
        <w:t>  The Recipient shall provide the tickets and/or other travel documents (travel itineraries and meeting schedules) to the traveler no later than five days prior to the start of travel.  The Recipient will make arrangements and use grant funding to cover ground transportation on an as-needed basis.</w:t>
      </w:r>
    </w:p>
    <w:p w14:paraId="33BDB6BD" w14:textId="77777777" w:rsidR="00B9467F" w:rsidRPr="00A1393C" w:rsidRDefault="00B9467F" w:rsidP="00B9467F">
      <w:pPr>
        <w:pStyle w:val="ListParagraph"/>
        <w:spacing w:after="0" w:line="240" w:lineRule="auto"/>
        <w:rPr>
          <w:rFonts w:ascii="Times New Roman" w:eastAsia="Times New Roman" w:hAnsi="Times New Roman" w:cs="Times New Roman"/>
          <w:sz w:val="24"/>
          <w:szCs w:val="24"/>
        </w:rPr>
      </w:pPr>
    </w:p>
    <w:p w14:paraId="101847CE" w14:textId="77777777"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Attachments:</w:t>
      </w:r>
    </w:p>
    <w:p w14:paraId="0E8766D5" w14:textId="77777777" w:rsidR="00B9467F" w:rsidRPr="00A1393C" w:rsidRDefault="00B9467F" w:rsidP="00B9467F">
      <w:pPr>
        <w:pStyle w:val="ListParagraph"/>
        <w:spacing w:after="0" w:line="240" w:lineRule="auto"/>
        <w:rPr>
          <w:rFonts w:ascii="Times New Roman" w:eastAsia="Times New Roman" w:hAnsi="Times New Roman" w:cs="Times New Roman"/>
          <w:sz w:val="24"/>
          <w:szCs w:val="24"/>
        </w:rPr>
      </w:pPr>
    </w:p>
    <w:p w14:paraId="7B80A74F" w14:textId="77777777" w:rsidR="00B9467F" w:rsidRPr="00A1393C" w:rsidRDefault="00B9467F" w:rsidP="00B9467F">
      <w:pPr>
        <w:pStyle w:val="ListParagraph"/>
        <w:numPr>
          <w:ilvl w:val="1"/>
          <w:numId w:val="37"/>
        </w:numPr>
        <w:autoSpaceDE w:val="0"/>
        <w:autoSpaceDN w:val="0"/>
        <w:adjustRightInd w:val="0"/>
        <w:spacing w:after="0" w:line="240" w:lineRule="auto"/>
        <w:rPr>
          <w:rFonts w:ascii="Times New Roman" w:hAnsi="Times New Roman" w:cs="Times New Roman"/>
          <w:sz w:val="24"/>
          <w:szCs w:val="24"/>
        </w:rPr>
      </w:pPr>
      <w:r w:rsidRPr="00A1393C">
        <w:rPr>
          <w:rFonts w:ascii="Times New Roman" w:hAnsi="Times New Roman" w:cs="Times New Roman"/>
          <w:sz w:val="24"/>
          <w:szCs w:val="24"/>
        </w:rPr>
        <w:t>Information about the team of people who would execute the work, with descriptions of the experiences and skills of each and his/her role in the bidder’s organization and in the team.</w:t>
      </w:r>
    </w:p>
    <w:p w14:paraId="119F68CE" w14:textId="77777777" w:rsidR="00B9467F" w:rsidRPr="00A1393C" w:rsidRDefault="00B9467F" w:rsidP="00B9467F">
      <w:pPr>
        <w:pStyle w:val="ListParagraph"/>
        <w:numPr>
          <w:ilvl w:val="1"/>
          <w:numId w:val="37"/>
        </w:numPr>
        <w:autoSpaceDE w:val="0"/>
        <w:autoSpaceDN w:val="0"/>
        <w:adjustRightInd w:val="0"/>
        <w:spacing w:after="0" w:line="240" w:lineRule="auto"/>
        <w:rPr>
          <w:rFonts w:ascii="Times New Roman" w:hAnsi="Times New Roman" w:cs="Times New Roman"/>
          <w:sz w:val="24"/>
          <w:szCs w:val="24"/>
        </w:rPr>
      </w:pPr>
      <w:r w:rsidRPr="00A1393C">
        <w:rPr>
          <w:rFonts w:ascii="Times New Roman" w:hAnsi="Times New Roman" w:cs="Times New Roman"/>
          <w:sz w:val="24"/>
          <w:szCs w:val="24"/>
        </w:rPr>
        <w:t>Description of experience in and/or ties with organizations in other Southeast Asian countries, or international expertise, and a description of prior experience in similar programming.</w:t>
      </w:r>
    </w:p>
    <w:p w14:paraId="2B8457EA" w14:textId="77777777" w:rsidR="00B9467F" w:rsidRPr="00A1393C" w:rsidRDefault="00B9467F" w:rsidP="00B9467F">
      <w:pPr>
        <w:pStyle w:val="ListParagraph"/>
        <w:numPr>
          <w:ilvl w:val="1"/>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Monitoring and Evaluation Plan </w:t>
      </w:r>
    </w:p>
    <w:p w14:paraId="0F2D84E0" w14:textId="77777777" w:rsidR="00B9467F" w:rsidRPr="00A1393C" w:rsidRDefault="00B9467F" w:rsidP="00B9467F">
      <w:pPr>
        <w:pStyle w:val="ListParagraph"/>
        <w:numPr>
          <w:ilvl w:val="1"/>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Timeline of the overall proposal. Components should include activities, evaluation efforts, and project closeout.</w:t>
      </w:r>
    </w:p>
    <w:p w14:paraId="604F492F" w14:textId="77777777" w:rsidR="00B9467F" w:rsidRPr="00A1393C" w:rsidRDefault="00B9467F" w:rsidP="00B9467F">
      <w:pPr>
        <w:pStyle w:val="ListParagraph"/>
        <w:numPr>
          <w:ilvl w:val="1"/>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Additional optional attachments:  Attachments may include further timeline information, letters of support, memorandums of understanding/agreement, etc.  Letters of support and MOUs must be specific to the </w:t>
      </w:r>
      <w:r w:rsidRPr="00A1393C">
        <w:rPr>
          <w:rFonts w:ascii="Times New Roman" w:eastAsia="Times New Roman" w:hAnsi="Times New Roman" w:cs="Times New Roman"/>
          <w:sz w:val="24"/>
          <w:szCs w:val="24"/>
        </w:rPr>
        <w:lastRenderedPageBreak/>
        <w:t xml:space="preserve">projects implementation (e.g. from proposed partners or sub-award recipients) and will not count towards the page limit. </w:t>
      </w:r>
    </w:p>
    <w:p w14:paraId="5CB778AC" w14:textId="77777777" w:rsidR="00B9467F" w:rsidRPr="00A1393C" w:rsidRDefault="00B9467F" w:rsidP="00B9467F">
      <w:pPr>
        <w:pStyle w:val="ListParagraph"/>
        <w:shd w:val="clear" w:color="auto" w:fill="FFFFFF"/>
        <w:spacing w:after="0" w:line="240" w:lineRule="auto"/>
        <w:ind w:left="1440"/>
        <w:rPr>
          <w:rFonts w:ascii="Times New Roman" w:eastAsia="Times New Roman" w:hAnsi="Times New Roman" w:cs="Times New Roman"/>
          <w:sz w:val="24"/>
          <w:szCs w:val="24"/>
        </w:rPr>
      </w:pPr>
    </w:p>
    <w:p w14:paraId="059D4E35" w14:textId="77777777" w:rsidR="00B9467F" w:rsidRPr="00A1393C" w:rsidRDefault="00B9467F" w:rsidP="00B9467F">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If your organization has a NICRA and includes NICRA charges in the budget, your latest NICRA should be included as a .pdf file.  This document will not be reviewed by the panelists, but rather used by project and grant staff if the submission is recommended for funding and therefore does not count against the submission page limitations.  If your proposal involves sub-awards to organizations charging indirect costs, please submit the applicable NICRA also as a .pdf file.  If your organization does not have a NICRA per 2 CFR 200. 414(f) the organization can  elect to charge the de minimis rate of 10% of the modified total direct costs as defined in 2 CFR 200.68.  The budget narrative should indicate what costs will be covered using the 10% de minimis rate.</w:t>
      </w:r>
    </w:p>
    <w:p w14:paraId="7ECDF40F" w14:textId="77777777" w:rsidR="00B9467F" w:rsidRPr="00A1393C" w:rsidRDefault="00B9467F" w:rsidP="00B9467F">
      <w:pPr>
        <w:shd w:val="clear" w:color="auto" w:fill="FFFFFF"/>
        <w:spacing w:after="0" w:line="240" w:lineRule="auto"/>
        <w:rPr>
          <w:rFonts w:ascii="Times New Roman" w:eastAsia="Times New Roman" w:hAnsi="Times New Roman" w:cs="Times New Roman"/>
          <w:sz w:val="24"/>
          <w:szCs w:val="24"/>
        </w:rPr>
      </w:pPr>
    </w:p>
    <w:p w14:paraId="3E18D51E" w14:textId="77777777" w:rsidR="00B9467F" w:rsidRPr="00A1393C" w:rsidRDefault="00B9467F" w:rsidP="00B9467F">
      <w:pPr>
        <w:shd w:val="clear" w:color="auto" w:fill="FFFFFF"/>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Please note:  </w:t>
      </w: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eastAsia="Times New Roman" w:hAnsi="Times New Roman" w:cs="Times New Roman"/>
          <w:sz w:val="24"/>
          <w:szCs w:val="24"/>
        </w:rPr>
        <w:t xml:space="preserve"> retains the right to ask for additional documents not included in this NOFO.  Additionally, to ensure all applications receive a balanced evaluation, the U.S. State Department Review Panel will review the first page of the requested section up to the page limit and no further.  </w:t>
      </w:r>
    </w:p>
    <w:p w14:paraId="59B4A881" w14:textId="77777777" w:rsidR="00B9467F" w:rsidRPr="00A1393C" w:rsidRDefault="00B9467F" w:rsidP="00B9467F">
      <w:pPr>
        <w:shd w:val="clear" w:color="auto" w:fill="FFFFFF"/>
        <w:spacing w:after="0" w:line="240" w:lineRule="auto"/>
        <w:rPr>
          <w:rFonts w:ascii="Times New Roman" w:hAnsi="Times New Roman" w:cs="Times New Roman"/>
          <w:i/>
          <w:sz w:val="24"/>
          <w:szCs w:val="24"/>
        </w:rPr>
      </w:pPr>
    </w:p>
    <w:p w14:paraId="02B13715" w14:textId="77777777" w:rsidR="00B9467F" w:rsidRPr="00A1393C" w:rsidRDefault="00B9467F" w:rsidP="00B9467F">
      <w:pPr>
        <w:shd w:val="clear" w:color="auto" w:fill="FFFFFF"/>
        <w:spacing w:after="0" w:line="240" w:lineRule="auto"/>
        <w:rPr>
          <w:rFonts w:ascii="Times New Roman" w:hAnsi="Times New Roman" w:cs="Times New Roman"/>
          <w:sz w:val="24"/>
          <w:szCs w:val="24"/>
        </w:rPr>
      </w:pPr>
      <w:r w:rsidRPr="00A1393C">
        <w:rPr>
          <w:rFonts w:ascii="Times New Roman" w:hAnsi="Times New Roman" w:cs="Times New Roman"/>
          <w:sz w:val="24"/>
          <w:szCs w:val="24"/>
        </w:rPr>
        <w:t>Additional information that successful applicants must submit after notification of intent to make a Federal award, but prior to issuance of a Federal award, may include:</w:t>
      </w:r>
    </w:p>
    <w:p w14:paraId="639AC86A" w14:textId="77777777" w:rsidR="00B9467F" w:rsidRPr="00A1393C" w:rsidRDefault="00B9467F" w:rsidP="00B9467F">
      <w:pPr>
        <w:shd w:val="clear" w:color="auto" w:fill="FFFFFF"/>
        <w:spacing w:after="0" w:line="240" w:lineRule="auto"/>
        <w:rPr>
          <w:rFonts w:ascii="Times New Roman" w:hAnsi="Times New Roman" w:cs="Times New Roman"/>
          <w:sz w:val="24"/>
          <w:szCs w:val="24"/>
        </w:rPr>
      </w:pPr>
    </w:p>
    <w:p w14:paraId="440775A8" w14:textId="77777777" w:rsidR="00B9467F" w:rsidRPr="00A1393C" w:rsidRDefault="00B9467F" w:rsidP="00B9467F">
      <w:pPr>
        <w:pStyle w:val="ListParagraph"/>
        <w:numPr>
          <w:ilvl w:val="0"/>
          <w:numId w:val="36"/>
        </w:numPr>
        <w:shd w:val="clear" w:color="auto" w:fill="FFFFFF"/>
        <w:spacing w:after="0" w:line="240" w:lineRule="auto"/>
        <w:rPr>
          <w:rFonts w:ascii="Times New Roman" w:hAnsi="Times New Roman" w:cs="Times New Roman"/>
          <w:sz w:val="24"/>
          <w:szCs w:val="24"/>
        </w:rPr>
      </w:pPr>
      <w:r w:rsidRPr="00A1393C">
        <w:rPr>
          <w:rFonts w:ascii="Times New Roman" w:hAnsi="Times New Roman" w:cs="Times New Roman"/>
          <w:sz w:val="24"/>
          <w:szCs w:val="24"/>
        </w:rPr>
        <w:t>Written responses and any revised application documents addressing any conditions or recommendations from the Review Panel;</w:t>
      </w:r>
    </w:p>
    <w:p w14:paraId="6D399521" w14:textId="77777777" w:rsidR="00B9467F" w:rsidRPr="00A1393C" w:rsidRDefault="00B9467F" w:rsidP="00B9467F">
      <w:pPr>
        <w:pStyle w:val="ListParagraph"/>
        <w:numPr>
          <w:ilvl w:val="0"/>
          <w:numId w:val="36"/>
        </w:numPr>
        <w:shd w:val="clear" w:color="auto" w:fill="FFFFFF"/>
        <w:spacing w:after="0" w:line="240" w:lineRule="auto"/>
        <w:rPr>
          <w:rFonts w:ascii="Times New Roman" w:hAnsi="Times New Roman" w:cs="Times New Roman"/>
          <w:sz w:val="24"/>
          <w:szCs w:val="24"/>
        </w:rPr>
      </w:pPr>
      <w:r w:rsidRPr="00A1393C">
        <w:rPr>
          <w:rFonts w:ascii="Times New Roman" w:hAnsi="Times New Roman" w:cs="Times New Roman"/>
          <w:sz w:val="24"/>
          <w:szCs w:val="24"/>
        </w:rPr>
        <w:t>Other requested information or documents included in the notification of intent to make a Federal award or subsequent communications prior to issuance of a Federal award.</w:t>
      </w:r>
    </w:p>
    <w:p w14:paraId="551B10CB" w14:textId="77777777" w:rsidR="00B9467F" w:rsidRDefault="00B9467F"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0A6014B1"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Required Registrations:</w:t>
      </w:r>
    </w:p>
    <w:p w14:paraId="23066EB8" w14:textId="77777777" w:rsidR="006B676B" w:rsidRDefault="00183ED4" w:rsidP="00FD0E3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Any applicant listed on the Excluded Parties List System (EPLS) in th</w:t>
      </w:r>
      <w:r>
        <w:rPr>
          <w:rFonts w:ascii="Times New Roman" w:eastAsia="Times New Roman" w:hAnsi="Times New Roman" w:cs="Times New Roman"/>
          <w:color w:val="252525"/>
          <w:sz w:val="24"/>
          <w:szCs w:val="24"/>
        </w:rPr>
        <w:t xml:space="preserve">e </w:t>
      </w:r>
      <w:hyperlink r:id="rId15" w:history="1">
        <w:r>
          <w:rPr>
            <w:rStyle w:val="Hyperlink"/>
            <w:rFonts w:ascii="Times New Roman" w:eastAsia="Times New Roman" w:hAnsi="Times New Roman" w:cs="Times New Roman"/>
            <w:sz w:val="24"/>
            <w:szCs w:val="24"/>
          </w:rPr>
          <w:t>System for Award Management (SAM)</w:t>
        </w:r>
      </w:hyperlink>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w:t>
      </w:r>
      <w:r>
        <w:rPr>
          <w:rFonts w:ascii="Times New Roman" w:eastAsia="Times New Roman" w:hAnsi="Times New Roman" w:cs="Times New Roman"/>
          <w:sz w:val="24"/>
          <w:szCs w:val="24"/>
        </w:rPr>
        <w:lastRenderedPageBreak/>
        <w:t>under an award.  All applicants are strongly encouraged to review the EPLS in SAM to ensure that no ineligible entity is inc</w:t>
      </w:r>
      <w:r w:rsidR="006B676B">
        <w:rPr>
          <w:rFonts w:ascii="Times New Roman" w:eastAsia="Times New Roman" w:hAnsi="Times New Roman" w:cs="Times New Roman"/>
          <w:sz w:val="24"/>
          <w:szCs w:val="24"/>
        </w:rPr>
        <w:t>luded.</w:t>
      </w:r>
    </w:p>
    <w:p w14:paraId="48D246F6" w14:textId="77777777" w:rsidR="006B676B" w:rsidRDefault="006B676B" w:rsidP="00FD0E36">
      <w:pPr>
        <w:shd w:val="clear" w:color="auto" w:fill="FFFFFF"/>
        <w:spacing w:after="0" w:line="240" w:lineRule="auto"/>
        <w:textAlignment w:val="baseline"/>
        <w:rPr>
          <w:rFonts w:ascii="Times New Roman" w:eastAsia="Times New Roman" w:hAnsi="Times New Roman" w:cs="Times New Roman"/>
          <w:sz w:val="24"/>
          <w:szCs w:val="24"/>
        </w:rPr>
      </w:pPr>
    </w:p>
    <w:p w14:paraId="45F91519"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All organizations applying for grants (except individuals) must obtain these registrations.  All are free of charge:</w:t>
      </w:r>
    </w:p>
    <w:p w14:paraId="7FAB2FBA" w14:textId="77777777" w:rsidR="00FD0E36" w:rsidRPr="004653B3" w:rsidRDefault="00FD0E36" w:rsidP="00FD0E36">
      <w:pPr>
        <w:pStyle w:val="Default"/>
        <w:numPr>
          <w:ilvl w:val="0"/>
          <w:numId w:val="23"/>
        </w:numPr>
        <w:spacing w:after="9"/>
      </w:pPr>
      <w:r w:rsidRPr="004653B3">
        <w:t xml:space="preserve">Unique </w:t>
      </w:r>
      <w:r w:rsidR="00B96D26">
        <w:t>entity identifier</w:t>
      </w:r>
      <w:r w:rsidR="00B96D26" w:rsidRPr="004653B3">
        <w:t xml:space="preserve"> </w:t>
      </w:r>
      <w:r w:rsidRPr="004653B3">
        <w:t xml:space="preserve">from Dun &amp; Bradstreet (DUNS number) </w:t>
      </w:r>
    </w:p>
    <w:p w14:paraId="6552F5FE" w14:textId="77777777" w:rsidR="00FD0E36" w:rsidRPr="004653B3" w:rsidRDefault="00FD0E36" w:rsidP="00FD0E36">
      <w:pPr>
        <w:pStyle w:val="Default"/>
        <w:numPr>
          <w:ilvl w:val="0"/>
          <w:numId w:val="23"/>
        </w:numPr>
        <w:spacing w:after="9"/>
      </w:pPr>
      <w:r w:rsidRPr="004653B3">
        <w:t xml:space="preserve">NCAGE/CAGE code </w:t>
      </w:r>
    </w:p>
    <w:p w14:paraId="3AB40231" w14:textId="77777777" w:rsidR="00FD0E36" w:rsidRPr="004653B3" w:rsidRDefault="00FD0E36" w:rsidP="00FD0E36">
      <w:pPr>
        <w:pStyle w:val="Default"/>
        <w:numPr>
          <w:ilvl w:val="0"/>
          <w:numId w:val="23"/>
        </w:numPr>
      </w:pPr>
      <w:r w:rsidRPr="004653B3">
        <w:t xml:space="preserve">www.SAM.gov registration </w:t>
      </w:r>
    </w:p>
    <w:p w14:paraId="26C4E160" w14:textId="77777777" w:rsidR="00FD0E36" w:rsidRPr="004653B3" w:rsidRDefault="00FD0E36" w:rsidP="00FD0E36">
      <w:pPr>
        <w:pStyle w:val="Default"/>
        <w:rPr>
          <w:bCs/>
        </w:rPr>
      </w:pPr>
    </w:p>
    <w:p w14:paraId="6A06F5F7" w14:textId="77777777" w:rsidR="00FD0E36" w:rsidRPr="004653B3" w:rsidRDefault="00FD0E36" w:rsidP="00FD0E36">
      <w:pPr>
        <w:pStyle w:val="Default"/>
      </w:pPr>
      <w:r w:rsidRPr="004653B3">
        <w:rPr>
          <w:bCs/>
        </w:rPr>
        <w:t xml:space="preserve">Step 1: </w:t>
      </w:r>
      <w:r w:rsidRPr="004653B3">
        <w:t xml:space="preserve">Apply for a DUNS number and an NCAGE number (these can be completed simultaneously) </w:t>
      </w:r>
    </w:p>
    <w:p w14:paraId="2816F99F" w14:textId="77777777" w:rsidR="00FD0E36" w:rsidRPr="004653B3" w:rsidRDefault="00FD0E36" w:rsidP="00FD0E36">
      <w:pPr>
        <w:pStyle w:val="Default"/>
      </w:pPr>
    </w:p>
    <w:p w14:paraId="14730A07" w14:textId="77777777" w:rsidR="00FD0E36" w:rsidRPr="004653B3" w:rsidRDefault="00FD0E36" w:rsidP="00FD0E36">
      <w:pPr>
        <w:pStyle w:val="Default"/>
      </w:pPr>
      <w:r w:rsidRPr="004653B3">
        <w:t>DUNS application: Organizations must have a Data Universal Numbering System (DUNS) number from Dun &amp; Bradstreet</w:t>
      </w:r>
      <w:r w:rsidR="00B96D26">
        <w:t>.</w:t>
      </w:r>
      <w:r w:rsidRPr="004653B3">
        <w:t xml:space="preserve"> </w:t>
      </w:r>
      <w:r w:rsidR="00B96D26">
        <w:t>I</w:t>
      </w:r>
      <w:r w:rsidRPr="004653B3">
        <w:t xml:space="preserve">f your organization does not have one already, you may obtain one by calling 1-866-705-5711 or visiting </w:t>
      </w:r>
      <w:hyperlink r:id="rId16" w:history="1">
        <w:r w:rsidR="00B96D26" w:rsidRPr="00A53875">
          <w:rPr>
            <w:rStyle w:val="Hyperlink"/>
          </w:rPr>
          <w:t>http://fedgov.dnb.com/webform</w:t>
        </w:r>
      </w:hyperlink>
      <w:r w:rsidR="00B96D26">
        <w:t xml:space="preserve"> </w:t>
      </w:r>
      <w:r w:rsidRPr="004653B3">
        <w:t xml:space="preserve"> </w:t>
      </w:r>
    </w:p>
    <w:p w14:paraId="1C546A0A" w14:textId="77777777" w:rsidR="00FD0E36" w:rsidRPr="004653B3" w:rsidRDefault="00FD0E36" w:rsidP="00FD0E36">
      <w:pPr>
        <w:pStyle w:val="Default"/>
      </w:pPr>
    </w:p>
    <w:p w14:paraId="6D74BDA6" w14:textId="77777777" w:rsidR="00FD0E36" w:rsidRPr="004653B3" w:rsidRDefault="00FD0E36" w:rsidP="00FD0E36">
      <w:pPr>
        <w:pStyle w:val="Default"/>
      </w:pPr>
      <w:r w:rsidRPr="004653B3">
        <w:t>NCAGE application: Application page here</w:t>
      </w:r>
      <w:r w:rsidR="00B96D26">
        <w:t>:</w:t>
      </w:r>
      <w:r w:rsidRPr="004653B3">
        <w:t xml:space="preserve"> </w:t>
      </w:r>
      <w:hyperlink r:id="rId17" w:history="1">
        <w:r w:rsidR="00B96D26" w:rsidRPr="00A53875">
          <w:rPr>
            <w:rStyle w:val="Hyperlink"/>
          </w:rPr>
          <w:t>https://eportal.nspa.nato.int/AC135Public/scage/CageList.aspx</w:t>
        </w:r>
      </w:hyperlink>
      <w:r w:rsidR="00B96D26">
        <w:t xml:space="preserve"> </w:t>
      </w:r>
      <w:r w:rsidRPr="004653B3">
        <w:t xml:space="preserve"> </w:t>
      </w:r>
    </w:p>
    <w:p w14:paraId="329C761A" w14:textId="77777777" w:rsidR="00FD0E36" w:rsidRPr="004653B3" w:rsidRDefault="00FD0E36" w:rsidP="00FD0E36">
      <w:pPr>
        <w:pStyle w:val="Default"/>
      </w:pPr>
      <w:r w:rsidRPr="004653B3">
        <w:t xml:space="preserve">Instructions for the NCAGE application process: </w:t>
      </w:r>
    </w:p>
    <w:p w14:paraId="376B9365" w14:textId="77777777" w:rsidR="00FD0E36" w:rsidRPr="004653B3" w:rsidRDefault="007A4385" w:rsidP="00FD0E36">
      <w:pPr>
        <w:pStyle w:val="Default"/>
      </w:pPr>
      <w:hyperlink r:id="rId18" w:history="1">
        <w:r w:rsidR="00B96D26" w:rsidRPr="00A53875">
          <w:rPr>
            <w:rStyle w:val="Hyperlink"/>
          </w:rPr>
          <w:t>https://eportal.nspa.nato.int/AC135Public/Docs/US%20Instructions%20for%20NSPA%20NCAGE.pdf</w:t>
        </w:r>
      </w:hyperlink>
      <w:r w:rsidR="00B96D26">
        <w:t xml:space="preserve"> </w:t>
      </w:r>
      <w:r w:rsidR="00FD0E36" w:rsidRPr="004653B3">
        <w:t xml:space="preserve"> </w:t>
      </w:r>
    </w:p>
    <w:p w14:paraId="35025C43" w14:textId="77777777" w:rsidR="00FD0E36" w:rsidRPr="004653B3" w:rsidRDefault="00FD0E36" w:rsidP="00FD0E36">
      <w:pPr>
        <w:pStyle w:val="Default"/>
      </w:pPr>
    </w:p>
    <w:p w14:paraId="369A56A0" w14:textId="77777777" w:rsidR="00FD0E36" w:rsidRPr="004653B3" w:rsidRDefault="00FD0E36" w:rsidP="00FD0E36">
      <w:pPr>
        <w:pStyle w:val="Default"/>
      </w:pPr>
      <w:r w:rsidRPr="004653B3">
        <w:t xml:space="preserve">For </w:t>
      </w:r>
      <w:r w:rsidR="00B96D26">
        <w:t xml:space="preserve">NCAGE </w:t>
      </w:r>
      <w:r w:rsidRPr="004653B3">
        <w:t xml:space="preserve">help from within the U.S., call 1-888-227-2423 </w:t>
      </w:r>
    </w:p>
    <w:p w14:paraId="59F9FB42" w14:textId="77777777" w:rsidR="00FD0E36" w:rsidRPr="004653B3" w:rsidRDefault="00FD0E36" w:rsidP="00FD0E36">
      <w:pPr>
        <w:pStyle w:val="Default"/>
      </w:pPr>
      <w:r w:rsidRPr="004653B3">
        <w:t xml:space="preserve">For </w:t>
      </w:r>
      <w:r w:rsidR="00B96D26">
        <w:t xml:space="preserve">NCAGE </w:t>
      </w:r>
      <w:r w:rsidRPr="004653B3">
        <w:t xml:space="preserve">help from outside the U.S., call 1-269-961-7766 </w:t>
      </w:r>
    </w:p>
    <w:p w14:paraId="66290996" w14:textId="77777777" w:rsidR="00FD0E36" w:rsidRPr="004653B3" w:rsidRDefault="00FD0E36" w:rsidP="00FD0E36">
      <w:pPr>
        <w:pStyle w:val="Default"/>
      </w:pPr>
      <w:r w:rsidRPr="004653B3">
        <w:t xml:space="preserve">Email NCAGE@dlis.dla.mil for any problems in getting an NCAGE code. </w:t>
      </w:r>
    </w:p>
    <w:p w14:paraId="4F61ADF0" w14:textId="77777777" w:rsidR="00FD0E36" w:rsidRPr="004653B3" w:rsidRDefault="00FD0E36" w:rsidP="00FD0E36">
      <w:pPr>
        <w:pStyle w:val="Default"/>
      </w:pPr>
    </w:p>
    <w:p w14:paraId="715A9FFC" w14:textId="77777777" w:rsidR="00FD0E36" w:rsidRDefault="00FD0E36" w:rsidP="00FD0E36">
      <w:pPr>
        <w:pStyle w:val="Default"/>
      </w:pPr>
      <w:r w:rsidRPr="004653B3">
        <w:t>Step 2: After receiving the NCAGE Code, proceed to register in SAM</w:t>
      </w:r>
      <w:r w:rsidR="00B96D26">
        <w:t>.gov</w:t>
      </w:r>
      <w:r w:rsidRPr="004653B3">
        <w:t xml:space="preserve"> by logging onto: </w:t>
      </w:r>
      <w:hyperlink r:id="rId19" w:history="1">
        <w:r w:rsidRPr="004653B3">
          <w:rPr>
            <w:rStyle w:val="Hyperlink"/>
          </w:rPr>
          <w:t>https://www.sam.gov</w:t>
        </w:r>
      </w:hyperlink>
      <w:r w:rsidRPr="004653B3">
        <w:t>.  SAM registration must be renewed annually.</w:t>
      </w:r>
    </w:p>
    <w:p w14:paraId="3CB8718C" w14:textId="77777777" w:rsidR="00183ED4" w:rsidRDefault="00183ED4" w:rsidP="00FD0E36">
      <w:pPr>
        <w:pStyle w:val="Default"/>
      </w:pPr>
    </w:p>
    <w:p w14:paraId="0AE8CA06" w14:textId="77777777" w:rsidR="00183ED4" w:rsidRPr="004653B3" w:rsidRDefault="00183ED4" w:rsidP="00FD0E36">
      <w:pPr>
        <w:pStyle w:val="Default"/>
      </w:pPr>
    </w:p>
    <w:p w14:paraId="1F9B0A92" w14:textId="77777777" w:rsidR="003F3266"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Dates and Times</w:t>
      </w:r>
    </w:p>
    <w:p w14:paraId="19F133F8" w14:textId="77777777" w:rsidR="003F3266" w:rsidRPr="008F0AB2"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14:paraId="55637C05" w14:textId="4218EB28" w:rsidR="00B9467F" w:rsidRPr="00582B54" w:rsidRDefault="00B9467F" w:rsidP="00B9467F">
      <w:pPr>
        <w:pStyle w:val="Default"/>
        <w:rPr>
          <w:color w:val="auto"/>
        </w:rPr>
      </w:pPr>
      <w:r w:rsidRPr="00582B54">
        <w:rPr>
          <w:rFonts w:eastAsia="Times New Roman"/>
          <w:color w:val="auto"/>
        </w:rPr>
        <w:t xml:space="preserve">Applications are due no later than 11:30 p.m. Eastern Standard Time (EST), on </w:t>
      </w:r>
      <w:r w:rsidR="006128A4">
        <w:rPr>
          <w:rFonts w:eastAsia="Times New Roman"/>
          <w:color w:val="auto"/>
        </w:rPr>
        <w:t>August 27, 2018</w:t>
      </w:r>
      <w:r w:rsidRPr="00582B54">
        <w:rPr>
          <w:rFonts w:eastAsia="Times New Roman"/>
          <w:color w:val="auto"/>
        </w:rPr>
        <w:t xml:space="preserve"> by email to </w:t>
      </w:r>
      <w:hyperlink r:id="rId20" w:history="1">
        <w:r w:rsidRPr="00582B54">
          <w:rPr>
            <w:rStyle w:val="Hyperlink"/>
          </w:rPr>
          <w:t>passurabaya@state.gov</w:t>
        </w:r>
      </w:hyperlink>
      <w:r w:rsidRPr="00582B54">
        <w:t xml:space="preserve"> </w:t>
      </w:r>
      <w:r w:rsidRPr="00582B54">
        <w:rPr>
          <w:rFonts w:eastAsia="Times New Roman"/>
          <w:color w:val="auto"/>
        </w:rPr>
        <w:t>under the announcement title “</w:t>
      </w:r>
      <w:r w:rsidRPr="00582B54">
        <w:rPr>
          <w:color w:val="auto"/>
        </w:rPr>
        <w:t xml:space="preserve">2019 </w:t>
      </w:r>
      <w:r w:rsidRPr="00582B54">
        <w:rPr>
          <w:color w:val="auto"/>
        </w:rPr>
        <w:lastRenderedPageBreak/>
        <w:t>YSEALI Regional Workshop</w:t>
      </w:r>
      <w:r w:rsidRPr="00582B54">
        <w:rPr>
          <w:rFonts w:eastAsia="Times New Roman"/>
          <w:color w:val="auto"/>
        </w:rPr>
        <w:t xml:space="preserve">” funding opportunity number </w:t>
      </w:r>
      <w:r w:rsidR="007A4385" w:rsidRPr="007F30C8">
        <w:rPr>
          <w:rFonts w:eastAsia="Times New Roman"/>
        </w:rPr>
        <w:t>PAS-ID-18-002</w:t>
      </w:r>
      <w:r w:rsidR="007A4385">
        <w:rPr>
          <w:rFonts w:eastAsia="Times New Roman"/>
        </w:rPr>
        <w:t xml:space="preserve">. </w:t>
      </w:r>
      <w:r w:rsidRPr="00582B54">
        <w:rPr>
          <w:color w:val="auto"/>
        </w:rPr>
        <w:t>Please attach proposals and required forms in Microsoft Word or .pdf format to an email with “2019 YSEALI Regional Workshop_</w:t>
      </w:r>
      <w:r w:rsidRPr="00582B54">
        <w:rPr>
          <w:i/>
          <w:color w:val="auto"/>
        </w:rPr>
        <w:t>Your Organization’s Name</w:t>
      </w:r>
      <w:r w:rsidRPr="00582B54">
        <w:rPr>
          <w:color w:val="auto"/>
        </w:rPr>
        <w:t xml:space="preserve">” in the subject line. </w:t>
      </w:r>
    </w:p>
    <w:p w14:paraId="6499BE3B" w14:textId="77777777" w:rsidR="00B9467F" w:rsidRPr="00A1393C" w:rsidRDefault="00B9467F" w:rsidP="00B9467F">
      <w:pPr>
        <w:autoSpaceDE w:val="0"/>
        <w:autoSpaceDN w:val="0"/>
        <w:adjustRightInd w:val="0"/>
        <w:spacing w:after="0" w:line="240" w:lineRule="auto"/>
        <w:rPr>
          <w:rFonts w:ascii="Times New Roman" w:eastAsia="Times New Roman" w:hAnsi="Times New Roman" w:cs="Times New Roman"/>
          <w:sz w:val="24"/>
          <w:szCs w:val="24"/>
        </w:rPr>
      </w:pPr>
    </w:p>
    <w:p w14:paraId="7923C548" w14:textId="77777777" w:rsidR="00B9467F" w:rsidRPr="00A1393C" w:rsidRDefault="00B9467F" w:rsidP="00B9467F">
      <w:pPr>
        <w:autoSpaceDE w:val="0"/>
        <w:autoSpaceDN w:val="0"/>
        <w:adjustRightInd w:val="0"/>
        <w:spacing w:after="0" w:line="240" w:lineRule="auto"/>
        <w:rPr>
          <w:rFonts w:ascii="Times New Roman" w:hAnsi="Times New Roman" w:cs="Times New Roman"/>
          <w:sz w:val="24"/>
          <w:szCs w:val="24"/>
        </w:rPr>
      </w:pPr>
      <w:r w:rsidRPr="00A1393C">
        <w:rPr>
          <w:rFonts w:ascii="Times New Roman" w:eastAsia="Times New Roman" w:hAnsi="Times New Roman" w:cs="Times New Roman"/>
          <w:sz w:val="24"/>
          <w:szCs w:val="24"/>
        </w:rPr>
        <w:t xml:space="preserve">Submission via email will automatically log the date and time an application submission is made, and the Department of State will use this information to determine whether an application has been submitted on time.  Late applications are neither reviewed nor considered unless the </w:t>
      </w:r>
      <w:r w:rsidRPr="00A1393C">
        <w:rPr>
          <w:rFonts w:ascii="Times New Roman" w:hAnsi="Times New Roman" w:cs="Times New Roman"/>
          <w:sz w:val="24"/>
          <w:szCs w:val="24"/>
        </w:rPr>
        <w:t xml:space="preserve">U.S. </w:t>
      </w:r>
      <w:r w:rsidR="00582B54">
        <w:rPr>
          <w:rFonts w:ascii="Times New Roman" w:hAnsi="Times New Roman" w:cs="Times New Roman"/>
          <w:sz w:val="24"/>
          <w:szCs w:val="24"/>
        </w:rPr>
        <w:t>Consulate General Surabaya</w:t>
      </w:r>
      <w:r w:rsidRPr="00A1393C">
        <w:rPr>
          <w:rFonts w:ascii="Times New Roman" w:hAnsi="Times New Roman" w:cs="Times New Roman"/>
          <w:sz w:val="24"/>
          <w:szCs w:val="24"/>
        </w:rPr>
        <w:t xml:space="preserve"> </w:t>
      </w:r>
      <w:r w:rsidRPr="00A1393C">
        <w:rPr>
          <w:rFonts w:ascii="Times New Roman" w:eastAsia="Times New Roman" w:hAnsi="Times New Roman" w:cs="Times New Roman"/>
          <w:sz w:val="24"/>
          <w:szCs w:val="24"/>
        </w:rPr>
        <w:t>point of contact listed in section G is contacted prior to the deadline and is provided with evidence of system errors outside of the applicants’ control and is the sole reason for a late submission.</w:t>
      </w:r>
      <w:r w:rsidRPr="00A1393C">
        <w:rPr>
          <w:rFonts w:ascii="Times New Roman" w:eastAsia="Times New Roman" w:hAnsi="Times New Roman" w:cs="Times New Roman"/>
          <w:b/>
          <w:sz w:val="24"/>
          <w:szCs w:val="24"/>
        </w:rPr>
        <w:t xml:space="preserve">  </w:t>
      </w:r>
      <w:r w:rsidRPr="00A1393C">
        <w:rPr>
          <w:rFonts w:ascii="Times New Roman" w:hAnsi="Times New Roman" w:cs="Times New Roman"/>
          <w:sz w:val="24"/>
          <w:szCs w:val="24"/>
        </w:rPr>
        <w:t xml:space="preserve">Applicants should not expect a notification upon </w:t>
      </w:r>
      <w:r w:rsidR="00582B54" w:rsidRPr="00A1393C">
        <w:rPr>
          <w:rFonts w:ascii="Times New Roman" w:hAnsi="Times New Roman" w:cs="Times New Roman"/>
          <w:sz w:val="24"/>
          <w:szCs w:val="24"/>
        </w:rPr>
        <w:t xml:space="preserve">U.S. </w:t>
      </w:r>
      <w:r w:rsidR="00582B54">
        <w:rPr>
          <w:rFonts w:ascii="Times New Roman" w:hAnsi="Times New Roman" w:cs="Times New Roman"/>
          <w:sz w:val="24"/>
          <w:szCs w:val="24"/>
        </w:rPr>
        <w:t>Consulate General Surabaya</w:t>
      </w:r>
      <w:r w:rsidRPr="00A1393C">
        <w:rPr>
          <w:rFonts w:ascii="Times New Roman" w:hAnsi="Times New Roman" w:cs="Times New Roman"/>
          <w:sz w:val="24"/>
          <w:szCs w:val="24"/>
        </w:rPr>
        <w:t xml:space="preserve"> receiving their application. </w:t>
      </w:r>
    </w:p>
    <w:p w14:paraId="6C5451EA" w14:textId="77777777" w:rsidR="00B9467F" w:rsidRPr="00A1393C" w:rsidRDefault="00B9467F" w:rsidP="00B9467F">
      <w:pPr>
        <w:autoSpaceDE w:val="0"/>
        <w:autoSpaceDN w:val="0"/>
        <w:adjustRightInd w:val="0"/>
        <w:spacing w:after="0" w:line="240" w:lineRule="auto"/>
        <w:rPr>
          <w:rFonts w:ascii="Times New Roman" w:hAnsi="Times New Roman" w:cs="Times New Roman"/>
          <w:sz w:val="24"/>
          <w:szCs w:val="24"/>
        </w:rPr>
      </w:pPr>
    </w:p>
    <w:p w14:paraId="79D77A76" w14:textId="77777777" w:rsidR="00B9467F" w:rsidRPr="00A1393C" w:rsidRDefault="00B9467F" w:rsidP="00B9467F">
      <w:pPr>
        <w:autoSpaceDE w:val="0"/>
        <w:autoSpaceDN w:val="0"/>
        <w:adjustRightInd w:val="0"/>
        <w:spacing w:after="0" w:line="240" w:lineRule="auto"/>
        <w:rPr>
          <w:rFonts w:ascii="Times New Roman" w:eastAsia="Times New Roman" w:hAnsi="Times New Roman" w:cs="Times New Roman"/>
          <w:b/>
          <w:sz w:val="24"/>
          <w:szCs w:val="24"/>
        </w:rPr>
      </w:pPr>
      <w:r w:rsidRPr="00A1393C">
        <w:rPr>
          <w:rFonts w:ascii="Times New Roman" w:hAnsi="Times New Roman" w:cs="Times New Roman"/>
          <w:sz w:val="24"/>
          <w:szCs w:val="24"/>
        </w:rPr>
        <w:t>If ultimately provided with a notification of intent to make a Federal award, applicants typically have two to three weeks to provide additional information and documents requested in the notification of intent.  The deadlines may vary in each notification of intent and applicants must adhere to the stated deadline in the notification of intent.</w:t>
      </w:r>
    </w:p>
    <w:p w14:paraId="5A81F5D4" w14:textId="77777777" w:rsidR="008F0AB2" w:rsidRPr="004653B3"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46C0B4AF" w14:textId="77777777" w:rsidR="003F3266" w:rsidRPr="008F0AB2"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8F0AB2">
        <w:rPr>
          <w:rFonts w:ascii="Times New Roman" w:eastAsia="Times New Roman" w:hAnsi="Times New Roman" w:cs="Times New Roman"/>
          <w:sz w:val="24"/>
          <w:szCs w:val="24"/>
        </w:rPr>
        <w:t>Funding Restrictions</w:t>
      </w:r>
    </w:p>
    <w:p w14:paraId="69E08247"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64F2BC6D" w14:textId="77777777" w:rsidR="00582B54" w:rsidRPr="00A1393C" w:rsidRDefault="00582B54" w:rsidP="00582B54">
      <w:pPr>
        <w:spacing w:after="0" w:line="240" w:lineRule="auto"/>
        <w:rPr>
          <w:rFonts w:ascii="Times New Roman" w:eastAsia="Times New Roman" w:hAnsi="Times New Roman" w:cs="Times New Roman"/>
          <w:bCs/>
          <w:sz w:val="24"/>
          <w:szCs w:val="24"/>
        </w:rPr>
      </w:pP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eastAsia="Times New Roman" w:hAnsi="Times New Roman" w:cs="Times New Roman"/>
          <w:sz w:val="24"/>
          <w:szCs w:val="24"/>
        </w:rPr>
        <w:t xml:space="preserve"> will not consider applications that reflect any type of support for any member, affiliate, or representative of a designated terrorist organization. </w:t>
      </w:r>
      <w:r w:rsidRPr="00A1393C">
        <w:rPr>
          <w:rFonts w:ascii="Times New Roman" w:eastAsia="Times New Roman" w:hAnsi="Times New Roman" w:cs="Times New Roman"/>
          <w:bCs/>
          <w:sz w:val="24"/>
          <w:szCs w:val="24"/>
        </w:rPr>
        <w:t xml:space="preserve">No entity listed on the Excluded Parties List System in SAM is eligible for any assistance.  </w:t>
      </w:r>
    </w:p>
    <w:p w14:paraId="4F338B3F" w14:textId="77777777" w:rsidR="00582B54" w:rsidRPr="00A1393C" w:rsidRDefault="00582B54" w:rsidP="00582B54">
      <w:pPr>
        <w:spacing w:after="0" w:line="240" w:lineRule="auto"/>
        <w:outlineLvl w:val="0"/>
        <w:rPr>
          <w:rFonts w:ascii="Times New Roman" w:hAnsi="Times New Roman" w:cs="Times New Roman"/>
          <w:sz w:val="24"/>
          <w:szCs w:val="24"/>
        </w:rPr>
      </w:pPr>
    </w:p>
    <w:p w14:paraId="0771CE13" w14:textId="77777777" w:rsidR="00582B54" w:rsidRPr="00A1393C" w:rsidRDefault="00582B54" w:rsidP="00582B54">
      <w:pPr>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Federal awards generally will not allow reimbursement of pre-Federal award costs; however, the grants officer may approve pre awards cost on a case by case basis.  Generally, construction costs are not allowed under </w:t>
      </w: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eastAsia="Times New Roman" w:hAnsi="Times New Roman" w:cs="Times New Roman"/>
          <w:sz w:val="24"/>
          <w:szCs w:val="24"/>
        </w:rPr>
        <w:t xml:space="preserve"> awards.  </w:t>
      </w:r>
    </w:p>
    <w:p w14:paraId="33FB6EBE" w14:textId="77777777" w:rsidR="008F0AB2" w:rsidRPr="008F0AB2" w:rsidRDefault="008F0AB2"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4FD43F92" w14:textId="77777777" w:rsidR="003F3266" w:rsidRPr="008F0AB2"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8F0AB2">
        <w:rPr>
          <w:rFonts w:ascii="Times New Roman" w:eastAsia="Times New Roman" w:hAnsi="Times New Roman" w:cs="Times New Roman"/>
          <w:sz w:val="24"/>
          <w:szCs w:val="24"/>
        </w:rPr>
        <w:t>Other Submission Requirements</w:t>
      </w:r>
    </w:p>
    <w:p w14:paraId="1C97A7FF" w14:textId="77777777" w:rsidR="003F3266" w:rsidRPr="004653B3"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0114A0F5" w14:textId="77777777" w:rsidR="00582B54" w:rsidRPr="001C525B" w:rsidRDefault="00582B54" w:rsidP="00582B54">
      <w:pPr>
        <w:spacing w:after="0" w:line="240" w:lineRule="auto"/>
        <w:rPr>
          <w:rFonts w:ascii="Times New Roman" w:eastAsia="Times New Roman" w:hAnsi="Times New Roman" w:cs="Times New Roman"/>
          <w:i/>
          <w:sz w:val="24"/>
          <w:szCs w:val="24"/>
        </w:rPr>
      </w:pPr>
      <w:r w:rsidRPr="001C525B">
        <w:rPr>
          <w:rFonts w:ascii="Times New Roman" w:eastAsia="Times New Roman" w:hAnsi="Times New Roman" w:cs="Times New Roman"/>
          <w:sz w:val="24"/>
          <w:szCs w:val="24"/>
        </w:rPr>
        <w:t xml:space="preserve">All application submissions must be emailed to </w:t>
      </w:r>
      <w:hyperlink r:id="rId21" w:history="1">
        <w:r w:rsidRPr="001C525B">
          <w:rPr>
            <w:rStyle w:val="Hyperlink"/>
            <w:rFonts w:ascii="Times New Roman" w:hAnsi="Times New Roman" w:cs="Times New Roman"/>
            <w:sz w:val="24"/>
            <w:szCs w:val="24"/>
          </w:rPr>
          <w:t>passurabaya@state.gov</w:t>
        </w:r>
      </w:hyperlink>
      <w:r w:rsidRPr="001C525B">
        <w:rPr>
          <w:rFonts w:ascii="Times New Roman" w:eastAsia="Times New Roman" w:hAnsi="Times New Roman" w:cs="Times New Roman"/>
          <w:b/>
          <w:sz w:val="24"/>
          <w:szCs w:val="24"/>
        </w:rPr>
        <w:t xml:space="preserve">. </w:t>
      </w:r>
      <w:r w:rsidRPr="001C525B">
        <w:rPr>
          <w:rFonts w:ascii="Times New Roman" w:hAnsi="Times New Roman" w:cs="Times New Roman"/>
          <w:sz w:val="24"/>
          <w:szCs w:val="24"/>
        </w:rPr>
        <w:t xml:space="preserve">  </w:t>
      </w:r>
    </w:p>
    <w:p w14:paraId="0F6F76C7" w14:textId="77777777" w:rsidR="00582B54" w:rsidRPr="00A1393C" w:rsidRDefault="00582B54" w:rsidP="00582B54">
      <w:pPr>
        <w:spacing w:after="0" w:line="240" w:lineRule="auto"/>
        <w:rPr>
          <w:rFonts w:ascii="Times New Roman" w:eastAsia="Times New Roman" w:hAnsi="Times New Roman" w:cs="Times New Roman"/>
          <w:i/>
          <w:sz w:val="24"/>
          <w:szCs w:val="24"/>
        </w:rPr>
      </w:pPr>
    </w:p>
    <w:p w14:paraId="422C645F" w14:textId="77777777" w:rsidR="00582B54" w:rsidRPr="00A1393C" w:rsidRDefault="00582B54" w:rsidP="00582B54">
      <w:pPr>
        <w:spacing w:after="0" w:line="240" w:lineRule="auto"/>
        <w:rPr>
          <w:rFonts w:ascii="Times New Roman" w:eastAsia="Times New Roman" w:hAnsi="Times New Roman" w:cs="Times New Roman"/>
          <w:b/>
          <w:bCs/>
          <w:sz w:val="24"/>
          <w:szCs w:val="24"/>
        </w:rPr>
      </w:pPr>
      <w:r w:rsidRPr="00A1393C">
        <w:rPr>
          <w:rFonts w:ascii="Times New Roman" w:eastAsia="Times New Roman" w:hAnsi="Times New Roman" w:cs="Times New Roman"/>
          <w:b/>
          <w:bCs/>
          <w:sz w:val="24"/>
          <w:szCs w:val="24"/>
        </w:rPr>
        <w:t xml:space="preserve">It is the responsibility of the applicant to ensure that an application has been received in its entirety. </w:t>
      </w:r>
      <w:r w:rsidRPr="00A1393C">
        <w:rPr>
          <w:rFonts w:ascii="Times New Roman" w:hAnsi="Times New Roman" w:cs="Times New Roman"/>
          <w:b/>
          <w:sz w:val="24"/>
          <w:szCs w:val="24"/>
        </w:rPr>
        <w:t xml:space="preserve">U.S. </w:t>
      </w:r>
      <w:r>
        <w:rPr>
          <w:rFonts w:ascii="Times New Roman" w:hAnsi="Times New Roman" w:cs="Times New Roman"/>
          <w:b/>
          <w:sz w:val="24"/>
          <w:szCs w:val="24"/>
        </w:rPr>
        <w:t>Consulate General Surabaya</w:t>
      </w:r>
      <w:r w:rsidRPr="00A1393C">
        <w:rPr>
          <w:rFonts w:ascii="Times New Roman" w:hAnsi="Times New Roman" w:cs="Times New Roman"/>
          <w:b/>
          <w:bCs/>
          <w:sz w:val="24"/>
          <w:szCs w:val="24"/>
        </w:rPr>
        <w:t xml:space="preserve"> </w:t>
      </w:r>
      <w:r w:rsidRPr="00A1393C">
        <w:rPr>
          <w:rFonts w:ascii="Times New Roman" w:eastAsia="Times New Roman" w:hAnsi="Times New Roman" w:cs="Times New Roman"/>
          <w:b/>
          <w:bCs/>
          <w:sz w:val="24"/>
          <w:szCs w:val="24"/>
        </w:rPr>
        <w:t xml:space="preserve">bears no responsibility for </w:t>
      </w:r>
      <w:r w:rsidRPr="00A1393C">
        <w:rPr>
          <w:rFonts w:ascii="Times New Roman" w:eastAsia="Times New Roman" w:hAnsi="Times New Roman" w:cs="Times New Roman"/>
          <w:b/>
          <w:bCs/>
          <w:sz w:val="24"/>
          <w:szCs w:val="24"/>
        </w:rPr>
        <w:lastRenderedPageBreak/>
        <w:t xml:space="preserve">applications not received before the due date or for data errors resulting from transmission. </w:t>
      </w:r>
    </w:p>
    <w:p w14:paraId="3C1358B5" w14:textId="77777777" w:rsidR="00582B54" w:rsidRPr="00A1393C" w:rsidRDefault="00582B54" w:rsidP="00582B54">
      <w:pPr>
        <w:spacing w:after="0" w:line="240" w:lineRule="auto"/>
        <w:rPr>
          <w:rFonts w:ascii="Times New Roman" w:eastAsia="Times New Roman" w:hAnsi="Times New Roman" w:cs="Times New Roman"/>
          <w:b/>
          <w:bCs/>
          <w:sz w:val="24"/>
          <w:szCs w:val="24"/>
        </w:rPr>
      </w:pPr>
    </w:p>
    <w:p w14:paraId="4D3EDEC9" w14:textId="77777777" w:rsidR="00582B54" w:rsidRPr="00A1393C" w:rsidRDefault="00582B54" w:rsidP="00582B54">
      <w:pPr>
        <w:spacing w:after="0" w:line="240" w:lineRule="auto"/>
        <w:outlineLvl w:val="0"/>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Reasonable accommodations may, in appropriate circumstances, be provided to applicants with disabilities or for security reasons.   </w:t>
      </w:r>
    </w:p>
    <w:p w14:paraId="7FF5A659" w14:textId="77777777" w:rsidR="00582B54" w:rsidRDefault="00582B54" w:rsidP="00582B54">
      <w:pPr>
        <w:spacing w:after="0" w:line="240" w:lineRule="auto"/>
        <w:rPr>
          <w:rFonts w:ascii="Times New Roman" w:eastAsia="Times New Roman" w:hAnsi="Times New Roman" w:cs="Times New Roman"/>
          <w:sz w:val="24"/>
          <w:szCs w:val="24"/>
        </w:rPr>
      </w:pPr>
    </w:p>
    <w:p w14:paraId="0DFBA2AA" w14:textId="77777777" w:rsidR="00582B54" w:rsidRPr="00A1393C" w:rsidRDefault="00582B54" w:rsidP="00582B54">
      <w:pPr>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Applicants must follow all formatting instructions in the applicable solicitation and these instructions.</w:t>
      </w:r>
    </w:p>
    <w:p w14:paraId="099C10D4" w14:textId="77777777" w:rsidR="00384B69" w:rsidRPr="004653B3" w:rsidRDefault="00384B69"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33E49EA" w14:textId="77777777" w:rsidR="00B61396" w:rsidRPr="004653B3"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47A678FD" w14:textId="77777777" w:rsidR="00B61396" w:rsidRPr="00856FBB"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b/>
          <w:bCs/>
          <w:sz w:val="24"/>
          <w:szCs w:val="24"/>
          <w:bdr w:val="none" w:sz="0" w:space="0" w:color="auto" w:frame="1"/>
        </w:rPr>
        <w:t>E</w:t>
      </w:r>
      <w:r w:rsidR="00B61396" w:rsidRPr="00856FBB">
        <w:rPr>
          <w:rFonts w:ascii="Times New Roman" w:eastAsia="Times New Roman" w:hAnsi="Times New Roman" w:cs="Times New Roman"/>
          <w:b/>
          <w:bCs/>
          <w:sz w:val="24"/>
          <w:szCs w:val="24"/>
          <w:bdr w:val="none" w:sz="0" w:space="0" w:color="auto" w:frame="1"/>
        </w:rPr>
        <w:t xml:space="preserve">. </w:t>
      </w:r>
      <w:r w:rsidR="00FD0E36" w:rsidRPr="00856FBB">
        <w:rPr>
          <w:rFonts w:ascii="Times New Roman" w:eastAsia="Times New Roman" w:hAnsi="Times New Roman" w:cs="Times New Roman"/>
          <w:b/>
          <w:bCs/>
          <w:sz w:val="24"/>
          <w:szCs w:val="24"/>
          <w:bdr w:val="none" w:sz="0" w:space="0" w:color="auto" w:frame="1"/>
        </w:rPr>
        <w:t>APPLICATION REVIEW INFORMATION</w:t>
      </w:r>
    </w:p>
    <w:p w14:paraId="587C59BA" w14:textId="77777777" w:rsidR="00D0290D" w:rsidRPr="00856FBB"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358B09EA" w14:textId="77777777" w:rsidR="00FD0E36" w:rsidRPr="00856FBB"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Criteria</w:t>
      </w:r>
    </w:p>
    <w:p w14:paraId="32082B94"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E7C90DF" w14:textId="77777777" w:rsidR="00582B54" w:rsidRPr="00A1393C" w:rsidRDefault="00582B54" w:rsidP="00582B54">
      <w:pPr>
        <w:spacing w:after="0" w:line="240" w:lineRule="auto"/>
        <w:rPr>
          <w:rFonts w:ascii="Times New Roman" w:eastAsia="Times New Roman" w:hAnsi="Times New Roman" w:cs="Times New Roman"/>
          <w:bCs/>
          <w:iCs/>
          <w:sz w:val="24"/>
          <w:szCs w:val="24"/>
        </w:rPr>
      </w:pPr>
      <w:r w:rsidRPr="00A1393C">
        <w:rPr>
          <w:rFonts w:ascii="Times New Roman" w:eastAsia="Times New Roman" w:hAnsi="Times New Roman" w:cs="Times New Roman"/>
          <w:bCs/>
          <w:iCs/>
          <w:sz w:val="24"/>
          <w:szCs w:val="24"/>
        </w:rPr>
        <w:t>Evaluators will judge each application individually against the following criteria, listed below in order of importance, and not against competing applications.</w:t>
      </w:r>
    </w:p>
    <w:p w14:paraId="0BCEBF7D"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p>
    <w:p w14:paraId="1594D749"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r w:rsidRPr="00A1393C">
        <w:rPr>
          <w:rFonts w:ascii="Times New Roman" w:eastAsia="Times New Roman" w:hAnsi="Times New Roman" w:cs="Times New Roman"/>
          <w:bCs/>
          <w:iCs/>
          <w:sz w:val="24"/>
          <w:szCs w:val="24"/>
          <w:u w:val="single"/>
        </w:rPr>
        <w:t>Quality of Project Idea</w:t>
      </w:r>
    </w:p>
    <w:p w14:paraId="0A13B9D4" w14:textId="77777777" w:rsidR="00582B54" w:rsidRPr="00A1393C" w:rsidRDefault="00582B54" w:rsidP="00582B54">
      <w:pPr>
        <w:spacing w:after="0" w:line="240" w:lineRule="auto"/>
        <w:rPr>
          <w:rFonts w:ascii="Times New Roman" w:eastAsia="Times New Roman" w:hAnsi="Times New Roman" w:cs="Times New Roman"/>
          <w:iCs/>
          <w:sz w:val="24"/>
          <w:szCs w:val="24"/>
        </w:rPr>
      </w:pPr>
      <w:r w:rsidRPr="00A1393C">
        <w:rPr>
          <w:rFonts w:ascii="Times New Roman" w:eastAsia="Times New Roman" w:hAnsi="Times New Roman" w:cs="Times New Roman"/>
          <w:iCs/>
          <w:sz w:val="24"/>
          <w:szCs w:val="24"/>
        </w:rPr>
        <w:t xml:space="preserve">Applications should be responsive to the NOFO, appropriate in the regional context, and should exhibit originality, substance, precision, and relevance to the stated mission. </w:t>
      </w:r>
    </w:p>
    <w:p w14:paraId="31CCB73C" w14:textId="77777777" w:rsidR="00582B54" w:rsidRPr="00A1393C" w:rsidRDefault="00582B54" w:rsidP="00582B54">
      <w:pPr>
        <w:spacing w:after="0" w:line="240" w:lineRule="auto"/>
        <w:rPr>
          <w:rFonts w:ascii="Times New Roman" w:eastAsia="Times New Roman" w:hAnsi="Times New Roman" w:cs="Times New Roman"/>
          <w:b/>
          <w:iCs/>
          <w:sz w:val="24"/>
          <w:szCs w:val="24"/>
        </w:rPr>
      </w:pPr>
    </w:p>
    <w:p w14:paraId="159E3BA3"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r w:rsidRPr="00A1393C">
        <w:rPr>
          <w:rFonts w:ascii="Times New Roman" w:eastAsia="Times New Roman" w:hAnsi="Times New Roman" w:cs="Times New Roman"/>
          <w:bCs/>
          <w:iCs/>
          <w:sz w:val="24"/>
          <w:szCs w:val="24"/>
          <w:u w:val="single"/>
        </w:rPr>
        <w:t xml:space="preserve">Project Planning/Ability to Achieve Objectives </w:t>
      </w:r>
    </w:p>
    <w:p w14:paraId="72629096" w14:textId="77777777" w:rsidR="00582B54" w:rsidRPr="00A1393C" w:rsidRDefault="00582B54" w:rsidP="00582B54">
      <w:pPr>
        <w:spacing w:after="0" w:line="240" w:lineRule="auto"/>
        <w:rPr>
          <w:rFonts w:ascii="Times New Roman" w:eastAsia="Times New Roman" w:hAnsi="Times New Roman" w:cs="Times New Roman"/>
          <w:iCs/>
          <w:sz w:val="24"/>
          <w:szCs w:val="24"/>
        </w:rPr>
      </w:pPr>
      <w:r w:rsidRPr="00A1393C">
        <w:rPr>
          <w:rFonts w:ascii="Times New Roman" w:eastAsia="Times New Roman" w:hAnsi="Times New Roman" w:cs="Times New Roman"/>
          <w:iCs/>
          <w:sz w:val="24"/>
          <w:szCs w:val="24"/>
        </w:rPr>
        <w:t xml:space="preserve">A strong application will include a clear articulation of how the proposed project activities contribute to the overall project objectives, and each activity will be clearly developed and detailed.  A comprehensive monthly work plan should demonstrate substantive undertakings and the logistical capacity of the organization.  Objectives should be ambitious, yet measurable results-focused and achievable in a reasonable time frame.  Applications should address how the project will engage relevant stakeholders and should identify local partners as appropriate.  If local partners have been identified, </w:t>
      </w:r>
      <w:r w:rsidRPr="00582B54">
        <w:rPr>
          <w:rFonts w:ascii="Times New Roman" w:hAnsi="Times New Roman" w:cs="Times New Roman"/>
          <w:sz w:val="24"/>
          <w:szCs w:val="24"/>
        </w:rPr>
        <w:t>U.S. Consulate General Surabaya</w:t>
      </w:r>
      <w:r w:rsidRPr="00A1393C">
        <w:rPr>
          <w:rFonts w:ascii="Times New Roman" w:hAnsi="Times New Roman" w:cs="Times New Roman"/>
          <w:b/>
          <w:bCs/>
          <w:sz w:val="24"/>
          <w:szCs w:val="24"/>
        </w:rPr>
        <w:t xml:space="preserve"> </w:t>
      </w:r>
      <w:r w:rsidRPr="00A1393C">
        <w:rPr>
          <w:rFonts w:ascii="Times New Roman" w:eastAsia="Times New Roman" w:hAnsi="Times New Roman" w:cs="Times New Roman"/>
          <w:iCs/>
          <w:sz w:val="24"/>
          <w:szCs w:val="24"/>
        </w:rPr>
        <w:t xml:space="preserve">strongly encourages applicants to submit letters of support from proposed in-country partners.  Additionally, applicants should describe the division of labor among the direct applicant and any local partners.  If applicable, applications should identify target areas for activities, target participant groups or selection criteria for participants, and the specific roles of sub-awardees, among other pertinent details.  In </w:t>
      </w:r>
      <w:r w:rsidRPr="00A1393C">
        <w:rPr>
          <w:rFonts w:ascii="Times New Roman" w:eastAsia="Times New Roman" w:hAnsi="Times New Roman" w:cs="Times New Roman"/>
          <w:iCs/>
          <w:sz w:val="24"/>
          <w:szCs w:val="24"/>
        </w:rPr>
        <w:lastRenderedPageBreak/>
        <w:t>particularly challenging operating environments, applications should include contingency plans for overcoming potential difficulties in executing the original work plan and address any operational or programmatic security concerns and how they will be addressed.</w:t>
      </w:r>
    </w:p>
    <w:p w14:paraId="4A51C96C" w14:textId="77777777" w:rsidR="00582B54" w:rsidRPr="00A1393C" w:rsidRDefault="00582B54" w:rsidP="00582B54">
      <w:pPr>
        <w:spacing w:after="0" w:line="240" w:lineRule="auto"/>
        <w:rPr>
          <w:rFonts w:ascii="Times New Roman" w:eastAsia="Times New Roman" w:hAnsi="Times New Roman" w:cs="Times New Roman"/>
          <w:iCs/>
          <w:sz w:val="24"/>
          <w:szCs w:val="24"/>
        </w:rPr>
      </w:pPr>
    </w:p>
    <w:p w14:paraId="3EA902AF"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r w:rsidRPr="00A1393C">
        <w:rPr>
          <w:rFonts w:ascii="Times New Roman" w:eastAsia="Times New Roman" w:hAnsi="Times New Roman" w:cs="Times New Roman"/>
          <w:bCs/>
          <w:iCs/>
          <w:sz w:val="24"/>
          <w:szCs w:val="24"/>
          <w:u w:val="single"/>
        </w:rPr>
        <w:t xml:space="preserve">Institution’s Record and Capacity </w:t>
      </w:r>
    </w:p>
    <w:p w14:paraId="74D8D43B" w14:textId="77777777" w:rsidR="00582B54" w:rsidRPr="00A1393C" w:rsidRDefault="00582B54" w:rsidP="00582B54">
      <w:pPr>
        <w:spacing w:after="0" w:line="240" w:lineRule="auto"/>
        <w:rPr>
          <w:rFonts w:ascii="Times New Roman" w:eastAsia="Times New Roman" w:hAnsi="Times New Roman" w:cs="Times New Roman"/>
          <w:iCs/>
          <w:sz w:val="24"/>
          <w:szCs w:val="24"/>
        </w:rPr>
      </w:pPr>
      <w:r w:rsidRPr="00582B54">
        <w:rPr>
          <w:rFonts w:ascii="Times New Roman" w:hAnsi="Times New Roman" w:cs="Times New Roman"/>
          <w:sz w:val="24"/>
          <w:szCs w:val="24"/>
        </w:rPr>
        <w:t>U.S. Consulate General Surabaya</w:t>
      </w:r>
      <w:r w:rsidRPr="00A1393C">
        <w:rPr>
          <w:rFonts w:ascii="Times New Roman" w:hAnsi="Times New Roman" w:cs="Times New Roman"/>
          <w:b/>
          <w:bCs/>
          <w:sz w:val="24"/>
          <w:szCs w:val="24"/>
        </w:rPr>
        <w:t xml:space="preserve"> </w:t>
      </w:r>
      <w:r w:rsidRPr="00A1393C">
        <w:rPr>
          <w:rFonts w:ascii="Times New Roman" w:eastAsia="Times New Roman" w:hAnsi="Times New Roman" w:cs="Times New Roman"/>
          <w:iCs/>
          <w:sz w:val="24"/>
          <w:szCs w:val="24"/>
        </w:rPr>
        <w:t>will consider the past performance of prior recipients and the demonstrated potential of new applicants.  Applications should demonstrate an institutional record of responsible fiscal management and full compliance with all reporting requirements for past grants.  Proposed personnel and institutional resources should be adequate and appropriate to achieve the project's objectives.</w:t>
      </w:r>
    </w:p>
    <w:p w14:paraId="3D52C169" w14:textId="77777777" w:rsidR="00582B54" w:rsidRPr="00A1393C" w:rsidRDefault="00582B54" w:rsidP="00582B54">
      <w:pPr>
        <w:spacing w:after="0" w:line="240" w:lineRule="auto"/>
        <w:rPr>
          <w:rFonts w:ascii="Times New Roman" w:eastAsia="Times New Roman" w:hAnsi="Times New Roman" w:cs="Times New Roman"/>
          <w:iCs/>
          <w:sz w:val="24"/>
          <w:szCs w:val="24"/>
          <w:u w:val="single"/>
        </w:rPr>
      </w:pPr>
    </w:p>
    <w:p w14:paraId="2AD2BB3A"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r w:rsidRPr="00A1393C">
        <w:rPr>
          <w:rFonts w:ascii="Times New Roman" w:eastAsia="Times New Roman" w:hAnsi="Times New Roman" w:cs="Times New Roman"/>
          <w:bCs/>
          <w:iCs/>
          <w:sz w:val="24"/>
          <w:szCs w:val="24"/>
          <w:u w:val="single"/>
        </w:rPr>
        <w:t>Cost Effectiveness</w:t>
      </w:r>
    </w:p>
    <w:p w14:paraId="716570FD" w14:textId="77777777" w:rsidR="00582B54" w:rsidRPr="00A1393C" w:rsidRDefault="00582B54" w:rsidP="00582B54">
      <w:pPr>
        <w:spacing w:after="0" w:line="240" w:lineRule="auto"/>
        <w:rPr>
          <w:rFonts w:ascii="Times New Roman" w:eastAsia="Times New Roman" w:hAnsi="Times New Roman" w:cs="Times New Roman"/>
          <w:iCs/>
          <w:sz w:val="24"/>
          <w:szCs w:val="24"/>
        </w:rPr>
      </w:pPr>
      <w:r w:rsidRPr="00582B54">
        <w:rPr>
          <w:rFonts w:ascii="Times New Roman" w:hAnsi="Times New Roman" w:cs="Times New Roman"/>
          <w:sz w:val="24"/>
          <w:szCs w:val="24"/>
        </w:rPr>
        <w:t>U.S. Consulate General Surabaya</w:t>
      </w:r>
      <w:r w:rsidRPr="00A1393C">
        <w:rPr>
          <w:rFonts w:ascii="Times New Roman" w:hAnsi="Times New Roman" w:cs="Times New Roman"/>
          <w:b/>
          <w:bCs/>
          <w:sz w:val="24"/>
          <w:szCs w:val="24"/>
        </w:rPr>
        <w:t xml:space="preserve"> </w:t>
      </w:r>
      <w:r w:rsidRPr="00A1393C">
        <w:rPr>
          <w:rFonts w:ascii="Times New Roman" w:eastAsia="Times New Roman" w:hAnsi="Times New Roman" w:cs="Times New Roman"/>
          <w:iCs/>
          <w:sz w:val="24"/>
          <w:szCs w:val="24"/>
        </w:rPr>
        <w:t>strongly encourages applicants to clearly demonstrate project cost-effectiveness in their application, including examples of leveraging institutional and other resources. However, cost-sharing, or other examples of leveraging other resources are not required and do not need to be included in the budget.  Inclusion</w:t>
      </w:r>
      <w:r>
        <w:rPr>
          <w:rFonts w:ascii="Times New Roman" w:eastAsia="Times New Roman" w:hAnsi="Times New Roman" w:cs="Times New Roman"/>
          <w:iCs/>
          <w:sz w:val="24"/>
          <w:szCs w:val="24"/>
        </w:rPr>
        <w:t xml:space="preserve"> of cost-sharing</w:t>
      </w:r>
      <w:r w:rsidRPr="00A1393C">
        <w:rPr>
          <w:rFonts w:ascii="Times New Roman" w:eastAsia="Times New Roman" w:hAnsi="Times New Roman" w:cs="Times New Roman"/>
          <w:iCs/>
          <w:sz w:val="24"/>
          <w:szCs w:val="24"/>
        </w:rPr>
        <w:t xml:space="preserve"> in the budget does not result in additional points awarded during the review process.  Budgets however should have low and/or reasonable overhead and administration costs and applicants should provide clear explanations and justifications for these costs in relation to the work involved. All budget items should be clearly explained and justified to demonstrate its necessity, appropriateness, and its link to the project objectives.  </w:t>
      </w:r>
    </w:p>
    <w:p w14:paraId="5BACA0B4" w14:textId="77777777" w:rsidR="00582B54" w:rsidRPr="00A1393C" w:rsidRDefault="00582B54" w:rsidP="00582B54">
      <w:pPr>
        <w:spacing w:after="0" w:line="240" w:lineRule="auto"/>
        <w:rPr>
          <w:rFonts w:ascii="Times New Roman" w:eastAsia="Times New Roman" w:hAnsi="Times New Roman" w:cs="Times New Roman"/>
          <w:iCs/>
          <w:sz w:val="24"/>
          <w:szCs w:val="24"/>
        </w:rPr>
      </w:pPr>
    </w:p>
    <w:p w14:paraId="089E10E8"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r w:rsidRPr="00A1393C">
        <w:rPr>
          <w:rFonts w:ascii="Times New Roman" w:eastAsia="Times New Roman" w:hAnsi="Times New Roman" w:cs="Times New Roman"/>
          <w:iCs/>
          <w:sz w:val="24"/>
          <w:szCs w:val="24"/>
        </w:rPr>
        <w:t xml:space="preserve">Please note:  If cost-share is included in the budget then the recipient must maintain written records to support all allowable costs that are claimed as its contribution to cost-share, as well as costs to be paid by the Federal government.  Such records are subject to audit.  In the event the recipient does not meet the minimum amount of cost-sharing as stipulated in the recipient’s budget, </w:t>
      </w:r>
      <w:r w:rsidRPr="00582B54">
        <w:rPr>
          <w:rFonts w:ascii="Times New Roman" w:hAnsi="Times New Roman" w:cs="Times New Roman"/>
          <w:sz w:val="24"/>
          <w:szCs w:val="24"/>
        </w:rPr>
        <w:t>U.S. Consulate General Surabaya</w:t>
      </w:r>
      <w:r>
        <w:rPr>
          <w:rFonts w:ascii="Times New Roman" w:hAnsi="Times New Roman" w:cs="Times New Roman"/>
          <w:sz w:val="24"/>
          <w:szCs w:val="24"/>
        </w:rPr>
        <w:t>’s</w:t>
      </w:r>
      <w:r w:rsidRPr="00A1393C">
        <w:rPr>
          <w:rFonts w:ascii="Times New Roman" w:hAnsi="Times New Roman" w:cs="Times New Roman"/>
          <w:sz w:val="24"/>
          <w:szCs w:val="24"/>
        </w:rPr>
        <w:t xml:space="preserve"> </w:t>
      </w:r>
      <w:r w:rsidRPr="00A1393C">
        <w:rPr>
          <w:rFonts w:ascii="Times New Roman" w:eastAsia="Times New Roman" w:hAnsi="Times New Roman" w:cs="Times New Roman"/>
          <w:iCs/>
          <w:sz w:val="24"/>
          <w:szCs w:val="24"/>
        </w:rPr>
        <w:t>contribution may be reduced in proportion to the recipient’s contribution.</w:t>
      </w:r>
      <w:bookmarkStart w:id="1" w:name="_Toc403132677"/>
    </w:p>
    <w:p w14:paraId="32FB3CE5"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p>
    <w:p w14:paraId="6B5BE1E6"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r w:rsidRPr="00A1393C">
        <w:rPr>
          <w:rFonts w:ascii="Times New Roman" w:eastAsia="Times New Roman" w:hAnsi="Times New Roman" w:cs="Times New Roman"/>
          <w:bCs/>
          <w:iCs/>
          <w:sz w:val="24"/>
          <w:szCs w:val="24"/>
          <w:u w:val="single"/>
        </w:rPr>
        <w:t xml:space="preserve">Multiplier Effect/Sustainability </w:t>
      </w:r>
    </w:p>
    <w:p w14:paraId="3EF6240C" w14:textId="77777777" w:rsidR="00582B54" w:rsidRPr="00A1393C" w:rsidRDefault="00582B54" w:rsidP="00582B54">
      <w:pPr>
        <w:spacing w:after="0" w:line="240" w:lineRule="auto"/>
        <w:rPr>
          <w:rFonts w:ascii="Times New Roman" w:eastAsia="Times New Roman" w:hAnsi="Times New Roman" w:cs="Times New Roman"/>
          <w:iCs/>
          <w:sz w:val="24"/>
          <w:szCs w:val="24"/>
        </w:rPr>
      </w:pPr>
      <w:r w:rsidRPr="00A1393C">
        <w:rPr>
          <w:rFonts w:ascii="Times New Roman" w:eastAsia="Times New Roman" w:hAnsi="Times New Roman" w:cs="Times New Roman"/>
          <w:iCs/>
          <w:sz w:val="24"/>
          <w:szCs w:val="24"/>
        </w:rPr>
        <w:t xml:space="preserve">Applications should clearly delineate how elements of the project will have a multiplier effect and be sustainable beyond the life of the grant.  A good multiplier effect will have </w:t>
      </w:r>
      <w:r w:rsidRPr="00A1393C">
        <w:rPr>
          <w:rFonts w:ascii="Times New Roman" w:eastAsia="Times New Roman" w:hAnsi="Times New Roman" w:cs="Times New Roman"/>
          <w:iCs/>
          <w:sz w:val="24"/>
          <w:szCs w:val="24"/>
        </w:rPr>
        <w:lastRenderedPageBreak/>
        <w:t>an impact beyond the direct beneficiaries of the grant.  A strong sustainability plan may include demonstrating continuing impact beyond the life of a project.</w:t>
      </w:r>
      <w:bookmarkStart w:id="2" w:name="_Toc403132678"/>
      <w:bookmarkEnd w:id="1"/>
    </w:p>
    <w:p w14:paraId="03D1C4FE"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p>
    <w:p w14:paraId="217EF594" w14:textId="77777777" w:rsidR="00582B54" w:rsidRPr="00A1393C" w:rsidRDefault="00582B54" w:rsidP="00582B54">
      <w:pPr>
        <w:spacing w:after="0" w:line="240" w:lineRule="auto"/>
        <w:rPr>
          <w:rFonts w:ascii="Times New Roman" w:eastAsia="Times New Roman" w:hAnsi="Times New Roman" w:cs="Times New Roman"/>
          <w:bCs/>
          <w:iCs/>
          <w:sz w:val="24"/>
          <w:szCs w:val="24"/>
          <w:u w:val="single"/>
        </w:rPr>
      </w:pPr>
      <w:r w:rsidRPr="00A1393C">
        <w:rPr>
          <w:rFonts w:ascii="Times New Roman" w:eastAsia="Times New Roman" w:hAnsi="Times New Roman" w:cs="Times New Roman"/>
          <w:bCs/>
          <w:iCs/>
          <w:sz w:val="24"/>
          <w:szCs w:val="24"/>
          <w:u w:val="single"/>
        </w:rPr>
        <w:t>Project Monitoring and Evaluation</w:t>
      </w:r>
      <w:bookmarkEnd w:id="2"/>
      <w:r w:rsidRPr="00A1393C">
        <w:rPr>
          <w:rFonts w:ascii="Times New Roman" w:eastAsia="Times New Roman" w:hAnsi="Times New Roman" w:cs="Times New Roman"/>
          <w:bCs/>
          <w:iCs/>
          <w:sz w:val="24"/>
          <w:szCs w:val="24"/>
          <w:u w:val="single"/>
        </w:rPr>
        <w:t xml:space="preserve"> </w:t>
      </w:r>
    </w:p>
    <w:p w14:paraId="1E9FF62D" w14:textId="77777777" w:rsidR="00582B54" w:rsidRDefault="00582B54" w:rsidP="00582B54">
      <w:pPr>
        <w:spacing w:after="0" w:line="240" w:lineRule="auto"/>
        <w:rPr>
          <w:b/>
          <w:bCs/>
        </w:rPr>
      </w:pPr>
      <w:bookmarkStart w:id="3" w:name="_Toc403132680"/>
      <w:r w:rsidRPr="00A1393C">
        <w:rPr>
          <w:rFonts w:ascii="Times New Roman" w:eastAsia="Times New Roman" w:hAnsi="Times New Roman" w:cs="Times New Roman"/>
          <w:iCs/>
          <w:sz w:val="24"/>
          <w:szCs w:val="24"/>
        </w:rPr>
        <w:t xml:space="preserve">Complete applications will include a detailed plan (both a narrative and table) of how the project’s progress and impact will be monitored and evaluated throughout the project. Incorporating a well-designed monitoring and evaluation component into a project is one of the most efficient methods of documenting the progress and results (intended and unintended) of a project. </w:t>
      </w:r>
      <w:r>
        <w:rPr>
          <w:rFonts w:ascii="Times New Roman" w:eastAsia="Times New Roman" w:hAnsi="Times New Roman" w:cs="Times New Roman"/>
          <w:iCs/>
          <w:sz w:val="24"/>
          <w:szCs w:val="24"/>
        </w:rPr>
        <w:t xml:space="preserve"> </w:t>
      </w:r>
      <w:r w:rsidRPr="00A1393C">
        <w:rPr>
          <w:rFonts w:ascii="Times New Roman" w:eastAsia="Times New Roman" w:hAnsi="Times New Roman" w:cs="Times New Roman"/>
          <w:iCs/>
          <w:sz w:val="24"/>
          <w:szCs w:val="24"/>
        </w:rPr>
        <w:t>Applications should demonstrate the capacity to provide objectives with measurable outputs and outcomes and engage in robust monitoring and ass</w:t>
      </w:r>
      <w:r>
        <w:rPr>
          <w:rFonts w:ascii="Times New Roman" w:eastAsia="Times New Roman" w:hAnsi="Times New Roman" w:cs="Times New Roman"/>
          <w:iCs/>
          <w:sz w:val="24"/>
          <w:szCs w:val="24"/>
        </w:rPr>
        <w:t xml:space="preserve">essment of project activities.  </w:t>
      </w:r>
      <w:r w:rsidRPr="00A1393C">
        <w:rPr>
          <w:rFonts w:ascii="Times New Roman" w:eastAsia="Times New Roman" w:hAnsi="Times New Roman" w:cs="Times New Roman"/>
          <w:iCs/>
          <w:sz w:val="24"/>
          <w:szCs w:val="24"/>
        </w:rPr>
        <w:t>The quality of the M&amp;E plan will be judged on the narrative explaining how both monitoring and evaluation will be carried out, who will be responsible</w:t>
      </w:r>
      <w:r>
        <w:rPr>
          <w:rFonts w:ascii="Times New Roman" w:eastAsia="Times New Roman" w:hAnsi="Times New Roman" w:cs="Times New Roman"/>
          <w:iCs/>
          <w:sz w:val="24"/>
          <w:szCs w:val="24"/>
        </w:rPr>
        <w:t xml:space="preserve"> for those related activities. </w:t>
      </w:r>
      <w:bookmarkEnd w:id="3"/>
    </w:p>
    <w:p w14:paraId="79B3D3CB" w14:textId="77777777" w:rsidR="00582B54" w:rsidRDefault="00582B54"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02D0FC79" w14:textId="77777777" w:rsidR="00B96D26"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14:paraId="26726CD3" w14:textId="77777777" w:rsidR="00FD0E36" w:rsidRDefault="00FD0E36" w:rsidP="00856FBB">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Review and Selection Process</w:t>
      </w:r>
    </w:p>
    <w:p w14:paraId="0EC59D58" w14:textId="77777777" w:rsidR="00856FBB" w:rsidRPr="00856FBB"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E31F669" w14:textId="77777777" w:rsidR="006B676B" w:rsidRDefault="00FD0E36" w:rsidP="00856FBB">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856FBB">
        <w:rPr>
          <w:rFonts w:ascii="Times New Roman" w:eastAsia="Times New Roman" w:hAnsi="Times New Roman" w:cs="Times New Roman"/>
          <w:sz w:val="24"/>
          <w:szCs w:val="24"/>
        </w:rPr>
        <w:t>A Grants Review Committee will evaluate all eligible applications.</w:t>
      </w:r>
      <w:r w:rsidR="006B676B">
        <w:rPr>
          <w:rFonts w:ascii="Times New Roman" w:eastAsia="Times New Roman" w:hAnsi="Times New Roman" w:cs="Times New Roman"/>
          <w:sz w:val="24"/>
          <w:szCs w:val="24"/>
        </w:rPr>
        <w:t xml:space="preserve">  </w:t>
      </w:r>
    </w:p>
    <w:p w14:paraId="6DC6F1E2" w14:textId="77777777" w:rsidR="00582B54" w:rsidRDefault="00582B54" w:rsidP="00856FBB">
      <w:pPr>
        <w:shd w:val="clear" w:color="auto" w:fill="FFFFFF"/>
        <w:spacing w:after="0" w:line="240" w:lineRule="auto"/>
        <w:textAlignment w:val="baseline"/>
        <w:rPr>
          <w:rFonts w:ascii="Times New Roman" w:eastAsia="Times New Roman" w:hAnsi="Times New Roman" w:cs="Times New Roman"/>
          <w:sz w:val="24"/>
          <w:szCs w:val="24"/>
        </w:rPr>
      </w:pPr>
    </w:p>
    <w:p w14:paraId="043A5FD8" w14:textId="77777777" w:rsidR="00FD0E36" w:rsidRPr="00856FBB"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3.</w:t>
      </w:r>
      <w:r w:rsidRPr="00856FBB">
        <w:rPr>
          <w:rFonts w:ascii="Times New Roman" w:eastAsia="Times New Roman" w:hAnsi="Times New Roman" w:cs="Times New Roman"/>
          <w:sz w:val="24"/>
          <w:szCs w:val="24"/>
        </w:rPr>
        <w:tab/>
      </w:r>
      <w:r w:rsidR="00FD0E36" w:rsidRPr="00856FBB">
        <w:rPr>
          <w:rFonts w:ascii="Times New Roman" w:eastAsia="Times New Roman" w:hAnsi="Times New Roman" w:cs="Times New Roman"/>
          <w:sz w:val="24"/>
          <w:szCs w:val="24"/>
        </w:rPr>
        <w:t>F</w:t>
      </w:r>
      <w:r w:rsidR="00B96D26">
        <w:rPr>
          <w:rFonts w:ascii="Times New Roman" w:eastAsia="Times New Roman" w:hAnsi="Times New Roman" w:cs="Times New Roman"/>
          <w:sz w:val="24"/>
          <w:szCs w:val="24"/>
        </w:rPr>
        <w:t xml:space="preserve">ederal </w:t>
      </w:r>
      <w:r w:rsidR="00FD0E36" w:rsidRPr="00856FBB">
        <w:rPr>
          <w:rFonts w:ascii="Times New Roman" w:eastAsia="Times New Roman" w:hAnsi="Times New Roman" w:cs="Times New Roman"/>
          <w:sz w:val="24"/>
          <w:szCs w:val="24"/>
        </w:rPr>
        <w:t>A</w:t>
      </w:r>
      <w:r w:rsidR="00B96D26">
        <w:rPr>
          <w:rFonts w:ascii="Times New Roman" w:eastAsia="Times New Roman" w:hAnsi="Times New Roman" w:cs="Times New Roman"/>
          <w:sz w:val="24"/>
          <w:szCs w:val="24"/>
        </w:rPr>
        <w:t xml:space="preserve">wardee </w:t>
      </w:r>
      <w:r w:rsidR="00FD0E36" w:rsidRPr="00856FBB">
        <w:rPr>
          <w:rFonts w:ascii="Times New Roman" w:eastAsia="Times New Roman" w:hAnsi="Times New Roman" w:cs="Times New Roman"/>
          <w:sz w:val="24"/>
          <w:szCs w:val="24"/>
        </w:rPr>
        <w:t>P</w:t>
      </w:r>
      <w:r w:rsidR="00B96D26">
        <w:rPr>
          <w:rFonts w:ascii="Times New Roman" w:eastAsia="Times New Roman" w:hAnsi="Times New Roman" w:cs="Times New Roman"/>
          <w:sz w:val="24"/>
          <w:szCs w:val="24"/>
        </w:rPr>
        <w:t xml:space="preserve">erformance &amp; Integrity </w:t>
      </w:r>
      <w:r w:rsidR="00FD0E36" w:rsidRPr="00856FBB">
        <w:rPr>
          <w:rFonts w:ascii="Times New Roman" w:eastAsia="Times New Roman" w:hAnsi="Times New Roman" w:cs="Times New Roman"/>
          <w:sz w:val="24"/>
          <w:szCs w:val="24"/>
        </w:rPr>
        <w:t>I</w:t>
      </w:r>
      <w:r w:rsidR="00B96D26">
        <w:rPr>
          <w:rFonts w:ascii="Times New Roman" w:eastAsia="Times New Roman" w:hAnsi="Times New Roman" w:cs="Times New Roman"/>
          <w:sz w:val="24"/>
          <w:szCs w:val="24"/>
        </w:rPr>
        <w:t xml:space="preserve">nformation </w:t>
      </w:r>
      <w:r w:rsidR="00FD0E36" w:rsidRPr="00856FBB">
        <w:rPr>
          <w:rFonts w:ascii="Times New Roman" w:eastAsia="Times New Roman" w:hAnsi="Times New Roman" w:cs="Times New Roman"/>
          <w:sz w:val="24"/>
          <w:szCs w:val="24"/>
        </w:rPr>
        <w:t>S</w:t>
      </w:r>
      <w:r w:rsidR="00B96D26">
        <w:rPr>
          <w:rFonts w:ascii="Times New Roman" w:eastAsia="Times New Roman" w:hAnsi="Times New Roman" w:cs="Times New Roman"/>
          <w:sz w:val="24"/>
          <w:szCs w:val="24"/>
        </w:rPr>
        <w:t>ystem (FAPIIS)</w:t>
      </w:r>
    </w:p>
    <w:p w14:paraId="4E7B94F2"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60DD995"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C6128E3"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066A3468"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i.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33692624"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3E8FAEF"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 xml:space="preserve">ii. That an applicant, at its option, may review information in the designated integrity and performance systems accessible through SAM and comment on any information </w:t>
      </w:r>
      <w:r w:rsidRPr="00856FBB">
        <w:rPr>
          <w:rFonts w:ascii="Times New Roman" w:eastAsia="Times New Roman" w:hAnsi="Times New Roman" w:cs="Times New Roman"/>
          <w:sz w:val="24"/>
          <w:szCs w:val="24"/>
        </w:rPr>
        <w:lastRenderedPageBreak/>
        <w:t>about itself that a Federal awarding agency previously entered and is currently in the designated integrity and performance system accessible through SAM;</w:t>
      </w:r>
    </w:p>
    <w:p w14:paraId="7BEF8414"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2EAAEAA1" w14:textId="77777777" w:rsidR="00FD0E36"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6DF7E399" w14:textId="77777777" w:rsidR="00856FBB" w:rsidRPr="00856FBB"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59E35EDD" w14:textId="77777777" w:rsidR="00FD0E36" w:rsidRPr="00856FBB"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02BB2EEA" w14:textId="77777777" w:rsidR="005A068C" w:rsidRPr="004653B3"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2036653" w14:textId="77777777" w:rsidR="00B61396"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F</w:t>
      </w:r>
      <w:r w:rsidR="00B61396" w:rsidRPr="00B12515">
        <w:rPr>
          <w:rFonts w:ascii="Times New Roman" w:eastAsia="Times New Roman" w:hAnsi="Times New Roman" w:cs="Times New Roman"/>
          <w:b/>
          <w:bCs/>
          <w:sz w:val="24"/>
          <w:szCs w:val="24"/>
          <w:bdr w:val="none" w:sz="0" w:space="0" w:color="auto" w:frame="1"/>
        </w:rPr>
        <w:t xml:space="preserve">. </w:t>
      </w:r>
      <w:r w:rsidRPr="00B12515">
        <w:rPr>
          <w:rFonts w:ascii="Times New Roman" w:eastAsia="Times New Roman" w:hAnsi="Times New Roman" w:cs="Times New Roman"/>
          <w:b/>
          <w:bCs/>
          <w:sz w:val="24"/>
          <w:szCs w:val="24"/>
          <w:bdr w:val="none" w:sz="0" w:space="0" w:color="auto" w:frame="1"/>
        </w:rPr>
        <w:t xml:space="preserve">FEDERAL </w:t>
      </w:r>
      <w:r w:rsidR="00B61396" w:rsidRPr="00B12515">
        <w:rPr>
          <w:rFonts w:ascii="Times New Roman" w:eastAsia="Times New Roman" w:hAnsi="Times New Roman" w:cs="Times New Roman"/>
          <w:b/>
          <w:bCs/>
          <w:sz w:val="24"/>
          <w:szCs w:val="24"/>
          <w:bdr w:val="none" w:sz="0" w:space="0" w:color="auto" w:frame="1"/>
        </w:rPr>
        <w:t>AWARD ADMINISTRATION</w:t>
      </w:r>
      <w:r w:rsidRPr="00B12515">
        <w:rPr>
          <w:rFonts w:ascii="Times New Roman" w:eastAsia="Times New Roman" w:hAnsi="Times New Roman" w:cs="Times New Roman"/>
          <w:b/>
          <w:bCs/>
          <w:sz w:val="24"/>
          <w:szCs w:val="24"/>
          <w:bdr w:val="none" w:sz="0" w:space="0" w:color="auto" w:frame="1"/>
        </w:rPr>
        <w:t xml:space="preserve"> INFORMATION</w:t>
      </w:r>
    </w:p>
    <w:p w14:paraId="37797B83" w14:textId="77777777" w:rsidR="00B12515" w:rsidRPr="00B12515"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4A8416A6" w14:textId="77777777" w:rsidR="00FD0E36"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Federal Award Notices</w:t>
      </w:r>
    </w:p>
    <w:p w14:paraId="4865B1C6" w14:textId="77777777" w:rsidR="00B12515" w:rsidRPr="00B12515"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61E01C" w14:textId="77777777" w:rsidR="00D0290D"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 xml:space="preserve">The grant award or cooperative agreement </w:t>
      </w:r>
      <w:r w:rsidR="00D0290D" w:rsidRPr="00B12515">
        <w:rPr>
          <w:rFonts w:ascii="Times New Roman" w:eastAsia="Times New Roman" w:hAnsi="Times New Roman" w:cs="Times New Roman"/>
          <w:sz w:val="24"/>
          <w:szCs w:val="24"/>
        </w:rPr>
        <w:t>will</w:t>
      </w:r>
      <w:r w:rsidRPr="00B12515">
        <w:rPr>
          <w:rFonts w:ascii="Times New Roman" w:eastAsia="Times New Roman" w:hAnsi="Times New Roman" w:cs="Times New Roman"/>
          <w:sz w:val="24"/>
          <w:szCs w:val="24"/>
        </w:rPr>
        <w:t xml:space="preserve"> be written, signed, awarded, and administered by the Grants Officer. The assistance award agreement is the authorizing document and it will be provided to the recipient</w:t>
      </w:r>
      <w:r w:rsidR="00D0290D" w:rsidRPr="00B12515">
        <w:rPr>
          <w:rFonts w:ascii="Times New Roman" w:eastAsia="Times New Roman" w:hAnsi="Times New Roman" w:cs="Times New Roman"/>
          <w:sz w:val="24"/>
          <w:szCs w:val="24"/>
        </w:rPr>
        <w:t xml:space="preserve"> for review and signature by email</w:t>
      </w:r>
      <w:r w:rsidRPr="00B12515">
        <w:rPr>
          <w:rFonts w:ascii="Times New Roman" w:eastAsia="Times New Roman" w:hAnsi="Times New Roman" w:cs="Times New Roman"/>
          <w:sz w:val="24"/>
          <w:szCs w:val="24"/>
        </w:rPr>
        <w:t xml:space="preserve">. </w:t>
      </w:r>
      <w:r w:rsidR="00D0290D" w:rsidRPr="00B12515">
        <w:rPr>
          <w:rFonts w:ascii="Times New Roman" w:eastAsia="Times New Roman" w:hAnsi="Times New Roman" w:cs="Times New Roman"/>
          <w:sz w:val="24"/>
          <w:szCs w:val="24"/>
        </w:rPr>
        <w:t xml:space="preserve">The recipient may only start incurring </w:t>
      </w:r>
      <w:r w:rsidR="00B37DD1">
        <w:rPr>
          <w:rFonts w:ascii="Times New Roman" w:eastAsia="Times New Roman" w:hAnsi="Times New Roman" w:cs="Times New Roman"/>
          <w:sz w:val="24"/>
          <w:szCs w:val="24"/>
        </w:rPr>
        <w:t>program</w:t>
      </w:r>
      <w:r w:rsidR="008D356F" w:rsidRPr="00B12515">
        <w:rPr>
          <w:rFonts w:ascii="Times New Roman" w:eastAsia="Times New Roman" w:hAnsi="Times New Roman" w:cs="Times New Roman"/>
          <w:sz w:val="24"/>
          <w:szCs w:val="24"/>
        </w:rPr>
        <w:t xml:space="preserve"> </w:t>
      </w:r>
      <w:r w:rsidR="00D0290D" w:rsidRPr="00B12515">
        <w:rPr>
          <w:rFonts w:ascii="Times New Roman" w:eastAsia="Times New Roman" w:hAnsi="Times New Roman" w:cs="Times New Roman"/>
          <w:sz w:val="24"/>
          <w:szCs w:val="24"/>
        </w:rPr>
        <w:t xml:space="preserve">expenses beginning on the start date </w:t>
      </w:r>
      <w:r w:rsidR="008D356F" w:rsidRPr="00B12515">
        <w:rPr>
          <w:rFonts w:ascii="Times New Roman" w:eastAsia="Times New Roman" w:hAnsi="Times New Roman" w:cs="Times New Roman"/>
          <w:sz w:val="24"/>
          <w:szCs w:val="24"/>
        </w:rPr>
        <w:t>shown</w:t>
      </w:r>
      <w:r w:rsidR="00D0290D" w:rsidRPr="00B12515">
        <w:rPr>
          <w:rFonts w:ascii="Times New Roman" w:eastAsia="Times New Roman" w:hAnsi="Times New Roman" w:cs="Times New Roman"/>
          <w:sz w:val="24"/>
          <w:szCs w:val="24"/>
        </w:rPr>
        <w:t xml:space="preserve"> </w:t>
      </w:r>
      <w:r w:rsidR="008D356F" w:rsidRPr="00B12515">
        <w:rPr>
          <w:rFonts w:ascii="Times New Roman" w:eastAsia="Times New Roman" w:hAnsi="Times New Roman" w:cs="Times New Roman"/>
          <w:sz w:val="24"/>
          <w:szCs w:val="24"/>
        </w:rPr>
        <w:t>on</w:t>
      </w:r>
      <w:r w:rsidR="00D0290D" w:rsidRPr="00B12515">
        <w:rPr>
          <w:rFonts w:ascii="Times New Roman" w:eastAsia="Times New Roman" w:hAnsi="Times New Roman" w:cs="Times New Roman"/>
          <w:sz w:val="24"/>
          <w:szCs w:val="24"/>
        </w:rPr>
        <w:t xml:space="preserve"> the </w:t>
      </w:r>
      <w:r w:rsidR="008D356F" w:rsidRPr="00B12515">
        <w:rPr>
          <w:rFonts w:ascii="Times New Roman" w:eastAsia="Times New Roman" w:hAnsi="Times New Roman" w:cs="Times New Roman"/>
          <w:sz w:val="24"/>
          <w:szCs w:val="24"/>
        </w:rPr>
        <w:t xml:space="preserve">grant award document </w:t>
      </w:r>
      <w:r w:rsidR="00D0290D" w:rsidRPr="00B12515">
        <w:rPr>
          <w:rFonts w:ascii="Times New Roman" w:eastAsia="Times New Roman" w:hAnsi="Times New Roman" w:cs="Times New Roman"/>
          <w:sz w:val="24"/>
          <w:szCs w:val="24"/>
        </w:rPr>
        <w:t>signed by the Grants Officer.</w:t>
      </w:r>
    </w:p>
    <w:p w14:paraId="45DF4A38" w14:textId="77777777" w:rsidR="006B676B" w:rsidRPr="00B12515"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222F1B17" w14:textId="77777777" w:rsidR="00FD0E36" w:rsidRPr="00B12515" w:rsidRDefault="00FD0E36" w:rsidP="00FD0E36">
      <w:pPr>
        <w:shd w:val="clear" w:color="auto" w:fill="FFFFFF"/>
        <w:spacing w:after="0" w:line="240" w:lineRule="auto"/>
        <w:textAlignment w:val="baseline"/>
        <w:rPr>
          <w:rFonts w:ascii="Times New Roman" w:hAnsi="Times New Roman" w:cs="Times New Roman"/>
          <w:sz w:val="24"/>
          <w:szCs w:val="24"/>
        </w:rPr>
      </w:pPr>
      <w:r w:rsidRPr="00B12515">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B12515">
        <w:rPr>
          <w:rFonts w:ascii="Times New Roman" w:hAnsi="Times New Roman" w:cs="Times New Roman"/>
          <w:sz w:val="24"/>
          <w:szCs w:val="24"/>
        </w:rPr>
        <w:t xml:space="preserve"> </w:t>
      </w:r>
    </w:p>
    <w:p w14:paraId="042F13EE" w14:textId="77777777" w:rsidR="00FD0E36" w:rsidRPr="00B12515"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1D1C4B62" w14:textId="77777777" w:rsidR="00FD0E36" w:rsidRPr="00B12515"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6184B1BC" w14:textId="77777777" w:rsidR="00FD0E36" w:rsidRPr="004653B3"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AA36FE9" w14:textId="77777777" w:rsidR="00FD0E36" w:rsidRPr="00D21A4B"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Administrative and National Policy Requirements</w:t>
      </w:r>
    </w:p>
    <w:p w14:paraId="2B0905BA" w14:textId="77777777" w:rsidR="00FD0E36" w:rsidRPr="00D21A4B"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142D805F"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sz w:val="24"/>
          <w:szCs w:val="24"/>
        </w:rPr>
        <w:t>Terms and Conditions:</w:t>
      </w:r>
      <w:r w:rsidRPr="00D21A4B">
        <w:rPr>
          <w:rFonts w:ascii="Times New Roman" w:eastAsia="Times New Roman" w:hAnsi="Times New Roman" w:cs="Times New Roman"/>
          <w:sz w:val="24"/>
          <w:szCs w:val="24"/>
        </w:rPr>
        <w:t xml:space="preserve"> Before submitting an application, applicants should review all the terms and conditions and required certifications which will apply to this award, to ensure that they will be able to comply.  These include:</w:t>
      </w:r>
    </w:p>
    <w:p w14:paraId="30A28126"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u w:val="single"/>
        </w:rPr>
        <w:lastRenderedPageBreak/>
        <w:t>2 CFR 200</w:t>
      </w:r>
      <w:r w:rsidRPr="00D21A4B">
        <w:rPr>
          <w:rFonts w:ascii="Times New Roman" w:eastAsia="Times New Roman" w:hAnsi="Times New Roman" w:cs="Times New Roman"/>
          <w:sz w:val="24"/>
          <w:szCs w:val="24"/>
        </w:rPr>
        <w:t xml:space="preserve">, </w:t>
      </w:r>
      <w:r w:rsidRPr="00D21A4B">
        <w:rPr>
          <w:rFonts w:ascii="Times New Roman" w:eastAsia="Times New Roman" w:hAnsi="Times New Roman" w:cs="Times New Roman"/>
          <w:sz w:val="24"/>
          <w:szCs w:val="24"/>
          <w:u w:val="single"/>
        </w:rPr>
        <w:t>2 CFR 600</w:t>
      </w:r>
      <w:r w:rsidRPr="00D21A4B">
        <w:rPr>
          <w:rFonts w:ascii="Times New Roman" w:eastAsia="Times New Roman" w:hAnsi="Times New Roman" w:cs="Times New Roman"/>
          <w:sz w:val="24"/>
          <w:szCs w:val="24"/>
        </w:rPr>
        <w:t xml:space="preserve">, Certifications and Assurances, and the Department of State Standard Terms and Conditions, all of which are available at:  </w:t>
      </w:r>
      <w:hyperlink r:id="rId22" w:history="1">
        <w:r w:rsidRPr="00D21A4B">
          <w:rPr>
            <w:rStyle w:val="Hyperlink"/>
            <w:rFonts w:ascii="Times New Roman" w:eastAsia="Times New Roman" w:hAnsi="Times New Roman" w:cs="Times New Roman"/>
            <w:color w:val="auto"/>
            <w:sz w:val="24"/>
            <w:szCs w:val="24"/>
          </w:rPr>
          <w:t>https://www.statebuy.state.gov/fa/pages/home.aspx</w:t>
        </w:r>
      </w:hyperlink>
    </w:p>
    <w:p w14:paraId="654150F7" w14:textId="77777777" w:rsidR="00582B54" w:rsidRPr="001C525B" w:rsidRDefault="00FD0E36" w:rsidP="00582B54">
      <w:pPr>
        <w:spacing w:after="0" w:line="240" w:lineRule="auto"/>
        <w:rPr>
          <w:rStyle w:val="Hyperlink"/>
          <w:rFonts w:ascii="Times New Roman" w:hAnsi="Times New Roman" w:cs="Times New Roman"/>
          <w:sz w:val="24"/>
          <w:szCs w:val="24"/>
        </w:rPr>
      </w:pPr>
      <w:r w:rsidRPr="00D21A4B">
        <w:rPr>
          <w:rFonts w:ascii="Times New Roman" w:eastAsia="Times New Roman" w:hAnsi="Times New Roman" w:cs="Times New Roman"/>
          <w:sz w:val="24"/>
          <w:szCs w:val="24"/>
        </w:rPr>
        <w:t>Note the U.S Flag branding and marking requirements in the Standard Terms and Conditions.</w:t>
      </w:r>
      <w:r w:rsidR="00582B54">
        <w:rPr>
          <w:rFonts w:ascii="Times New Roman" w:eastAsia="Times New Roman" w:hAnsi="Times New Roman" w:cs="Times New Roman"/>
          <w:sz w:val="24"/>
          <w:szCs w:val="24"/>
        </w:rPr>
        <w:t xml:space="preserve"> </w:t>
      </w:r>
      <w:r w:rsidR="00582B54" w:rsidRPr="001C525B">
        <w:rPr>
          <w:rFonts w:ascii="Times New Roman" w:eastAsia="Times New Roman" w:hAnsi="Times New Roman" w:cs="Times New Roman"/>
          <w:iCs/>
          <w:sz w:val="24"/>
          <w:szCs w:val="24"/>
        </w:rPr>
        <w:t xml:space="preserve">The Department’s Standard Terms and Conditions can be viewed at </w:t>
      </w:r>
      <w:hyperlink r:id="rId23" w:history="1">
        <w:r w:rsidR="00582B54" w:rsidRPr="001C525B">
          <w:rPr>
            <w:rStyle w:val="Hyperlink"/>
            <w:rFonts w:ascii="Times New Roman" w:hAnsi="Times New Roman" w:cs="Times New Roman"/>
            <w:sz w:val="24"/>
            <w:szCs w:val="24"/>
          </w:rPr>
          <w:t>http://a.m.state.sbu/sites/OPE/FA/Tool%20Kit/Standard%20Terms%20and%20Conditions.pdf</w:t>
        </w:r>
      </w:hyperlink>
    </w:p>
    <w:p w14:paraId="15CBFC7C"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 xml:space="preserve">  </w:t>
      </w:r>
    </w:p>
    <w:p w14:paraId="4DA1D1F9"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4012EBF" w14:textId="77777777" w:rsidR="00FD0E36" w:rsidRPr="00D21A4B"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Reporting</w:t>
      </w:r>
    </w:p>
    <w:p w14:paraId="4C6B47CD"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4AAE6B53" w14:textId="77777777" w:rsidR="00582B54" w:rsidRPr="00A1393C" w:rsidRDefault="00582B54" w:rsidP="00582B54">
      <w:pPr>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Applicants should be aware that </w:t>
      </w:r>
      <w:r w:rsidRPr="00A1393C">
        <w:rPr>
          <w:rFonts w:ascii="Times New Roman" w:hAnsi="Times New Roman" w:cs="Times New Roman"/>
          <w:sz w:val="24"/>
          <w:szCs w:val="24"/>
        </w:rPr>
        <w:t xml:space="preserve">U.S. </w:t>
      </w:r>
      <w:r>
        <w:rPr>
          <w:rFonts w:ascii="Times New Roman" w:hAnsi="Times New Roman" w:cs="Times New Roman"/>
          <w:sz w:val="24"/>
          <w:szCs w:val="24"/>
        </w:rPr>
        <w:t xml:space="preserve">Consulate General Surabaya </w:t>
      </w:r>
      <w:r w:rsidRPr="00A1393C">
        <w:rPr>
          <w:rFonts w:ascii="Times New Roman" w:eastAsia="Times New Roman" w:hAnsi="Times New Roman" w:cs="Times New Roman"/>
          <w:sz w:val="24"/>
          <w:szCs w:val="24"/>
        </w:rPr>
        <w:t xml:space="preserve">awards will require regular financial and progress reporting.  The Federal Financial Report (FFR or SF-425) is the required form for the financial reports.  Narrative progress reports should reflect the focus on measuring the project’s impact on the overarching objectives and should be compiled according to the objectives, outcomes, and outputs as outlined in the award’s Scope of Work (SOW) and in the Monitoring and Evaluation (M&amp;E) Statement.  An assessment of the overall project’s impact should be included in each progress report.  Where relevant, progress reports should include the following sections: </w:t>
      </w:r>
    </w:p>
    <w:p w14:paraId="20581F8D" w14:textId="77777777" w:rsidR="00582B54" w:rsidRDefault="00582B54" w:rsidP="00582B54">
      <w:pPr>
        <w:spacing w:after="0" w:line="240" w:lineRule="auto"/>
        <w:rPr>
          <w:rFonts w:ascii="Times New Roman" w:eastAsia="Times New Roman" w:hAnsi="Times New Roman" w:cs="Times New Roman"/>
          <w:sz w:val="24"/>
          <w:szCs w:val="24"/>
        </w:rPr>
      </w:pPr>
    </w:p>
    <w:p w14:paraId="6FBF3A3D" w14:textId="77777777" w:rsidR="00582B54" w:rsidRPr="00A1393C" w:rsidRDefault="00582B54" w:rsidP="00582B54">
      <w:pPr>
        <w:pStyle w:val="ListParagraph"/>
        <w:numPr>
          <w:ilvl w:val="0"/>
          <w:numId w:val="38"/>
        </w:numPr>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Relevant contextual information (limited);</w:t>
      </w:r>
    </w:p>
    <w:p w14:paraId="162A2415" w14:textId="77777777" w:rsidR="00582B54" w:rsidRPr="00A1393C" w:rsidRDefault="00582B54" w:rsidP="00582B54">
      <w:pPr>
        <w:pStyle w:val="ListParagraph"/>
        <w:numPr>
          <w:ilvl w:val="0"/>
          <w:numId w:val="38"/>
        </w:numPr>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 xml:space="preserve">Explanation and evaluation of significant activities of the reporting period and how the activities reflect progress toward achieving objectives, including meeting benchmarks/targets as set in the M&amp;E plan.  </w:t>
      </w:r>
    </w:p>
    <w:p w14:paraId="69B6FF16" w14:textId="77777777" w:rsidR="00582B54" w:rsidRPr="00A1393C" w:rsidRDefault="00582B54" w:rsidP="00582B54">
      <w:pPr>
        <w:pStyle w:val="ListParagraph"/>
        <w:numPr>
          <w:ilvl w:val="0"/>
          <w:numId w:val="38"/>
        </w:numPr>
        <w:spacing w:after="0" w:line="240" w:lineRule="auto"/>
        <w:rPr>
          <w:rFonts w:ascii="Times New Roman" w:hAnsi="Times New Roman" w:cs="Times New Roman"/>
          <w:sz w:val="24"/>
          <w:szCs w:val="24"/>
        </w:rPr>
      </w:pPr>
      <w:r w:rsidRPr="00A1393C">
        <w:rPr>
          <w:rFonts w:ascii="Times New Roman" w:hAnsi="Times New Roman" w:cs="Times New Roman"/>
          <w:sz w:val="24"/>
          <w:szCs w:val="24"/>
        </w:rPr>
        <w:t xml:space="preserve">Any tangible impact or success stories from the project, when possible; </w:t>
      </w:r>
    </w:p>
    <w:p w14:paraId="2C64D772" w14:textId="77777777" w:rsidR="00582B54" w:rsidRPr="00A1393C" w:rsidRDefault="00582B54" w:rsidP="00582B54">
      <w:pPr>
        <w:pStyle w:val="ListParagraph"/>
        <w:numPr>
          <w:ilvl w:val="0"/>
          <w:numId w:val="38"/>
        </w:numPr>
        <w:spacing w:after="0" w:line="240" w:lineRule="auto"/>
        <w:rPr>
          <w:rFonts w:ascii="Times New Roman" w:hAnsi="Times New Roman" w:cs="Times New Roman"/>
          <w:sz w:val="24"/>
          <w:szCs w:val="24"/>
        </w:rPr>
      </w:pPr>
      <w:r w:rsidRPr="00A1393C">
        <w:rPr>
          <w:rFonts w:ascii="Times New Roman" w:hAnsi="Times New Roman" w:cs="Times New Roman"/>
          <w:sz w:val="24"/>
          <w:szCs w:val="24"/>
        </w:rPr>
        <w:t>Copy of mid-term and/or final evaluation report(s) conducted by an external evaluator; if applicable;</w:t>
      </w:r>
    </w:p>
    <w:p w14:paraId="33A9EBD5" w14:textId="77777777" w:rsidR="00582B54" w:rsidRPr="00A1393C" w:rsidRDefault="00582B54" w:rsidP="00582B54">
      <w:pPr>
        <w:pStyle w:val="ListParagraph"/>
        <w:numPr>
          <w:ilvl w:val="0"/>
          <w:numId w:val="38"/>
        </w:numPr>
        <w:spacing w:after="0" w:line="240" w:lineRule="auto"/>
        <w:rPr>
          <w:rFonts w:ascii="Times New Roman" w:hAnsi="Times New Roman" w:cs="Times New Roman"/>
          <w:sz w:val="24"/>
          <w:szCs w:val="24"/>
        </w:rPr>
      </w:pPr>
      <w:r w:rsidRPr="00A1393C">
        <w:rPr>
          <w:rFonts w:ascii="Times New Roman" w:hAnsi="Times New Roman" w:cs="Times New Roman"/>
          <w:sz w:val="24"/>
          <w:szCs w:val="24"/>
        </w:rPr>
        <w:t>Relevant supporting documentation or products related to the project activities (such as articles, meeting lists and agendas, participant surveys, photos, manuals, etc.) as separate attachments;</w:t>
      </w:r>
    </w:p>
    <w:p w14:paraId="18C925CB" w14:textId="77777777" w:rsidR="00582B54" w:rsidRPr="00A1393C" w:rsidRDefault="00582B54" w:rsidP="00582B54">
      <w:pPr>
        <w:pStyle w:val="ListParagraph"/>
        <w:numPr>
          <w:ilvl w:val="0"/>
          <w:numId w:val="38"/>
        </w:numPr>
        <w:spacing w:after="0" w:line="240" w:lineRule="auto"/>
        <w:rPr>
          <w:rFonts w:ascii="Times New Roman" w:hAnsi="Times New Roman" w:cs="Times New Roman"/>
          <w:sz w:val="24"/>
          <w:szCs w:val="24"/>
        </w:rPr>
      </w:pPr>
      <w:r w:rsidRPr="00A1393C">
        <w:rPr>
          <w:rFonts w:ascii="Times New Roman" w:hAnsi="Times New Roman" w:cs="Times New Roman"/>
          <w:sz w:val="24"/>
          <w:szCs w:val="24"/>
        </w:rPr>
        <w:t>Description of how the Recipient is pursuing sustainability, including looking for sources of follow-on funding;</w:t>
      </w:r>
    </w:p>
    <w:p w14:paraId="77BBA74C" w14:textId="77777777" w:rsidR="00582B54" w:rsidRPr="00A1393C" w:rsidRDefault="00582B54" w:rsidP="00582B54">
      <w:pPr>
        <w:pStyle w:val="ListParagraph"/>
        <w:numPr>
          <w:ilvl w:val="0"/>
          <w:numId w:val="38"/>
        </w:numPr>
        <w:spacing w:after="0" w:line="240" w:lineRule="auto"/>
        <w:rPr>
          <w:rFonts w:ascii="Times New Roman" w:hAnsi="Times New Roman" w:cs="Times New Roman"/>
          <w:sz w:val="24"/>
          <w:szCs w:val="24"/>
        </w:rPr>
      </w:pPr>
      <w:r w:rsidRPr="00A1393C">
        <w:rPr>
          <w:rFonts w:ascii="Times New Roman" w:hAnsi="Times New Roman" w:cs="Times New Roman"/>
          <w:sz w:val="24"/>
          <w:szCs w:val="24"/>
        </w:rPr>
        <w:t xml:space="preserve">Any problems/challenges in implementing the project and a corrective action plan with an updated timeline of activities; </w:t>
      </w:r>
    </w:p>
    <w:p w14:paraId="750E048B" w14:textId="77777777" w:rsidR="00582B54" w:rsidRPr="00A1393C" w:rsidRDefault="00582B54" w:rsidP="00582B54">
      <w:pPr>
        <w:pStyle w:val="ListParagraph"/>
        <w:numPr>
          <w:ilvl w:val="0"/>
          <w:numId w:val="38"/>
        </w:numPr>
        <w:spacing w:after="0" w:line="240" w:lineRule="auto"/>
        <w:rPr>
          <w:rFonts w:ascii="Times New Roman" w:hAnsi="Times New Roman" w:cs="Times New Roman"/>
          <w:sz w:val="24"/>
          <w:szCs w:val="24"/>
        </w:rPr>
      </w:pPr>
      <w:r w:rsidRPr="00A1393C">
        <w:rPr>
          <w:rFonts w:ascii="Times New Roman" w:hAnsi="Times New Roman" w:cs="Times New Roman"/>
          <w:sz w:val="24"/>
          <w:szCs w:val="24"/>
        </w:rPr>
        <w:lastRenderedPageBreak/>
        <w:t xml:space="preserve">Reasons why established goals were not met; </w:t>
      </w:r>
    </w:p>
    <w:p w14:paraId="35D1451A" w14:textId="77777777" w:rsidR="00582B54" w:rsidRPr="00A1393C" w:rsidRDefault="00582B54" w:rsidP="00582B54">
      <w:pPr>
        <w:pStyle w:val="ListParagraph"/>
        <w:numPr>
          <w:ilvl w:val="0"/>
          <w:numId w:val="38"/>
        </w:numPr>
        <w:spacing w:after="0" w:line="240" w:lineRule="auto"/>
        <w:rPr>
          <w:rFonts w:ascii="Times New Roman" w:hAnsi="Times New Roman" w:cs="Times New Roman"/>
          <w:sz w:val="24"/>
          <w:szCs w:val="24"/>
        </w:rPr>
      </w:pPr>
      <w:r w:rsidRPr="00A1393C">
        <w:rPr>
          <w:rFonts w:ascii="Times New Roman" w:hAnsi="Times New Roman" w:cs="Times New Roman"/>
          <w:sz w:val="24"/>
          <w:szCs w:val="24"/>
        </w:rPr>
        <w:t>Data for the required indicator(s) for the reporting period as well as aggregate data by fiscal year.  Additional pertinent information, including analysis and explanation of cost overruns or high unit costs, if applicable.</w:t>
      </w:r>
    </w:p>
    <w:p w14:paraId="3854D2FC" w14:textId="77777777" w:rsidR="00582B54" w:rsidRPr="00A1393C" w:rsidRDefault="00582B54" w:rsidP="00582B54">
      <w:pPr>
        <w:spacing w:after="0" w:line="240" w:lineRule="auto"/>
        <w:rPr>
          <w:rFonts w:ascii="Times New Roman" w:hAnsi="Times New Roman" w:cs="Times New Roman"/>
          <w:sz w:val="24"/>
          <w:szCs w:val="24"/>
        </w:rPr>
      </w:pPr>
    </w:p>
    <w:p w14:paraId="292ECD8A" w14:textId="77777777" w:rsidR="00582B54" w:rsidRPr="00A1393C" w:rsidRDefault="00582B54" w:rsidP="00582B54">
      <w:pPr>
        <w:keepNext/>
        <w:keepLines/>
        <w:suppressAutoHyphens/>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A final narrative and financial report must also be submitted within 90 days after the expiration of the award.</w:t>
      </w:r>
    </w:p>
    <w:p w14:paraId="038FDF42" w14:textId="77777777" w:rsidR="00582B54" w:rsidRPr="00A1393C" w:rsidRDefault="00582B54" w:rsidP="00582B54">
      <w:pPr>
        <w:keepNext/>
        <w:keepLines/>
        <w:suppressAutoHyphens/>
        <w:spacing w:after="0" w:line="240" w:lineRule="auto"/>
        <w:rPr>
          <w:rFonts w:ascii="Times New Roman" w:eastAsia="Times New Roman" w:hAnsi="Times New Roman" w:cs="Times New Roman"/>
          <w:sz w:val="24"/>
          <w:szCs w:val="24"/>
        </w:rPr>
      </w:pPr>
    </w:p>
    <w:p w14:paraId="41749C53" w14:textId="77777777" w:rsidR="00582B54" w:rsidRPr="00A1393C" w:rsidRDefault="00582B54" w:rsidP="00582B54">
      <w:pPr>
        <w:keepNext/>
        <w:keepLines/>
        <w:suppressAutoHyphens/>
        <w:spacing w:after="0" w:line="240" w:lineRule="auto"/>
        <w:rPr>
          <w:rFonts w:ascii="Times New Roman" w:eastAsia="Times New Roman" w:hAnsi="Times New Roman" w:cs="Times New Roman"/>
          <w:sz w:val="24"/>
          <w:szCs w:val="24"/>
        </w:rPr>
      </w:pPr>
      <w:r w:rsidRPr="00A1393C">
        <w:rPr>
          <w:rFonts w:ascii="Times New Roman" w:eastAsia="Times New Roman" w:hAnsi="Times New Roman" w:cs="Times New Roman"/>
          <w:sz w:val="24"/>
          <w:szCs w:val="24"/>
        </w:rPr>
        <w:t>Please note: delays in reporting may result in delays of payment approvals and failure to provide required reports may jeopardize the recipients’ ability to receive future U.S. government funds.</w:t>
      </w:r>
    </w:p>
    <w:p w14:paraId="319E0295" w14:textId="77777777" w:rsidR="00582B54" w:rsidRPr="00A1393C" w:rsidRDefault="00582B54" w:rsidP="00582B54">
      <w:pPr>
        <w:keepNext/>
        <w:keepLines/>
        <w:suppressAutoHyphens/>
        <w:spacing w:after="0" w:line="240" w:lineRule="auto"/>
        <w:rPr>
          <w:rFonts w:ascii="Times New Roman" w:eastAsia="Times New Roman" w:hAnsi="Times New Roman" w:cs="Times New Roman"/>
          <w:sz w:val="24"/>
          <w:szCs w:val="24"/>
        </w:rPr>
      </w:pPr>
    </w:p>
    <w:p w14:paraId="15D5CD39" w14:textId="77777777" w:rsidR="00582B54" w:rsidRPr="00A1393C" w:rsidRDefault="00582B54" w:rsidP="00582B54">
      <w:pPr>
        <w:keepNext/>
        <w:keepLines/>
        <w:suppressAutoHyphens/>
        <w:spacing w:after="0" w:line="240" w:lineRule="auto"/>
        <w:rPr>
          <w:rFonts w:ascii="Times New Roman" w:eastAsia="Times New Roman" w:hAnsi="Times New Roman" w:cs="Times New Roman"/>
          <w:sz w:val="24"/>
          <w:szCs w:val="24"/>
        </w:rPr>
      </w:pPr>
      <w:r w:rsidRPr="00A1393C">
        <w:rPr>
          <w:rFonts w:ascii="Times New Roman" w:hAnsi="Times New Roman" w:cs="Times New Roman"/>
          <w:sz w:val="24"/>
          <w:szCs w:val="24"/>
        </w:rPr>
        <w:t xml:space="preserve">U.S. </w:t>
      </w:r>
      <w:r>
        <w:rPr>
          <w:rFonts w:ascii="Times New Roman" w:hAnsi="Times New Roman" w:cs="Times New Roman"/>
          <w:sz w:val="24"/>
          <w:szCs w:val="24"/>
        </w:rPr>
        <w:t>Consulate General Surabaya</w:t>
      </w:r>
      <w:r w:rsidRPr="00A1393C">
        <w:rPr>
          <w:rFonts w:ascii="Times New Roman" w:hAnsi="Times New Roman" w:cs="Times New Roman"/>
          <w:sz w:val="24"/>
          <w:szCs w:val="24"/>
        </w:rPr>
        <w:t xml:space="preserve"> </w:t>
      </w:r>
      <w:r w:rsidRPr="00A1393C">
        <w:rPr>
          <w:rFonts w:ascii="Times New Roman" w:eastAsia="Times New Roman" w:hAnsi="Times New Roman" w:cs="Times New Roman"/>
          <w:sz w:val="24"/>
          <w:szCs w:val="24"/>
        </w:rPr>
        <w:t>reserves the right to request any additional programmatic and/or financial project information during the award period.</w:t>
      </w:r>
    </w:p>
    <w:p w14:paraId="462EB4EF" w14:textId="77777777" w:rsidR="00582B54" w:rsidRPr="00A1393C" w:rsidRDefault="00582B54" w:rsidP="00582B54">
      <w:pPr>
        <w:spacing w:after="0" w:line="240" w:lineRule="auto"/>
        <w:outlineLvl w:val="0"/>
        <w:rPr>
          <w:rFonts w:ascii="Times New Roman" w:eastAsia="Times New Roman" w:hAnsi="Times New Roman" w:cs="Times New Roman"/>
          <w:b/>
          <w:smallCaps/>
          <w:kern w:val="36"/>
          <w:sz w:val="24"/>
          <w:szCs w:val="24"/>
        </w:rPr>
      </w:pPr>
    </w:p>
    <w:p w14:paraId="08E01BA1" w14:textId="77777777" w:rsidR="00E57671" w:rsidRPr="00B55E59" w:rsidRDefault="00E57671"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C525B">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24" w:anchor="ap2.1.200_1521.xii" w:history="1">
        <w:r w:rsidRPr="001C525B">
          <w:rPr>
            <w:rStyle w:val="Hyperlink"/>
            <w:rFonts w:ascii="Times New Roman" w:hAnsi="Times New Roman" w:cs="Times New Roman"/>
            <w:sz w:val="24"/>
            <w:szCs w:val="24"/>
          </w:rPr>
          <w:t>2 CFR 200 Appendix XII—Award Term and Condition for Recipient Integrity and Performance Matters</w:t>
        </w:r>
      </w:hyperlink>
      <w:r w:rsidRPr="00B55E59">
        <w:rPr>
          <w:rFonts w:ascii="Times New Roman" w:eastAsia="Times New Roman" w:hAnsi="Times New Roman" w:cs="Times New Roman"/>
          <w:color w:val="000000" w:themeColor="text1"/>
          <w:sz w:val="24"/>
          <w:szCs w:val="24"/>
        </w:rPr>
        <w:t>.</w:t>
      </w:r>
    </w:p>
    <w:p w14:paraId="1890AB0F" w14:textId="77777777" w:rsidR="00D0290D" w:rsidRDefault="00D0290D"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0FF2170" w14:textId="77777777" w:rsidR="00E57671" w:rsidRPr="004653B3" w:rsidRDefault="00E57671"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6B287FF" w14:textId="77777777" w:rsidR="005A068C" w:rsidRPr="002E440C"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2E440C">
        <w:rPr>
          <w:rFonts w:ascii="Times New Roman" w:eastAsia="Times New Roman" w:hAnsi="Times New Roman" w:cs="Times New Roman"/>
          <w:b/>
          <w:bCs/>
          <w:sz w:val="24"/>
          <w:szCs w:val="24"/>
          <w:bdr w:val="none" w:sz="0" w:space="0" w:color="auto" w:frame="1"/>
        </w:rPr>
        <w:t xml:space="preserve">G.  </w:t>
      </w:r>
      <w:r w:rsidR="005A068C" w:rsidRPr="002E440C">
        <w:rPr>
          <w:rFonts w:ascii="Times New Roman" w:eastAsia="Times New Roman" w:hAnsi="Times New Roman" w:cs="Times New Roman"/>
          <w:b/>
          <w:bCs/>
          <w:sz w:val="24"/>
          <w:szCs w:val="24"/>
          <w:bdr w:val="none" w:sz="0" w:space="0" w:color="auto" w:frame="1"/>
        </w:rPr>
        <w:t>FEDERAL AWARDING AGENCY CONTACTS</w:t>
      </w:r>
    </w:p>
    <w:p w14:paraId="1A183854" w14:textId="77777777" w:rsidR="0021787D" w:rsidRDefault="00B61396" w:rsidP="005A068C">
      <w:pPr>
        <w:shd w:val="clear" w:color="auto" w:fill="FFFFFF"/>
        <w:spacing w:after="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If you hav</w:t>
      </w:r>
      <w:r w:rsidR="005A068C" w:rsidRPr="002E440C">
        <w:rPr>
          <w:rFonts w:ascii="Times New Roman" w:eastAsia="Times New Roman" w:hAnsi="Times New Roman" w:cs="Times New Roman"/>
          <w:sz w:val="24"/>
          <w:szCs w:val="24"/>
        </w:rPr>
        <w:t>e any questions about the grant</w:t>
      </w:r>
      <w:r w:rsidRPr="002E440C">
        <w:rPr>
          <w:rFonts w:ascii="Times New Roman" w:eastAsia="Times New Roman" w:hAnsi="Times New Roman" w:cs="Times New Roman"/>
          <w:sz w:val="24"/>
          <w:szCs w:val="24"/>
        </w:rPr>
        <w:t xml:space="preserve"> application process, please contact:</w:t>
      </w:r>
      <w:r w:rsidR="00582B54">
        <w:rPr>
          <w:rFonts w:ascii="Times New Roman" w:eastAsia="Times New Roman" w:hAnsi="Times New Roman" w:cs="Times New Roman"/>
          <w:sz w:val="24"/>
          <w:szCs w:val="24"/>
        </w:rPr>
        <w:t xml:space="preserve"> Christine Getzler Vaughan</w:t>
      </w:r>
      <w:r w:rsidRPr="002E440C">
        <w:rPr>
          <w:rFonts w:ascii="Times New Roman" w:eastAsia="Times New Roman" w:hAnsi="Times New Roman" w:cs="Times New Roman"/>
          <w:sz w:val="24"/>
          <w:szCs w:val="24"/>
        </w:rPr>
        <w:t> </w:t>
      </w:r>
      <w:hyperlink r:id="rId25" w:history="1">
        <w:r w:rsidR="00582B54" w:rsidRPr="00945529">
          <w:rPr>
            <w:rStyle w:val="Hyperlink"/>
            <w:rFonts w:ascii="Times New Roman" w:eastAsia="Times New Roman" w:hAnsi="Times New Roman" w:cs="Times New Roman"/>
            <w:sz w:val="24"/>
            <w:szCs w:val="24"/>
          </w:rPr>
          <w:t>getzlervaughanc@state.gov</w:t>
        </w:r>
      </w:hyperlink>
    </w:p>
    <w:p w14:paraId="2E35A2AB" w14:textId="77777777" w:rsidR="00582B54" w:rsidRDefault="00582B54"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AAE3DC8" w14:textId="77777777" w:rsidR="00582B54" w:rsidRPr="004653B3" w:rsidRDefault="00582B54"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984FC51" w14:textId="77777777" w:rsidR="006C74AC" w:rsidRPr="002E440C" w:rsidRDefault="005A068C">
      <w:pPr>
        <w:rPr>
          <w:rFonts w:ascii="Times New Roman" w:hAnsi="Times New Roman" w:cs="Times New Roman"/>
          <w:b/>
          <w:sz w:val="24"/>
          <w:szCs w:val="24"/>
        </w:rPr>
      </w:pPr>
      <w:r w:rsidRPr="002E440C">
        <w:rPr>
          <w:rFonts w:ascii="Times New Roman" w:hAnsi="Times New Roman" w:cs="Times New Roman"/>
          <w:b/>
          <w:sz w:val="24"/>
          <w:szCs w:val="24"/>
        </w:rPr>
        <w:t xml:space="preserve">H.  OTHER INFORMATION </w:t>
      </w:r>
    </w:p>
    <w:p w14:paraId="2DD0A763" w14:textId="77777777" w:rsidR="005A068C" w:rsidRPr="002E440C"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b/>
          <w:bCs/>
          <w:sz w:val="24"/>
          <w:szCs w:val="24"/>
          <w:bdr w:val="none" w:sz="0" w:space="0" w:color="auto" w:frame="1"/>
        </w:rPr>
        <w:t>Guidelines for Budget Justification</w:t>
      </w:r>
    </w:p>
    <w:p w14:paraId="38B25363"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Personnel</w:t>
      </w:r>
      <w:r w:rsidR="0021787D">
        <w:rPr>
          <w:rFonts w:ascii="Times New Roman" w:eastAsia="Times New Roman" w:hAnsi="Times New Roman" w:cs="Times New Roman"/>
          <w:sz w:val="24"/>
          <w:szCs w:val="24"/>
        </w:rPr>
        <w:t xml:space="preserve"> and Fringe Benefits</w:t>
      </w:r>
      <w:r w:rsidRPr="002E440C">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and the percentage of their time that will be spent on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w:t>
      </w:r>
    </w:p>
    <w:p w14:paraId="2C35CF50"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Travel: Estimate the costs of travel and per diem for this </w:t>
      </w:r>
      <w:r w:rsidR="00B37DD1">
        <w:rPr>
          <w:rFonts w:ascii="Times New Roman" w:eastAsia="Times New Roman" w:hAnsi="Times New Roman" w:cs="Times New Roman"/>
          <w:sz w:val="24"/>
          <w:szCs w:val="24"/>
        </w:rPr>
        <w:t>program</w:t>
      </w:r>
      <w:r w:rsidR="0021787D">
        <w:rPr>
          <w:rFonts w:ascii="Times New Roman" w:eastAsia="Times New Roman" w:hAnsi="Times New Roman" w:cs="Times New Roman"/>
          <w:sz w:val="24"/>
          <w:szCs w:val="24"/>
        </w:rPr>
        <w:t>, for program staff, consultants or speakers, and participants/beneficiaries</w:t>
      </w:r>
      <w:r w:rsidRPr="002E440C">
        <w:rPr>
          <w:rFonts w:ascii="Times New Roman" w:eastAsia="Times New Roman" w:hAnsi="Times New Roman" w:cs="Times New Roman"/>
          <w:sz w:val="24"/>
          <w:szCs w:val="24"/>
        </w:rPr>
        <w:t xml:space="preserve">. If the </w:t>
      </w:r>
      <w:r w:rsidR="00B37DD1">
        <w:rPr>
          <w:rFonts w:ascii="Times New Roman" w:eastAsia="Times New Roman" w:hAnsi="Times New Roman" w:cs="Times New Roman"/>
          <w:sz w:val="24"/>
          <w:szCs w:val="24"/>
        </w:rPr>
        <w:t>program</w:t>
      </w:r>
      <w:r w:rsidR="00B37DD1" w:rsidRPr="002E440C">
        <w:rPr>
          <w:rFonts w:ascii="Times New Roman" w:eastAsia="Times New Roman" w:hAnsi="Times New Roman" w:cs="Times New Roman"/>
          <w:sz w:val="24"/>
          <w:szCs w:val="24"/>
        </w:rPr>
        <w:t xml:space="preserve"> </w:t>
      </w:r>
      <w:r w:rsidRPr="002E440C">
        <w:rPr>
          <w:rFonts w:ascii="Times New Roman" w:eastAsia="Times New Roman" w:hAnsi="Times New Roman" w:cs="Times New Roman"/>
          <w:sz w:val="24"/>
          <w:szCs w:val="24"/>
        </w:rPr>
        <w:t>involves international travel, include a brief statement of justification for that travel.</w:t>
      </w:r>
    </w:p>
    <w:p w14:paraId="275EFB71"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lastRenderedPageBreak/>
        <w:t xml:space="preserve">Equipment: Describe any machinery, furniture, or other personal property that is required for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which has a useful life of more than one year (or a life longer than the duration of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and costs at least $5,000 per unit.</w:t>
      </w:r>
    </w:p>
    <w:p w14:paraId="01E0ED8E"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If an item costs more than $5,000 per unit, then put it in the budget under Equipment.</w:t>
      </w:r>
    </w:p>
    <w:p w14:paraId="2D060959"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Contractual: </w:t>
      </w:r>
      <w:r w:rsidR="009C7E59" w:rsidRPr="002E440C">
        <w:rPr>
          <w:rFonts w:ascii="Times New Roman" w:eastAsia="Times New Roman" w:hAnsi="Times New Roman" w:cs="Times New Roman"/>
          <w:sz w:val="24"/>
          <w:szCs w:val="24"/>
        </w:rPr>
        <w:t xml:space="preserve">Describe </w:t>
      </w:r>
      <w:r w:rsidRPr="002E440C">
        <w:rPr>
          <w:rFonts w:ascii="Times New Roman" w:eastAsia="Times New Roman" w:hAnsi="Times New Roman" w:cs="Times New Roman"/>
          <w:sz w:val="24"/>
          <w:szCs w:val="24"/>
        </w:rPr>
        <w:t xml:space="preserve">goods and services that the applicant </w:t>
      </w:r>
      <w:r w:rsidR="009C7E59" w:rsidRPr="002E440C">
        <w:rPr>
          <w:rFonts w:ascii="Times New Roman" w:eastAsia="Times New Roman" w:hAnsi="Times New Roman" w:cs="Times New Roman"/>
          <w:sz w:val="24"/>
          <w:szCs w:val="24"/>
        </w:rPr>
        <w:t xml:space="preserve">plans </w:t>
      </w:r>
      <w:r w:rsidRPr="002E440C">
        <w:rPr>
          <w:rFonts w:ascii="Times New Roman" w:eastAsia="Times New Roman" w:hAnsi="Times New Roman" w:cs="Times New Roman"/>
          <w:sz w:val="24"/>
          <w:szCs w:val="24"/>
        </w:rPr>
        <w:t>to acquire t</w:t>
      </w:r>
      <w:r w:rsidR="009C7E59" w:rsidRPr="002E440C">
        <w:rPr>
          <w:rFonts w:ascii="Times New Roman" w:eastAsia="Times New Roman" w:hAnsi="Times New Roman" w:cs="Times New Roman"/>
          <w:sz w:val="24"/>
          <w:szCs w:val="24"/>
        </w:rPr>
        <w:t>hrough a contract with a vendor.  Also describe</w:t>
      </w:r>
      <w:r w:rsidRPr="002E440C">
        <w:rPr>
          <w:rFonts w:ascii="Times New Roman" w:eastAsia="Times New Roman" w:hAnsi="Times New Roman" w:cs="Times New Roman"/>
          <w:sz w:val="24"/>
          <w:szCs w:val="24"/>
        </w:rPr>
        <w:t xml:space="preserve"> any sub-awards to non-profit partners that will help carry out the </w:t>
      </w:r>
      <w:r w:rsidR="00B37DD1">
        <w:rPr>
          <w:rFonts w:ascii="Times New Roman" w:eastAsia="Times New Roman" w:hAnsi="Times New Roman" w:cs="Times New Roman"/>
          <w:sz w:val="24"/>
          <w:szCs w:val="24"/>
        </w:rPr>
        <w:t>program</w:t>
      </w:r>
      <w:r w:rsidR="00B37DD1" w:rsidRPr="002E440C">
        <w:rPr>
          <w:rFonts w:ascii="Times New Roman" w:eastAsia="Times New Roman" w:hAnsi="Times New Roman" w:cs="Times New Roman"/>
          <w:sz w:val="24"/>
          <w:szCs w:val="24"/>
        </w:rPr>
        <w:t xml:space="preserve"> </w:t>
      </w:r>
      <w:r w:rsidRPr="002E440C">
        <w:rPr>
          <w:rFonts w:ascii="Times New Roman" w:eastAsia="Times New Roman" w:hAnsi="Times New Roman" w:cs="Times New Roman"/>
          <w:sz w:val="24"/>
          <w:szCs w:val="24"/>
        </w:rPr>
        <w:t xml:space="preserve">activities. </w:t>
      </w:r>
    </w:p>
    <w:p w14:paraId="5BA16DFB"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Other Direct Costs: </w:t>
      </w:r>
      <w:r w:rsidR="009C7E59" w:rsidRPr="002E440C">
        <w:rPr>
          <w:rFonts w:ascii="Times New Roman" w:eastAsia="Times New Roman" w:hAnsi="Times New Roman" w:cs="Times New Roman"/>
          <w:sz w:val="24"/>
          <w:szCs w:val="24"/>
        </w:rPr>
        <w:t>Describe o</w:t>
      </w:r>
      <w:r w:rsidRPr="002E440C">
        <w:rPr>
          <w:rFonts w:ascii="Times New Roman" w:eastAsia="Times New Roman" w:hAnsi="Times New Roman" w:cs="Times New Roman"/>
          <w:sz w:val="24"/>
          <w:szCs w:val="24"/>
        </w:rPr>
        <w:t xml:space="preserve">ther costs directly associated with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which do not fit </w:t>
      </w:r>
      <w:r w:rsidR="009C7E59" w:rsidRPr="002E440C">
        <w:rPr>
          <w:rFonts w:ascii="Times New Roman" w:eastAsia="Times New Roman" w:hAnsi="Times New Roman" w:cs="Times New Roman"/>
          <w:sz w:val="24"/>
          <w:szCs w:val="24"/>
        </w:rPr>
        <w:t>in</w:t>
      </w:r>
      <w:r w:rsidRPr="002E440C">
        <w:rPr>
          <w:rFonts w:ascii="Times New Roman" w:eastAsia="Times New Roman" w:hAnsi="Times New Roman" w:cs="Times New Roman"/>
          <w:sz w:val="24"/>
          <w:szCs w:val="24"/>
        </w:rPr>
        <w:t xml:space="preserve"> the other categories. </w:t>
      </w:r>
      <w:r w:rsidR="00336AD6" w:rsidRPr="002E440C">
        <w:rPr>
          <w:rFonts w:ascii="Times New Roman" w:eastAsia="Times New Roman" w:hAnsi="Times New Roman" w:cs="Times New Roman"/>
          <w:sz w:val="24"/>
          <w:szCs w:val="24"/>
        </w:rPr>
        <w:t>For example, s</w:t>
      </w:r>
      <w:r w:rsidRPr="002E440C">
        <w:rPr>
          <w:rFonts w:ascii="Times New Roman" w:eastAsia="Times New Roman" w:hAnsi="Times New Roman" w:cs="Times New Roman"/>
          <w:sz w:val="24"/>
          <w:szCs w:val="24"/>
        </w:rPr>
        <w:t xml:space="preserve">hipping costs for materials </w:t>
      </w:r>
      <w:r w:rsidR="00336AD6" w:rsidRPr="002E440C">
        <w:rPr>
          <w:rFonts w:ascii="Times New Roman" w:eastAsia="Times New Roman" w:hAnsi="Times New Roman" w:cs="Times New Roman"/>
          <w:sz w:val="24"/>
          <w:szCs w:val="24"/>
        </w:rPr>
        <w:t>and equipment or applicable taxes</w:t>
      </w:r>
      <w:r w:rsidRPr="002E440C">
        <w:rPr>
          <w:rFonts w:ascii="Times New Roman" w:eastAsia="Times New Roman" w:hAnsi="Times New Roman" w:cs="Times New Roman"/>
          <w:sz w:val="24"/>
          <w:szCs w:val="24"/>
        </w:rPr>
        <w:t>.</w:t>
      </w:r>
      <w:r w:rsidR="00336AD6" w:rsidRPr="002E440C">
        <w:rPr>
          <w:rFonts w:ascii="Times New Roman" w:eastAsia="Times New Roman" w:hAnsi="Times New Roman" w:cs="Times New Roman"/>
          <w:sz w:val="24"/>
          <w:szCs w:val="24"/>
        </w:rPr>
        <w:t xml:space="preserve"> All </w:t>
      </w:r>
      <w:r w:rsidRPr="002E440C">
        <w:rPr>
          <w:rFonts w:ascii="Times New Roman" w:eastAsia="Times New Roman" w:hAnsi="Times New Roman" w:cs="Times New Roman"/>
          <w:sz w:val="24"/>
          <w:szCs w:val="24"/>
        </w:rPr>
        <w:t>“Other” or “Miscellaneous” expenses must be itemized and explained.</w:t>
      </w:r>
    </w:p>
    <w:p w14:paraId="5B050E13" w14:textId="77777777" w:rsidR="00336AD6" w:rsidRPr="002E440C"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Indirect Costs:  These are costs that cannot be linked directly to the </w:t>
      </w:r>
      <w:r w:rsidR="00B37DD1">
        <w:rPr>
          <w:rFonts w:ascii="Times New Roman" w:eastAsia="Times New Roman" w:hAnsi="Times New Roman" w:cs="Times New Roman"/>
          <w:sz w:val="24"/>
          <w:szCs w:val="24"/>
        </w:rPr>
        <w:t>program</w:t>
      </w:r>
      <w:r w:rsidR="00B37DD1" w:rsidRPr="002E440C">
        <w:rPr>
          <w:rFonts w:ascii="Times New Roman" w:eastAsia="Times New Roman" w:hAnsi="Times New Roman" w:cs="Times New Roman"/>
          <w:sz w:val="24"/>
          <w:szCs w:val="24"/>
        </w:rPr>
        <w:t xml:space="preserve"> </w:t>
      </w:r>
      <w:r w:rsidRPr="002E440C">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2E440C">
        <w:rPr>
          <w:rFonts w:ascii="Times New Roman" w:eastAsia="Times New Roman" w:hAnsi="Times New Roman" w:cs="Times New Roman"/>
          <w:sz w:val="24"/>
          <w:szCs w:val="24"/>
        </w:rPr>
        <w:t xml:space="preserve">may </w:t>
      </w:r>
      <w:r w:rsidRPr="002E440C">
        <w:rPr>
          <w:rFonts w:ascii="Times New Roman" w:eastAsia="Times New Roman" w:hAnsi="Times New Roman" w:cs="Times New Roman"/>
          <w:sz w:val="24"/>
          <w:szCs w:val="24"/>
        </w:rPr>
        <w:t xml:space="preserve">request indirect costs of 10% of the modified total direct costs as defined in 2 CFR 200.68.  </w:t>
      </w:r>
    </w:p>
    <w:p w14:paraId="6BF9CB36"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“Cost Sharing” </w:t>
      </w:r>
      <w:r w:rsidR="00336AD6" w:rsidRPr="002E440C">
        <w:rPr>
          <w:rFonts w:ascii="Times New Roman" w:eastAsia="Times New Roman" w:hAnsi="Times New Roman" w:cs="Times New Roman"/>
          <w:sz w:val="24"/>
          <w:szCs w:val="24"/>
        </w:rPr>
        <w:t xml:space="preserve">refers to contributions from the organization or other entities </w:t>
      </w:r>
      <w:r w:rsidR="004653B3" w:rsidRPr="002E440C">
        <w:rPr>
          <w:rFonts w:ascii="Times New Roman" w:eastAsia="Times New Roman" w:hAnsi="Times New Roman" w:cs="Times New Roman"/>
          <w:sz w:val="24"/>
          <w:szCs w:val="24"/>
        </w:rPr>
        <w:t xml:space="preserve">other than the U.S. Embassy.  </w:t>
      </w:r>
      <w:r w:rsidRPr="002E440C">
        <w:rPr>
          <w:rFonts w:ascii="Times New Roman" w:eastAsia="Times New Roman" w:hAnsi="Times New Roman" w:cs="Times New Roman"/>
          <w:sz w:val="24"/>
          <w:szCs w:val="24"/>
        </w:rPr>
        <w:t xml:space="preserve"> It </w:t>
      </w:r>
      <w:r w:rsidR="004653B3" w:rsidRPr="002E440C">
        <w:rPr>
          <w:rFonts w:ascii="Times New Roman" w:eastAsia="Times New Roman" w:hAnsi="Times New Roman" w:cs="Times New Roman"/>
          <w:sz w:val="24"/>
          <w:szCs w:val="24"/>
        </w:rPr>
        <w:t xml:space="preserve">also </w:t>
      </w:r>
      <w:r w:rsidRPr="002E440C">
        <w:rPr>
          <w:rFonts w:ascii="Times New Roman" w:eastAsia="Times New Roman" w:hAnsi="Times New Roman" w:cs="Times New Roman"/>
          <w:sz w:val="24"/>
          <w:szCs w:val="24"/>
        </w:rPr>
        <w:t>includes in-kind contrib</w:t>
      </w:r>
      <w:r w:rsidR="004653B3" w:rsidRPr="002E440C">
        <w:rPr>
          <w:rFonts w:ascii="Times New Roman" w:eastAsia="Times New Roman" w:hAnsi="Times New Roman" w:cs="Times New Roman"/>
          <w:sz w:val="24"/>
          <w:szCs w:val="24"/>
        </w:rPr>
        <w:t>utions such as volunteers’ time and</w:t>
      </w:r>
      <w:r w:rsidRPr="002E440C">
        <w:rPr>
          <w:rFonts w:ascii="Times New Roman" w:eastAsia="Times New Roman" w:hAnsi="Times New Roman" w:cs="Times New Roman"/>
          <w:sz w:val="24"/>
          <w:szCs w:val="24"/>
        </w:rPr>
        <w:t xml:space="preserve"> donated venues.</w:t>
      </w:r>
    </w:p>
    <w:p w14:paraId="68F5CE6D" w14:textId="77777777" w:rsidR="005A068C" w:rsidRPr="004653B3" w:rsidRDefault="005A068C" w:rsidP="005A068C">
      <w:pPr>
        <w:shd w:val="clear" w:color="auto" w:fill="FFFFFF"/>
        <w:spacing w:after="390" w:line="240" w:lineRule="auto"/>
        <w:textAlignment w:val="baseline"/>
        <w:rPr>
          <w:rFonts w:ascii="Times New Roman" w:eastAsia="Times New Roman" w:hAnsi="Times New Roman" w:cs="Times New Roman"/>
          <w:color w:val="333333"/>
          <w:sz w:val="24"/>
          <w:szCs w:val="24"/>
        </w:rPr>
      </w:pPr>
      <w:r w:rsidRPr="002E440C">
        <w:rPr>
          <w:rFonts w:ascii="Times New Roman" w:eastAsia="Times New Roman" w:hAnsi="Times New Roman" w:cs="Times New Roman"/>
          <w:sz w:val="24"/>
          <w:szCs w:val="24"/>
        </w:rPr>
        <w:t xml:space="preserve">Alcoholic Beverages:  Please note that </w:t>
      </w:r>
      <w:r w:rsidR="00FD0E36" w:rsidRPr="002E440C">
        <w:rPr>
          <w:rFonts w:ascii="Times New Roman" w:eastAsia="Times New Roman" w:hAnsi="Times New Roman" w:cs="Times New Roman"/>
          <w:sz w:val="24"/>
          <w:szCs w:val="24"/>
        </w:rPr>
        <w:t xml:space="preserve">award </w:t>
      </w:r>
      <w:r w:rsidR="00336AD6" w:rsidRPr="002E440C">
        <w:rPr>
          <w:rFonts w:ascii="Times New Roman" w:eastAsia="Times New Roman" w:hAnsi="Times New Roman" w:cs="Times New Roman"/>
          <w:sz w:val="24"/>
          <w:szCs w:val="24"/>
        </w:rPr>
        <w:t>funds</w:t>
      </w:r>
      <w:r w:rsidRPr="002E440C">
        <w:rPr>
          <w:rFonts w:ascii="Times New Roman" w:eastAsia="Times New Roman" w:hAnsi="Times New Roman" w:cs="Times New Roman"/>
          <w:sz w:val="24"/>
          <w:szCs w:val="24"/>
        </w:rPr>
        <w:t xml:space="preserve"> </w:t>
      </w:r>
      <w:r w:rsidR="00336AD6" w:rsidRPr="002E440C">
        <w:rPr>
          <w:rFonts w:ascii="Times New Roman" w:eastAsia="Times New Roman" w:hAnsi="Times New Roman" w:cs="Times New Roman"/>
          <w:sz w:val="24"/>
          <w:szCs w:val="24"/>
        </w:rPr>
        <w:t>cannot be used for</w:t>
      </w:r>
      <w:r w:rsidRPr="002E440C">
        <w:rPr>
          <w:rFonts w:ascii="Times New Roman" w:eastAsia="Times New Roman" w:hAnsi="Times New Roman" w:cs="Times New Roman"/>
          <w:sz w:val="24"/>
          <w:szCs w:val="24"/>
        </w:rPr>
        <w:t xml:space="preserve"> alcoholic beverages</w:t>
      </w:r>
      <w:r w:rsidRPr="004653B3">
        <w:rPr>
          <w:rFonts w:ascii="Times New Roman" w:eastAsia="Times New Roman" w:hAnsi="Times New Roman" w:cs="Times New Roman"/>
          <w:color w:val="333333"/>
          <w:sz w:val="24"/>
          <w:szCs w:val="24"/>
        </w:rPr>
        <w:t xml:space="preserve">. </w:t>
      </w:r>
    </w:p>
    <w:p w14:paraId="38FD1685" w14:textId="77777777" w:rsidR="005A068C" w:rsidRPr="004653B3" w:rsidRDefault="005A068C">
      <w:pPr>
        <w:rPr>
          <w:rFonts w:ascii="Times New Roman" w:hAnsi="Times New Roman" w:cs="Times New Roman"/>
          <w:sz w:val="24"/>
          <w:szCs w:val="24"/>
        </w:rPr>
      </w:pPr>
    </w:p>
    <w:sectPr w:rsidR="005A068C" w:rsidRPr="004653B3" w:rsidSect="00A47ECF">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6BA" w14:textId="77777777" w:rsidR="00013E56" w:rsidRDefault="00013E56" w:rsidP="00DB74F9">
      <w:pPr>
        <w:spacing w:after="0" w:line="240" w:lineRule="auto"/>
      </w:pPr>
      <w:r>
        <w:separator/>
      </w:r>
    </w:p>
  </w:endnote>
  <w:endnote w:type="continuationSeparator" w:id="0">
    <w:p w14:paraId="01037CB3" w14:textId="77777777" w:rsidR="00013E56" w:rsidRDefault="00013E56"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6AFC2" w14:textId="77777777" w:rsidR="00013E56" w:rsidRDefault="00013E56" w:rsidP="00DB74F9">
      <w:pPr>
        <w:spacing w:after="0" w:line="240" w:lineRule="auto"/>
      </w:pPr>
      <w:r>
        <w:separator/>
      </w:r>
    </w:p>
  </w:footnote>
  <w:footnote w:type="continuationSeparator" w:id="0">
    <w:p w14:paraId="0EC35550" w14:textId="77777777" w:rsidR="00013E56" w:rsidRDefault="00013E56" w:rsidP="00DB7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602A6A"/>
    <w:multiLevelType w:val="hybridMultilevel"/>
    <w:tmpl w:val="FCACE340"/>
    <w:lvl w:ilvl="0" w:tplc="C8EC851E">
      <w:start w:val="1"/>
      <w:numFmt w:val="decimal"/>
      <w:lvlText w:val="%1."/>
      <w:lvlJc w:val="left"/>
      <w:pPr>
        <w:ind w:left="720" w:hanging="360"/>
      </w:pPr>
      <w:rPr>
        <w:rFonts w:hint="default"/>
        <w:b w:val="0"/>
      </w:rPr>
    </w:lvl>
    <w:lvl w:ilvl="1" w:tplc="2632BF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D06E5"/>
    <w:multiLevelType w:val="hybridMultilevel"/>
    <w:tmpl w:val="7E888F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D670D"/>
    <w:multiLevelType w:val="multilevel"/>
    <w:tmpl w:val="5A9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A2B76"/>
    <w:multiLevelType w:val="hybridMultilevel"/>
    <w:tmpl w:val="14B48E8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438C1F33"/>
    <w:multiLevelType w:val="hybridMultilevel"/>
    <w:tmpl w:val="2DE8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E01E9"/>
    <w:multiLevelType w:val="hybridMultilevel"/>
    <w:tmpl w:val="DF4E391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48941C44"/>
    <w:multiLevelType w:val="hybridMultilevel"/>
    <w:tmpl w:val="F098A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15A1A"/>
    <w:multiLevelType w:val="hybridMultilevel"/>
    <w:tmpl w:val="D9A6344E"/>
    <w:lvl w:ilvl="0" w:tplc="8244FDD0">
      <w:start w:val="1"/>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8469A"/>
    <w:multiLevelType w:val="multilevel"/>
    <w:tmpl w:val="796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F309CD"/>
    <w:multiLevelType w:val="hybridMultilevel"/>
    <w:tmpl w:val="5276F4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471B7"/>
    <w:multiLevelType w:val="multilevel"/>
    <w:tmpl w:val="AC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9540A"/>
    <w:multiLevelType w:val="multilevel"/>
    <w:tmpl w:val="71A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2FBB"/>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57059A"/>
    <w:multiLevelType w:val="multilevel"/>
    <w:tmpl w:val="35B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838F3"/>
    <w:multiLevelType w:val="multilevel"/>
    <w:tmpl w:val="DDD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9B74D0"/>
    <w:multiLevelType w:val="multilevel"/>
    <w:tmpl w:val="51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1"/>
  </w:num>
  <w:num w:numId="4">
    <w:abstractNumId w:val="27"/>
  </w:num>
  <w:num w:numId="5">
    <w:abstractNumId w:val="12"/>
  </w:num>
  <w:num w:numId="6">
    <w:abstractNumId w:val="36"/>
  </w:num>
  <w:num w:numId="7">
    <w:abstractNumId w:val="9"/>
  </w:num>
  <w:num w:numId="8">
    <w:abstractNumId w:val="26"/>
  </w:num>
  <w:num w:numId="9">
    <w:abstractNumId w:val="25"/>
  </w:num>
  <w:num w:numId="10">
    <w:abstractNumId w:val="1"/>
  </w:num>
  <w:num w:numId="11">
    <w:abstractNumId w:val="30"/>
  </w:num>
  <w:num w:numId="12">
    <w:abstractNumId w:val="5"/>
  </w:num>
  <w:num w:numId="13">
    <w:abstractNumId w:val="33"/>
  </w:num>
  <w:num w:numId="14">
    <w:abstractNumId w:val="2"/>
  </w:num>
  <w:num w:numId="15">
    <w:abstractNumId w:val="0"/>
  </w:num>
  <w:num w:numId="16">
    <w:abstractNumId w:val="35"/>
  </w:num>
  <w:num w:numId="17">
    <w:abstractNumId w:val="14"/>
  </w:num>
  <w:num w:numId="18">
    <w:abstractNumId w:val="4"/>
  </w:num>
  <w:num w:numId="19">
    <w:abstractNumId w:val="37"/>
  </w:num>
  <w:num w:numId="20">
    <w:abstractNumId w:val="3"/>
  </w:num>
  <w:num w:numId="21">
    <w:abstractNumId w:val="7"/>
  </w:num>
  <w:num w:numId="22">
    <w:abstractNumId w:val="24"/>
  </w:num>
  <w:num w:numId="23">
    <w:abstractNumId w:val="13"/>
  </w:num>
  <w:num w:numId="24">
    <w:abstractNumId w:val="32"/>
  </w:num>
  <w:num w:numId="25">
    <w:abstractNumId w:val="29"/>
  </w:num>
  <w:num w:numId="26">
    <w:abstractNumId w:val="34"/>
  </w:num>
  <w:num w:numId="27">
    <w:abstractNumId w:val="23"/>
  </w:num>
  <w:num w:numId="28">
    <w:abstractNumId w:val="21"/>
  </w:num>
  <w:num w:numId="29">
    <w:abstractNumId w:val="16"/>
  </w:num>
  <w:num w:numId="30">
    <w:abstractNumId w:val="15"/>
  </w:num>
  <w:num w:numId="31">
    <w:abstractNumId w:val="19"/>
  </w:num>
  <w:num w:numId="32">
    <w:abstractNumId w:val="22"/>
  </w:num>
  <w:num w:numId="33">
    <w:abstractNumId w:val="17"/>
  </w:num>
  <w:num w:numId="34">
    <w:abstractNumId w:val="20"/>
  </w:num>
  <w:num w:numId="35">
    <w:abstractNumId w:val="8"/>
  </w:num>
  <w:num w:numId="36">
    <w:abstractNumId w:val="28"/>
  </w:num>
  <w:num w:numId="37">
    <w:abstractNumId w:val="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96"/>
    <w:rsid w:val="000051C3"/>
    <w:rsid w:val="00013E56"/>
    <w:rsid w:val="000327DD"/>
    <w:rsid w:val="0003510C"/>
    <w:rsid w:val="000672CB"/>
    <w:rsid w:val="00095932"/>
    <w:rsid w:val="00124C7B"/>
    <w:rsid w:val="00171AEC"/>
    <w:rsid w:val="00175026"/>
    <w:rsid w:val="00183ED4"/>
    <w:rsid w:val="001A191E"/>
    <w:rsid w:val="001A6992"/>
    <w:rsid w:val="001C525B"/>
    <w:rsid w:val="0021787D"/>
    <w:rsid w:val="0023368A"/>
    <w:rsid w:val="00241C76"/>
    <w:rsid w:val="00292F07"/>
    <w:rsid w:val="002E440C"/>
    <w:rsid w:val="00336AD6"/>
    <w:rsid w:val="003771F4"/>
    <w:rsid w:val="00384B69"/>
    <w:rsid w:val="00390AB1"/>
    <w:rsid w:val="003F3266"/>
    <w:rsid w:val="00405086"/>
    <w:rsid w:val="00406653"/>
    <w:rsid w:val="004653B3"/>
    <w:rsid w:val="00474F6E"/>
    <w:rsid w:val="004D0AFD"/>
    <w:rsid w:val="004E1A04"/>
    <w:rsid w:val="00582B54"/>
    <w:rsid w:val="005A068C"/>
    <w:rsid w:val="005B6D6E"/>
    <w:rsid w:val="006128A4"/>
    <w:rsid w:val="00621673"/>
    <w:rsid w:val="0063404D"/>
    <w:rsid w:val="006B14BA"/>
    <w:rsid w:val="006B1AFD"/>
    <w:rsid w:val="006B676B"/>
    <w:rsid w:val="006E07C9"/>
    <w:rsid w:val="006E1309"/>
    <w:rsid w:val="007002F0"/>
    <w:rsid w:val="00716D05"/>
    <w:rsid w:val="00735117"/>
    <w:rsid w:val="00747F7D"/>
    <w:rsid w:val="007A4385"/>
    <w:rsid w:val="007B68A3"/>
    <w:rsid w:val="007C146B"/>
    <w:rsid w:val="007F30C8"/>
    <w:rsid w:val="00852712"/>
    <w:rsid w:val="00856FBB"/>
    <w:rsid w:val="00896243"/>
    <w:rsid w:val="008B454C"/>
    <w:rsid w:val="008D356F"/>
    <w:rsid w:val="008E776A"/>
    <w:rsid w:val="008F021E"/>
    <w:rsid w:val="008F0AB2"/>
    <w:rsid w:val="009606F6"/>
    <w:rsid w:val="009A5D39"/>
    <w:rsid w:val="009C4FB0"/>
    <w:rsid w:val="009C7E59"/>
    <w:rsid w:val="009E6BD9"/>
    <w:rsid w:val="009F745E"/>
    <w:rsid w:val="00A134E6"/>
    <w:rsid w:val="00A47ECF"/>
    <w:rsid w:val="00A572BB"/>
    <w:rsid w:val="00A76242"/>
    <w:rsid w:val="00B12515"/>
    <w:rsid w:val="00B166C2"/>
    <w:rsid w:val="00B37DD1"/>
    <w:rsid w:val="00B55E59"/>
    <w:rsid w:val="00B61396"/>
    <w:rsid w:val="00B76C93"/>
    <w:rsid w:val="00B9467F"/>
    <w:rsid w:val="00B96D26"/>
    <w:rsid w:val="00BA5F62"/>
    <w:rsid w:val="00BB36C2"/>
    <w:rsid w:val="00C015BA"/>
    <w:rsid w:val="00C23567"/>
    <w:rsid w:val="00C2767E"/>
    <w:rsid w:val="00C46460"/>
    <w:rsid w:val="00C52BBC"/>
    <w:rsid w:val="00C64E97"/>
    <w:rsid w:val="00C71D27"/>
    <w:rsid w:val="00CC129B"/>
    <w:rsid w:val="00D0290D"/>
    <w:rsid w:val="00D21A4B"/>
    <w:rsid w:val="00D74581"/>
    <w:rsid w:val="00DB74F9"/>
    <w:rsid w:val="00DD15DF"/>
    <w:rsid w:val="00E52763"/>
    <w:rsid w:val="00E57671"/>
    <w:rsid w:val="00E87591"/>
    <w:rsid w:val="00E956A6"/>
    <w:rsid w:val="00EF0189"/>
    <w:rsid w:val="00F30C36"/>
    <w:rsid w:val="00FD0E36"/>
    <w:rsid w:val="00FD256D"/>
    <w:rsid w:val="00FF49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3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paragraph" w:styleId="NormalWeb">
    <w:name w:val="Normal (Web)"/>
    <w:basedOn w:val="Normal"/>
    <w:uiPriority w:val="99"/>
    <w:unhideWhenUsed/>
    <w:rsid w:val="000051C3"/>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 TargetMode="External"/><Relationship Id="rId18" Type="http://schemas.openxmlformats.org/officeDocument/2006/relationships/hyperlink" Target="https://eportal.nspa.nato.int/AC135Public/Docs/US%20Instructions%20for%20NSPA%20NCAG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ssurabaya@state.gov" TargetMode="External"/><Relationship Id="rId7" Type="http://schemas.openxmlformats.org/officeDocument/2006/relationships/settings" Target="settings.xml"/><Relationship Id="rId12" Type="http://schemas.openxmlformats.org/officeDocument/2006/relationships/hyperlink" Target="https://id.usembassy.gov/embassy-consulates/surabaya/invitation-for-bidding/" TargetMode="External"/><Relationship Id="rId17" Type="http://schemas.openxmlformats.org/officeDocument/2006/relationships/hyperlink" Target="https://eportal.nspa.nato.int/AC135Public/scage/CageList.aspx" TargetMode="External"/><Relationship Id="rId25" Type="http://schemas.openxmlformats.org/officeDocument/2006/relationships/hyperlink" Target="mailto:getzlervaughanc@state.gov" TargetMode="External"/><Relationship Id="rId2" Type="http://schemas.openxmlformats.org/officeDocument/2006/relationships/customXml" Target="../customXml/item2.xml"/><Relationship Id="rId16" Type="http://schemas.openxmlformats.org/officeDocument/2006/relationships/hyperlink" Target="http://fedgov.dnb.com/webform" TargetMode="External"/><Relationship Id="rId20" Type="http://schemas.openxmlformats.org/officeDocument/2006/relationships/hyperlink" Target="mailto:passurabaya@stat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ean.usmission.gov/yseali/" TargetMode="External"/><Relationship Id="rId24" Type="http://schemas.openxmlformats.org/officeDocument/2006/relationships/hyperlink" Target="https://www.ecfr.gov/cgi-bin/retrieveECFR?gp=&amp;SID=027fb85899500d580fc71df69d11573a&amp;mc=true&amp;n=pt2.1.200&amp;r=PART&amp;ty=HTML%20-%20ap2.1.200_1521.i" TargetMode="External"/><Relationship Id="rId5" Type="http://schemas.openxmlformats.org/officeDocument/2006/relationships/numbering" Target="numbering.xml"/><Relationship Id="rId15" Type="http://schemas.openxmlformats.org/officeDocument/2006/relationships/hyperlink" Target="https://sam.gov" TargetMode="External"/><Relationship Id="rId23" Type="http://schemas.openxmlformats.org/officeDocument/2006/relationships/hyperlink" Target="http://a.m.state.sbu/sites/OPE/FA/Tool%20Kit/Standard%20Terms%20and%20Conditions.pdf" TargetMode="External"/><Relationship Id="rId10" Type="http://schemas.openxmlformats.org/officeDocument/2006/relationships/endnotes" Target="endnotes.xml"/><Relationship Id="rId19"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d.usembassy.gov" TargetMode="External"/><Relationship Id="rId22" Type="http://schemas.openxmlformats.org/officeDocument/2006/relationships/hyperlink" Target="https://www.statebuy.state.gov/fa/pages/home.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4AD706CC78D014DBAD65E9F0A1AF11B" ma:contentTypeVersion="11" ma:contentTypeDescription="Create a new document." ma:contentTypeScope="" ma:versionID="54eaf33e6fd08a7bd8d78d8bbd385970">
  <xsd:schema xmlns:xsd="http://www.w3.org/2001/XMLSchema" xmlns:xs="http://www.w3.org/2001/XMLSchema" xmlns:p="http://schemas.microsoft.com/office/2006/metadata/properties" xmlns:ns2="15a83993-7c3e-4f55-9017-2faa14191593" xmlns:ns3="fe8160cf-c721-4d0d-b534-4ec383ad3864" xmlns:ns4="http://schemas.microsoft.com/sharepoint/v4" targetNamespace="http://schemas.microsoft.com/office/2006/metadata/properties" ma:root="true" ma:fieldsID="45970656436d948bf9df3b8c6c738ada" ns2:_="" ns3:_="" ns4:_="">
    <xsd:import namespace="15a83993-7c3e-4f55-9017-2faa14191593"/>
    <xsd:import namespace="fe8160cf-c721-4d0d-b534-4ec383ad3864"/>
    <xsd:import namespace="http://schemas.microsoft.com/sharepoint/v4"/>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84cbda40-2537-444e-86bb-4f84926de202"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16074602-325f-44a6-a83a-e92018485c3c}" ma:internalName="TaxCatchAll" ma:showField="CatchAllData" ma:web="fe8160cf-c721-4d0d-b534-4ec383ad3864">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TaxCatchAll xmlns="fe8160cf-c721-4d0d-b534-4ec383ad3864"/>
    <_dlc_DocIdUrl xmlns="fe8160cf-c721-4d0d-b534-4ec383ad3864">
      <Url>http://a.m.state.sbu/sites/OPE/FA/_layouts/DocIdRedir.aspx?ID=UAYVFUCTMDWA-1127576730-348</Url>
      <Description>UAYVFUCTMDWA-1127576730-348</Description>
    </_dlc_DocIdUrl>
    <TaxKeywordTaxHTField xmlns="fe8160cf-c721-4d0d-b534-4ec383ad3864">
      <Terms xmlns="http://schemas.microsoft.com/office/infopath/2007/PartnerControls"/>
    </TaxKeywordTaxHTField>
  </documentManagement>
</p:properties>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CFA114C4-E594-4479-BCEA-CD4B1E086B04}">
  <ds:schemaRefs>
    <ds:schemaRef ds:uri="http://schemas.microsoft.com/sharepoint/events"/>
  </ds:schemaRefs>
</ds:datastoreItem>
</file>

<file path=customXml/itemProps3.xml><?xml version="1.0" encoding="utf-8"?>
<ds:datastoreItem xmlns:ds="http://schemas.openxmlformats.org/officeDocument/2006/customXml" ds:itemID="{DC5914B3-6798-4508-B22F-141954F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fe8160cf-c721-4d0d-b534-4ec383ad3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286E-E9DB-4205-9B9B-7CF6F982ECB5}">
  <ds:schemaRefs>
    <ds:schemaRef ds:uri="http://schemas.openxmlformats.org/package/2006/metadata/core-properties"/>
    <ds:schemaRef ds:uri="http://purl.org/dc/elements/1.1/"/>
    <ds:schemaRef ds:uri="15a83993-7c3e-4f55-9017-2faa14191593"/>
    <ds:schemaRef ds:uri="http://www.w3.org/XML/1998/namespace"/>
    <ds:schemaRef ds:uri="http://purl.org/dc/terms/"/>
    <ds:schemaRef ds:uri="fe8160cf-c721-4d0d-b534-4ec383ad3864"/>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5919</Words>
  <Characters>33741</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2018-07-25T07:53:00Z</dcterms:created>
  <dcterms:modified xsi:type="dcterms:W3CDTF">2018-07-25T07:53:00Z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0x01010064AD706CC78D014DBAD65E9F0A1AF11B</vt:lpwstr>
  </property>
</Properties>
</file>