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2A6" w:rsidRPr="001762A6" w:rsidRDefault="008107FE" w:rsidP="001762A6">
      <w:pPr>
        <w:ind w:right="2318" w:firstLine="720"/>
        <w:jc w:val="center"/>
        <w:rPr>
          <w:rFonts w:ascii="Verdana" w:eastAsia="Times New Roman" w:hAnsi="Verdana"/>
          <w:b/>
          <w:bCs/>
        </w:rPr>
      </w:pPr>
      <w:bookmarkStart w:id="0" w:name="_GoBack"/>
      <w:bookmarkEnd w:id="0"/>
      <w:r w:rsidRPr="001762A6">
        <w:rPr>
          <w:rFonts w:ascii="Verdana" w:eastAsia="Times New Roman" w:hAnsi="Verdana"/>
          <w:b/>
          <w:bCs/>
        </w:rPr>
        <w:t xml:space="preserve">Excerpt from 3 FAM 7120 </w:t>
      </w:r>
      <w:r w:rsidR="001762A6" w:rsidRPr="001762A6">
        <w:rPr>
          <w:rFonts w:ascii="Verdana" w:eastAsia="Times New Roman" w:hAnsi="Verdana"/>
          <w:b/>
          <w:bCs/>
        </w:rPr>
        <w:t>–</w:t>
      </w:r>
      <w:r w:rsidRPr="001762A6">
        <w:rPr>
          <w:rFonts w:ascii="Verdana" w:eastAsia="Times New Roman" w:hAnsi="Verdana"/>
          <w:b/>
          <w:bCs/>
        </w:rPr>
        <w:t xml:space="preserve"> </w:t>
      </w:r>
      <w:r w:rsidR="001762A6">
        <w:rPr>
          <w:rFonts w:ascii="Verdana" w:eastAsia="Times New Roman" w:hAnsi="Verdana"/>
          <w:b/>
          <w:bCs/>
        </w:rPr>
        <w:t>DEFINITIONS</w:t>
      </w:r>
    </w:p>
    <w:p w:rsidR="001762A6" w:rsidRPr="001762A6" w:rsidRDefault="001762A6" w:rsidP="001762A6">
      <w:pPr>
        <w:ind w:left="2317" w:right="2318"/>
        <w:rPr>
          <w:rFonts w:ascii="Verdana" w:eastAsia="Times New Roman" w:hAnsi="Verdana"/>
          <w:b/>
          <w:bCs/>
        </w:rPr>
      </w:pPr>
    </w:p>
    <w:p w:rsidR="00FF0FF5" w:rsidRPr="008107FE" w:rsidRDefault="00FF0FF5">
      <w:pPr>
        <w:rPr>
          <w:rFonts w:ascii="Verdana" w:eastAsia="Times New Roman" w:hAnsi="Verdana" w:cs="Times New Roman"/>
          <w:b/>
          <w:bCs/>
        </w:rPr>
      </w:pPr>
    </w:p>
    <w:p w:rsidR="00FF0FF5" w:rsidRPr="008107FE" w:rsidRDefault="008107FE">
      <w:pPr>
        <w:ind w:left="460" w:right="115" w:hanging="360"/>
        <w:rPr>
          <w:rFonts w:ascii="Verdana" w:eastAsia="Times New Roman" w:hAnsi="Verdana" w:cs="Times New Roman"/>
        </w:rPr>
      </w:pPr>
      <w:r w:rsidRPr="008107FE">
        <w:rPr>
          <w:rFonts w:ascii="Verdana" w:hAnsi="Verdana"/>
          <w:b/>
        </w:rPr>
        <w:t xml:space="preserve">Appointment eligible family member (AEFM): </w:t>
      </w:r>
      <w:r w:rsidRPr="008107FE">
        <w:rPr>
          <w:rFonts w:ascii="Verdana" w:hAnsi="Verdana"/>
        </w:rPr>
        <w:t>An individual who meets all of the</w:t>
      </w:r>
      <w:r w:rsidRPr="008107FE">
        <w:rPr>
          <w:rFonts w:ascii="Verdana" w:hAnsi="Verdana"/>
          <w:spacing w:val="-14"/>
        </w:rPr>
        <w:t xml:space="preserve"> </w:t>
      </w:r>
      <w:r w:rsidRPr="008107FE">
        <w:rPr>
          <w:rFonts w:ascii="Verdana" w:hAnsi="Verdana"/>
        </w:rPr>
        <w:t>following criteria is considered to be an AEFM for employment</w:t>
      </w:r>
      <w:r w:rsidRPr="008107FE">
        <w:rPr>
          <w:rFonts w:ascii="Verdana" w:hAnsi="Verdana"/>
          <w:spacing w:val="-10"/>
        </w:rPr>
        <w:t xml:space="preserve"> </w:t>
      </w:r>
      <w:r w:rsidRPr="008107FE">
        <w:rPr>
          <w:rFonts w:ascii="Verdana" w:hAnsi="Verdana"/>
        </w:rPr>
        <w:t>purposes:</w:t>
      </w:r>
    </w:p>
    <w:p w:rsidR="00FF0FF5" w:rsidRPr="008107FE" w:rsidRDefault="008107FE">
      <w:pPr>
        <w:pStyle w:val="ListParagraph"/>
        <w:numPr>
          <w:ilvl w:val="0"/>
          <w:numId w:val="6"/>
        </w:numPr>
        <w:tabs>
          <w:tab w:val="left" w:pos="862"/>
        </w:tabs>
        <w:spacing w:before="120"/>
        <w:ind w:right="115" w:hanging="540"/>
        <w:rPr>
          <w:rFonts w:ascii="Verdana" w:eastAsia="Times New Roman" w:hAnsi="Verdana" w:cs="Times New Roman"/>
        </w:rPr>
      </w:pPr>
      <w:r w:rsidRPr="008107FE">
        <w:rPr>
          <w:rFonts w:ascii="Verdana" w:hAnsi="Verdana"/>
        </w:rPr>
        <w:t>Is a U.S.</w:t>
      </w:r>
      <w:r w:rsidRPr="008107FE">
        <w:rPr>
          <w:rFonts w:ascii="Verdana" w:hAnsi="Verdana"/>
          <w:spacing w:val="-1"/>
        </w:rPr>
        <w:t xml:space="preserve"> </w:t>
      </w:r>
      <w:r w:rsidRPr="008107FE">
        <w:rPr>
          <w:rFonts w:ascii="Verdana" w:hAnsi="Verdana"/>
        </w:rPr>
        <w:t>citizen;</w:t>
      </w:r>
    </w:p>
    <w:p w:rsidR="00FF0FF5" w:rsidRPr="008107FE" w:rsidRDefault="008107FE">
      <w:pPr>
        <w:pStyle w:val="ListParagraph"/>
        <w:numPr>
          <w:ilvl w:val="0"/>
          <w:numId w:val="6"/>
        </w:numPr>
        <w:tabs>
          <w:tab w:val="left" w:pos="862"/>
        </w:tabs>
        <w:spacing w:before="120"/>
        <w:ind w:right="252" w:hanging="540"/>
        <w:rPr>
          <w:rFonts w:ascii="Verdana" w:eastAsia="Times New Roman" w:hAnsi="Verdana" w:cs="Times New Roman"/>
        </w:rPr>
      </w:pPr>
      <w:r w:rsidRPr="008107FE">
        <w:rPr>
          <w:rFonts w:ascii="Verdana" w:hAnsi="Verdana"/>
        </w:rPr>
        <w:t xml:space="preserve">Is the spouse or domestic partner (as defined in </w:t>
      </w:r>
      <w:hyperlink r:id="rId5" w:anchor="M1610">
        <w:r w:rsidRPr="008107FE">
          <w:rPr>
            <w:rFonts w:ascii="Verdana" w:hAnsi="Verdana"/>
            <w:color w:val="800080"/>
            <w:u w:val="single" w:color="800080"/>
          </w:rPr>
          <w:t>3 FAM 1610</w:t>
        </w:r>
      </w:hyperlink>
      <w:r w:rsidRPr="008107FE">
        <w:rPr>
          <w:rFonts w:ascii="Verdana" w:hAnsi="Verdana"/>
        </w:rPr>
        <w:t>) of a sponsoring</w:t>
      </w:r>
      <w:r w:rsidRPr="008107FE">
        <w:rPr>
          <w:rFonts w:ascii="Verdana" w:hAnsi="Verdana"/>
          <w:spacing w:val="-13"/>
        </w:rPr>
        <w:t xml:space="preserve"> </w:t>
      </w:r>
      <w:r w:rsidRPr="008107FE">
        <w:rPr>
          <w:rFonts w:ascii="Verdana" w:hAnsi="Verdana"/>
        </w:rPr>
        <w:t>employee (as defined in this</w:t>
      </w:r>
      <w:r w:rsidRPr="008107FE">
        <w:rPr>
          <w:rFonts w:ascii="Verdana" w:hAnsi="Verdana"/>
          <w:spacing w:val="-1"/>
        </w:rPr>
        <w:t xml:space="preserve"> </w:t>
      </w:r>
      <w:r w:rsidRPr="008107FE">
        <w:rPr>
          <w:rFonts w:ascii="Verdana" w:hAnsi="Verdana"/>
        </w:rPr>
        <w:t>section);</w:t>
      </w:r>
    </w:p>
    <w:p w:rsidR="00FF0FF5" w:rsidRPr="008107FE" w:rsidRDefault="008107FE">
      <w:pPr>
        <w:pStyle w:val="ListParagraph"/>
        <w:numPr>
          <w:ilvl w:val="0"/>
          <w:numId w:val="6"/>
        </w:numPr>
        <w:tabs>
          <w:tab w:val="left" w:pos="862"/>
        </w:tabs>
        <w:spacing w:before="120"/>
        <w:ind w:left="861" w:right="115"/>
        <w:rPr>
          <w:rFonts w:ascii="Verdana" w:eastAsia="Times New Roman" w:hAnsi="Verdana" w:cs="Times New Roman"/>
        </w:rPr>
      </w:pPr>
      <w:r w:rsidRPr="008107FE">
        <w:rPr>
          <w:rFonts w:ascii="Verdana" w:hAnsi="Verdana"/>
        </w:rPr>
        <w:t>Is listed on one of the</w:t>
      </w:r>
      <w:r w:rsidRPr="008107FE">
        <w:rPr>
          <w:rFonts w:ascii="Verdana" w:hAnsi="Verdana"/>
          <w:spacing w:val="-3"/>
        </w:rPr>
        <w:t xml:space="preserve"> </w:t>
      </w:r>
      <w:r w:rsidRPr="008107FE">
        <w:rPr>
          <w:rFonts w:ascii="Verdana" w:hAnsi="Verdana"/>
        </w:rPr>
        <w:t>following:</w:t>
      </w:r>
    </w:p>
    <w:p w:rsidR="00FF0FF5" w:rsidRPr="008107FE" w:rsidRDefault="008107FE">
      <w:pPr>
        <w:pStyle w:val="ListParagraph"/>
        <w:numPr>
          <w:ilvl w:val="1"/>
          <w:numId w:val="6"/>
        </w:numPr>
        <w:tabs>
          <w:tab w:val="left" w:pos="1385"/>
        </w:tabs>
        <w:spacing w:before="120"/>
        <w:ind w:right="262" w:hanging="540"/>
        <w:rPr>
          <w:rFonts w:ascii="Verdana" w:eastAsia="Times New Roman" w:hAnsi="Verdana" w:cs="Times New Roman"/>
        </w:rPr>
      </w:pPr>
      <w:r w:rsidRPr="008107FE">
        <w:rPr>
          <w:rFonts w:ascii="Verdana" w:hAnsi="Verdana"/>
        </w:rPr>
        <w:t>Travel orders of a sponsoring employee who is assigned (not TDY) to a</w:t>
      </w:r>
      <w:r w:rsidRPr="008107FE">
        <w:rPr>
          <w:rFonts w:ascii="Verdana" w:hAnsi="Verdana"/>
          <w:spacing w:val="-6"/>
        </w:rPr>
        <w:t xml:space="preserve"> </w:t>
      </w:r>
      <w:r w:rsidRPr="008107FE">
        <w:rPr>
          <w:rFonts w:ascii="Verdana" w:hAnsi="Verdana"/>
        </w:rPr>
        <w:t>U.S. mission abroad under Chief of Mission authority, or at an office of the</w:t>
      </w:r>
      <w:r w:rsidRPr="008107FE">
        <w:rPr>
          <w:rFonts w:ascii="Verdana" w:hAnsi="Verdana"/>
          <w:spacing w:val="-13"/>
        </w:rPr>
        <w:t xml:space="preserve"> </w:t>
      </w:r>
      <w:r w:rsidRPr="008107FE">
        <w:rPr>
          <w:rFonts w:ascii="Verdana" w:hAnsi="Verdana"/>
        </w:rPr>
        <w:t>American Institute in Taiwan (AIT), or</w:t>
      </w:r>
    </w:p>
    <w:p w:rsidR="00FF0FF5" w:rsidRPr="008107FE" w:rsidRDefault="008107FE">
      <w:pPr>
        <w:pStyle w:val="ListParagraph"/>
        <w:numPr>
          <w:ilvl w:val="1"/>
          <w:numId w:val="6"/>
        </w:numPr>
        <w:tabs>
          <w:tab w:val="left" w:pos="1399"/>
        </w:tabs>
        <w:spacing w:before="120"/>
        <w:ind w:right="115" w:hanging="540"/>
        <w:rPr>
          <w:rFonts w:ascii="Verdana" w:eastAsia="Times New Roman" w:hAnsi="Verdana" w:cs="Times New Roman"/>
        </w:rPr>
      </w:pPr>
      <w:r w:rsidRPr="008107FE">
        <w:rPr>
          <w:rFonts w:ascii="Verdana" w:eastAsia="Times New Roman" w:hAnsi="Verdana" w:cs="Times New Roman"/>
        </w:rPr>
        <w:t xml:space="preserve">An approved Form </w:t>
      </w:r>
      <w:hyperlink r:id="rId6">
        <w:r w:rsidRPr="008107FE">
          <w:rPr>
            <w:rFonts w:ascii="Verdana" w:eastAsia="Times New Roman" w:hAnsi="Verdana" w:cs="Times New Roman"/>
            <w:color w:val="800080"/>
            <w:u w:val="single" w:color="800080"/>
          </w:rPr>
          <w:t>OF-126</w:t>
        </w:r>
        <w:r w:rsidRPr="008107FE">
          <w:rPr>
            <w:rFonts w:ascii="Verdana" w:eastAsia="Times New Roman" w:hAnsi="Verdana" w:cs="Times New Roman"/>
          </w:rPr>
          <w:t>,</w:t>
        </w:r>
      </w:hyperlink>
      <w:r w:rsidRPr="008107FE">
        <w:rPr>
          <w:rFonts w:ascii="Verdana" w:eastAsia="Times New Roman" w:hAnsi="Verdana" w:cs="Times New Roman"/>
        </w:rPr>
        <w:t xml:space="preserve"> Foreign Service Residence and Dependency Report</w:t>
      </w:r>
      <w:r w:rsidRPr="008107FE">
        <w:rPr>
          <w:rFonts w:ascii="Verdana" w:eastAsia="Times New Roman" w:hAnsi="Verdana" w:cs="Times New Roman"/>
          <w:spacing w:val="-14"/>
        </w:rPr>
        <w:t xml:space="preserve"> </w:t>
      </w:r>
      <w:r w:rsidRPr="008107FE">
        <w:rPr>
          <w:rFonts w:ascii="Verdana" w:eastAsia="Times New Roman" w:hAnsi="Verdana" w:cs="Times New Roman"/>
        </w:rPr>
        <w:t>(or other agency equivalent), of a sponsoring employee who is assigned (not TDY)</w:t>
      </w:r>
      <w:r w:rsidRPr="008107FE">
        <w:rPr>
          <w:rFonts w:ascii="Verdana" w:eastAsia="Times New Roman" w:hAnsi="Verdana" w:cs="Times New Roman"/>
          <w:spacing w:val="-12"/>
        </w:rPr>
        <w:t xml:space="preserve"> </w:t>
      </w:r>
      <w:r w:rsidRPr="008107FE">
        <w:rPr>
          <w:rFonts w:ascii="Verdana" w:eastAsia="Times New Roman" w:hAnsi="Verdana" w:cs="Times New Roman"/>
        </w:rPr>
        <w:t>to a U.S. mission abroad under Chief of Mission authority, or at an office of</w:t>
      </w:r>
      <w:r w:rsidRPr="008107FE">
        <w:rPr>
          <w:rFonts w:ascii="Verdana" w:eastAsia="Times New Roman" w:hAnsi="Verdana" w:cs="Times New Roman"/>
          <w:spacing w:val="38"/>
        </w:rPr>
        <w:t xml:space="preserve"> </w:t>
      </w:r>
      <w:r w:rsidRPr="008107FE">
        <w:rPr>
          <w:rFonts w:ascii="Verdana" w:eastAsia="Times New Roman" w:hAnsi="Verdana" w:cs="Times New Roman"/>
        </w:rPr>
        <w:t>the AIT, and is residing at the sponsoring employee’s post of assignment</w:t>
      </w:r>
      <w:r w:rsidRPr="008107FE">
        <w:rPr>
          <w:rFonts w:ascii="Verdana" w:eastAsia="Times New Roman" w:hAnsi="Verdana" w:cs="Times New Roman"/>
          <w:spacing w:val="-10"/>
        </w:rPr>
        <w:t xml:space="preserve"> </w:t>
      </w:r>
      <w:r w:rsidRPr="008107FE">
        <w:rPr>
          <w:rFonts w:ascii="Verdana" w:eastAsia="Times New Roman" w:hAnsi="Verdana" w:cs="Times New Roman"/>
        </w:rPr>
        <w:t>abroad;</w:t>
      </w:r>
    </w:p>
    <w:p w:rsidR="00FF0FF5" w:rsidRPr="008107FE" w:rsidRDefault="008107FE">
      <w:pPr>
        <w:pStyle w:val="ListParagraph"/>
        <w:numPr>
          <w:ilvl w:val="0"/>
          <w:numId w:val="6"/>
        </w:numPr>
        <w:tabs>
          <w:tab w:val="left" w:pos="859"/>
        </w:tabs>
        <w:spacing w:before="120"/>
        <w:ind w:left="858" w:right="115" w:hanging="398"/>
        <w:rPr>
          <w:rFonts w:ascii="Verdana" w:eastAsia="Times New Roman" w:hAnsi="Verdana" w:cs="Times New Roman"/>
        </w:rPr>
      </w:pPr>
      <w:r w:rsidRPr="008107FE">
        <w:rPr>
          <w:rFonts w:ascii="Verdana" w:hAnsi="Verdana"/>
        </w:rPr>
        <w:t>Does not receive a U.S. Government retirement annuity or pension from a career in</w:t>
      </w:r>
      <w:r w:rsidRPr="008107FE">
        <w:rPr>
          <w:rFonts w:ascii="Verdana" w:hAnsi="Verdana"/>
          <w:spacing w:val="-13"/>
        </w:rPr>
        <w:t xml:space="preserve"> </w:t>
      </w:r>
      <w:r w:rsidRPr="008107FE">
        <w:rPr>
          <w:rFonts w:ascii="Verdana" w:hAnsi="Verdana"/>
        </w:rPr>
        <w:t>the</w:t>
      </w:r>
    </w:p>
    <w:p w:rsidR="00FF0FF5" w:rsidRPr="008107FE" w:rsidRDefault="008107FE">
      <w:pPr>
        <w:pStyle w:val="BodyText"/>
        <w:spacing w:before="0"/>
        <w:ind w:right="115" w:firstLine="0"/>
        <w:rPr>
          <w:rFonts w:ascii="Verdana" w:hAnsi="Verdana"/>
          <w:sz w:val="22"/>
          <w:szCs w:val="22"/>
        </w:rPr>
      </w:pPr>
      <w:r w:rsidRPr="008107FE">
        <w:rPr>
          <w:rFonts w:ascii="Verdana" w:hAnsi="Verdana"/>
          <w:sz w:val="22"/>
          <w:szCs w:val="22"/>
        </w:rPr>
        <w:t>U.S. Foreign Service or Civil</w:t>
      </w:r>
      <w:r w:rsidRPr="008107FE">
        <w:rPr>
          <w:rFonts w:ascii="Verdana" w:hAnsi="Verdana"/>
          <w:spacing w:val="-8"/>
          <w:sz w:val="22"/>
          <w:szCs w:val="22"/>
        </w:rPr>
        <w:t xml:space="preserve"> </w:t>
      </w:r>
      <w:r w:rsidRPr="008107FE">
        <w:rPr>
          <w:rFonts w:ascii="Verdana" w:hAnsi="Verdana"/>
          <w:sz w:val="22"/>
          <w:szCs w:val="22"/>
        </w:rPr>
        <w:t>Service.</w:t>
      </w:r>
    </w:p>
    <w:p w:rsidR="00FF0FF5" w:rsidRPr="008107FE" w:rsidRDefault="008107FE">
      <w:pPr>
        <w:pStyle w:val="ListParagraph"/>
        <w:numPr>
          <w:ilvl w:val="0"/>
          <w:numId w:val="6"/>
        </w:numPr>
        <w:tabs>
          <w:tab w:val="left" w:pos="862"/>
        </w:tabs>
        <w:spacing w:before="120"/>
        <w:ind w:left="861" w:right="115"/>
        <w:rPr>
          <w:rFonts w:ascii="Verdana" w:eastAsia="Times New Roman" w:hAnsi="Verdana" w:cs="Times New Roman"/>
        </w:rPr>
      </w:pPr>
      <w:r w:rsidRPr="008107FE">
        <w:rPr>
          <w:rFonts w:ascii="Verdana" w:hAnsi="Verdana"/>
        </w:rPr>
        <w:t>Is not a Foreign Service Generalist or Specialist in Leave Without Pay (LWOP)</w:t>
      </w:r>
      <w:r w:rsidRPr="008107FE">
        <w:rPr>
          <w:rFonts w:ascii="Verdana" w:hAnsi="Verdana"/>
          <w:spacing w:val="-15"/>
        </w:rPr>
        <w:t xml:space="preserve"> </w:t>
      </w:r>
      <w:r w:rsidRPr="008107FE">
        <w:rPr>
          <w:rFonts w:ascii="Verdana" w:hAnsi="Verdana"/>
        </w:rPr>
        <w:t>status;</w:t>
      </w:r>
    </w:p>
    <w:p w:rsidR="00FF0FF5" w:rsidRPr="008107FE" w:rsidRDefault="008107FE">
      <w:pPr>
        <w:pStyle w:val="ListParagraph"/>
        <w:numPr>
          <w:ilvl w:val="0"/>
          <w:numId w:val="6"/>
        </w:numPr>
        <w:tabs>
          <w:tab w:val="left" w:pos="862"/>
        </w:tabs>
        <w:spacing w:before="120"/>
        <w:ind w:left="861"/>
        <w:rPr>
          <w:rFonts w:ascii="Verdana" w:eastAsia="Times New Roman" w:hAnsi="Verdana" w:cs="Times New Roman"/>
        </w:rPr>
      </w:pPr>
      <w:r w:rsidRPr="008107FE">
        <w:rPr>
          <w:rFonts w:ascii="Verdana" w:hAnsi="Verdana"/>
        </w:rPr>
        <w:t>Is not a Civil Service employee with re-employment rights to their agency or</w:t>
      </w:r>
      <w:r w:rsidRPr="008107FE">
        <w:rPr>
          <w:rFonts w:ascii="Verdana" w:hAnsi="Verdana"/>
          <w:spacing w:val="-12"/>
        </w:rPr>
        <w:t xml:space="preserve"> </w:t>
      </w:r>
      <w:r w:rsidRPr="008107FE">
        <w:rPr>
          <w:rFonts w:ascii="Verdana" w:hAnsi="Verdana"/>
        </w:rPr>
        <w:t>bureau.</w:t>
      </w:r>
    </w:p>
    <w:p w:rsidR="00FF0FF5" w:rsidRPr="008107FE" w:rsidRDefault="00FF0FF5">
      <w:pPr>
        <w:rPr>
          <w:rFonts w:ascii="Verdana" w:eastAsia="Times New Roman" w:hAnsi="Verdana" w:cs="Times New Roman"/>
        </w:rPr>
      </w:pPr>
    </w:p>
    <w:p w:rsidR="00FF0FF5" w:rsidRPr="008107FE" w:rsidRDefault="00FF0FF5">
      <w:pPr>
        <w:spacing w:before="10"/>
        <w:rPr>
          <w:rFonts w:ascii="Verdana" w:eastAsia="Times New Roman" w:hAnsi="Verdana" w:cs="Times New Roman"/>
        </w:rPr>
      </w:pPr>
    </w:p>
    <w:p w:rsidR="00FF0FF5" w:rsidRPr="008107FE" w:rsidRDefault="008107FE">
      <w:pPr>
        <w:pStyle w:val="BodyText"/>
        <w:spacing w:before="0"/>
        <w:ind w:left="460" w:right="115" w:hanging="360"/>
        <w:rPr>
          <w:rFonts w:ascii="Verdana" w:hAnsi="Verdana"/>
          <w:sz w:val="22"/>
          <w:szCs w:val="22"/>
        </w:rPr>
      </w:pPr>
      <w:r w:rsidRPr="008107FE">
        <w:rPr>
          <w:rFonts w:ascii="Verdana" w:hAnsi="Verdana"/>
          <w:b/>
          <w:sz w:val="22"/>
          <w:szCs w:val="22"/>
        </w:rPr>
        <w:t xml:space="preserve">Eligible family member (EFM): </w:t>
      </w:r>
      <w:r w:rsidRPr="008107FE">
        <w:rPr>
          <w:rFonts w:ascii="Verdana" w:hAnsi="Verdana"/>
          <w:sz w:val="22"/>
          <w:szCs w:val="22"/>
        </w:rPr>
        <w:t>An individual who meets all of the following criteria</w:t>
      </w:r>
      <w:r w:rsidRPr="008107FE">
        <w:rPr>
          <w:rFonts w:ascii="Verdana" w:hAnsi="Verdana"/>
          <w:spacing w:val="-12"/>
          <w:sz w:val="22"/>
          <w:szCs w:val="22"/>
        </w:rPr>
        <w:t xml:space="preserve"> </w:t>
      </w:r>
      <w:r w:rsidRPr="008107FE">
        <w:rPr>
          <w:rFonts w:ascii="Verdana" w:hAnsi="Verdana"/>
          <w:sz w:val="22"/>
          <w:szCs w:val="22"/>
        </w:rPr>
        <w:t>is considered to be an EFM for employment purposes (country of citizenship is not a</w:t>
      </w:r>
      <w:r w:rsidRPr="008107FE">
        <w:rPr>
          <w:rFonts w:ascii="Verdana" w:hAnsi="Verdana"/>
          <w:spacing w:val="-17"/>
          <w:sz w:val="22"/>
          <w:szCs w:val="22"/>
        </w:rPr>
        <w:t xml:space="preserve"> </w:t>
      </w:r>
      <w:r w:rsidRPr="008107FE">
        <w:rPr>
          <w:rFonts w:ascii="Verdana" w:hAnsi="Verdana"/>
          <w:sz w:val="22"/>
          <w:szCs w:val="22"/>
        </w:rPr>
        <w:t>factor):</w:t>
      </w:r>
    </w:p>
    <w:p w:rsidR="00FF0FF5" w:rsidRPr="008107FE" w:rsidRDefault="008107FE">
      <w:pPr>
        <w:pStyle w:val="ListParagraph"/>
        <w:numPr>
          <w:ilvl w:val="0"/>
          <w:numId w:val="5"/>
        </w:numPr>
        <w:tabs>
          <w:tab w:val="left" w:pos="862"/>
        </w:tabs>
        <w:spacing w:before="120"/>
        <w:ind w:right="111" w:hanging="540"/>
        <w:rPr>
          <w:rFonts w:ascii="Verdana" w:eastAsia="Times New Roman" w:hAnsi="Verdana" w:cs="Times New Roman"/>
        </w:rPr>
      </w:pPr>
      <w:r w:rsidRPr="008107FE">
        <w:rPr>
          <w:rFonts w:ascii="Verdana" w:hAnsi="Verdana"/>
        </w:rPr>
        <w:t xml:space="preserve">Is the spouse or domestic partner (as defined in </w:t>
      </w:r>
      <w:hyperlink r:id="rId7" w:anchor="M1610">
        <w:r w:rsidRPr="008107FE">
          <w:rPr>
            <w:rFonts w:ascii="Verdana" w:hAnsi="Verdana"/>
            <w:color w:val="800080"/>
            <w:u w:val="single" w:color="800080"/>
          </w:rPr>
          <w:t>3 FAM 1610</w:t>
        </w:r>
      </w:hyperlink>
      <w:r w:rsidRPr="008107FE">
        <w:rPr>
          <w:rFonts w:ascii="Verdana" w:hAnsi="Verdana"/>
        </w:rPr>
        <w:t>) of a sponsoring</w:t>
      </w:r>
      <w:r w:rsidRPr="008107FE">
        <w:rPr>
          <w:rFonts w:ascii="Verdana" w:hAnsi="Verdana"/>
          <w:spacing w:val="-12"/>
        </w:rPr>
        <w:t xml:space="preserve"> </w:t>
      </w:r>
      <w:r w:rsidRPr="008107FE">
        <w:rPr>
          <w:rFonts w:ascii="Verdana" w:hAnsi="Verdana"/>
        </w:rPr>
        <w:t>employee (as defined in this section); or child of a sponsoring employee under 21 and</w:t>
      </w:r>
      <w:r w:rsidRPr="008107FE">
        <w:rPr>
          <w:rFonts w:ascii="Verdana" w:hAnsi="Verdana"/>
          <w:spacing w:val="-13"/>
        </w:rPr>
        <w:t xml:space="preserve"> </w:t>
      </w:r>
      <w:r w:rsidRPr="008107FE">
        <w:rPr>
          <w:rFonts w:ascii="Verdana" w:hAnsi="Verdana"/>
        </w:rPr>
        <w:t>unmarried, or (regardless of age) unmarried and incapable of self-support; or a parent</w:t>
      </w:r>
      <w:r w:rsidRPr="008107FE">
        <w:rPr>
          <w:rFonts w:ascii="Verdana" w:hAnsi="Verdana"/>
          <w:spacing w:val="-9"/>
        </w:rPr>
        <w:t xml:space="preserve"> </w:t>
      </w:r>
      <w:r w:rsidRPr="008107FE">
        <w:rPr>
          <w:rFonts w:ascii="Verdana" w:hAnsi="Verdana"/>
        </w:rPr>
        <w:t>(including step-parent or legally adoptive parent) or sibling who has been declared as 51% or</w:t>
      </w:r>
      <w:r w:rsidRPr="008107FE">
        <w:rPr>
          <w:rFonts w:ascii="Verdana" w:hAnsi="Verdana"/>
          <w:spacing w:val="-16"/>
        </w:rPr>
        <w:t xml:space="preserve"> </w:t>
      </w:r>
      <w:r w:rsidRPr="008107FE">
        <w:rPr>
          <w:rFonts w:ascii="Verdana" w:hAnsi="Verdana"/>
        </w:rPr>
        <w:t>more dependent on the sponsoring</w:t>
      </w:r>
      <w:r w:rsidRPr="008107FE">
        <w:rPr>
          <w:rFonts w:ascii="Verdana" w:hAnsi="Verdana"/>
          <w:spacing w:val="-4"/>
        </w:rPr>
        <w:t xml:space="preserve"> </w:t>
      </w:r>
      <w:r w:rsidRPr="008107FE">
        <w:rPr>
          <w:rFonts w:ascii="Verdana" w:hAnsi="Verdana"/>
        </w:rPr>
        <w:t>employee;</w:t>
      </w:r>
    </w:p>
    <w:p w:rsidR="00FF0FF5" w:rsidRPr="008107FE" w:rsidRDefault="008107FE">
      <w:pPr>
        <w:pStyle w:val="ListParagraph"/>
        <w:numPr>
          <w:ilvl w:val="0"/>
          <w:numId w:val="5"/>
        </w:numPr>
        <w:tabs>
          <w:tab w:val="left" w:pos="862"/>
        </w:tabs>
        <w:spacing w:before="120"/>
        <w:ind w:left="861" w:right="115"/>
        <w:rPr>
          <w:rFonts w:ascii="Verdana" w:eastAsia="Times New Roman" w:hAnsi="Verdana" w:cs="Times New Roman"/>
        </w:rPr>
      </w:pPr>
      <w:r w:rsidRPr="008107FE">
        <w:rPr>
          <w:rFonts w:ascii="Verdana" w:hAnsi="Verdana"/>
        </w:rPr>
        <w:t>Is listed on one of the</w:t>
      </w:r>
      <w:r w:rsidRPr="008107FE">
        <w:rPr>
          <w:rFonts w:ascii="Verdana" w:hAnsi="Verdana"/>
          <w:spacing w:val="-4"/>
        </w:rPr>
        <w:t xml:space="preserve"> </w:t>
      </w:r>
      <w:r w:rsidRPr="008107FE">
        <w:rPr>
          <w:rFonts w:ascii="Verdana" w:hAnsi="Verdana"/>
        </w:rPr>
        <w:t>following:</w:t>
      </w:r>
    </w:p>
    <w:p w:rsidR="00FF0FF5" w:rsidRPr="008107FE" w:rsidRDefault="008107FE">
      <w:pPr>
        <w:pStyle w:val="ListParagraph"/>
        <w:numPr>
          <w:ilvl w:val="1"/>
          <w:numId w:val="5"/>
        </w:numPr>
        <w:tabs>
          <w:tab w:val="left" w:pos="1385"/>
        </w:tabs>
        <w:spacing w:before="120"/>
        <w:ind w:right="262" w:hanging="540"/>
        <w:rPr>
          <w:rFonts w:ascii="Verdana" w:eastAsia="Times New Roman" w:hAnsi="Verdana" w:cs="Times New Roman"/>
        </w:rPr>
      </w:pPr>
      <w:r w:rsidRPr="008107FE">
        <w:rPr>
          <w:rFonts w:ascii="Verdana" w:hAnsi="Verdana"/>
        </w:rPr>
        <w:t>The travel orders of a sponsoring employee who is assigned (not TDY) to a</w:t>
      </w:r>
      <w:r w:rsidRPr="008107FE">
        <w:rPr>
          <w:rFonts w:ascii="Verdana" w:hAnsi="Verdana"/>
          <w:spacing w:val="-10"/>
        </w:rPr>
        <w:t xml:space="preserve"> </w:t>
      </w:r>
      <w:r w:rsidRPr="008107FE">
        <w:rPr>
          <w:rFonts w:ascii="Verdana" w:hAnsi="Verdana"/>
        </w:rPr>
        <w:t>U.S. mission abroad under Chief of Mission authority, or at an office of the</w:t>
      </w:r>
      <w:r w:rsidRPr="008107FE">
        <w:rPr>
          <w:rFonts w:ascii="Verdana" w:hAnsi="Verdana"/>
          <w:spacing w:val="-13"/>
        </w:rPr>
        <w:t xml:space="preserve"> </w:t>
      </w:r>
      <w:r w:rsidRPr="008107FE">
        <w:rPr>
          <w:rFonts w:ascii="Verdana" w:hAnsi="Verdana"/>
        </w:rPr>
        <w:t>American Institute in Taiwan;</w:t>
      </w:r>
      <w:r w:rsidRPr="008107FE">
        <w:rPr>
          <w:rFonts w:ascii="Verdana" w:hAnsi="Verdana"/>
          <w:spacing w:val="-2"/>
        </w:rPr>
        <w:t xml:space="preserve"> </w:t>
      </w:r>
      <w:r w:rsidRPr="008107FE">
        <w:rPr>
          <w:rFonts w:ascii="Verdana" w:hAnsi="Verdana"/>
        </w:rPr>
        <w:t>or</w:t>
      </w:r>
    </w:p>
    <w:p w:rsidR="00FF0FF5" w:rsidRPr="008107FE" w:rsidRDefault="008107FE" w:rsidP="009B24B9">
      <w:pPr>
        <w:pStyle w:val="ListParagraph"/>
        <w:numPr>
          <w:ilvl w:val="1"/>
          <w:numId w:val="5"/>
        </w:numPr>
        <w:tabs>
          <w:tab w:val="left" w:pos="1399"/>
        </w:tabs>
        <w:spacing w:before="52"/>
        <w:ind w:right="297" w:firstLine="0"/>
        <w:jc w:val="both"/>
        <w:rPr>
          <w:rFonts w:ascii="Verdana" w:hAnsi="Verdana"/>
        </w:rPr>
      </w:pPr>
      <w:r w:rsidRPr="008107FE">
        <w:rPr>
          <w:rFonts w:ascii="Verdana" w:hAnsi="Verdana"/>
        </w:rPr>
        <w:t xml:space="preserve">An approved Form </w:t>
      </w:r>
      <w:hyperlink r:id="rId8">
        <w:r w:rsidRPr="008107FE">
          <w:rPr>
            <w:rFonts w:ascii="Verdana" w:hAnsi="Verdana"/>
            <w:color w:val="800080"/>
            <w:u w:val="single" w:color="800080"/>
          </w:rPr>
          <w:t>OF-126</w:t>
        </w:r>
        <w:r w:rsidRPr="008107FE">
          <w:rPr>
            <w:rFonts w:ascii="Verdana" w:hAnsi="Verdana"/>
          </w:rPr>
          <w:t>,</w:t>
        </w:r>
      </w:hyperlink>
      <w:r w:rsidRPr="008107FE">
        <w:rPr>
          <w:rFonts w:ascii="Verdana" w:hAnsi="Verdana"/>
        </w:rPr>
        <w:t xml:space="preserve"> Foreign Service Residence and Dependency Report</w:t>
      </w:r>
      <w:r w:rsidRPr="008107FE">
        <w:rPr>
          <w:rFonts w:ascii="Verdana" w:hAnsi="Verdana"/>
          <w:spacing w:val="-14"/>
        </w:rPr>
        <w:t xml:space="preserve"> </w:t>
      </w:r>
      <w:r w:rsidRPr="008107FE">
        <w:rPr>
          <w:rFonts w:ascii="Verdana" w:hAnsi="Verdana"/>
        </w:rPr>
        <w:t>(or other agency equivalent), of a sponsoring employee who is assigned (not TDY)</w:t>
      </w:r>
      <w:r w:rsidRPr="008107FE">
        <w:rPr>
          <w:rFonts w:ascii="Verdana" w:hAnsi="Verdana"/>
          <w:spacing w:val="-9"/>
        </w:rPr>
        <w:t xml:space="preserve"> </w:t>
      </w:r>
      <w:r w:rsidRPr="008107FE">
        <w:rPr>
          <w:rFonts w:ascii="Verdana" w:hAnsi="Verdana"/>
        </w:rPr>
        <w:t>to a U.S. mission abroad under Chief of Mission authority, or at an office of</w:t>
      </w:r>
      <w:r w:rsidRPr="008107FE">
        <w:rPr>
          <w:rFonts w:ascii="Verdana" w:hAnsi="Verdana"/>
          <w:spacing w:val="-7"/>
        </w:rPr>
        <w:t xml:space="preserve"> </w:t>
      </w:r>
      <w:r w:rsidRPr="008107FE">
        <w:rPr>
          <w:rFonts w:ascii="Verdana" w:hAnsi="Verdana"/>
        </w:rPr>
        <w:t xml:space="preserve">the </w:t>
      </w:r>
      <w:r w:rsidRPr="008107FE">
        <w:rPr>
          <w:rFonts w:ascii="Verdana" w:eastAsia="Times New Roman" w:hAnsi="Verdana" w:cs="Times New Roman"/>
        </w:rPr>
        <w:t>American Institute in Taiwan, and is residing at the sponsoring employee’s</w:t>
      </w:r>
      <w:r w:rsidRPr="008107FE">
        <w:rPr>
          <w:rFonts w:ascii="Verdana" w:eastAsia="Times New Roman" w:hAnsi="Verdana" w:cs="Times New Roman"/>
          <w:spacing w:val="-14"/>
        </w:rPr>
        <w:t xml:space="preserve"> </w:t>
      </w:r>
      <w:r w:rsidRPr="008107FE">
        <w:rPr>
          <w:rFonts w:ascii="Verdana" w:eastAsia="Times New Roman" w:hAnsi="Verdana" w:cs="Times New Roman"/>
        </w:rPr>
        <w:t xml:space="preserve">post </w:t>
      </w:r>
      <w:r w:rsidRPr="008107FE">
        <w:rPr>
          <w:rFonts w:ascii="Verdana" w:hAnsi="Verdana"/>
        </w:rPr>
        <w:t>of</w:t>
      </w:r>
      <w:r w:rsidRPr="008107FE">
        <w:rPr>
          <w:rFonts w:ascii="Verdana" w:hAnsi="Verdana"/>
          <w:spacing w:val="-4"/>
        </w:rPr>
        <w:t xml:space="preserve"> </w:t>
      </w:r>
      <w:r w:rsidRPr="008107FE">
        <w:rPr>
          <w:rFonts w:ascii="Verdana" w:hAnsi="Verdana"/>
        </w:rPr>
        <w:t>assignment.</w:t>
      </w:r>
    </w:p>
    <w:p w:rsidR="00FF0FF5" w:rsidRPr="008107FE" w:rsidRDefault="00FF0FF5">
      <w:pPr>
        <w:rPr>
          <w:rFonts w:ascii="Verdana" w:eastAsia="Times New Roman" w:hAnsi="Verdana" w:cs="Times New Roman"/>
        </w:rPr>
      </w:pPr>
    </w:p>
    <w:p w:rsidR="00FF0FF5" w:rsidRPr="008107FE" w:rsidRDefault="00FF0FF5">
      <w:pPr>
        <w:spacing w:before="10"/>
        <w:rPr>
          <w:rFonts w:ascii="Verdana" w:eastAsia="Times New Roman" w:hAnsi="Verdana" w:cs="Times New Roman"/>
        </w:rPr>
      </w:pPr>
    </w:p>
    <w:p w:rsidR="00FF0FF5" w:rsidRPr="008107FE" w:rsidRDefault="008107FE">
      <w:pPr>
        <w:pStyle w:val="ListParagraph"/>
        <w:numPr>
          <w:ilvl w:val="1"/>
          <w:numId w:val="4"/>
        </w:numPr>
        <w:tabs>
          <w:tab w:val="left" w:pos="588"/>
        </w:tabs>
        <w:ind w:right="297" w:hanging="360"/>
        <w:rPr>
          <w:rFonts w:ascii="Verdana" w:eastAsia="Times New Roman" w:hAnsi="Verdana" w:cs="Times New Roman"/>
        </w:rPr>
      </w:pPr>
      <w:r w:rsidRPr="008107FE">
        <w:rPr>
          <w:rFonts w:ascii="Verdana" w:hAnsi="Verdana"/>
          <w:b/>
        </w:rPr>
        <w:lastRenderedPageBreak/>
        <w:t xml:space="preserve">citizen eligible family member (USEFM): </w:t>
      </w:r>
      <w:r w:rsidRPr="008107FE">
        <w:rPr>
          <w:rFonts w:ascii="Verdana" w:hAnsi="Verdana"/>
        </w:rPr>
        <w:t>An individual who meets all of the</w:t>
      </w:r>
      <w:r w:rsidRPr="008107FE">
        <w:rPr>
          <w:rFonts w:ascii="Verdana" w:hAnsi="Verdana"/>
          <w:spacing w:val="-11"/>
        </w:rPr>
        <w:t xml:space="preserve"> </w:t>
      </w:r>
      <w:r w:rsidRPr="008107FE">
        <w:rPr>
          <w:rFonts w:ascii="Verdana" w:hAnsi="Verdana"/>
        </w:rPr>
        <w:t>following criteria is considered to be a USEFM for employment</w:t>
      </w:r>
      <w:r w:rsidRPr="008107FE">
        <w:rPr>
          <w:rFonts w:ascii="Verdana" w:hAnsi="Verdana"/>
          <w:spacing w:val="-4"/>
        </w:rPr>
        <w:t xml:space="preserve"> </w:t>
      </w:r>
      <w:r w:rsidRPr="008107FE">
        <w:rPr>
          <w:rFonts w:ascii="Verdana" w:hAnsi="Verdana"/>
        </w:rPr>
        <w:t>purposes:</w:t>
      </w:r>
    </w:p>
    <w:p w:rsidR="00FF0FF5" w:rsidRPr="008107FE" w:rsidRDefault="008107FE">
      <w:pPr>
        <w:pStyle w:val="ListParagraph"/>
        <w:numPr>
          <w:ilvl w:val="2"/>
          <w:numId w:val="4"/>
        </w:numPr>
        <w:tabs>
          <w:tab w:val="left" w:pos="859"/>
        </w:tabs>
        <w:spacing w:before="120"/>
        <w:ind w:right="115" w:hanging="540"/>
        <w:rPr>
          <w:rFonts w:ascii="Verdana" w:eastAsia="Times New Roman" w:hAnsi="Verdana" w:cs="Times New Roman"/>
        </w:rPr>
      </w:pPr>
      <w:r w:rsidRPr="008107FE">
        <w:rPr>
          <w:rFonts w:ascii="Verdana" w:hAnsi="Verdana"/>
        </w:rPr>
        <w:t>U.S. citizen;</w:t>
      </w:r>
    </w:p>
    <w:p w:rsidR="00FF0FF5" w:rsidRPr="008107FE" w:rsidRDefault="008107FE">
      <w:pPr>
        <w:pStyle w:val="ListParagraph"/>
        <w:numPr>
          <w:ilvl w:val="2"/>
          <w:numId w:val="4"/>
        </w:numPr>
        <w:tabs>
          <w:tab w:val="left" w:pos="859"/>
        </w:tabs>
        <w:spacing w:before="120"/>
        <w:ind w:right="145" w:hanging="540"/>
        <w:rPr>
          <w:rFonts w:ascii="Verdana" w:eastAsia="Times New Roman" w:hAnsi="Verdana" w:cs="Times New Roman"/>
        </w:rPr>
      </w:pPr>
      <w:r w:rsidRPr="008107FE">
        <w:rPr>
          <w:rFonts w:ascii="Verdana" w:hAnsi="Verdana"/>
        </w:rPr>
        <w:t xml:space="preserve">The spouse or domestic partner (as defined in </w:t>
      </w:r>
      <w:hyperlink r:id="rId9" w:anchor="M1610">
        <w:r w:rsidRPr="008107FE">
          <w:rPr>
            <w:rFonts w:ascii="Verdana" w:hAnsi="Verdana"/>
            <w:color w:val="800080"/>
            <w:u w:val="single" w:color="800080"/>
          </w:rPr>
          <w:t>3 FAM 1610</w:t>
        </w:r>
      </w:hyperlink>
      <w:r w:rsidRPr="008107FE">
        <w:rPr>
          <w:rFonts w:ascii="Verdana" w:hAnsi="Verdana"/>
        </w:rPr>
        <w:t>) of the sponsoring</w:t>
      </w:r>
      <w:r w:rsidRPr="008107FE">
        <w:rPr>
          <w:rFonts w:ascii="Verdana" w:hAnsi="Verdana"/>
          <w:spacing w:val="-8"/>
        </w:rPr>
        <w:t xml:space="preserve"> </w:t>
      </w:r>
      <w:r w:rsidRPr="008107FE">
        <w:rPr>
          <w:rFonts w:ascii="Verdana" w:hAnsi="Verdana"/>
        </w:rPr>
        <w:t>employee (i.e., a direct-hire Foreign Service, Civil Service, or uniformed service member); or</w:t>
      </w:r>
      <w:r w:rsidRPr="008107FE">
        <w:rPr>
          <w:rFonts w:ascii="Verdana" w:hAnsi="Verdana"/>
          <w:spacing w:val="-15"/>
        </w:rPr>
        <w:t xml:space="preserve"> </w:t>
      </w:r>
      <w:r w:rsidRPr="008107FE">
        <w:rPr>
          <w:rFonts w:ascii="Verdana" w:hAnsi="Verdana"/>
        </w:rPr>
        <w:t>a child of the sponsoring employee who is under 21 and unmarried, or (regardless of</w:t>
      </w:r>
      <w:r w:rsidRPr="008107FE">
        <w:rPr>
          <w:rFonts w:ascii="Verdana" w:hAnsi="Verdana"/>
          <w:spacing w:val="-15"/>
        </w:rPr>
        <w:t xml:space="preserve"> </w:t>
      </w:r>
      <w:r w:rsidRPr="008107FE">
        <w:rPr>
          <w:rFonts w:ascii="Verdana" w:hAnsi="Verdana"/>
        </w:rPr>
        <w:t>age) unmarried and incapable of</w:t>
      </w:r>
      <w:r w:rsidRPr="008107FE">
        <w:rPr>
          <w:rFonts w:ascii="Verdana" w:hAnsi="Verdana"/>
          <w:spacing w:val="-1"/>
        </w:rPr>
        <w:t xml:space="preserve"> </w:t>
      </w:r>
      <w:r w:rsidRPr="008107FE">
        <w:rPr>
          <w:rFonts w:ascii="Verdana" w:hAnsi="Verdana"/>
        </w:rPr>
        <w:t>self-support;</w:t>
      </w:r>
    </w:p>
    <w:p w:rsidR="00FF0FF5" w:rsidRPr="008107FE" w:rsidRDefault="008107FE">
      <w:pPr>
        <w:pStyle w:val="ListParagraph"/>
        <w:numPr>
          <w:ilvl w:val="2"/>
          <w:numId w:val="4"/>
        </w:numPr>
        <w:tabs>
          <w:tab w:val="left" w:pos="862"/>
        </w:tabs>
        <w:spacing w:before="120"/>
        <w:ind w:left="861" w:right="115" w:hanging="401"/>
        <w:rPr>
          <w:rFonts w:ascii="Verdana" w:eastAsia="Times New Roman" w:hAnsi="Verdana" w:cs="Times New Roman"/>
        </w:rPr>
      </w:pPr>
      <w:r w:rsidRPr="008107FE">
        <w:rPr>
          <w:rFonts w:ascii="Verdana" w:hAnsi="Verdana"/>
        </w:rPr>
        <w:t>Is listed on one of the</w:t>
      </w:r>
      <w:r w:rsidRPr="008107FE">
        <w:rPr>
          <w:rFonts w:ascii="Verdana" w:hAnsi="Verdana"/>
          <w:spacing w:val="-4"/>
        </w:rPr>
        <w:t xml:space="preserve"> </w:t>
      </w:r>
      <w:r w:rsidRPr="008107FE">
        <w:rPr>
          <w:rFonts w:ascii="Verdana" w:hAnsi="Verdana"/>
        </w:rPr>
        <w:t>following:</w:t>
      </w:r>
    </w:p>
    <w:p w:rsidR="00FF0FF5" w:rsidRPr="008107FE" w:rsidRDefault="008107FE">
      <w:pPr>
        <w:pStyle w:val="ListParagraph"/>
        <w:numPr>
          <w:ilvl w:val="3"/>
          <w:numId w:val="4"/>
        </w:numPr>
        <w:tabs>
          <w:tab w:val="left" w:pos="1385"/>
        </w:tabs>
        <w:spacing w:before="120"/>
        <w:ind w:right="262" w:hanging="540"/>
        <w:rPr>
          <w:rFonts w:ascii="Verdana" w:eastAsia="Times New Roman" w:hAnsi="Verdana" w:cs="Times New Roman"/>
        </w:rPr>
      </w:pPr>
      <w:r w:rsidRPr="008107FE">
        <w:rPr>
          <w:rFonts w:ascii="Verdana" w:hAnsi="Verdana"/>
        </w:rPr>
        <w:t>Travel orders of a sponsoring employee who is assigned (not TDY) to a</w:t>
      </w:r>
      <w:r w:rsidRPr="008107FE">
        <w:rPr>
          <w:rFonts w:ascii="Verdana" w:hAnsi="Verdana"/>
          <w:spacing w:val="-6"/>
        </w:rPr>
        <w:t xml:space="preserve"> </w:t>
      </w:r>
      <w:r w:rsidRPr="008107FE">
        <w:rPr>
          <w:rFonts w:ascii="Verdana" w:hAnsi="Verdana"/>
        </w:rPr>
        <w:t>U.S. mission abroad under Chief of Mission authority, or at an office of the</w:t>
      </w:r>
      <w:r w:rsidRPr="008107FE">
        <w:rPr>
          <w:rFonts w:ascii="Verdana" w:hAnsi="Verdana"/>
          <w:spacing w:val="-13"/>
        </w:rPr>
        <w:t xml:space="preserve"> </w:t>
      </w:r>
      <w:r w:rsidRPr="008107FE">
        <w:rPr>
          <w:rFonts w:ascii="Verdana" w:hAnsi="Verdana"/>
        </w:rPr>
        <w:t>American Institute in Taiwan;</w:t>
      </w:r>
      <w:r w:rsidRPr="008107FE">
        <w:rPr>
          <w:rFonts w:ascii="Verdana" w:hAnsi="Verdana"/>
          <w:spacing w:val="-2"/>
        </w:rPr>
        <w:t xml:space="preserve"> </w:t>
      </w:r>
      <w:r w:rsidRPr="008107FE">
        <w:rPr>
          <w:rFonts w:ascii="Verdana" w:hAnsi="Verdana"/>
        </w:rPr>
        <w:t>or</w:t>
      </w:r>
    </w:p>
    <w:p w:rsidR="00FF0FF5" w:rsidRPr="008107FE" w:rsidRDefault="008107FE">
      <w:pPr>
        <w:pStyle w:val="ListParagraph"/>
        <w:numPr>
          <w:ilvl w:val="3"/>
          <w:numId w:val="4"/>
        </w:numPr>
        <w:tabs>
          <w:tab w:val="left" w:pos="1399"/>
        </w:tabs>
        <w:spacing w:before="120"/>
        <w:ind w:right="131" w:hanging="540"/>
        <w:rPr>
          <w:rFonts w:ascii="Verdana" w:eastAsia="Times New Roman" w:hAnsi="Verdana" w:cs="Times New Roman"/>
        </w:rPr>
      </w:pPr>
      <w:r w:rsidRPr="008107FE">
        <w:rPr>
          <w:rFonts w:ascii="Verdana" w:hAnsi="Verdana"/>
        </w:rPr>
        <w:t xml:space="preserve">Approved Form </w:t>
      </w:r>
      <w:hyperlink r:id="rId10">
        <w:r w:rsidRPr="008107FE">
          <w:rPr>
            <w:rFonts w:ascii="Verdana" w:hAnsi="Verdana"/>
            <w:color w:val="800080"/>
            <w:u w:val="single" w:color="800080"/>
          </w:rPr>
          <w:t>OF-126</w:t>
        </w:r>
      </w:hyperlink>
      <w:r w:rsidRPr="008107FE">
        <w:rPr>
          <w:rFonts w:ascii="Verdana" w:hAnsi="Verdana"/>
        </w:rPr>
        <w:t>, Foreign Service Residence and Dependency Report</w:t>
      </w:r>
      <w:r w:rsidRPr="008107FE">
        <w:rPr>
          <w:rFonts w:ascii="Verdana" w:hAnsi="Verdana"/>
          <w:spacing w:val="-11"/>
        </w:rPr>
        <w:t xml:space="preserve"> </w:t>
      </w:r>
      <w:r w:rsidRPr="008107FE">
        <w:rPr>
          <w:rFonts w:ascii="Verdana" w:hAnsi="Verdana"/>
        </w:rPr>
        <w:t>(or other agency equivalent), of a sponsoring employee who is assigned (not TDY)</w:t>
      </w:r>
      <w:r w:rsidRPr="008107FE">
        <w:rPr>
          <w:rFonts w:ascii="Verdana" w:hAnsi="Verdana"/>
          <w:spacing w:val="-12"/>
        </w:rPr>
        <w:t xml:space="preserve"> </w:t>
      </w:r>
      <w:r w:rsidRPr="008107FE">
        <w:rPr>
          <w:rFonts w:ascii="Verdana" w:hAnsi="Verdana"/>
        </w:rPr>
        <w:t>to a U.S. mission abroad under Chief of Mission authority, or at an office of</w:t>
      </w:r>
      <w:r w:rsidRPr="008107FE">
        <w:rPr>
          <w:rFonts w:ascii="Verdana" w:hAnsi="Verdana"/>
          <w:spacing w:val="-5"/>
        </w:rPr>
        <w:t xml:space="preserve"> </w:t>
      </w:r>
      <w:r w:rsidRPr="008107FE">
        <w:rPr>
          <w:rFonts w:ascii="Verdana" w:hAnsi="Verdana"/>
        </w:rPr>
        <w:t>the American Institute in Taiwan, and is residing at the sponsoring employee's post</w:t>
      </w:r>
      <w:r w:rsidRPr="008107FE">
        <w:rPr>
          <w:rFonts w:ascii="Verdana" w:hAnsi="Verdana"/>
          <w:spacing w:val="-14"/>
        </w:rPr>
        <w:t xml:space="preserve"> </w:t>
      </w:r>
      <w:r w:rsidRPr="008107FE">
        <w:rPr>
          <w:rFonts w:ascii="Verdana" w:hAnsi="Verdana"/>
        </w:rPr>
        <w:t>of assignment</w:t>
      </w:r>
      <w:r w:rsidRPr="008107FE">
        <w:rPr>
          <w:rFonts w:ascii="Verdana" w:hAnsi="Verdana"/>
          <w:spacing w:val="-1"/>
        </w:rPr>
        <w:t xml:space="preserve"> </w:t>
      </w:r>
      <w:r w:rsidRPr="008107FE">
        <w:rPr>
          <w:rFonts w:ascii="Verdana" w:hAnsi="Verdana"/>
        </w:rPr>
        <w:t>abroad.</w:t>
      </w:r>
    </w:p>
    <w:p w:rsidR="00FF0FF5" w:rsidRPr="008107FE" w:rsidRDefault="008107FE">
      <w:pPr>
        <w:pStyle w:val="ListParagraph"/>
        <w:numPr>
          <w:ilvl w:val="2"/>
          <w:numId w:val="4"/>
        </w:numPr>
        <w:tabs>
          <w:tab w:val="left" w:pos="859"/>
        </w:tabs>
        <w:spacing w:before="120"/>
        <w:ind w:right="1227" w:hanging="540"/>
        <w:rPr>
          <w:rFonts w:ascii="Verdana" w:eastAsia="Times New Roman" w:hAnsi="Verdana" w:cs="Times New Roman"/>
        </w:rPr>
      </w:pPr>
      <w:r w:rsidRPr="008107FE">
        <w:rPr>
          <w:rFonts w:ascii="Verdana" w:hAnsi="Verdana"/>
        </w:rPr>
        <w:t>The following categories of employees are also considered to be USEFMs</w:t>
      </w:r>
      <w:r w:rsidRPr="008107FE">
        <w:rPr>
          <w:rFonts w:ascii="Verdana" w:hAnsi="Verdana"/>
          <w:spacing w:val="-12"/>
        </w:rPr>
        <w:t xml:space="preserve"> </w:t>
      </w:r>
      <w:r w:rsidRPr="008107FE">
        <w:rPr>
          <w:rFonts w:ascii="Verdana" w:hAnsi="Verdana"/>
        </w:rPr>
        <w:t>for employment purposes if they meet the definition</w:t>
      </w:r>
      <w:r w:rsidRPr="008107FE">
        <w:rPr>
          <w:rFonts w:ascii="Verdana" w:hAnsi="Verdana"/>
          <w:spacing w:val="-7"/>
        </w:rPr>
        <w:t xml:space="preserve"> </w:t>
      </w:r>
      <w:r w:rsidRPr="008107FE">
        <w:rPr>
          <w:rFonts w:ascii="Verdana" w:hAnsi="Verdana"/>
        </w:rPr>
        <w:t>above:</w:t>
      </w:r>
    </w:p>
    <w:p w:rsidR="00FF0FF5" w:rsidRPr="008107FE" w:rsidRDefault="008107FE">
      <w:pPr>
        <w:pStyle w:val="ListParagraph"/>
        <w:numPr>
          <w:ilvl w:val="3"/>
          <w:numId w:val="4"/>
        </w:numPr>
        <w:tabs>
          <w:tab w:val="left" w:pos="1387"/>
        </w:tabs>
        <w:spacing w:before="120"/>
        <w:ind w:left="1386" w:right="115" w:hanging="386"/>
        <w:rPr>
          <w:rFonts w:ascii="Verdana" w:eastAsia="Times New Roman" w:hAnsi="Verdana" w:cs="Times New Roman"/>
        </w:rPr>
      </w:pPr>
      <w:r w:rsidRPr="008107FE">
        <w:rPr>
          <w:rFonts w:ascii="Verdana" w:hAnsi="Verdana"/>
        </w:rPr>
        <w:t>Foreign Service Generalists or Specialists on approved LWOP</w:t>
      </w:r>
      <w:r w:rsidRPr="008107FE">
        <w:rPr>
          <w:rFonts w:ascii="Verdana" w:hAnsi="Verdana"/>
          <w:spacing w:val="-2"/>
        </w:rPr>
        <w:t xml:space="preserve"> </w:t>
      </w:r>
      <w:r w:rsidRPr="008107FE">
        <w:rPr>
          <w:rFonts w:ascii="Verdana" w:hAnsi="Verdana"/>
        </w:rPr>
        <w:t>;</w:t>
      </w:r>
    </w:p>
    <w:p w:rsidR="00FF0FF5" w:rsidRPr="008107FE" w:rsidRDefault="008107FE">
      <w:pPr>
        <w:pStyle w:val="ListParagraph"/>
        <w:numPr>
          <w:ilvl w:val="3"/>
          <w:numId w:val="4"/>
        </w:numPr>
        <w:tabs>
          <w:tab w:val="left" w:pos="1399"/>
        </w:tabs>
        <w:spacing w:before="120"/>
        <w:ind w:left="1398" w:right="115" w:hanging="398"/>
        <w:rPr>
          <w:rFonts w:ascii="Verdana" w:eastAsia="Times New Roman" w:hAnsi="Verdana" w:cs="Times New Roman"/>
        </w:rPr>
      </w:pPr>
      <w:r w:rsidRPr="008107FE">
        <w:rPr>
          <w:rFonts w:ascii="Verdana" w:hAnsi="Verdana"/>
        </w:rPr>
        <w:t>Civil Service employees with re-employment rights to their agency/bureau;</w:t>
      </w:r>
      <w:r w:rsidRPr="008107FE">
        <w:rPr>
          <w:rFonts w:ascii="Verdana" w:hAnsi="Verdana"/>
          <w:spacing w:val="-8"/>
        </w:rPr>
        <w:t xml:space="preserve"> </w:t>
      </w:r>
      <w:r w:rsidRPr="008107FE">
        <w:rPr>
          <w:rFonts w:ascii="Verdana" w:hAnsi="Verdana"/>
        </w:rPr>
        <w:t>or</w:t>
      </w:r>
    </w:p>
    <w:p w:rsidR="00FF0FF5" w:rsidRPr="008107FE" w:rsidRDefault="008107FE">
      <w:pPr>
        <w:pStyle w:val="ListParagraph"/>
        <w:numPr>
          <w:ilvl w:val="3"/>
          <w:numId w:val="4"/>
        </w:numPr>
        <w:tabs>
          <w:tab w:val="left" w:pos="1387"/>
        </w:tabs>
        <w:spacing w:before="120"/>
        <w:ind w:left="1386" w:right="115" w:hanging="386"/>
        <w:rPr>
          <w:rFonts w:ascii="Verdana" w:eastAsia="Times New Roman" w:hAnsi="Verdana" w:cs="Times New Roman"/>
        </w:rPr>
      </w:pPr>
      <w:r w:rsidRPr="008107FE">
        <w:rPr>
          <w:rFonts w:ascii="Verdana" w:hAnsi="Verdana"/>
        </w:rPr>
        <w:t>Foreign Service or Civil Service</w:t>
      </w:r>
      <w:r w:rsidRPr="008107FE">
        <w:rPr>
          <w:rFonts w:ascii="Verdana" w:hAnsi="Verdana"/>
          <w:spacing w:val="-3"/>
        </w:rPr>
        <w:t xml:space="preserve"> </w:t>
      </w:r>
      <w:r w:rsidRPr="008107FE">
        <w:rPr>
          <w:rFonts w:ascii="Verdana" w:hAnsi="Verdana"/>
        </w:rPr>
        <w:t>annuitants.</w:t>
      </w:r>
    </w:p>
    <w:p w:rsidR="00FF0FF5" w:rsidRPr="00D73FEE" w:rsidRDefault="008107FE">
      <w:pPr>
        <w:pStyle w:val="Heading1"/>
        <w:spacing w:before="11" w:line="750" w:lineRule="atLeast"/>
        <w:ind w:left="2714" w:right="1446"/>
        <w:rPr>
          <w:rFonts w:ascii="Verdana" w:hAnsi="Verdana"/>
          <w:sz w:val="22"/>
          <w:szCs w:val="22"/>
        </w:rPr>
      </w:pPr>
      <w:r w:rsidRPr="008107FE">
        <w:rPr>
          <w:rFonts w:ascii="Verdana" w:hAnsi="Verdana"/>
          <w:sz w:val="22"/>
          <w:szCs w:val="22"/>
        </w:rPr>
        <w:t xml:space="preserve">Excerpt from </w:t>
      </w:r>
      <w:r w:rsidRPr="00D73FEE">
        <w:rPr>
          <w:rFonts w:ascii="Verdana" w:hAnsi="Verdana"/>
          <w:sz w:val="22"/>
          <w:szCs w:val="22"/>
        </w:rPr>
        <w:t>3 FAM 4180 - DEFINITIONS</w:t>
      </w:r>
      <w:r w:rsidRPr="008107FE">
        <w:rPr>
          <w:rFonts w:ascii="Verdana" w:hAnsi="Verdana"/>
          <w:color w:val="00008A"/>
          <w:sz w:val="22"/>
          <w:szCs w:val="22"/>
        </w:rPr>
        <w:t xml:space="preserve"> </w:t>
      </w:r>
      <w:r w:rsidRPr="00D73FEE">
        <w:rPr>
          <w:rFonts w:ascii="Verdana" w:hAnsi="Verdana"/>
          <w:sz w:val="22"/>
          <w:szCs w:val="22"/>
        </w:rPr>
        <w:t>MEMBERS OF HOUSEHOLD (MOHS)</w:t>
      </w:r>
    </w:p>
    <w:p w:rsidR="00FF0FF5" w:rsidRPr="008107FE" w:rsidRDefault="008107FE">
      <w:pPr>
        <w:pStyle w:val="BodyText"/>
        <w:spacing w:before="115"/>
        <w:ind w:left="460" w:right="326" w:hanging="360"/>
        <w:rPr>
          <w:rFonts w:ascii="Verdana" w:hAnsi="Verdana"/>
          <w:sz w:val="22"/>
          <w:szCs w:val="22"/>
        </w:rPr>
      </w:pPr>
      <w:r w:rsidRPr="008107FE">
        <w:rPr>
          <w:rFonts w:ascii="Verdana" w:hAnsi="Verdana"/>
          <w:sz w:val="22"/>
          <w:szCs w:val="22"/>
        </w:rPr>
        <w:t>Definition of Member of Household (MOH): An individual who accompanies or joins</w:t>
      </w:r>
      <w:r w:rsidRPr="008107FE">
        <w:rPr>
          <w:rFonts w:ascii="Verdana" w:hAnsi="Verdana"/>
          <w:spacing w:val="-6"/>
          <w:sz w:val="22"/>
          <w:szCs w:val="22"/>
        </w:rPr>
        <w:t xml:space="preserve"> </w:t>
      </w:r>
      <w:r w:rsidRPr="008107FE">
        <w:rPr>
          <w:rFonts w:ascii="Verdana" w:hAnsi="Verdana"/>
          <w:sz w:val="22"/>
          <w:szCs w:val="22"/>
        </w:rPr>
        <w:t>a sponsoring employee, i.e., a direct hire employee under Chief of Mission authority,</w:t>
      </w:r>
      <w:r w:rsidRPr="008107FE">
        <w:rPr>
          <w:rFonts w:ascii="Verdana" w:hAnsi="Verdana"/>
          <w:spacing w:val="-15"/>
          <w:sz w:val="22"/>
          <w:szCs w:val="22"/>
        </w:rPr>
        <w:t xml:space="preserve"> </w:t>
      </w:r>
      <w:r w:rsidRPr="008107FE">
        <w:rPr>
          <w:rFonts w:ascii="Verdana" w:hAnsi="Verdana"/>
          <w:sz w:val="22"/>
          <w:szCs w:val="22"/>
        </w:rPr>
        <w:t>either Foreign Service, Civil Service, or uniformed service member, who is permanently</w:t>
      </w:r>
      <w:r w:rsidRPr="008107FE">
        <w:rPr>
          <w:rFonts w:ascii="Verdana" w:hAnsi="Verdana"/>
          <w:spacing w:val="-15"/>
          <w:sz w:val="22"/>
          <w:szCs w:val="22"/>
        </w:rPr>
        <w:t xml:space="preserve"> </w:t>
      </w:r>
      <w:r w:rsidRPr="008107FE">
        <w:rPr>
          <w:rFonts w:ascii="Verdana" w:hAnsi="Verdana"/>
          <w:sz w:val="22"/>
          <w:szCs w:val="22"/>
        </w:rPr>
        <w:t>assigned to or stationed abroad at a U.S. mission, or at an office of the American Institute</w:t>
      </w:r>
      <w:r w:rsidRPr="008107FE">
        <w:rPr>
          <w:rFonts w:ascii="Verdana" w:hAnsi="Verdana"/>
          <w:spacing w:val="42"/>
          <w:sz w:val="22"/>
          <w:szCs w:val="22"/>
        </w:rPr>
        <w:t xml:space="preserve"> </w:t>
      </w:r>
      <w:r w:rsidRPr="008107FE">
        <w:rPr>
          <w:rFonts w:ascii="Verdana" w:hAnsi="Verdana"/>
          <w:sz w:val="22"/>
          <w:szCs w:val="22"/>
        </w:rPr>
        <w:t>in Taiwan.  A MOH is an individual who meets the following</w:t>
      </w:r>
      <w:r w:rsidRPr="008107FE">
        <w:rPr>
          <w:rFonts w:ascii="Verdana" w:hAnsi="Verdana"/>
          <w:spacing w:val="-11"/>
          <w:sz w:val="22"/>
          <w:szCs w:val="22"/>
        </w:rPr>
        <w:t xml:space="preserve"> </w:t>
      </w:r>
      <w:r w:rsidRPr="008107FE">
        <w:rPr>
          <w:rFonts w:ascii="Verdana" w:hAnsi="Verdana"/>
          <w:sz w:val="22"/>
          <w:szCs w:val="22"/>
        </w:rPr>
        <w:t>criteria:</w:t>
      </w:r>
    </w:p>
    <w:p w:rsidR="00FF0FF5" w:rsidRPr="008107FE" w:rsidRDefault="008107FE">
      <w:pPr>
        <w:pStyle w:val="ListParagraph"/>
        <w:numPr>
          <w:ilvl w:val="0"/>
          <w:numId w:val="3"/>
        </w:numPr>
        <w:tabs>
          <w:tab w:val="left" w:pos="859"/>
        </w:tabs>
        <w:spacing w:before="120"/>
        <w:ind w:right="115" w:hanging="540"/>
        <w:rPr>
          <w:rFonts w:ascii="Verdana" w:eastAsia="Times New Roman" w:hAnsi="Verdana" w:cs="Times New Roman"/>
        </w:rPr>
      </w:pPr>
      <w:r w:rsidRPr="008107FE">
        <w:rPr>
          <w:rFonts w:ascii="Verdana" w:hAnsi="Verdana"/>
        </w:rPr>
        <w:t>Not an EFM and therefore not on the travel orders or approved through form</w:t>
      </w:r>
      <w:r w:rsidRPr="008107FE">
        <w:rPr>
          <w:rFonts w:ascii="Verdana" w:hAnsi="Verdana"/>
          <w:spacing w:val="-4"/>
        </w:rPr>
        <w:t xml:space="preserve"> </w:t>
      </w:r>
      <w:hyperlink r:id="rId11">
        <w:r w:rsidRPr="008107FE">
          <w:rPr>
            <w:rFonts w:ascii="Verdana" w:hAnsi="Verdana"/>
            <w:color w:val="800080"/>
            <w:u w:val="single" w:color="800080"/>
          </w:rPr>
          <w:t>OF-</w:t>
        </w:r>
      </w:hyperlink>
    </w:p>
    <w:p w:rsidR="00FF0FF5" w:rsidRPr="008107FE" w:rsidRDefault="00A07014">
      <w:pPr>
        <w:pStyle w:val="BodyText"/>
        <w:spacing w:before="0"/>
        <w:ind w:right="115" w:firstLine="0"/>
        <w:rPr>
          <w:rFonts w:ascii="Verdana" w:hAnsi="Verdana"/>
          <w:sz w:val="22"/>
          <w:szCs w:val="22"/>
        </w:rPr>
      </w:pPr>
      <w:hyperlink r:id="rId12">
        <w:r w:rsidR="008107FE" w:rsidRPr="008107FE">
          <w:rPr>
            <w:rFonts w:ascii="Verdana" w:hAnsi="Verdana"/>
            <w:color w:val="800080"/>
            <w:sz w:val="22"/>
            <w:szCs w:val="22"/>
            <w:u w:val="single" w:color="800080"/>
          </w:rPr>
          <w:t xml:space="preserve">126 </w:t>
        </w:r>
      </w:hyperlink>
      <w:r w:rsidR="008107FE" w:rsidRPr="008107FE">
        <w:rPr>
          <w:rFonts w:ascii="Verdana" w:hAnsi="Verdana"/>
          <w:sz w:val="22"/>
          <w:szCs w:val="22"/>
        </w:rPr>
        <w:t>Foreign Service Residence and Dependency Report of the sponsoring</w:t>
      </w:r>
      <w:r w:rsidR="008107FE" w:rsidRPr="008107FE">
        <w:rPr>
          <w:rFonts w:ascii="Verdana" w:hAnsi="Verdana"/>
          <w:spacing w:val="-18"/>
          <w:sz w:val="22"/>
          <w:szCs w:val="22"/>
        </w:rPr>
        <w:t xml:space="preserve"> </w:t>
      </w:r>
      <w:r w:rsidR="008107FE" w:rsidRPr="008107FE">
        <w:rPr>
          <w:rFonts w:ascii="Verdana" w:hAnsi="Verdana"/>
          <w:sz w:val="22"/>
          <w:szCs w:val="22"/>
        </w:rPr>
        <w:t>employee; and</w:t>
      </w:r>
    </w:p>
    <w:p w:rsidR="00FF0FF5" w:rsidRPr="008107FE" w:rsidRDefault="008107FE">
      <w:pPr>
        <w:pStyle w:val="ListParagraph"/>
        <w:numPr>
          <w:ilvl w:val="0"/>
          <w:numId w:val="3"/>
        </w:numPr>
        <w:tabs>
          <w:tab w:val="left" w:pos="859"/>
        </w:tabs>
        <w:spacing w:before="120"/>
        <w:ind w:right="98" w:hanging="540"/>
        <w:rPr>
          <w:rFonts w:ascii="Verdana" w:eastAsia="Times New Roman" w:hAnsi="Verdana" w:cs="Times New Roman"/>
        </w:rPr>
      </w:pPr>
      <w:r w:rsidRPr="008107FE">
        <w:rPr>
          <w:rFonts w:ascii="Verdana" w:hAnsi="Verdana"/>
        </w:rPr>
        <w:t>Officially declared by the sponsoring U.S. Government employee to the Chief of</w:t>
      </w:r>
      <w:r w:rsidRPr="008107FE">
        <w:rPr>
          <w:rFonts w:ascii="Verdana" w:hAnsi="Verdana"/>
          <w:spacing w:val="-10"/>
        </w:rPr>
        <w:t xml:space="preserve"> </w:t>
      </w:r>
      <w:r w:rsidRPr="008107FE">
        <w:rPr>
          <w:rFonts w:ascii="Verdana" w:hAnsi="Verdana"/>
        </w:rPr>
        <w:t>Mission (COM) as part of his or her household and approved by the COM;</w:t>
      </w:r>
      <w:r w:rsidRPr="008107FE">
        <w:rPr>
          <w:rFonts w:ascii="Verdana" w:hAnsi="Verdana"/>
          <w:spacing w:val="-7"/>
        </w:rPr>
        <w:t xml:space="preserve"> </w:t>
      </w:r>
      <w:r w:rsidRPr="008107FE">
        <w:rPr>
          <w:rFonts w:ascii="Verdana" w:hAnsi="Verdana"/>
        </w:rPr>
        <w:t>and</w:t>
      </w:r>
    </w:p>
    <w:p w:rsidR="00FF0FF5" w:rsidRPr="008107FE" w:rsidRDefault="008107FE">
      <w:pPr>
        <w:pStyle w:val="ListParagraph"/>
        <w:numPr>
          <w:ilvl w:val="0"/>
          <w:numId w:val="3"/>
        </w:numPr>
        <w:tabs>
          <w:tab w:val="left" w:pos="862"/>
        </w:tabs>
        <w:spacing w:before="52"/>
        <w:ind w:right="162" w:hanging="540"/>
        <w:rPr>
          <w:rFonts w:ascii="Verdana" w:eastAsia="Times New Roman" w:hAnsi="Verdana" w:cs="Times New Roman"/>
        </w:rPr>
      </w:pPr>
      <w:r w:rsidRPr="008107FE">
        <w:rPr>
          <w:rFonts w:ascii="Verdana" w:eastAsia="Times New Roman" w:hAnsi="Verdana" w:cs="Times New Roman"/>
        </w:rPr>
        <w:t>Is a parent, grandparent, grandchild, unmarried partner, adult child, foreign born child</w:t>
      </w:r>
      <w:r w:rsidRPr="008107FE">
        <w:rPr>
          <w:rFonts w:ascii="Verdana" w:eastAsia="Times New Roman" w:hAnsi="Verdana" w:cs="Times New Roman"/>
          <w:spacing w:val="-16"/>
        </w:rPr>
        <w:t xml:space="preserve"> </w:t>
      </w:r>
      <w:r w:rsidRPr="008107FE">
        <w:rPr>
          <w:rFonts w:ascii="Verdana" w:eastAsia="Times New Roman" w:hAnsi="Verdana" w:cs="Times New Roman"/>
        </w:rPr>
        <w:t>in the process of being adopted, father, mother, brother, sister, father-in-law,</w:t>
      </w:r>
      <w:r w:rsidRPr="008107FE">
        <w:rPr>
          <w:rFonts w:ascii="Verdana" w:eastAsia="Times New Roman" w:hAnsi="Verdana" w:cs="Times New Roman"/>
          <w:spacing w:val="-10"/>
        </w:rPr>
        <w:t xml:space="preserve"> </w:t>
      </w:r>
      <w:r w:rsidRPr="008107FE">
        <w:rPr>
          <w:rFonts w:ascii="Verdana" w:eastAsia="Times New Roman" w:hAnsi="Verdana" w:cs="Times New Roman"/>
        </w:rPr>
        <w:t>mother-in- law, son-in-law, daughter-in-law, brother-in-law, sister-in-law, stepfather,</w:t>
      </w:r>
      <w:r w:rsidRPr="008107FE">
        <w:rPr>
          <w:rFonts w:ascii="Verdana" w:eastAsia="Times New Roman" w:hAnsi="Verdana" w:cs="Times New Roman"/>
          <w:spacing w:val="-12"/>
        </w:rPr>
        <w:t xml:space="preserve"> </w:t>
      </w:r>
      <w:r w:rsidRPr="008107FE">
        <w:rPr>
          <w:rFonts w:ascii="Verdana" w:eastAsia="Times New Roman" w:hAnsi="Verdana" w:cs="Times New Roman"/>
        </w:rPr>
        <w:t xml:space="preserve">stepmother, stepson, stepdaughter, stepbrother, </w:t>
      </w:r>
      <w:r w:rsidRPr="008107FE">
        <w:rPr>
          <w:rFonts w:ascii="Verdana" w:eastAsia="Times New Roman" w:hAnsi="Verdana" w:cs="Times New Roman"/>
        </w:rPr>
        <w:lastRenderedPageBreak/>
        <w:t>stepsister, half-brother, or half-sister; who</w:t>
      </w:r>
      <w:r w:rsidRPr="008107FE">
        <w:rPr>
          <w:rFonts w:ascii="Verdana" w:eastAsia="Times New Roman" w:hAnsi="Verdana" w:cs="Times New Roman"/>
          <w:spacing w:val="-7"/>
        </w:rPr>
        <w:t xml:space="preserve"> </w:t>
      </w:r>
      <w:r w:rsidRPr="008107FE">
        <w:rPr>
          <w:rFonts w:ascii="Verdana" w:eastAsia="Times New Roman" w:hAnsi="Verdana" w:cs="Times New Roman"/>
        </w:rPr>
        <w:t xml:space="preserve">falls outside the Department’s current definition of Eligible Family Member </w:t>
      </w:r>
      <w:hyperlink r:id="rId13" w:anchor="M511_3">
        <w:r w:rsidRPr="008107FE">
          <w:rPr>
            <w:rFonts w:ascii="Verdana" w:eastAsia="Times New Roman" w:hAnsi="Verdana" w:cs="Times New Roman"/>
            <w:color w:val="800080"/>
            <w:u w:val="single" w:color="800080"/>
          </w:rPr>
          <w:t>14</w:t>
        </w:r>
        <w:r w:rsidRPr="008107FE">
          <w:rPr>
            <w:rFonts w:ascii="Verdana" w:eastAsia="Times New Roman" w:hAnsi="Verdana" w:cs="Times New Roman"/>
            <w:color w:val="800080"/>
            <w:spacing w:val="-8"/>
            <w:u w:val="single" w:color="800080"/>
          </w:rPr>
          <w:t xml:space="preserve"> </w:t>
        </w:r>
        <w:r w:rsidRPr="008107FE">
          <w:rPr>
            <w:rFonts w:ascii="Verdana" w:eastAsia="Times New Roman" w:hAnsi="Verdana" w:cs="Times New Roman"/>
            <w:color w:val="800080"/>
            <w:u w:val="single" w:color="800080"/>
          </w:rPr>
          <w:t>FAM</w:t>
        </w:r>
      </w:hyperlink>
    </w:p>
    <w:p w:rsidR="00FF0FF5" w:rsidRPr="008107FE" w:rsidRDefault="00A07014">
      <w:pPr>
        <w:pStyle w:val="BodyText"/>
        <w:spacing w:before="0"/>
        <w:ind w:right="23" w:firstLine="0"/>
        <w:rPr>
          <w:rFonts w:ascii="Verdana" w:hAnsi="Verdana"/>
          <w:sz w:val="22"/>
          <w:szCs w:val="22"/>
        </w:rPr>
      </w:pPr>
      <w:hyperlink r:id="rId14" w:anchor="M511_3">
        <w:r w:rsidR="008107FE" w:rsidRPr="008107FE">
          <w:rPr>
            <w:rFonts w:ascii="Verdana" w:hAnsi="Verdana"/>
            <w:color w:val="800080"/>
            <w:sz w:val="22"/>
            <w:szCs w:val="22"/>
            <w:u w:val="single" w:color="800080"/>
          </w:rPr>
          <w:t>511.3</w:t>
        </w:r>
      </w:hyperlink>
      <w:r w:rsidR="008107FE" w:rsidRPr="008107FE">
        <w:rPr>
          <w:rFonts w:ascii="Verdana" w:hAnsi="Verdana"/>
          <w:sz w:val="22"/>
          <w:szCs w:val="22"/>
        </w:rPr>
        <w:t>. A MOH may or may not be a U.S. citizen. MOHs are by definition</w:t>
      </w:r>
      <w:r w:rsidR="008107FE" w:rsidRPr="008107FE">
        <w:rPr>
          <w:rFonts w:ascii="Verdana" w:hAnsi="Verdana"/>
          <w:spacing w:val="-12"/>
          <w:sz w:val="22"/>
          <w:szCs w:val="22"/>
        </w:rPr>
        <w:t xml:space="preserve"> </w:t>
      </w:r>
      <w:r w:rsidR="008107FE" w:rsidRPr="008107FE">
        <w:rPr>
          <w:rFonts w:ascii="Verdana" w:hAnsi="Verdana"/>
          <w:sz w:val="22"/>
          <w:szCs w:val="22"/>
        </w:rPr>
        <w:t>cohabitants. Therefore, if the MOH is not a U.S. citizen, employees who declare MOHs to the</w:t>
      </w:r>
      <w:r w:rsidR="008107FE" w:rsidRPr="008107FE">
        <w:rPr>
          <w:rFonts w:ascii="Verdana" w:hAnsi="Verdana"/>
          <w:spacing w:val="-11"/>
          <w:sz w:val="22"/>
          <w:szCs w:val="22"/>
        </w:rPr>
        <w:t xml:space="preserve"> </w:t>
      </w:r>
      <w:r w:rsidR="008107FE" w:rsidRPr="008107FE">
        <w:rPr>
          <w:rFonts w:ascii="Verdana" w:hAnsi="Verdana"/>
          <w:sz w:val="22"/>
          <w:szCs w:val="22"/>
        </w:rPr>
        <w:t xml:space="preserve">COM must ensure compliance with the provisions of </w:t>
      </w:r>
      <w:hyperlink r:id="rId15" w:anchor="M275">
        <w:r w:rsidR="008107FE" w:rsidRPr="008107FE">
          <w:rPr>
            <w:rFonts w:ascii="Verdana" w:hAnsi="Verdana"/>
            <w:color w:val="800080"/>
            <w:sz w:val="22"/>
            <w:szCs w:val="22"/>
            <w:u w:val="single" w:color="800080"/>
          </w:rPr>
          <w:t xml:space="preserve">12 FAM 275 </w:t>
        </w:r>
      </w:hyperlink>
      <w:r w:rsidR="008107FE" w:rsidRPr="008107FE">
        <w:rPr>
          <w:rFonts w:ascii="Verdana" w:hAnsi="Verdana"/>
          <w:sz w:val="22"/>
          <w:szCs w:val="22"/>
        </w:rPr>
        <w:t>Reporting</w:t>
      </w:r>
      <w:r w:rsidR="008107FE" w:rsidRPr="008107FE">
        <w:rPr>
          <w:rFonts w:ascii="Verdana" w:hAnsi="Verdana"/>
          <w:spacing w:val="-10"/>
          <w:sz w:val="22"/>
          <w:szCs w:val="22"/>
        </w:rPr>
        <w:t xml:space="preserve"> </w:t>
      </w:r>
      <w:r w:rsidR="008107FE" w:rsidRPr="008107FE">
        <w:rPr>
          <w:rFonts w:ascii="Verdana" w:hAnsi="Verdana"/>
          <w:sz w:val="22"/>
          <w:szCs w:val="22"/>
        </w:rPr>
        <w:t>Cohabitation with and/or Intent to Marry a Foreign</w:t>
      </w:r>
      <w:r w:rsidR="008107FE" w:rsidRPr="008107FE">
        <w:rPr>
          <w:rFonts w:ascii="Verdana" w:hAnsi="Verdana"/>
          <w:spacing w:val="-12"/>
          <w:sz w:val="22"/>
          <w:szCs w:val="22"/>
        </w:rPr>
        <w:t xml:space="preserve"> </w:t>
      </w:r>
      <w:r w:rsidR="008107FE" w:rsidRPr="008107FE">
        <w:rPr>
          <w:rFonts w:ascii="Verdana" w:hAnsi="Verdana"/>
          <w:sz w:val="22"/>
          <w:szCs w:val="22"/>
        </w:rPr>
        <w:t>National.</w:t>
      </w:r>
    </w:p>
    <w:p w:rsidR="00FF0FF5" w:rsidRPr="008107FE" w:rsidRDefault="00FF0FF5">
      <w:pPr>
        <w:rPr>
          <w:rFonts w:ascii="Verdana" w:eastAsia="Times New Roman" w:hAnsi="Verdana" w:cs="Times New Roman"/>
        </w:rPr>
      </w:pPr>
    </w:p>
    <w:p w:rsidR="00FF0FF5" w:rsidRPr="008107FE" w:rsidRDefault="00FF0FF5">
      <w:pPr>
        <w:rPr>
          <w:rFonts w:ascii="Verdana" w:eastAsia="Times New Roman" w:hAnsi="Verdana" w:cs="Times New Roman"/>
        </w:rPr>
      </w:pPr>
    </w:p>
    <w:p w:rsidR="00FF0FF5" w:rsidRPr="008107FE" w:rsidRDefault="00FF0FF5">
      <w:pPr>
        <w:spacing w:before="7"/>
        <w:rPr>
          <w:rFonts w:ascii="Verdana" w:eastAsia="Times New Roman" w:hAnsi="Verdana" w:cs="Times New Roman"/>
        </w:rPr>
      </w:pPr>
    </w:p>
    <w:p w:rsidR="00FF0FF5" w:rsidRPr="00D73FEE" w:rsidRDefault="008107FE">
      <w:pPr>
        <w:pStyle w:val="Heading1"/>
        <w:ind w:right="401" w:hanging="2"/>
        <w:jc w:val="center"/>
        <w:rPr>
          <w:rFonts w:ascii="Verdana" w:hAnsi="Verdana"/>
          <w:sz w:val="22"/>
          <w:szCs w:val="22"/>
        </w:rPr>
      </w:pPr>
      <w:r w:rsidRPr="00D73FEE">
        <w:rPr>
          <w:rFonts w:ascii="Verdana" w:hAnsi="Verdana"/>
          <w:sz w:val="22"/>
          <w:szCs w:val="22"/>
        </w:rPr>
        <w:t>ADDITIONAL EMPLOYMENT CONSIDERATIONS INCLUDE, BUT ARE NOT LIMITED TO CONFLICTS OF INTEREST, NEPOTISM, BUDGET, RESIDENCY STATUS, ETC.:</w:t>
      </w:r>
    </w:p>
    <w:p w:rsidR="00FF0FF5" w:rsidRPr="008107FE" w:rsidRDefault="00FF0FF5">
      <w:pPr>
        <w:rPr>
          <w:rFonts w:ascii="Verdana" w:eastAsia="Times New Roman" w:hAnsi="Verdana" w:cs="Times New Roman"/>
          <w:b/>
          <w:bCs/>
        </w:rPr>
      </w:pPr>
    </w:p>
    <w:p w:rsidR="00FF0FF5" w:rsidRPr="008107FE" w:rsidRDefault="00FF0FF5">
      <w:pPr>
        <w:rPr>
          <w:rFonts w:ascii="Verdana" w:eastAsia="Times New Roman" w:hAnsi="Verdana" w:cs="Times New Roman"/>
          <w:b/>
          <w:bCs/>
        </w:rPr>
      </w:pPr>
    </w:p>
    <w:p w:rsidR="00FF0FF5" w:rsidRPr="008107FE" w:rsidRDefault="008107FE">
      <w:pPr>
        <w:pStyle w:val="BodyText"/>
        <w:spacing w:before="0"/>
        <w:ind w:left="100" w:right="23" w:firstLine="0"/>
        <w:rPr>
          <w:rFonts w:ascii="Verdana" w:hAnsi="Verdana"/>
          <w:sz w:val="22"/>
          <w:szCs w:val="22"/>
        </w:rPr>
      </w:pPr>
      <w:r w:rsidRPr="008107FE">
        <w:rPr>
          <w:rFonts w:ascii="Verdana" w:hAnsi="Verdana"/>
          <w:sz w:val="22"/>
          <w:szCs w:val="22"/>
        </w:rPr>
        <w:t>FURTHER, THE FOLLOWING APPLY TO LOCALLY EMPLOYED STAFF</w:t>
      </w:r>
      <w:r w:rsidRPr="008107FE">
        <w:rPr>
          <w:rFonts w:ascii="Verdana" w:hAnsi="Verdana"/>
          <w:spacing w:val="-17"/>
          <w:sz w:val="22"/>
          <w:szCs w:val="22"/>
        </w:rPr>
        <w:t xml:space="preserve"> </w:t>
      </w:r>
      <w:r w:rsidRPr="008107FE">
        <w:rPr>
          <w:rFonts w:ascii="Verdana" w:hAnsi="Verdana"/>
          <w:sz w:val="22"/>
          <w:szCs w:val="22"/>
        </w:rPr>
        <w:t>ONLY:</w:t>
      </w:r>
    </w:p>
    <w:p w:rsidR="00FF0FF5" w:rsidRPr="008107FE" w:rsidRDefault="00FF0FF5">
      <w:pPr>
        <w:rPr>
          <w:rFonts w:ascii="Verdana" w:eastAsia="Times New Roman" w:hAnsi="Verdana" w:cs="Times New Roman"/>
        </w:rPr>
      </w:pPr>
    </w:p>
    <w:p w:rsidR="00FF0FF5" w:rsidRPr="008107FE" w:rsidRDefault="008107FE">
      <w:pPr>
        <w:pStyle w:val="ListParagraph"/>
        <w:numPr>
          <w:ilvl w:val="0"/>
          <w:numId w:val="2"/>
        </w:numPr>
        <w:tabs>
          <w:tab w:val="left" w:pos="461"/>
        </w:tabs>
        <w:ind w:right="23"/>
        <w:rPr>
          <w:rFonts w:ascii="Verdana" w:eastAsia="Times New Roman" w:hAnsi="Verdana" w:cs="Times New Roman"/>
        </w:rPr>
      </w:pPr>
      <w:r w:rsidRPr="008107FE">
        <w:rPr>
          <w:rFonts w:ascii="Verdana" w:hAnsi="Verdana"/>
        </w:rPr>
        <w:t>Current employees serving a probationary period are not eligible to</w:t>
      </w:r>
      <w:r w:rsidRPr="008107FE">
        <w:rPr>
          <w:rFonts w:ascii="Verdana" w:hAnsi="Verdana"/>
          <w:spacing w:val="-12"/>
        </w:rPr>
        <w:t xml:space="preserve"> </w:t>
      </w:r>
      <w:r w:rsidRPr="008107FE">
        <w:rPr>
          <w:rFonts w:ascii="Verdana" w:hAnsi="Verdana"/>
        </w:rPr>
        <w:t>apply.</w:t>
      </w:r>
    </w:p>
    <w:p w:rsidR="00FF0FF5" w:rsidRPr="008107FE" w:rsidRDefault="008107FE">
      <w:pPr>
        <w:pStyle w:val="ListParagraph"/>
        <w:numPr>
          <w:ilvl w:val="0"/>
          <w:numId w:val="2"/>
        </w:numPr>
        <w:tabs>
          <w:tab w:val="left" w:pos="461"/>
        </w:tabs>
        <w:ind w:right="729"/>
        <w:rPr>
          <w:rFonts w:ascii="Verdana" w:eastAsia="Times New Roman" w:hAnsi="Verdana" w:cs="Times New Roman"/>
        </w:rPr>
      </w:pPr>
      <w:r w:rsidRPr="008107FE">
        <w:rPr>
          <w:rFonts w:ascii="Verdana" w:hAnsi="Verdana"/>
        </w:rPr>
        <w:t>Current employees with an Overall Summary Rating of Needs Improvement</w:t>
      </w:r>
      <w:r w:rsidRPr="008107FE">
        <w:rPr>
          <w:rFonts w:ascii="Verdana" w:hAnsi="Verdana"/>
          <w:spacing w:val="-6"/>
        </w:rPr>
        <w:t xml:space="preserve"> </w:t>
      </w:r>
      <w:r w:rsidRPr="008107FE">
        <w:rPr>
          <w:rFonts w:ascii="Verdana" w:hAnsi="Verdana"/>
        </w:rPr>
        <w:t>or Unsatisfactory or an MBC score of less than 100 points on their most recent</w:t>
      </w:r>
      <w:r w:rsidRPr="008107FE">
        <w:rPr>
          <w:rFonts w:ascii="Verdana" w:hAnsi="Verdana"/>
          <w:spacing w:val="-15"/>
        </w:rPr>
        <w:t xml:space="preserve"> </w:t>
      </w:r>
      <w:r w:rsidRPr="008107FE">
        <w:rPr>
          <w:rFonts w:ascii="Verdana" w:hAnsi="Verdana"/>
        </w:rPr>
        <w:t>Employee Performance Report (EPR) are not eligible to</w:t>
      </w:r>
      <w:r w:rsidRPr="008107FE">
        <w:rPr>
          <w:rFonts w:ascii="Verdana" w:hAnsi="Verdana"/>
          <w:spacing w:val="-5"/>
        </w:rPr>
        <w:t xml:space="preserve"> </w:t>
      </w:r>
      <w:r w:rsidRPr="008107FE">
        <w:rPr>
          <w:rFonts w:ascii="Verdana" w:hAnsi="Verdana"/>
        </w:rPr>
        <w:t>apply.</w:t>
      </w:r>
    </w:p>
    <w:p w:rsidR="00FF0FF5" w:rsidRPr="008107FE" w:rsidRDefault="00FF0FF5">
      <w:pPr>
        <w:rPr>
          <w:rFonts w:ascii="Verdana" w:eastAsia="Times New Roman" w:hAnsi="Verdana" w:cs="Times New Roman"/>
        </w:rPr>
      </w:pPr>
    </w:p>
    <w:p w:rsidR="00FF0FF5" w:rsidRPr="008107FE" w:rsidRDefault="00FF0FF5">
      <w:pPr>
        <w:rPr>
          <w:rFonts w:ascii="Verdana" w:eastAsia="Times New Roman" w:hAnsi="Verdana" w:cs="Times New Roman"/>
        </w:rPr>
      </w:pPr>
    </w:p>
    <w:p w:rsidR="00FF0FF5" w:rsidRPr="008107FE" w:rsidRDefault="008107FE">
      <w:pPr>
        <w:pStyle w:val="BodyText"/>
        <w:spacing w:before="0"/>
        <w:ind w:left="100" w:right="23" w:firstLine="0"/>
        <w:rPr>
          <w:rFonts w:ascii="Verdana" w:hAnsi="Verdana"/>
          <w:sz w:val="22"/>
          <w:szCs w:val="22"/>
        </w:rPr>
      </w:pPr>
      <w:r w:rsidRPr="008107FE">
        <w:rPr>
          <w:rFonts w:ascii="Verdana" w:hAnsi="Verdana"/>
          <w:sz w:val="22"/>
          <w:szCs w:val="22"/>
        </w:rPr>
        <w:t>FURTHER, THE FOLLOWING APPLY TO EFMs, USEFMs, and AEFMs</w:t>
      </w:r>
      <w:r w:rsidRPr="008107FE">
        <w:rPr>
          <w:rFonts w:ascii="Verdana" w:hAnsi="Verdana"/>
          <w:spacing w:val="-14"/>
          <w:sz w:val="22"/>
          <w:szCs w:val="22"/>
        </w:rPr>
        <w:t xml:space="preserve"> </w:t>
      </w:r>
      <w:r w:rsidRPr="008107FE">
        <w:rPr>
          <w:rFonts w:ascii="Verdana" w:hAnsi="Verdana"/>
          <w:sz w:val="22"/>
          <w:szCs w:val="22"/>
        </w:rPr>
        <w:t>ONLY:</w:t>
      </w:r>
    </w:p>
    <w:p w:rsidR="00FF0FF5" w:rsidRPr="008107FE" w:rsidRDefault="00FF0FF5">
      <w:pPr>
        <w:rPr>
          <w:rFonts w:ascii="Verdana" w:eastAsia="Times New Roman" w:hAnsi="Verdana" w:cs="Times New Roman"/>
        </w:rPr>
      </w:pPr>
    </w:p>
    <w:p w:rsidR="00FF0FF5" w:rsidRPr="008107FE" w:rsidRDefault="008107FE">
      <w:pPr>
        <w:pStyle w:val="ListParagraph"/>
        <w:numPr>
          <w:ilvl w:val="0"/>
          <w:numId w:val="1"/>
        </w:numPr>
        <w:tabs>
          <w:tab w:val="left" w:pos="461"/>
        </w:tabs>
        <w:ind w:right="144"/>
        <w:rPr>
          <w:rFonts w:ascii="Verdana" w:eastAsia="Times New Roman" w:hAnsi="Verdana" w:cs="Times New Roman"/>
        </w:rPr>
      </w:pPr>
      <w:r w:rsidRPr="008107FE">
        <w:rPr>
          <w:rFonts w:ascii="Verdana" w:hAnsi="Verdana"/>
        </w:rPr>
        <w:t>Current employees who used a hiring preference to gain employment who are within</w:t>
      </w:r>
      <w:r w:rsidRPr="008107FE">
        <w:rPr>
          <w:rFonts w:ascii="Verdana" w:hAnsi="Verdana"/>
          <w:spacing w:val="-13"/>
        </w:rPr>
        <w:t xml:space="preserve"> </w:t>
      </w:r>
      <w:r w:rsidRPr="008107FE">
        <w:rPr>
          <w:rFonts w:ascii="Verdana" w:hAnsi="Verdana"/>
        </w:rPr>
        <w:t>their first 90 calendar days of employment are not eligible to apply. This does not apply when</w:t>
      </w:r>
      <w:r w:rsidRPr="008107FE">
        <w:rPr>
          <w:rFonts w:ascii="Verdana" w:hAnsi="Verdana"/>
          <w:spacing w:val="-15"/>
        </w:rPr>
        <w:t xml:space="preserve"> </w:t>
      </w:r>
      <w:r w:rsidRPr="008107FE">
        <w:rPr>
          <w:rFonts w:ascii="Verdana" w:hAnsi="Verdana"/>
        </w:rPr>
        <w:t>the hiring mechanism is TEMP or the work schedule is intermittent or</w:t>
      </w:r>
      <w:r w:rsidRPr="008107FE">
        <w:rPr>
          <w:rFonts w:ascii="Verdana" w:hAnsi="Verdana"/>
          <w:spacing w:val="-7"/>
        </w:rPr>
        <w:t xml:space="preserve"> </w:t>
      </w:r>
      <w:r w:rsidRPr="008107FE">
        <w:rPr>
          <w:rFonts w:ascii="Verdana" w:hAnsi="Verdana"/>
        </w:rPr>
        <w:t>irregular.</w:t>
      </w:r>
    </w:p>
    <w:p w:rsidR="00FF0FF5" w:rsidRPr="008107FE" w:rsidRDefault="008107FE">
      <w:pPr>
        <w:pStyle w:val="ListParagraph"/>
        <w:numPr>
          <w:ilvl w:val="0"/>
          <w:numId w:val="1"/>
        </w:numPr>
        <w:tabs>
          <w:tab w:val="left" w:pos="461"/>
        </w:tabs>
        <w:ind w:right="475"/>
        <w:rPr>
          <w:rFonts w:ascii="Verdana" w:eastAsia="Times New Roman" w:hAnsi="Verdana" w:cs="Times New Roman"/>
        </w:rPr>
      </w:pPr>
      <w:r w:rsidRPr="008107FE">
        <w:rPr>
          <w:rFonts w:ascii="Verdana" w:hAnsi="Verdana"/>
        </w:rPr>
        <w:t>Candidates with a hiring preference who have already accepted a conditional offer</w:t>
      </w:r>
      <w:r w:rsidRPr="008107FE">
        <w:rPr>
          <w:rFonts w:ascii="Verdana" w:hAnsi="Verdana"/>
          <w:spacing w:val="-11"/>
        </w:rPr>
        <w:t xml:space="preserve"> </w:t>
      </w:r>
      <w:r w:rsidRPr="008107FE">
        <w:rPr>
          <w:rFonts w:ascii="Verdana" w:hAnsi="Verdana"/>
        </w:rPr>
        <w:t>of employment may NOT be extended a second conditional offer of employment unless</w:t>
      </w:r>
      <w:r w:rsidRPr="008107FE">
        <w:rPr>
          <w:rFonts w:ascii="Verdana" w:hAnsi="Verdana"/>
          <w:spacing w:val="-12"/>
        </w:rPr>
        <w:t xml:space="preserve"> </w:t>
      </w:r>
      <w:r w:rsidRPr="008107FE">
        <w:rPr>
          <w:rFonts w:ascii="Verdana" w:hAnsi="Verdana"/>
        </w:rPr>
        <w:t>and until they withdraw their candidacy for the first position in</w:t>
      </w:r>
      <w:r w:rsidRPr="008107FE">
        <w:rPr>
          <w:rFonts w:ascii="Verdana" w:hAnsi="Verdana"/>
          <w:spacing w:val="-10"/>
        </w:rPr>
        <w:t xml:space="preserve"> </w:t>
      </w:r>
      <w:r w:rsidRPr="008107FE">
        <w:rPr>
          <w:rFonts w:ascii="Verdana" w:hAnsi="Verdana"/>
        </w:rPr>
        <w:t>writing.</w:t>
      </w:r>
    </w:p>
    <w:p w:rsidR="00FF0FF5" w:rsidRPr="008107FE" w:rsidRDefault="008107FE">
      <w:pPr>
        <w:pStyle w:val="ListParagraph"/>
        <w:numPr>
          <w:ilvl w:val="0"/>
          <w:numId w:val="1"/>
        </w:numPr>
        <w:tabs>
          <w:tab w:val="left" w:pos="461"/>
        </w:tabs>
        <w:ind w:right="563"/>
        <w:rPr>
          <w:rFonts w:ascii="Verdana" w:eastAsia="Times New Roman" w:hAnsi="Verdana" w:cs="Times New Roman"/>
        </w:rPr>
      </w:pPr>
      <w:r w:rsidRPr="008107FE">
        <w:rPr>
          <w:rFonts w:ascii="Verdana" w:eastAsia="Times New Roman" w:hAnsi="Verdana" w:cs="Times New Roman"/>
        </w:rPr>
        <w:t>**Candidates must have at least one year remaining on their sponsor’s tour of duty to</w:t>
      </w:r>
      <w:r w:rsidRPr="008107FE">
        <w:rPr>
          <w:rFonts w:ascii="Verdana" w:eastAsia="Times New Roman" w:hAnsi="Verdana" w:cs="Times New Roman"/>
          <w:spacing w:val="-13"/>
        </w:rPr>
        <w:t xml:space="preserve"> </w:t>
      </w:r>
      <w:r w:rsidRPr="008107FE">
        <w:rPr>
          <w:rFonts w:ascii="Verdana" w:eastAsia="Times New Roman" w:hAnsi="Verdana" w:cs="Times New Roman"/>
        </w:rPr>
        <w:t>be considered eligible to apply for this</w:t>
      </w:r>
      <w:r w:rsidRPr="008107FE">
        <w:rPr>
          <w:rFonts w:ascii="Verdana" w:eastAsia="Times New Roman" w:hAnsi="Verdana" w:cs="Times New Roman"/>
          <w:spacing w:val="-6"/>
        </w:rPr>
        <w:t xml:space="preserve"> </w:t>
      </w:r>
      <w:r w:rsidRPr="008107FE">
        <w:rPr>
          <w:rFonts w:ascii="Verdana" w:eastAsia="Times New Roman" w:hAnsi="Verdana" w:cs="Times New Roman"/>
        </w:rPr>
        <w:t>position.</w:t>
      </w:r>
    </w:p>
    <w:p w:rsidR="00FF0FF5" w:rsidRPr="008107FE" w:rsidRDefault="00FF0FF5">
      <w:pPr>
        <w:rPr>
          <w:rFonts w:ascii="Verdana" w:eastAsia="Times New Roman" w:hAnsi="Verdana" w:cs="Times New Roman"/>
        </w:rPr>
      </w:pPr>
    </w:p>
    <w:p w:rsidR="00FF0FF5" w:rsidRPr="008107FE" w:rsidRDefault="00FF0FF5">
      <w:pPr>
        <w:spacing w:before="1"/>
        <w:rPr>
          <w:rFonts w:ascii="Verdana" w:eastAsia="Times New Roman" w:hAnsi="Verdana" w:cs="Times New Roman"/>
        </w:rPr>
      </w:pPr>
    </w:p>
    <w:p w:rsidR="00FF0FF5" w:rsidRDefault="008107FE">
      <w:pPr>
        <w:pStyle w:val="BodyText"/>
        <w:spacing w:before="0"/>
        <w:ind w:left="100" w:right="23" w:firstLine="0"/>
        <w:rPr>
          <w:rFonts w:ascii="Verdana" w:hAnsi="Verdana" w:cs="Times New Roman"/>
          <w:sz w:val="22"/>
          <w:szCs w:val="22"/>
        </w:rPr>
      </w:pPr>
      <w:r w:rsidRPr="008107FE">
        <w:rPr>
          <w:rFonts w:ascii="Verdana" w:hAnsi="Verdana" w:cs="Times New Roman"/>
          <w:sz w:val="22"/>
          <w:szCs w:val="22"/>
        </w:rPr>
        <w:t>** This is not mandatory and may be deleted at Post’s discretion.  See Post HR for</w:t>
      </w:r>
      <w:r w:rsidRPr="008107FE">
        <w:rPr>
          <w:rFonts w:ascii="Verdana" w:hAnsi="Verdana" w:cs="Times New Roman"/>
          <w:spacing w:val="-14"/>
          <w:sz w:val="22"/>
          <w:szCs w:val="22"/>
        </w:rPr>
        <w:t xml:space="preserve"> </w:t>
      </w:r>
      <w:r w:rsidRPr="008107FE">
        <w:rPr>
          <w:rFonts w:ascii="Verdana" w:hAnsi="Verdana" w:cs="Times New Roman"/>
          <w:sz w:val="22"/>
          <w:szCs w:val="22"/>
        </w:rPr>
        <w:t>details.</w:t>
      </w:r>
    </w:p>
    <w:p w:rsidR="001762A6" w:rsidRDefault="001762A6">
      <w:pPr>
        <w:pStyle w:val="BodyText"/>
        <w:spacing w:before="0"/>
        <w:ind w:left="100" w:right="23" w:firstLine="0"/>
        <w:rPr>
          <w:rFonts w:ascii="Verdana" w:hAnsi="Verdana" w:cs="Times New Roman"/>
          <w:sz w:val="22"/>
          <w:szCs w:val="22"/>
        </w:rPr>
      </w:pPr>
    </w:p>
    <w:p w:rsidR="001762A6" w:rsidRPr="001762A6" w:rsidRDefault="001762A6" w:rsidP="00D73FEE">
      <w:pPr>
        <w:ind w:right="2318" w:firstLine="720"/>
        <w:jc w:val="center"/>
        <w:rPr>
          <w:rFonts w:ascii="Verdana" w:eastAsia="Times New Roman" w:hAnsi="Verdana"/>
          <w:b/>
          <w:bCs/>
        </w:rPr>
      </w:pPr>
      <w:r w:rsidRPr="001762A6">
        <w:rPr>
          <w:rFonts w:ascii="Verdana" w:eastAsia="Times New Roman" w:hAnsi="Verdana"/>
          <w:b/>
          <w:bCs/>
        </w:rPr>
        <w:t>Excerpt from 3 FAM 7</w:t>
      </w:r>
      <w:r>
        <w:rPr>
          <w:rFonts w:ascii="Verdana" w:eastAsia="Times New Roman" w:hAnsi="Verdana"/>
          <w:b/>
          <w:bCs/>
        </w:rPr>
        <w:t>270</w:t>
      </w:r>
      <w:r w:rsidRPr="001762A6">
        <w:rPr>
          <w:rFonts w:ascii="Verdana" w:eastAsia="Times New Roman" w:hAnsi="Verdana"/>
          <w:b/>
          <w:bCs/>
        </w:rPr>
        <w:t xml:space="preserve"> – </w:t>
      </w:r>
      <w:r>
        <w:rPr>
          <w:rFonts w:ascii="Verdana" w:eastAsia="Times New Roman" w:hAnsi="Verdana"/>
          <w:b/>
          <w:bCs/>
        </w:rPr>
        <w:t>DEFINITIONS</w:t>
      </w:r>
    </w:p>
    <w:p w:rsidR="001762A6" w:rsidRDefault="001762A6">
      <w:pPr>
        <w:pStyle w:val="BodyText"/>
        <w:spacing w:before="0"/>
        <w:ind w:left="100" w:right="23" w:firstLine="0"/>
        <w:rPr>
          <w:rFonts w:ascii="Verdana" w:hAnsi="Verdana" w:cs="Times New Roman"/>
          <w:sz w:val="22"/>
          <w:szCs w:val="22"/>
        </w:rPr>
      </w:pPr>
    </w:p>
    <w:p w:rsidR="001762A6" w:rsidRDefault="001762A6" w:rsidP="00D73FEE">
      <w:pPr>
        <w:pStyle w:val="BodyText"/>
        <w:spacing w:before="0"/>
        <w:ind w:left="100" w:right="23" w:firstLine="0"/>
        <w:jc w:val="center"/>
        <w:rPr>
          <w:rFonts w:ascii="Verdana" w:hAnsi="Verdana" w:cs="Times New Roman"/>
          <w:sz w:val="22"/>
          <w:szCs w:val="22"/>
        </w:rPr>
      </w:pPr>
      <w:r>
        <w:rPr>
          <w:rFonts w:ascii="Verdana" w:hAnsi="Verdana"/>
          <w:b/>
          <w:sz w:val="22"/>
          <w:szCs w:val="22"/>
        </w:rPr>
        <w:t>Third Country National (TCN)</w:t>
      </w:r>
      <w:r w:rsidRPr="008107FE">
        <w:rPr>
          <w:rFonts w:ascii="Verdana" w:hAnsi="Verdana"/>
          <w:b/>
          <w:sz w:val="22"/>
          <w:szCs w:val="22"/>
        </w:rPr>
        <w:t>:</w:t>
      </w:r>
    </w:p>
    <w:p w:rsidR="008107FE" w:rsidRDefault="008107FE" w:rsidP="00D73FEE">
      <w:pPr>
        <w:pStyle w:val="BodyText"/>
        <w:spacing w:before="0"/>
        <w:ind w:left="100" w:right="23" w:firstLine="0"/>
        <w:jc w:val="center"/>
        <w:rPr>
          <w:rFonts w:ascii="Verdana" w:hAnsi="Verdana" w:cs="Times New Roman"/>
          <w:sz w:val="22"/>
          <w:szCs w:val="22"/>
        </w:rPr>
      </w:pPr>
    </w:p>
    <w:p w:rsidR="008107FE" w:rsidRPr="001762A6" w:rsidRDefault="008107FE" w:rsidP="008107FE">
      <w:pPr>
        <w:pStyle w:val="FAMBodyText"/>
        <w:rPr>
          <w:rFonts w:eastAsiaTheme="minorHAnsi" w:cstheme="minorBidi"/>
          <w:color w:val="auto"/>
          <w:sz w:val="22"/>
          <w:szCs w:val="22"/>
        </w:rPr>
      </w:pPr>
      <w:r w:rsidRPr="001762A6">
        <w:rPr>
          <w:color w:val="auto"/>
          <w:sz w:val="22"/>
          <w:szCs w:val="22"/>
        </w:rPr>
        <w:t xml:space="preserve">A </w:t>
      </w:r>
      <w:r w:rsidRPr="001762A6">
        <w:rPr>
          <w:rFonts w:eastAsiaTheme="minorHAnsi" w:cstheme="minorBidi"/>
          <w:color w:val="auto"/>
          <w:sz w:val="22"/>
          <w:szCs w:val="22"/>
        </w:rPr>
        <w:t>third-country national (TCN) is an individual who meets the following criteria.</w:t>
      </w:r>
    </w:p>
    <w:p w:rsidR="008107FE" w:rsidRPr="001762A6" w:rsidRDefault="008107FE" w:rsidP="008107FE">
      <w:pPr>
        <w:pStyle w:val="FAMBodyText123"/>
        <w:rPr>
          <w:rFonts w:eastAsiaTheme="minorHAnsi" w:cstheme="minorBidi"/>
          <w:sz w:val="22"/>
          <w:szCs w:val="22"/>
        </w:rPr>
      </w:pPr>
      <w:r w:rsidRPr="001762A6">
        <w:rPr>
          <w:rFonts w:eastAsiaTheme="minorHAnsi" w:cstheme="minorBidi"/>
          <w:sz w:val="22"/>
          <w:szCs w:val="22"/>
        </w:rPr>
        <w:t>(1)  Is neither a citizen of the United States nor of the country to which assigned for duty.</w:t>
      </w:r>
    </w:p>
    <w:p w:rsidR="008107FE" w:rsidRPr="001762A6" w:rsidRDefault="008107FE" w:rsidP="008107FE">
      <w:pPr>
        <w:pStyle w:val="FAMBodyText123"/>
        <w:rPr>
          <w:rFonts w:eastAsiaTheme="minorHAnsi" w:cstheme="minorBidi"/>
          <w:sz w:val="22"/>
          <w:szCs w:val="22"/>
        </w:rPr>
      </w:pPr>
      <w:r w:rsidRPr="001762A6">
        <w:rPr>
          <w:rFonts w:eastAsiaTheme="minorHAnsi" w:cstheme="minorBidi"/>
          <w:sz w:val="22"/>
          <w:szCs w:val="22"/>
        </w:rPr>
        <w:t>(2)  If employed, is eligible for return travel to the TCNs home country or country from which recruited at U.S. Government expense.</w:t>
      </w:r>
    </w:p>
    <w:p w:rsidR="008107FE" w:rsidRPr="001762A6" w:rsidRDefault="008107FE" w:rsidP="008107FE">
      <w:pPr>
        <w:pStyle w:val="FAMBodyText123"/>
        <w:rPr>
          <w:rFonts w:eastAsiaTheme="minorHAnsi" w:cstheme="minorBidi"/>
          <w:sz w:val="22"/>
          <w:szCs w:val="22"/>
        </w:rPr>
      </w:pPr>
      <w:r w:rsidRPr="001762A6">
        <w:rPr>
          <w:rFonts w:eastAsiaTheme="minorHAnsi" w:cstheme="minorBidi"/>
          <w:sz w:val="22"/>
          <w:szCs w:val="22"/>
        </w:rPr>
        <w:t>(3)  Is on a limited appointment for a specific period of time.</w:t>
      </w:r>
    </w:p>
    <w:p w:rsidR="008107FE" w:rsidRPr="001762A6" w:rsidRDefault="008107FE" w:rsidP="008107FE">
      <w:pPr>
        <w:pStyle w:val="FAMBodyText123"/>
        <w:rPr>
          <w:rFonts w:eastAsiaTheme="minorHAnsi" w:cstheme="minorBidi"/>
          <w:sz w:val="22"/>
          <w:szCs w:val="22"/>
        </w:rPr>
      </w:pPr>
      <w:r w:rsidRPr="001762A6">
        <w:rPr>
          <w:rFonts w:eastAsiaTheme="minorHAnsi" w:cstheme="minorBidi"/>
          <w:sz w:val="22"/>
          <w:szCs w:val="22"/>
        </w:rPr>
        <w:lastRenderedPageBreak/>
        <w:t>(4)  Encumbers a direct-hire, personal service agreement (PSA) or personal service contract (PSC) FSN position covered under the local compensation plan. Such an employee normally is recruited from outside the host country and relocated from the point of recruitment to the host country.</w:t>
      </w:r>
    </w:p>
    <w:p w:rsidR="008107FE" w:rsidRPr="001762A6" w:rsidRDefault="008107FE">
      <w:pPr>
        <w:pStyle w:val="BodyText"/>
        <w:spacing w:before="0"/>
        <w:ind w:left="100" w:right="23" w:firstLine="0"/>
        <w:rPr>
          <w:rFonts w:ascii="Verdana" w:eastAsiaTheme="minorHAnsi" w:hAnsi="Verdana"/>
          <w:sz w:val="22"/>
          <w:szCs w:val="22"/>
        </w:rPr>
      </w:pPr>
    </w:p>
    <w:sectPr w:rsidR="008107FE" w:rsidRPr="001762A6">
      <w:pgSz w:w="12240" w:h="15840"/>
      <w:pgMar w:top="138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92FC9"/>
    <w:multiLevelType w:val="hybridMultilevel"/>
    <w:tmpl w:val="FD6CD20C"/>
    <w:lvl w:ilvl="0" w:tplc="A8A08D62">
      <w:start w:val="1"/>
      <w:numFmt w:val="decimal"/>
      <w:lvlText w:val="(%1)"/>
      <w:lvlJc w:val="left"/>
      <w:pPr>
        <w:ind w:left="1000" w:hanging="401"/>
      </w:pPr>
      <w:rPr>
        <w:rFonts w:ascii="Times New Roman" w:eastAsia="Times New Roman" w:hAnsi="Times New Roman" w:hint="default"/>
        <w:w w:val="100"/>
        <w:sz w:val="24"/>
        <w:szCs w:val="24"/>
      </w:rPr>
    </w:lvl>
    <w:lvl w:ilvl="1" w:tplc="756C2E4E">
      <w:start w:val="1"/>
      <w:numFmt w:val="lowerLetter"/>
      <w:lvlText w:val="(%2)"/>
      <w:lvlJc w:val="left"/>
      <w:pPr>
        <w:ind w:left="1540" w:hanging="384"/>
      </w:pPr>
      <w:rPr>
        <w:rFonts w:ascii="Times New Roman" w:eastAsia="Times New Roman" w:hAnsi="Times New Roman" w:hint="default"/>
        <w:w w:val="100"/>
        <w:sz w:val="24"/>
        <w:szCs w:val="24"/>
      </w:rPr>
    </w:lvl>
    <w:lvl w:ilvl="2" w:tplc="AB763FE2">
      <w:start w:val="1"/>
      <w:numFmt w:val="bullet"/>
      <w:lvlText w:val="•"/>
      <w:lvlJc w:val="left"/>
      <w:pPr>
        <w:ind w:left="2431" w:hanging="384"/>
      </w:pPr>
      <w:rPr>
        <w:rFonts w:hint="default"/>
      </w:rPr>
    </w:lvl>
    <w:lvl w:ilvl="3" w:tplc="2B1080F6">
      <w:start w:val="1"/>
      <w:numFmt w:val="bullet"/>
      <w:lvlText w:val="•"/>
      <w:lvlJc w:val="left"/>
      <w:pPr>
        <w:ind w:left="3322" w:hanging="384"/>
      </w:pPr>
      <w:rPr>
        <w:rFonts w:hint="default"/>
      </w:rPr>
    </w:lvl>
    <w:lvl w:ilvl="4" w:tplc="EA2AE44A">
      <w:start w:val="1"/>
      <w:numFmt w:val="bullet"/>
      <w:lvlText w:val="•"/>
      <w:lvlJc w:val="left"/>
      <w:pPr>
        <w:ind w:left="4213" w:hanging="384"/>
      </w:pPr>
      <w:rPr>
        <w:rFonts w:hint="default"/>
      </w:rPr>
    </w:lvl>
    <w:lvl w:ilvl="5" w:tplc="727A33B4">
      <w:start w:val="1"/>
      <w:numFmt w:val="bullet"/>
      <w:lvlText w:val="•"/>
      <w:lvlJc w:val="left"/>
      <w:pPr>
        <w:ind w:left="5104" w:hanging="384"/>
      </w:pPr>
      <w:rPr>
        <w:rFonts w:hint="default"/>
      </w:rPr>
    </w:lvl>
    <w:lvl w:ilvl="6" w:tplc="E1A4CFA8">
      <w:start w:val="1"/>
      <w:numFmt w:val="bullet"/>
      <w:lvlText w:val="•"/>
      <w:lvlJc w:val="left"/>
      <w:pPr>
        <w:ind w:left="5995" w:hanging="384"/>
      </w:pPr>
      <w:rPr>
        <w:rFonts w:hint="default"/>
      </w:rPr>
    </w:lvl>
    <w:lvl w:ilvl="7" w:tplc="DD04782A">
      <w:start w:val="1"/>
      <w:numFmt w:val="bullet"/>
      <w:lvlText w:val="•"/>
      <w:lvlJc w:val="left"/>
      <w:pPr>
        <w:ind w:left="6886" w:hanging="384"/>
      </w:pPr>
      <w:rPr>
        <w:rFonts w:hint="default"/>
      </w:rPr>
    </w:lvl>
    <w:lvl w:ilvl="8" w:tplc="5366C8CA">
      <w:start w:val="1"/>
      <w:numFmt w:val="bullet"/>
      <w:lvlText w:val="•"/>
      <w:lvlJc w:val="left"/>
      <w:pPr>
        <w:ind w:left="7777" w:hanging="384"/>
      </w:pPr>
      <w:rPr>
        <w:rFonts w:hint="default"/>
      </w:rPr>
    </w:lvl>
  </w:abstractNum>
  <w:abstractNum w:abstractNumId="1" w15:restartNumberingAfterBreak="0">
    <w:nsid w:val="47FF54AC"/>
    <w:multiLevelType w:val="hybridMultilevel"/>
    <w:tmpl w:val="3DC4E046"/>
    <w:lvl w:ilvl="0" w:tplc="611E5AB4">
      <w:start w:val="1"/>
      <w:numFmt w:val="decimal"/>
      <w:lvlText w:val="(%1)"/>
      <w:lvlJc w:val="left"/>
      <w:pPr>
        <w:ind w:left="1000" w:hanging="401"/>
      </w:pPr>
      <w:rPr>
        <w:rFonts w:ascii="Times New Roman" w:eastAsia="Times New Roman" w:hAnsi="Times New Roman" w:hint="default"/>
        <w:w w:val="100"/>
        <w:sz w:val="24"/>
        <w:szCs w:val="24"/>
      </w:rPr>
    </w:lvl>
    <w:lvl w:ilvl="1" w:tplc="133AF10E">
      <w:start w:val="1"/>
      <w:numFmt w:val="lowerLetter"/>
      <w:lvlText w:val="(%2)"/>
      <w:lvlJc w:val="left"/>
      <w:pPr>
        <w:ind w:left="1540" w:hanging="384"/>
      </w:pPr>
      <w:rPr>
        <w:rFonts w:ascii="Times New Roman" w:eastAsia="Times New Roman" w:hAnsi="Times New Roman" w:hint="default"/>
        <w:w w:val="100"/>
        <w:sz w:val="24"/>
        <w:szCs w:val="24"/>
      </w:rPr>
    </w:lvl>
    <w:lvl w:ilvl="2" w:tplc="508ED4B8">
      <w:start w:val="1"/>
      <w:numFmt w:val="bullet"/>
      <w:lvlText w:val="•"/>
      <w:lvlJc w:val="left"/>
      <w:pPr>
        <w:ind w:left="2431" w:hanging="384"/>
      </w:pPr>
      <w:rPr>
        <w:rFonts w:hint="default"/>
      </w:rPr>
    </w:lvl>
    <w:lvl w:ilvl="3" w:tplc="3B708AC6">
      <w:start w:val="1"/>
      <w:numFmt w:val="bullet"/>
      <w:lvlText w:val="•"/>
      <w:lvlJc w:val="left"/>
      <w:pPr>
        <w:ind w:left="3322" w:hanging="384"/>
      </w:pPr>
      <w:rPr>
        <w:rFonts w:hint="default"/>
      </w:rPr>
    </w:lvl>
    <w:lvl w:ilvl="4" w:tplc="4404A870">
      <w:start w:val="1"/>
      <w:numFmt w:val="bullet"/>
      <w:lvlText w:val="•"/>
      <w:lvlJc w:val="left"/>
      <w:pPr>
        <w:ind w:left="4213" w:hanging="384"/>
      </w:pPr>
      <w:rPr>
        <w:rFonts w:hint="default"/>
      </w:rPr>
    </w:lvl>
    <w:lvl w:ilvl="5" w:tplc="672EADBE">
      <w:start w:val="1"/>
      <w:numFmt w:val="bullet"/>
      <w:lvlText w:val="•"/>
      <w:lvlJc w:val="left"/>
      <w:pPr>
        <w:ind w:left="5104" w:hanging="384"/>
      </w:pPr>
      <w:rPr>
        <w:rFonts w:hint="default"/>
      </w:rPr>
    </w:lvl>
    <w:lvl w:ilvl="6" w:tplc="FBE8AB80">
      <w:start w:val="1"/>
      <w:numFmt w:val="bullet"/>
      <w:lvlText w:val="•"/>
      <w:lvlJc w:val="left"/>
      <w:pPr>
        <w:ind w:left="5995" w:hanging="384"/>
      </w:pPr>
      <w:rPr>
        <w:rFonts w:hint="default"/>
      </w:rPr>
    </w:lvl>
    <w:lvl w:ilvl="7" w:tplc="E81AF552">
      <w:start w:val="1"/>
      <w:numFmt w:val="bullet"/>
      <w:lvlText w:val="•"/>
      <w:lvlJc w:val="left"/>
      <w:pPr>
        <w:ind w:left="6886" w:hanging="384"/>
      </w:pPr>
      <w:rPr>
        <w:rFonts w:hint="default"/>
      </w:rPr>
    </w:lvl>
    <w:lvl w:ilvl="8" w:tplc="FDEAA944">
      <w:start w:val="1"/>
      <w:numFmt w:val="bullet"/>
      <w:lvlText w:val="•"/>
      <w:lvlJc w:val="left"/>
      <w:pPr>
        <w:ind w:left="7777" w:hanging="384"/>
      </w:pPr>
      <w:rPr>
        <w:rFonts w:hint="default"/>
      </w:rPr>
    </w:lvl>
  </w:abstractNum>
  <w:abstractNum w:abstractNumId="2" w15:restartNumberingAfterBreak="0">
    <w:nsid w:val="50854F25"/>
    <w:multiLevelType w:val="hybridMultilevel"/>
    <w:tmpl w:val="29A884CA"/>
    <w:lvl w:ilvl="0" w:tplc="C6205BFC">
      <w:start w:val="1"/>
      <w:numFmt w:val="decimal"/>
      <w:lvlText w:val="%1."/>
      <w:lvlJc w:val="left"/>
      <w:pPr>
        <w:ind w:left="460" w:hanging="360"/>
      </w:pPr>
      <w:rPr>
        <w:rFonts w:ascii="Times New Roman" w:eastAsia="Times New Roman" w:hAnsi="Times New Roman" w:hint="default"/>
        <w:w w:val="100"/>
        <w:sz w:val="24"/>
        <w:szCs w:val="24"/>
      </w:rPr>
    </w:lvl>
    <w:lvl w:ilvl="1" w:tplc="2686618E">
      <w:start w:val="1"/>
      <w:numFmt w:val="bullet"/>
      <w:lvlText w:val="•"/>
      <w:lvlJc w:val="left"/>
      <w:pPr>
        <w:ind w:left="1366" w:hanging="360"/>
      </w:pPr>
      <w:rPr>
        <w:rFonts w:hint="default"/>
      </w:rPr>
    </w:lvl>
    <w:lvl w:ilvl="2" w:tplc="08EA3560">
      <w:start w:val="1"/>
      <w:numFmt w:val="bullet"/>
      <w:lvlText w:val="•"/>
      <w:lvlJc w:val="left"/>
      <w:pPr>
        <w:ind w:left="2272" w:hanging="360"/>
      </w:pPr>
      <w:rPr>
        <w:rFonts w:hint="default"/>
      </w:rPr>
    </w:lvl>
    <w:lvl w:ilvl="3" w:tplc="2CE26678">
      <w:start w:val="1"/>
      <w:numFmt w:val="bullet"/>
      <w:lvlText w:val="•"/>
      <w:lvlJc w:val="left"/>
      <w:pPr>
        <w:ind w:left="3178" w:hanging="360"/>
      </w:pPr>
      <w:rPr>
        <w:rFonts w:hint="default"/>
      </w:rPr>
    </w:lvl>
    <w:lvl w:ilvl="4" w:tplc="98ACAB2E">
      <w:start w:val="1"/>
      <w:numFmt w:val="bullet"/>
      <w:lvlText w:val="•"/>
      <w:lvlJc w:val="left"/>
      <w:pPr>
        <w:ind w:left="4084" w:hanging="360"/>
      </w:pPr>
      <w:rPr>
        <w:rFonts w:hint="default"/>
      </w:rPr>
    </w:lvl>
    <w:lvl w:ilvl="5" w:tplc="8CFE82DC">
      <w:start w:val="1"/>
      <w:numFmt w:val="bullet"/>
      <w:lvlText w:val="•"/>
      <w:lvlJc w:val="left"/>
      <w:pPr>
        <w:ind w:left="4990" w:hanging="360"/>
      </w:pPr>
      <w:rPr>
        <w:rFonts w:hint="default"/>
      </w:rPr>
    </w:lvl>
    <w:lvl w:ilvl="6" w:tplc="B6489F88">
      <w:start w:val="1"/>
      <w:numFmt w:val="bullet"/>
      <w:lvlText w:val="•"/>
      <w:lvlJc w:val="left"/>
      <w:pPr>
        <w:ind w:left="5896" w:hanging="360"/>
      </w:pPr>
      <w:rPr>
        <w:rFonts w:hint="default"/>
      </w:rPr>
    </w:lvl>
    <w:lvl w:ilvl="7" w:tplc="C6A43EC2">
      <w:start w:val="1"/>
      <w:numFmt w:val="bullet"/>
      <w:lvlText w:val="•"/>
      <w:lvlJc w:val="left"/>
      <w:pPr>
        <w:ind w:left="6802" w:hanging="360"/>
      </w:pPr>
      <w:rPr>
        <w:rFonts w:hint="default"/>
      </w:rPr>
    </w:lvl>
    <w:lvl w:ilvl="8" w:tplc="0DB88A42">
      <w:start w:val="1"/>
      <w:numFmt w:val="bullet"/>
      <w:lvlText w:val="•"/>
      <w:lvlJc w:val="left"/>
      <w:pPr>
        <w:ind w:left="7708" w:hanging="360"/>
      </w:pPr>
      <w:rPr>
        <w:rFonts w:hint="default"/>
      </w:rPr>
    </w:lvl>
  </w:abstractNum>
  <w:abstractNum w:abstractNumId="3" w15:restartNumberingAfterBreak="0">
    <w:nsid w:val="52E201E9"/>
    <w:multiLevelType w:val="multilevel"/>
    <w:tmpl w:val="C5CCC988"/>
    <w:lvl w:ilvl="0">
      <w:start w:val="21"/>
      <w:numFmt w:val="upperLetter"/>
      <w:lvlText w:val="%1"/>
      <w:lvlJc w:val="left"/>
      <w:pPr>
        <w:ind w:left="460" w:hanging="487"/>
      </w:pPr>
      <w:rPr>
        <w:rFonts w:hint="default"/>
      </w:rPr>
    </w:lvl>
    <w:lvl w:ilvl="1">
      <w:start w:val="19"/>
      <w:numFmt w:val="upperLetter"/>
      <w:lvlText w:val="%1.%2."/>
      <w:lvlJc w:val="left"/>
      <w:pPr>
        <w:ind w:left="460" w:hanging="487"/>
      </w:pPr>
      <w:rPr>
        <w:rFonts w:ascii="Times New Roman" w:eastAsia="Times New Roman" w:hAnsi="Times New Roman" w:hint="default"/>
        <w:b/>
        <w:bCs/>
        <w:w w:val="100"/>
        <w:sz w:val="24"/>
        <w:szCs w:val="24"/>
      </w:rPr>
    </w:lvl>
    <w:lvl w:ilvl="2">
      <w:start w:val="1"/>
      <w:numFmt w:val="decimal"/>
      <w:lvlText w:val="(%3)"/>
      <w:lvlJc w:val="left"/>
      <w:pPr>
        <w:ind w:left="1000" w:hanging="399"/>
      </w:pPr>
      <w:rPr>
        <w:rFonts w:ascii="Times New Roman" w:eastAsia="Times New Roman" w:hAnsi="Times New Roman" w:hint="default"/>
        <w:w w:val="100"/>
        <w:sz w:val="24"/>
        <w:szCs w:val="24"/>
      </w:rPr>
    </w:lvl>
    <w:lvl w:ilvl="3">
      <w:start w:val="1"/>
      <w:numFmt w:val="lowerLetter"/>
      <w:lvlText w:val="(%4)"/>
      <w:lvlJc w:val="left"/>
      <w:pPr>
        <w:ind w:left="1540" w:hanging="384"/>
      </w:pPr>
      <w:rPr>
        <w:rFonts w:ascii="Times New Roman" w:eastAsia="Times New Roman" w:hAnsi="Times New Roman" w:hint="default"/>
        <w:w w:val="100"/>
        <w:sz w:val="24"/>
        <w:szCs w:val="24"/>
      </w:rPr>
    </w:lvl>
    <w:lvl w:ilvl="4">
      <w:start w:val="1"/>
      <w:numFmt w:val="bullet"/>
      <w:lvlText w:val="•"/>
      <w:lvlJc w:val="left"/>
      <w:pPr>
        <w:ind w:left="2685" w:hanging="384"/>
      </w:pPr>
      <w:rPr>
        <w:rFonts w:hint="default"/>
      </w:rPr>
    </w:lvl>
    <w:lvl w:ilvl="5">
      <w:start w:val="1"/>
      <w:numFmt w:val="bullet"/>
      <w:lvlText w:val="•"/>
      <w:lvlJc w:val="left"/>
      <w:pPr>
        <w:ind w:left="3831" w:hanging="384"/>
      </w:pPr>
      <w:rPr>
        <w:rFonts w:hint="default"/>
      </w:rPr>
    </w:lvl>
    <w:lvl w:ilvl="6">
      <w:start w:val="1"/>
      <w:numFmt w:val="bullet"/>
      <w:lvlText w:val="•"/>
      <w:lvlJc w:val="left"/>
      <w:pPr>
        <w:ind w:left="4977" w:hanging="384"/>
      </w:pPr>
      <w:rPr>
        <w:rFonts w:hint="default"/>
      </w:rPr>
    </w:lvl>
    <w:lvl w:ilvl="7">
      <w:start w:val="1"/>
      <w:numFmt w:val="bullet"/>
      <w:lvlText w:val="•"/>
      <w:lvlJc w:val="left"/>
      <w:pPr>
        <w:ind w:left="6122" w:hanging="384"/>
      </w:pPr>
      <w:rPr>
        <w:rFonts w:hint="default"/>
      </w:rPr>
    </w:lvl>
    <w:lvl w:ilvl="8">
      <w:start w:val="1"/>
      <w:numFmt w:val="bullet"/>
      <w:lvlText w:val="•"/>
      <w:lvlJc w:val="left"/>
      <w:pPr>
        <w:ind w:left="7268" w:hanging="384"/>
      </w:pPr>
      <w:rPr>
        <w:rFonts w:hint="default"/>
      </w:rPr>
    </w:lvl>
  </w:abstractNum>
  <w:abstractNum w:abstractNumId="4" w15:restartNumberingAfterBreak="0">
    <w:nsid w:val="54F44EB0"/>
    <w:multiLevelType w:val="hybridMultilevel"/>
    <w:tmpl w:val="0F626C2C"/>
    <w:lvl w:ilvl="0" w:tplc="709C8066">
      <w:start w:val="1"/>
      <w:numFmt w:val="decimal"/>
      <w:lvlText w:val="(%1)"/>
      <w:lvlJc w:val="left"/>
      <w:pPr>
        <w:ind w:left="1000" w:hanging="399"/>
      </w:pPr>
      <w:rPr>
        <w:rFonts w:ascii="Times New Roman" w:eastAsia="Times New Roman" w:hAnsi="Times New Roman" w:hint="default"/>
        <w:w w:val="100"/>
        <w:sz w:val="24"/>
        <w:szCs w:val="24"/>
      </w:rPr>
    </w:lvl>
    <w:lvl w:ilvl="1" w:tplc="3ED4B038">
      <w:start w:val="1"/>
      <w:numFmt w:val="bullet"/>
      <w:lvlText w:val="•"/>
      <w:lvlJc w:val="left"/>
      <w:pPr>
        <w:ind w:left="1856" w:hanging="399"/>
      </w:pPr>
      <w:rPr>
        <w:rFonts w:hint="default"/>
      </w:rPr>
    </w:lvl>
    <w:lvl w:ilvl="2" w:tplc="E5D6F7E4">
      <w:start w:val="1"/>
      <w:numFmt w:val="bullet"/>
      <w:lvlText w:val="•"/>
      <w:lvlJc w:val="left"/>
      <w:pPr>
        <w:ind w:left="2712" w:hanging="399"/>
      </w:pPr>
      <w:rPr>
        <w:rFonts w:hint="default"/>
      </w:rPr>
    </w:lvl>
    <w:lvl w:ilvl="3" w:tplc="808C0478">
      <w:start w:val="1"/>
      <w:numFmt w:val="bullet"/>
      <w:lvlText w:val="•"/>
      <w:lvlJc w:val="left"/>
      <w:pPr>
        <w:ind w:left="3568" w:hanging="399"/>
      </w:pPr>
      <w:rPr>
        <w:rFonts w:hint="default"/>
      </w:rPr>
    </w:lvl>
    <w:lvl w:ilvl="4" w:tplc="D6DC2CB0">
      <w:start w:val="1"/>
      <w:numFmt w:val="bullet"/>
      <w:lvlText w:val="•"/>
      <w:lvlJc w:val="left"/>
      <w:pPr>
        <w:ind w:left="4424" w:hanging="399"/>
      </w:pPr>
      <w:rPr>
        <w:rFonts w:hint="default"/>
      </w:rPr>
    </w:lvl>
    <w:lvl w:ilvl="5" w:tplc="BFA8085C">
      <w:start w:val="1"/>
      <w:numFmt w:val="bullet"/>
      <w:lvlText w:val="•"/>
      <w:lvlJc w:val="left"/>
      <w:pPr>
        <w:ind w:left="5280" w:hanging="399"/>
      </w:pPr>
      <w:rPr>
        <w:rFonts w:hint="default"/>
      </w:rPr>
    </w:lvl>
    <w:lvl w:ilvl="6" w:tplc="10ACF6C4">
      <w:start w:val="1"/>
      <w:numFmt w:val="bullet"/>
      <w:lvlText w:val="•"/>
      <w:lvlJc w:val="left"/>
      <w:pPr>
        <w:ind w:left="6136" w:hanging="399"/>
      </w:pPr>
      <w:rPr>
        <w:rFonts w:hint="default"/>
      </w:rPr>
    </w:lvl>
    <w:lvl w:ilvl="7" w:tplc="476EC5AE">
      <w:start w:val="1"/>
      <w:numFmt w:val="bullet"/>
      <w:lvlText w:val="•"/>
      <w:lvlJc w:val="left"/>
      <w:pPr>
        <w:ind w:left="6992" w:hanging="399"/>
      </w:pPr>
      <w:rPr>
        <w:rFonts w:hint="default"/>
      </w:rPr>
    </w:lvl>
    <w:lvl w:ilvl="8" w:tplc="4A78373E">
      <w:start w:val="1"/>
      <w:numFmt w:val="bullet"/>
      <w:lvlText w:val="•"/>
      <w:lvlJc w:val="left"/>
      <w:pPr>
        <w:ind w:left="7848" w:hanging="399"/>
      </w:pPr>
      <w:rPr>
        <w:rFonts w:hint="default"/>
      </w:rPr>
    </w:lvl>
  </w:abstractNum>
  <w:abstractNum w:abstractNumId="5" w15:restartNumberingAfterBreak="0">
    <w:nsid w:val="5F132446"/>
    <w:multiLevelType w:val="hybridMultilevel"/>
    <w:tmpl w:val="8D0A4A4E"/>
    <w:lvl w:ilvl="0" w:tplc="EA6EFD7A">
      <w:start w:val="1"/>
      <w:numFmt w:val="decimal"/>
      <w:lvlText w:val="%1."/>
      <w:lvlJc w:val="left"/>
      <w:pPr>
        <w:ind w:left="460" w:hanging="360"/>
      </w:pPr>
      <w:rPr>
        <w:rFonts w:ascii="Times New Roman" w:eastAsia="Times New Roman" w:hAnsi="Times New Roman" w:hint="default"/>
        <w:w w:val="100"/>
        <w:sz w:val="24"/>
        <w:szCs w:val="24"/>
      </w:rPr>
    </w:lvl>
    <w:lvl w:ilvl="1" w:tplc="C9AA2606">
      <w:start w:val="1"/>
      <w:numFmt w:val="bullet"/>
      <w:lvlText w:val="•"/>
      <w:lvlJc w:val="left"/>
      <w:pPr>
        <w:ind w:left="1366" w:hanging="360"/>
      </w:pPr>
      <w:rPr>
        <w:rFonts w:hint="default"/>
      </w:rPr>
    </w:lvl>
    <w:lvl w:ilvl="2" w:tplc="0AFEEEE0">
      <w:start w:val="1"/>
      <w:numFmt w:val="bullet"/>
      <w:lvlText w:val="•"/>
      <w:lvlJc w:val="left"/>
      <w:pPr>
        <w:ind w:left="2272" w:hanging="360"/>
      </w:pPr>
      <w:rPr>
        <w:rFonts w:hint="default"/>
      </w:rPr>
    </w:lvl>
    <w:lvl w:ilvl="3" w:tplc="B8284BEC">
      <w:start w:val="1"/>
      <w:numFmt w:val="bullet"/>
      <w:lvlText w:val="•"/>
      <w:lvlJc w:val="left"/>
      <w:pPr>
        <w:ind w:left="3178" w:hanging="360"/>
      </w:pPr>
      <w:rPr>
        <w:rFonts w:hint="default"/>
      </w:rPr>
    </w:lvl>
    <w:lvl w:ilvl="4" w:tplc="F9F86A5C">
      <w:start w:val="1"/>
      <w:numFmt w:val="bullet"/>
      <w:lvlText w:val="•"/>
      <w:lvlJc w:val="left"/>
      <w:pPr>
        <w:ind w:left="4084" w:hanging="360"/>
      </w:pPr>
      <w:rPr>
        <w:rFonts w:hint="default"/>
      </w:rPr>
    </w:lvl>
    <w:lvl w:ilvl="5" w:tplc="C466FA82">
      <w:start w:val="1"/>
      <w:numFmt w:val="bullet"/>
      <w:lvlText w:val="•"/>
      <w:lvlJc w:val="left"/>
      <w:pPr>
        <w:ind w:left="4990" w:hanging="360"/>
      </w:pPr>
      <w:rPr>
        <w:rFonts w:hint="default"/>
      </w:rPr>
    </w:lvl>
    <w:lvl w:ilvl="6" w:tplc="E24880CA">
      <w:start w:val="1"/>
      <w:numFmt w:val="bullet"/>
      <w:lvlText w:val="•"/>
      <w:lvlJc w:val="left"/>
      <w:pPr>
        <w:ind w:left="5896" w:hanging="360"/>
      </w:pPr>
      <w:rPr>
        <w:rFonts w:hint="default"/>
      </w:rPr>
    </w:lvl>
    <w:lvl w:ilvl="7" w:tplc="4CC4705E">
      <w:start w:val="1"/>
      <w:numFmt w:val="bullet"/>
      <w:lvlText w:val="•"/>
      <w:lvlJc w:val="left"/>
      <w:pPr>
        <w:ind w:left="6802" w:hanging="360"/>
      </w:pPr>
      <w:rPr>
        <w:rFonts w:hint="default"/>
      </w:rPr>
    </w:lvl>
    <w:lvl w:ilvl="8" w:tplc="6AA24D3E">
      <w:start w:val="1"/>
      <w:numFmt w:val="bullet"/>
      <w:lvlText w:val="•"/>
      <w:lvlJc w:val="left"/>
      <w:pPr>
        <w:ind w:left="7708"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F0FF5"/>
    <w:rsid w:val="001762A6"/>
    <w:rsid w:val="008107FE"/>
    <w:rsid w:val="00A07014"/>
    <w:rsid w:val="00D73FEE"/>
    <w:rsid w:val="00EC4A27"/>
    <w:rsid w:val="00FF0F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B386"/>
  <w15:docId w15:val="{DEBB8A78-D7FE-487F-AA70-A9B8268B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46" w:hanging="63"/>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000" w:hanging="5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AMBodyText">
    <w:name w:val="FAM Body Text"/>
    <w:basedOn w:val="Normal"/>
    <w:rsid w:val="008107FE"/>
    <w:pPr>
      <w:widowControl/>
      <w:spacing w:before="120" w:after="120"/>
    </w:pPr>
    <w:rPr>
      <w:rFonts w:ascii="Verdana" w:eastAsia="Times New Roman" w:hAnsi="Verdana" w:cs="Times New Roman"/>
      <w:color w:val="000000"/>
      <w:sz w:val="24"/>
      <w:szCs w:val="24"/>
    </w:rPr>
  </w:style>
  <w:style w:type="paragraph" w:customStyle="1" w:styleId="FAMBodyText123">
    <w:name w:val="FAM Body Text 123"/>
    <w:basedOn w:val="Normal"/>
    <w:rsid w:val="008107FE"/>
    <w:pPr>
      <w:widowControl/>
      <w:spacing w:before="120" w:after="120"/>
      <w:ind w:left="900" w:hanging="540"/>
    </w:pPr>
    <w:rPr>
      <w:rFonts w:ascii="Verdana" w:eastAsia="Times New Roma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fam.a.state.sbu/eform/form_link_creator.html?form=OF-126" TargetMode="External"/><Relationship Id="rId13" Type="http://schemas.openxmlformats.org/officeDocument/2006/relationships/hyperlink" Target="http://fam.a.state.gov/fam/14fam/14fam0510.html" TargetMode="External"/><Relationship Id="rId3" Type="http://schemas.openxmlformats.org/officeDocument/2006/relationships/settings" Target="settings.xml"/><Relationship Id="rId7" Type="http://schemas.openxmlformats.org/officeDocument/2006/relationships/hyperlink" Target="http://fam.a.state.sbu/fam/03fam/03fam1610.html" TargetMode="External"/><Relationship Id="rId12" Type="http://schemas.openxmlformats.org/officeDocument/2006/relationships/hyperlink" Target="http://arpsdir.a.state.gov/eform/form_link_creator.html?form=OF-1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am.a.state.sbu/eform/form_link_creator.html?form=OF-126" TargetMode="External"/><Relationship Id="rId11" Type="http://schemas.openxmlformats.org/officeDocument/2006/relationships/hyperlink" Target="http://arpsdir.a.state.gov/eform/form_link_creator.html?form=OF-126" TargetMode="External"/><Relationship Id="rId5" Type="http://schemas.openxmlformats.org/officeDocument/2006/relationships/hyperlink" Target="http://fam.a.state.sbu/fam/03fam/03fam1610.html" TargetMode="External"/><Relationship Id="rId15" Type="http://schemas.openxmlformats.org/officeDocument/2006/relationships/hyperlink" Target="http://fam.a.state.gov/fam/12fam/12fam0270.html" TargetMode="External"/><Relationship Id="rId10" Type="http://schemas.openxmlformats.org/officeDocument/2006/relationships/hyperlink" Target="http://fam.a.state.sbu/eform/form_link_creator.html?form=OF-126" TargetMode="External"/><Relationship Id="rId4" Type="http://schemas.openxmlformats.org/officeDocument/2006/relationships/webSettings" Target="webSettings.xml"/><Relationship Id="rId9" Type="http://schemas.openxmlformats.org/officeDocument/2006/relationships/hyperlink" Target="http://fam.a.state.sbu/fam/03fam/03fam1610.html" TargetMode="External"/><Relationship Id="rId14" Type="http://schemas.openxmlformats.org/officeDocument/2006/relationships/hyperlink" Target="http://fam.a.state.gov/fam/14fam/14fam05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Malanda, Febbie G (Baghdad)</cp:lastModifiedBy>
  <cp:revision>5</cp:revision>
  <dcterms:created xsi:type="dcterms:W3CDTF">2018-08-19T16:53:00Z</dcterms:created>
  <dcterms:modified xsi:type="dcterms:W3CDTF">2018-08-20T12:24:00Z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LastSaved">
    <vt:filetime>2018-08-19T00:00:00Z</vt:filetime>
  </property>
</Properties>
</file>