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99B" w:rsidRDefault="0008299B" w:rsidP="0008299B">
      <w:pPr>
        <w:keepNext/>
        <w:shd w:val="clear" w:color="auto" w:fill="0070C0"/>
        <w:jc w:val="center"/>
        <w:outlineLvl w:val="0"/>
        <w:rPr>
          <w:rFonts w:ascii="Arial" w:hAnsi="Arial"/>
          <w:b/>
          <w:color w:val="000000"/>
          <w:sz w:val="52"/>
          <w:szCs w:val="52"/>
        </w:rPr>
      </w:pPr>
      <w:bookmarkStart w:id="0" w:name="_GoBack"/>
      <w:bookmarkEnd w:id="0"/>
      <w:r>
        <w:rPr>
          <w:rFonts w:ascii="Arial" w:hAnsi="Arial"/>
          <w:b/>
          <w:color w:val="000000"/>
          <w:sz w:val="52"/>
          <w:szCs w:val="52"/>
        </w:rPr>
        <w:t>U.S. Mission                                       US Embassy/Kingston</w:t>
      </w:r>
    </w:p>
    <w:p w:rsidR="0008299B" w:rsidRPr="00AC34D8" w:rsidRDefault="0008299B" w:rsidP="0008299B"/>
    <w:p w:rsidR="0008299B" w:rsidRPr="00AC34D8" w:rsidRDefault="0008299B" w:rsidP="0008299B">
      <w:pPr>
        <w:keepNext/>
        <w:jc w:val="center"/>
        <w:outlineLvl w:val="0"/>
        <w:rPr>
          <w:b/>
        </w:rPr>
      </w:pPr>
      <w:r w:rsidRPr="00AC34D8">
        <w:rPr>
          <w:b/>
        </w:rPr>
        <w:t xml:space="preserve">VACANCY ANNOUNCEMENT NUMBER:  </w:t>
      </w:r>
      <w:r>
        <w:rPr>
          <w:b/>
        </w:rPr>
        <w:t>20</w:t>
      </w:r>
      <w:r w:rsidRPr="00AC34D8">
        <w:rPr>
          <w:b/>
        </w:rPr>
        <w:t>1</w:t>
      </w:r>
      <w:r>
        <w:rPr>
          <w:b/>
        </w:rPr>
        <w:t>8</w:t>
      </w:r>
      <w:r w:rsidRPr="00AC34D8">
        <w:rPr>
          <w:b/>
          <w:color w:val="7030A0"/>
        </w:rPr>
        <w:t>-</w:t>
      </w:r>
      <w:r>
        <w:rPr>
          <w:b/>
          <w:color w:val="7030A0"/>
        </w:rPr>
        <w:t>V005</w:t>
      </w:r>
    </w:p>
    <w:p w:rsidR="0008299B" w:rsidRPr="00AC34D8" w:rsidRDefault="0008299B" w:rsidP="0008299B">
      <w:pPr>
        <w:rPr>
          <w:b/>
          <w:snapToGrid w:val="0"/>
        </w:rPr>
      </w:pPr>
    </w:p>
    <w:p w:rsidR="0008299B" w:rsidRPr="00AC34D8" w:rsidRDefault="0008299B" w:rsidP="0008299B">
      <w:pPr>
        <w:rPr>
          <w:b/>
          <w:snapToGrid w:val="0"/>
        </w:rPr>
      </w:pPr>
      <w:r w:rsidRPr="00AC34D8">
        <w:rPr>
          <w:b/>
          <w:snapToGrid w:val="0"/>
        </w:rPr>
        <w:tab/>
      </w:r>
      <w:r w:rsidRPr="00AC34D8">
        <w:rPr>
          <w:b/>
          <w:snapToGrid w:val="0"/>
        </w:rPr>
        <w:tab/>
      </w:r>
      <w:r w:rsidRPr="00AC34D8">
        <w:rPr>
          <w:b/>
          <w:snapToGrid w:val="0"/>
        </w:rPr>
        <w:tab/>
      </w:r>
      <w:r w:rsidRPr="00AC34D8">
        <w:rPr>
          <w:b/>
          <w:snapToGrid w:val="0"/>
        </w:rPr>
        <w:tab/>
      </w:r>
      <w:r w:rsidRPr="00AC34D8">
        <w:rPr>
          <w:b/>
          <w:snapToGrid w:val="0"/>
        </w:rPr>
        <w:tab/>
      </w:r>
      <w:r w:rsidRPr="00AC34D8">
        <w:rPr>
          <w:b/>
          <w:snapToGrid w:val="0"/>
        </w:rPr>
        <w:tab/>
      </w:r>
    </w:p>
    <w:p w:rsidR="0008299B" w:rsidRDefault="0008299B" w:rsidP="0008299B">
      <w:pPr>
        <w:rPr>
          <w:snapToGrid w:val="0"/>
        </w:rPr>
      </w:pPr>
      <w:r w:rsidRPr="00AC34D8">
        <w:rPr>
          <w:b/>
          <w:snapToGrid w:val="0"/>
        </w:rPr>
        <w:t>OPEN TO:</w:t>
      </w:r>
      <w:r w:rsidRPr="00AC34D8">
        <w:rPr>
          <w:snapToGrid w:val="0"/>
        </w:rPr>
        <w:t>                 </w:t>
      </w:r>
      <w:r>
        <w:rPr>
          <w:snapToGrid w:val="0"/>
        </w:rPr>
        <w:t>All Interested Candidates/All Sources</w:t>
      </w:r>
    </w:p>
    <w:p w:rsidR="0008299B" w:rsidRDefault="0008299B" w:rsidP="0008299B">
      <w:pPr>
        <w:rPr>
          <w:snapToGrid w:val="0"/>
        </w:rPr>
      </w:pPr>
    </w:p>
    <w:p w:rsidR="0008299B" w:rsidRPr="00225C08" w:rsidRDefault="0008299B" w:rsidP="0008299B">
      <w:pPr>
        <w:rPr>
          <w:snapToGrid w:val="0"/>
        </w:rPr>
      </w:pPr>
      <w:r w:rsidRPr="00225C08">
        <w:rPr>
          <w:b/>
          <w:bCs/>
        </w:rPr>
        <w:t xml:space="preserve">The “Open To” category listed above refers to candidates who are eligible to apply for this position. The “Open To” category should </w:t>
      </w:r>
      <w:r w:rsidRPr="00FA7671">
        <w:rPr>
          <w:b/>
          <w:bCs/>
          <w:u w:val="single"/>
        </w:rPr>
        <w:t>not</w:t>
      </w:r>
      <w:r w:rsidRPr="00225C08">
        <w:rPr>
          <w:b/>
          <w:bCs/>
        </w:rPr>
        <w:t xml:space="preserve"> be confused with a “hiring preference” which is explained later in this vacancy announcement.</w:t>
      </w:r>
    </w:p>
    <w:p w:rsidR="0008299B" w:rsidRPr="00AC34D8" w:rsidRDefault="0008299B" w:rsidP="0008299B">
      <w:pPr>
        <w:rPr>
          <w:snapToGrid w:val="0"/>
        </w:rPr>
      </w:pPr>
    </w:p>
    <w:p w:rsidR="0008299B" w:rsidRDefault="0008299B" w:rsidP="0008299B">
      <w:pPr>
        <w:ind w:left="2160" w:hanging="2160"/>
        <w:rPr>
          <w:snapToGrid w:val="0"/>
        </w:rPr>
      </w:pPr>
      <w:r w:rsidRPr="00AC34D8">
        <w:rPr>
          <w:b/>
          <w:snapToGrid w:val="0"/>
        </w:rPr>
        <w:t>POSITION:</w:t>
      </w:r>
      <w:r w:rsidRPr="00AC34D8">
        <w:rPr>
          <w:snapToGrid w:val="0"/>
        </w:rPr>
        <w:tab/>
      </w:r>
      <w:r>
        <w:rPr>
          <w:snapToGrid w:val="0"/>
        </w:rPr>
        <w:t>Program Management Specialist (</w:t>
      </w:r>
      <w:r w:rsidRPr="00152C1C">
        <w:rPr>
          <w:snapToGrid w:val="0"/>
        </w:rPr>
        <w:t>Cooperative Agreements)</w:t>
      </w:r>
      <w:r w:rsidRPr="00152C1C">
        <w:rPr>
          <w:snapToGrid w:val="0"/>
        </w:rPr>
        <w:tab/>
      </w:r>
    </w:p>
    <w:p w:rsidR="0008299B" w:rsidRPr="00AC34D8" w:rsidRDefault="0008299B" w:rsidP="0008299B">
      <w:pPr>
        <w:ind w:left="2160" w:hanging="2160"/>
        <w:rPr>
          <w:snapToGrid w:val="0"/>
        </w:rPr>
      </w:pPr>
      <w:r w:rsidRPr="00AC34D8">
        <w:rPr>
          <w:snapToGrid w:val="0"/>
        </w:rPr>
        <w:t xml:space="preserve">                                    </w:t>
      </w:r>
    </w:p>
    <w:p w:rsidR="0008299B" w:rsidRPr="00672B7D" w:rsidRDefault="0008299B" w:rsidP="0008299B">
      <w:pPr>
        <w:rPr>
          <w:snapToGrid w:val="0"/>
        </w:rPr>
      </w:pPr>
      <w:r w:rsidRPr="00AC34D8">
        <w:rPr>
          <w:b/>
          <w:snapToGrid w:val="0"/>
        </w:rPr>
        <w:t>OPENING DATE:</w:t>
      </w:r>
      <w:r w:rsidRPr="00AC34D8">
        <w:rPr>
          <w:snapToGrid w:val="0"/>
        </w:rPr>
        <w:t>    </w:t>
      </w:r>
      <w:r>
        <w:rPr>
          <w:snapToGrid w:val="0"/>
        </w:rPr>
        <w:t xml:space="preserve">March </w:t>
      </w:r>
      <w:r w:rsidR="00DD6B7F">
        <w:rPr>
          <w:snapToGrid w:val="0"/>
        </w:rPr>
        <w:t>5</w:t>
      </w:r>
      <w:r w:rsidRPr="00672B7D">
        <w:rPr>
          <w:snapToGrid w:val="0"/>
        </w:rPr>
        <w:t>, 2018</w:t>
      </w:r>
    </w:p>
    <w:p w:rsidR="0008299B" w:rsidRPr="00672B7D" w:rsidRDefault="0008299B" w:rsidP="0008299B">
      <w:pPr>
        <w:rPr>
          <w:snapToGrid w:val="0"/>
        </w:rPr>
      </w:pPr>
      <w:r w:rsidRPr="00672B7D">
        <w:rPr>
          <w:snapToGrid w:val="0"/>
        </w:rPr>
        <w:t> </w:t>
      </w:r>
    </w:p>
    <w:p w:rsidR="0008299B" w:rsidRPr="00AC34D8" w:rsidRDefault="0008299B" w:rsidP="0008299B">
      <w:pPr>
        <w:rPr>
          <w:snapToGrid w:val="0"/>
        </w:rPr>
      </w:pPr>
      <w:r w:rsidRPr="00672B7D">
        <w:rPr>
          <w:b/>
          <w:snapToGrid w:val="0"/>
        </w:rPr>
        <w:t>CLOSING DATE:</w:t>
      </w:r>
      <w:r w:rsidRPr="00672B7D">
        <w:rPr>
          <w:snapToGrid w:val="0"/>
        </w:rPr>
        <w:t>    March 1</w:t>
      </w:r>
      <w:r w:rsidR="00DD6B7F">
        <w:rPr>
          <w:snapToGrid w:val="0"/>
        </w:rPr>
        <w:t>9</w:t>
      </w:r>
      <w:r w:rsidRPr="00672B7D">
        <w:rPr>
          <w:snapToGrid w:val="0"/>
        </w:rPr>
        <w:t>, 2018</w:t>
      </w:r>
    </w:p>
    <w:p w:rsidR="0008299B" w:rsidRPr="00AC34D8" w:rsidRDefault="0008299B" w:rsidP="0008299B">
      <w:pPr>
        <w:rPr>
          <w:snapToGrid w:val="0"/>
        </w:rPr>
      </w:pPr>
      <w:r w:rsidRPr="00AC34D8">
        <w:rPr>
          <w:snapToGrid w:val="0"/>
        </w:rPr>
        <w:t> </w:t>
      </w:r>
    </w:p>
    <w:p w:rsidR="0008299B" w:rsidRPr="00AC34D8" w:rsidRDefault="0008299B" w:rsidP="0008299B">
      <w:pPr>
        <w:rPr>
          <w:snapToGrid w:val="0"/>
        </w:rPr>
      </w:pPr>
      <w:r w:rsidRPr="00AC34D8">
        <w:rPr>
          <w:b/>
          <w:snapToGrid w:val="0"/>
        </w:rPr>
        <w:t>WORK HOURS:</w:t>
      </w:r>
      <w:r w:rsidRPr="00AC34D8">
        <w:rPr>
          <w:snapToGrid w:val="0"/>
        </w:rPr>
        <w:t xml:space="preserve">       </w:t>
      </w:r>
      <w:r>
        <w:rPr>
          <w:snapToGrid w:val="0"/>
        </w:rPr>
        <w:t>Full</w:t>
      </w:r>
      <w:r w:rsidRPr="00AC34D8">
        <w:rPr>
          <w:snapToGrid w:val="0"/>
        </w:rPr>
        <w:t xml:space="preserve">-time; </w:t>
      </w:r>
      <w:r>
        <w:rPr>
          <w:snapToGrid w:val="0"/>
        </w:rPr>
        <w:t>40</w:t>
      </w:r>
      <w:r w:rsidRPr="00AC34D8">
        <w:rPr>
          <w:snapToGrid w:val="0"/>
        </w:rPr>
        <w:t xml:space="preserve"> hours/week</w:t>
      </w:r>
    </w:p>
    <w:p w:rsidR="0008299B" w:rsidRPr="00AC34D8" w:rsidRDefault="0008299B" w:rsidP="0008299B">
      <w:pPr>
        <w:rPr>
          <w:snapToGrid w:val="0"/>
        </w:rPr>
      </w:pPr>
      <w:r w:rsidRPr="00AC34D8">
        <w:rPr>
          <w:snapToGrid w:val="0"/>
        </w:rPr>
        <w:t> </w:t>
      </w:r>
    </w:p>
    <w:p w:rsidR="0008299B" w:rsidRDefault="0008299B" w:rsidP="0008299B">
      <w:pPr>
        <w:rPr>
          <w:snapToGrid w:val="0"/>
        </w:rPr>
      </w:pPr>
      <w:r w:rsidRPr="00AC34D8">
        <w:rPr>
          <w:b/>
          <w:snapToGrid w:val="0"/>
        </w:rPr>
        <w:t>SALARY:</w:t>
      </w:r>
      <w:r w:rsidRPr="00AC34D8">
        <w:rPr>
          <w:snapToGrid w:val="0"/>
        </w:rPr>
        <w:t>                  </w:t>
      </w:r>
      <w:r>
        <w:rPr>
          <w:snapToGrid w:val="0"/>
        </w:rPr>
        <w:t>Ordinarily Resident (OR):  FSN-9 $3,538,684 p.a.</w:t>
      </w:r>
    </w:p>
    <w:p w:rsidR="0008299B" w:rsidRPr="00AC34D8" w:rsidRDefault="0008299B" w:rsidP="0008299B">
      <w:pPr>
        <w:ind w:left="1440" w:firstLine="720"/>
        <w:rPr>
          <w:snapToGrid w:val="0"/>
        </w:rPr>
      </w:pPr>
      <w:r>
        <w:rPr>
          <w:snapToGrid w:val="0"/>
        </w:rPr>
        <w:t>Not-</w:t>
      </w:r>
      <w:r w:rsidRPr="00AC34D8">
        <w:rPr>
          <w:snapToGrid w:val="0"/>
        </w:rPr>
        <w:t>Ordinarily Resident (NOR): FP-</w:t>
      </w:r>
      <w:r>
        <w:rPr>
          <w:snapToGrid w:val="0"/>
        </w:rPr>
        <w:t>5*</w:t>
      </w:r>
      <w:r w:rsidRPr="00AC34D8">
        <w:rPr>
          <w:snapToGrid w:val="0"/>
        </w:rPr>
        <w:t xml:space="preserve"> US$</w:t>
      </w:r>
      <w:r>
        <w:rPr>
          <w:snapToGrid w:val="0"/>
        </w:rPr>
        <w:t>45,319 p.a.</w:t>
      </w:r>
    </w:p>
    <w:p w:rsidR="0008299B" w:rsidRPr="00AC34D8" w:rsidRDefault="0008299B" w:rsidP="0008299B">
      <w:pPr>
        <w:ind w:left="1440" w:firstLine="720"/>
        <w:rPr>
          <w:snapToGrid w:val="0"/>
        </w:rPr>
      </w:pPr>
      <w:r w:rsidRPr="00AC34D8">
        <w:rPr>
          <w:bCs/>
          <w:snapToGrid w:val="0"/>
        </w:rPr>
        <w:t>*Fin</w:t>
      </w:r>
      <w:r>
        <w:rPr>
          <w:bCs/>
          <w:snapToGrid w:val="0"/>
        </w:rPr>
        <w:t xml:space="preserve">al grade/step for NORs will be </w:t>
      </w:r>
      <w:r w:rsidRPr="00AC34D8">
        <w:rPr>
          <w:bCs/>
          <w:snapToGrid w:val="0"/>
        </w:rPr>
        <w:t>determined</w:t>
      </w:r>
      <w:r w:rsidRPr="00AC34D8">
        <w:rPr>
          <w:snapToGrid w:val="0"/>
        </w:rPr>
        <w:t xml:space="preserve"> by Washington</w:t>
      </w:r>
    </w:p>
    <w:p w:rsidR="0008299B" w:rsidRPr="00AC34D8" w:rsidRDefault="0008299B" w:rsidP="0008299B">
      <w:pPr>
        <w:rPr>
          <w:snapToGrid w:val="0"/>
        </w:rPr>
      </w:pPr>
      <w:r w:rsidRPr="00AC34D8">
        <w:rPr>
          <w:snapToGrid w:val="0"/>
        </w:rPr>
        <w:t> </w:t>
      </w:r>
    </w:p>
    <w:p w:rsidR="0008299B" w:rsidRPr="00AC34D8" w:rsidRDefault="0008299B" w:rsidP="0008299B">
      <w:pPr>
        <w:rPr>
          <w:snapToGrid w:val="0"/>
        </w:rPr>
      </w:pPr>
      <w:r>
        <w:rPr>
          <w:b/>
          <w:bCs/>
          <w:sz w:val="22"/>
          <w:szCs w:val="22"/>
        </w:rPr>
        <w:t>ALL ORDINARILY RESIDENT (OR) APPLICANTS (See Appendix for definition) MUST HAVE THE REQUIRED WORK AND/OR RESIDENCY PERMITS TO BE ELIGIBLE FOR CONSIDERATION.</w:t>
      </w:r>
    </w:p>
    <w:p w:rsidR="0008299B" w:rsidRPr="00AC34D8" w:rsidRDefault="0008299B" w:rsidP="0008299B">
      <w:pPr>
        <w:rPr>
          <w:snapToGrid w:val="0"/>
        </w:rPr>
      </w:pPr>
      <w:r w:rsidRPr="00AC34D8">
        <w:rPr>
          <w:snapToGrid w:val="0"/>
        </w:rPr>
        <w:t> </w:t>
      </w:r>
    </w:p>
    <w:p w:rsidR="0008299B" w:rsidRPr="00AC34D8" w:rsidRDefault="0008299B" w:rsidP="0008299B">
      <w:pPr>
        <w:rPr>
          <w:snapToGrid w:val="0"/>
        </w:rPr>
      </w:pPr>
      <w:r w:rsidRPr="00AC34D8">
        <w:rPr>
          <w:snapToGrid w:val="0"/>
        </w:rPr>
        <w:t xml:space="preserve">The U.S. Mission in Kingston, Jamaica is seeking eligible and qualified applicants for the position of </w:t>
      </w:r>
      <w:r>
        <w:rPr>
          <w:snapToGrid w:val="0"/>
        </w:rPr>
        <w:t>Program Management Specialist in the Centers for Disease Control and Prevention Office (CDC), Caribbean Regional Office (CRO).</w:t>
      </w:r>
    </w:p>
    <w:p w:rsidR="0008299B" w:rsidRPr="00AC34D8" w:rsidRDefault="0008299B" w:rsidP="0008299B">
      <w:pPr>
        <w:rPr>
          <w:snapToGrid w:val="0"/>
        </w:rPr>
      </w:pPr>
      <w:r w:rsidRPr="00AC34D8">
        <w:rPr>
          <w:snapToGrid w:val="0"/>
        </w:rPr>
        <w:t> </w:t>
      </w:r>
    </w:p>
    <w:p w:rsidR="0008299B" w:rsidRDefault="0008299B" w:rsidP="0008299B">
      <w:pPr>
        <w:rPr>
          <w:b/>
          <w:snapToGrid w:val="0"/>
        </w:rPr>
      </w:pPr>
      <w:r w:rsidRPr="00AC34D8">
        <w:rPr>
          <w:b/>
          <w:snapToGrid w:val="0"/>
        </w:rPr>
        <w:t>BASIC FUNCTIONS OF POSITION</w:t>
      </w:r>
      <w:r>
        <w:rPr>
          <w:b/>
          <w:snapToGrid w:val="0"/>
        </w:rPr>
        <w:t xml:space="preserve">  </w:t>
      </w:r>
    </w:p>
    <w:p w:rsidR="0008299B" w:rsidRPr="00AC34D8" w:rsidRDefault="0008299B" w:rsidP="0008299B">
      <w:pPr>
        <w:rPr>
          <w:snapToGrid w:val="0"/>
        </w:rPr>
      </w:pPr>
    </w:p>
    <w:p w:rsidR="0008299B" w:rsidRDefault="0008299B" w:rsidP="0008299B">
      <w:pPr>
        <w:tabs>
          <w:tab w:val="left" w:pos="9870"/>
        </w:tabs>
      </w:pPr>
      <w:r>
        <w:t xml:space="preserve">The incumbent will be </w:t>
      </w:r>
      <w:r w:rsidRPr="00991B2F">
        <w:t xml:space="preserve">responsible for oversight at the post level of the administrative aspects of the agency’s cooperative agreements portfolio. </w:t>
      </w:r>
      <w:r>
        <w:t>This</w:t>
      </w:r>
      <w:r w:rsidRPr="00991B2F">
        <w:t xml:space="preserve"> administrative role extends throughout the life cycle of the implementing instrument, beginning with funding proposal preparation, initial award and carrying through to close out. These administrative functions provide the infrastructure for effective and coordinated implementation, monitoring and overall administrative management of the Centers for Disease Control and Prevention (CDC) PEPFAR-funded and other public health programmatic activities carried out by implementing partners in country and the Caribbean region. Job holder serves as a key advisor to the Country Director, Deputy Director and technical teams on cooperative agreement issues such as reporting </w:t>
      </w:r>
      <w:r w:rsidRPr="00991B2F">
        <w:lastRenderedPageBreak/>
        <w:t xml:space="preserve">compliance and funding accountability.  </w:t>
      </w:r>
      <w:r>
        <w:t>S</w:t>
      </w:r>
      <w:r w:rsidRPr="00991B2F">
        <w:t>erves as the liaison between agency headquarters grant services officials and program managers and works closely with agency technical staff, senior staff of other agencies as well as senior managers of collaborating partners on cooperative agreement execution issues</w:t>
      </w:r>
      <w:r>
        <w:t>.</w:t>
      </w:r>
    </w:p>
    <w:p w:rsidR="0008299B" w:rsidRDefault="0008299B" w:rsidP="0008299B">
      <w:pPr>
        <w:tabs>
          <w:tab w:val="left" w:pos="9870"/>
        </w:tabs>
      </w:pPr>
    </w:p>
    <w:p w:rsidR="0008299B" w:rsidRPr="00C51960" w:rsidRDefault="0008299B" w:rsidP="0008299B">
      <w:pPr>
        <w:tabs>
          <w:tab w:val="left" w:pos="9870"/>
        </w:tabs>
        <w:rPr>
          <w:b/>
        </w:rPr>
      </w:pPr>
      <w:r w:rsidRPr="00C51960">
        <w:rPr>
          <w:b/>
        </w:rPr>
        <w:t>QUALIFICATIONS REQUIRED</w:t>
      </w:r>
    </w:p>
    <w:p w:rsidR="0008299B" w:rsidRPr="00AC34D8" w:rsidRDefault="0008299B" w:rsidP="0008299B"/>
    <w:p w:rsidR="0008299B" w:rsidRPr="00AC34D8" w:rsidRDefault="0008299B" w:rsidP="0008299B">
      <w:pPr>
        <w:rPr>
          <w:b/>
        </w:rPr>
      </w:pPr>
      <w:r w:rsidRPr="00AC34D8">
        <w:rPr>
          <w:b/>
        </w:rPr>
        <w:t>Applicants must address required qualificat</w:t>
      </w:r>
      <w:r>
        <w:rPr>
          <w:b/>
        </w:rPr>
        <w:t xml:space="preserve">ions listed below with specific </w:t>
      </w:r>
      <w:r w:rsidRPr="00AC34D8">
        <w:rPr>
          <w:b/>
        </w:rPr>
        <w:t>information supporting each item.  Failure to do so may result in a determination that the applicant is not qualified.</w:t>
      </w:r>
    </w:p>
    <w:p w:rsidR="0008299B" w:rsidRPr="00AC34D8" w:rsidRDefault="0008299B" w:rsidP="0008299B">
      <w:pPr>
        <w:rPr>
          <w:b/>
          <w:i/>
        </w:rPr>
      </w:pPr>
    </w:p>
    <w:p w:rsidR="0008299B" w:rsidRDefault="0008299B" w:rsidP="0008299B">
      <w:r>
        <w:rPr>
          <w:snapToGrid w:val="0"/>
        </w:rPr>
        <w:t xml:space="preserve">1. </w:t>
      </w:r>
      <w:r w:rsidRPr="00AC34D8">
        <w:rPr>
          <w:b/>
        </w:rPr>
        <w:t>EDUCATION</w:t>
      </w:r>
      <w:r w:rsidRPr="00AC34D8">
        <w:t xml:space="preserve">:  </w:t>
      </w:r>
      <w:r w:rsidRPr="00991B2F">
        <w:t xml:space="preserve">Bachelor’s degree or host country equivalent in public administration, business administration, management, accounting, finance, public health or international development is required.  </w:t>
      </w:r>
    </w:p>
    <w:p w:rsidR="0008299B" w:rsidRPr="00991B2F" w:rsidRDefault="0008299B" w:rsidP="0008299B"/>
    <w:p w:rsidR="0008299B" w:rsidRPr="00991B2F" w:rsidRDefault="0008299B" w:rsidP="0008299B">
      <w:r w:rsidRPr="00732290">
        <w:t>2.</w:t>
      </w:r>
      <w:r>
        <w:rPr>
          <w:b/>
        </w:rPr>
        <w:t xml:space="preserve"> </w:t>
      </w:r>
      <w:r w:rsidRPr="00AC34D8">
        <w:rPr>
          <w:b/>
        </w:rPr>
        <w:t>EXPERIENCE</w:t>
      </w:r>
      <w:r w:rsidRPr="00473CBF">
        <w:t xml:space="preserve">:  </w:t>
      </w:r>
      <w:r w:rsidRPr="00991B2F">
        <w:t xml:space="preserve">A minimum of three years of progressively responsible administrative management experience in a public health or international development program that includes administrative management of acquisitions, grants, contracts or cooperative agreement documentation and reporting, files management and exposure to external clients is required.   Or the incumbent must possess at least three years’ experience in the field of project management preferably in the area of HIV/AIDS or public health, OR accounting, finance or procurement work of non-profit organizations. </w:t>
      </w:r>
    </w:p>
    <w:p w:rsidR="0008299B" w:rsidRPr="009B6374" w:rsidRDefault="0008299B" w:rsidP="0008299B">
      <w:pPr>
        <w:rPr>
          <w:lang w:val="en-GB"/>
        </w:rPr>
      </w:pPr>
    </w:p>
    <w:p w:rsidR="0008299B" w:rsidRDefault="0008299B" w:rsidP="0008299B">
      <w:pPr>
        <w:rPr>
          <w:snapToGrid w:val="0"/>
        </w:rPr>
      </w:pPr>
      <w:r w:rsidRPr="00732290">
        <w:rPr>
          <w:snapToGrid w:val="0"/>
        </w:rPr>
        <w:t>3</w:t>
      </w:r>
      <w:r>
        <w:rPr>
          <w:b/>
          <w:snapToGrid w:val="0"/>
        </w:rPr>
        <w:t xml:space="preserve">. </w:t>
      </w:r>
      <w:r w:rsidRPr="00AC34D8">
        <w:rPr>
          <w:b/>
          <w:snapToGrid w:val="0"/>
        </w:rPr>
        <w:t>LANGUAGE</w:t>
      </w:r>
      <w:r w:rsidRPr="00AC34D8">
        <w:rPr>
          <w:snapToGrid w:val="0"/>
        </w:rPr>
        <w:t xml:space="preserve">:  </w:t>
      </w:r>
      <w:r>
        <w:t>Level IV (Fluent) Speaking/Reading/Writing of English is required.</w:t>
      </w:r>
      <w:r w:rsidRPr="00AC34D8">
        <w:rPr>
          <w:snapToGrid w:val="0"/>
        </w:rPr>
        <w:t xml:space="preserve"> </w:t>
      </w:r>
    </w:p>
    <w:p w:rsidR="0008299B" w:rsidRDefault="0008299B" w:rsidP="0008299B">
      <w:pPr>
        <w:rPr>
          <w:snapToGrid w:val="0"/>
        </w:rPr>
      </w:pPr>
    </w:p>
    <w:p w:rsidR="0008299B" w:rsidRPr="00152C1C" w:rsidRDefault="0008299B" w:rsidP="0008299B">
      <w:pPr>
        <w:rPr>
          <w:snapToGrid w:val="0"/>
        </w:rPr>
      </w:pPr>
      <w:r>
        <w:rPr>
          <w:snapToGrid w:val="0"/>
        </w:rPr>
        <w:t xml:space="preserve">4. </w:t>
      </w:r>
      <w:r w:rsidRPr="00152C1C">
        <w:rPr>
          <w:b/>
          <w:snapToGrid w:val="0"/>
        </w:rPr>
        <w:t>KNOWLEDGE</w:t>
      </w:r>
      <w:r>
        <w:rPr>
          <w:snapToGrid w:val="0"/>
        </w:rPr>
        <w:t xml:space="preserve">: </w:t>
      </w:r>
      <w:r w:rsidRPr="00152C1C">
        <w:rPr>
          <w:snapToGrid w:val="0"/>
        </w:rPr>
        <w:t xml:space="preserve">A detailed knowledge of overall management principles, guidelines and procedures related to the administration of cooperative agreements, as well as related audit and accounting requirements, is required. An in-depth understanding of the structure and functions of the Agency’s role and function in support of the President’s Emergency Plan for AIDS Relief (PEPFAR) is required. The </w:t>
      </w:r>
      <w:r>
        <w:rPr>
          <w:snapToGrid w:val="0"/>
        </w:rPr>
        <w:t>incumbent</w:t>
      </w:r>
      <w:r w:rsidRPr="00152C1C">
        <w:rPr>
          <w:snapToGrid w:val="0"/>
        </w:rPr>
        <w:t xml:space="preserve"> must also have a detailed knowledge of the host country operational environment, including a good understanding of host government laws and regulations regarding public health-related implementing agreements.  A general knowledge of routine health information systems in developing countries</w:t>
      </w:r>
      <w:r>
        <w:rPr>
          <w:snapToGrid w:val="0"/>
        </w:rPr>
        <w:t xml:space="preserve"> </w:t>
      </w:r>
      <w:r w:rsidRPr="00152C1C">
        <w:rPr>
          <w:snapToGrid w:val="0"/>
        </w:rPr>
        <w:t xml:space="preserve">is required. </w:t>
      </w:r>
    </w:p>
    <w:p w:rsidR="0008299B" w:rsidRDefault="0008299B" w:rsidP="0008299B">
      <w:pPr>
        <w:rPr>
          <w:snapToGrid w:val="0"/>
        </w:rPr>
      </w:pPr>
    </w:p>
    <w:p w:rsidR="0008299B" w:rsidRPr="00152C1C" w:rsidRDefault="0008299B" w:rsidP="0008299B">
      <w:pPr>
        <w:rPr>
          <w:snapToGrid w:val="0"/>
        </w:rPr>
      </w:pPr>
      <w:r>
        <w:rPr>
          <w:snapToGrid w:val="0"/>
        </w:rPr>
        <w:t xml:space="preserve">5. </w:t>
      </w:r>
      <w:r w:rsidRPr="00152C1C">
        <w:rPr>
          <w:b/>
          <w:snapToGrid w:val="0"/>
        </w:rPr>
        <w:t>SKILLS &amp; ABILITY</w:t>
      </w:r>
      <w:r>
        <w:rPr>
          <w:snapToGrid w:val="0"/>
        </w:rPr>
        <w:t>: The ability</w:t>
      </w:r>
      <w:r w:rsidRPr="00152C1C">
        <w:rPr>
          <w:snapToGrid w:val="0"/>
        </w:rPr>
        <w:t xml:space="preserve"> to write clear and concise documents, reports, program and policy guidelines and ability to deliver oral presentations on programmatic matters.  Excellent inter-personal skills are required in order to coordinate with USG colleagues and implementing/cooperating partners to ensure mutual cooperation.  Demonstrated ability to multi-task in a highly-detailed work environment is required. The ability to assess problems and develop realistic solutions is required.  Ability to plan and monitor budget expenditures to meet PEPFAR-program needs is required. Intermediate user level of word processing, spreadsheets and databases is required. Keyboarding skills that include both speed and accuracy are required. A capability to work with higher mathematical calculations for purposes of reporting is required.</w:t>
      </w:r>
    </w:p>
    <w:p w:rsidR="0008299B" w:rsidRDefault="0008299B" w:rsidP="0008299B">
      <w:pPr>
        <w:rPr>
          <w:snapToGrid w:val="0"/>
        </w:rPr>
      </w:pPr>
    </w:p>
    <w:p w:rsidR="0008299B" w:rsidRDefault="0008299B" w:rsidP="0008299B">
      <w:pPr>
        <w:pStyle w:val="BodyText2"/>
        <w:rPr>
          <w:snapToGrid w:val="0"/>
          <w:szCs w:val="24"/>
        </w:rPr>
      </w:pPr>
    </w:p>
    <w:p w:rsidR="0008299B" w:rsidRPr="00AB2C1F" w:rsidRDefault="0008299B" w:rsidP="0008299B">
      <w:pPr>
        <w:rPr>
          <w:rFonts w:ascii="Arial" w:hAnsi="Arial" w:cs="Arial"/>
          <w:sz w:val="18"/>
          <w:szCs w:val="18"/>
        </w:rPr>
      </w:pPr>
      <w:r w:rsidRPr="00B84313">
        <w:t xml:space="preserve"> </w:t>
      </w:r>
      <w:r w:rsidRPr="00AC34D8">
        <w:rPr>
          <w:b/>
        </w:rPr>
        <w:t xml:space="preserve">FOR FURTHER INFORMATION:  </w:t>
      </w:r>
      <w:r w:rsidRPr="00732290">
        <w:rPr>
          <w:color w:val="000000"/>
        </w:rPr>
        <w:t xml:space="preserve">The complete position description listing all of the duties and responsibilities may be obtained </w:t>
      </w:r>
      <w:r w:rsidRPr="00732290">
        <w:t xml:space="preserve">by </w:t>
      </w:r>
      <w:r>
        <w:t xml:space="preserve">sending a request to </w:t>
      </w:r>
      <w:hyperlink r:id="rId6" w:history="1">
        <w:r w:rsidRPr="00BA649B">
          <w:rPr>
            <w:color w:val="0000FF"/>
            <w:u w:val="single"/>
          </w:rPr>
          <w:t>hrokingstonjobs@state.gov</w:t>
        </w:r>
      </w:hyperlink>
      <w:r>
        <w:t xml:space="preserve">  or by </w:t>
      </w:r>
      <w:r w:rsidRPr="00732290">
        <w:t>contacting</w:t>
      </w:r>
      <w:r w:rsidRPr="00732290">
        <w:rPr>
          <w:color w:val="7030A0"/>
        </w:rPr>
        <w:t xml:space="preserve"> </w:t>
      </w:r>
      <w:r w:rsidRPr="00732290">
        <w:rPr>
          <w:color w:val="000000"/>
        </w:rPr>
        <w:t>the Human Resources Office 702-6000.</w:t>
      </w:r>
    </w:p>
    <w:p w:rsidR="0008299B" w:rsidRPr="00AC34D8" w:rsidRDefault="0008299B" w:rsidP="0008299B">
      <w:pPr>
        <w:rPr>
          <w:b/>
        </w:rPr>
      </w:pPr>
    </w:p>
    <w:p w:rsidR="0008299B" w:rsidRPr="00753FC3" w:rsidRDefault="0008299B" w:rsidP="0008299B">
      <w:pPr>
        <w:pStyle w:val="Default"/>
        <w:rPr>
          <w:rFonts w:ascii="Times New Roman" w:hAnsi="Times New Roman" w:cs="Times New Roman"/>
        </w:rPr>
      </w:pPr>
      <w:r w:rsidRPr="00753FC3">
        <w:rPr>
          <w:rFonts w:ascii="Times New Roman" w:hAnsi="Times New Roman" w:cs="Times New Roman"/>
          <w:b/>
          <w:bCs/>
        </w:rPr>
        <w:t xml:space="preserve">HIRING PREFERENCE SELECTION PROCESS: </w:t>
      </w:r>
      <w:r>
        <w:rPr>
          <w:rFonts w:ascii="Times New Roman" w:hAnsi="Times New Roman" w:cs="Times New Roman"/>
          <w:b/>
          <w:bCs/>
        </w:rPr>
        <w:t xml:space="preserve"> </w:t>
      </w:r>
      <w:r w:rsidRPr="001F1491">
        <w:rPr>
          <w:rFonts w:ascii="Times New Roman" w:hAnsi="Times New Roman" w:cs="Times New Roman"/>
          <w:bCs/>
        </w:rPr>
        <w:t>A</w:t>
      </w:r>
      <w:r w:rsidRPr="00753FC3">
        <w:rPr>
          <w:rFonts w:ascii="Times New Roman" w:hAnsi="Times New Roman" w:cs="Times New Roman"/>
        </w:rPr>
        <w:t xml:space="preserve">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08299B" w:rsidRDefault="0008299B" w:rsidP="0008299B">
      <w:pPr>
        <w:pStyle w:val="Default"/>
        <w:rPr>
          <w:rFonts w:ascii="Times New Roman" w:hAnsi="Times New Roman" w:cs="Times New Roman"/>
          <w:b/>
          <w:bCs/>
        </w:rPr>
      </w:pPr>
    </w:p>
    <w:p w:rsidR="0008299B" w:rsidRPr="00753FC3" w:rsidRDefault="0008299B" w:rsidP="0008299B">
      <w:pPr>
        <w:pStyle w:val="Default"/>
        <w:rPr>
          <w:rFonts w:ascii="Times New Roman" w:hAnsi="Times New Roman" w:cs="Times New Roman"/>
        </w:rPr>
      </w:pPr>
      <w:r w:rsidRPr="00753FC3">
        <w:rPr>
          <w:rFonts w:ascii="Times New Roman" w:hAnsi="Times New Roman" w:cs="Times New Roman"/>
          <w:b/>
          <w:bCs/>
        </w:rPr>
        <w:t xml:space="preserve">HIRING PREFERENCE ORDER: </w:t>
      </w:r>
    </w:p>
    <w:p w:rsidR="0008299B" w:rsidRPr="00753FC3" w:rsidRDefault="0008299B" w:rsidP="0008299B">
      <w:pPr>
        <w:pStyle w:val="Default"/>
        <w:spacing w:after="17"/>
        <w:rPr>
          <w:rFonts w:ascii="Times New Roman" w:hAnsi="Times New Roman" w:cs="Times New Roman"/>
        </w:rPr>
      </w:pPr>
      <w:r w:rsidRPr="00753FC3">
        <w:rPr>
          <w:rFonts w:ascii="Times New Roman" w:hAnsi="Times New Roman" w:cs="Times New Roman"/>
        </w:rPr>
        <w:t xml:space="preserve">(1) AEFM / USEFM who is a preference-eligible U.S. Veteran* </w:t>
      </w:r>
    </w:p>
    <w:p w:rsidR="0008299B" w:rsidRPr="00753FC3" w:rsidRDefault="0008299B" w:rsidP="0008299B">
      <w:pPr>
        <w:pStyle w:val="Default"/>
        <w:spacing w:after="17"/>
        <w:rPr>
          <w:rFonts w:ascii="Times New Roman" w:hAnsi="Times New Roman" w:cs="Times New Roman"/>
        </w:rPr>
      </w:pPr>
      <w:r w:rsidRPr="00753FC3">
        <w:rPr>
          <w:rFonts w:ascii="Times New Roman" w:hAnsi="Times New Roman" w:cs="Times New Roman"/>
        </w:rPr>
        <w:t xml:space="preserve">(2) AEFM / USEFM </w:t>
      </w:r>
    </w:p>
    <w:p w:rsidR="0008299B" w:rsidRPr="00753FC3" w:rsidRDefault="0008299B" w:rsidP="0008299B">
      <w:pPr>
        <w:pStyle w:val="Default"/>
        <w:rPr>
          <w:rFonts w:ascii="Times New Roman" w:hAnsi="Times New Roman" w:cs="Times New Roman"/>
        </w:rPr>
      </w:pPr>
      <w:r w:rsidRPr="00753FC3">
        <w:rPr>
          <w:rFonts w:ascii="Times New Roman" w:hAnsi="Times New Roman" w:cs="Times New Roman"/>
        </w:rPr>
        <w:t xml:space="preserve">(3) FS on LWOP** </w:t>
      </w:r>
    </w:p>
    <w:p w:rsidR="0008299B" w:rsidRPr="00AC34D8" w:rsidRDefault="0008299B" w:rsidP="0008299B">
      <w:pPr>
        <w:ind w:left="720"/>
        <w:rPr>
          <w:b/>
        </w:rPr>
      </w:pPr>
    </w:p>
    <w:p w:rsidR="0008299B" w:rsidRDefault="0008299B" w:rsidP="0008299B">
      <w:pPr>
        <w:pStyle w:val="Default"/>
        <w:rPr>
          <w:rFonts w:ascii="Times New Roman" w:hAnsi="Times New Roman" w:cs="Times New Roman"/>
        </w:rPr>
      </w:pPr>
      <w:r w:rsidRPr="00753FC3">
        <w:rPr>
          <w:rFonts w:ascii="Times New Roman" w:hAnsi="Times New Roman" w:cs="Times New Roman"/>
          <w:b/>
          <w:bCs/>
        </w:rPr>
        <w:t xml:space="preserve">* IMPORTANT: </w:t>
      </w:r>
      <w:r w:rsidRPr="00753FC3">
        <w:rPr>
          <w:rFonts w:ascii="Times New Roman" w:hAnsi="Times New Roman" w:cs="Times New Roman"/>
        </w:rPr>
        <w:t xml:space="preserve">Applicants who claim status as a preference-eligible U.S. Veteran must submit a copy of the most recent Member Copy Four (4) of the DD-214, Certificate of Release or Discharge from Active Duty, and, if applicable, a letter from the U.S. Department of Veterans Affairs. If claiming conditional eligibility for U.S. Veterans’ preference, applicants must submit proof of conditional eligibility. If the written documentation confirming eligibility is not received in the HR office by the closing date of the vacancy announcement, the U.S. Veterans’ preference will not be considered in the application process. Mission HR’s decision on eligibility for U.S. Veterans’ preference after reviewing all required documentation is final. </w:t>
      </w:r>
    </w:p>
    <w:p w:rsidR="0008299B" w:rsidRPr="00753FC3" w:rsidRDefault="0008299B" w:rsidP="0008299B">
      <w:pPr>
        <w:pStyle w:val="Default"/>
        <w:rPr>
          <w:rFonts w:ascii="Times New Roman" w:hAnsi="Times New Roman" w:cs="Times New Roman"/>
        </w:rPr>
      </w:pPr>
    </w:p>
    <w:p w:rsidR="0008299B" w:rsidRPr="00753FC3" w:rsidRDefault="0008299B" w:rsidP="0008299B">
      <w:pPr>
        <w:rPr>
          <w:b/>
        </w:rPr>
      </w:pPr>
      <w:r w:rsidRPr="00753FC3">
        <w:t>** This level of preference applies to all Foreign Service employees on LWOP.</w:t>
      </w:r>
    </w:p>
    <w:p w:rsidR="0008299B" w:rsidRDefault="0008299B" w:rsidP="0008299B">
      <w:pPr>
        <w:rPr>
          <w:b/>
        </w:rPr>
      </w:pPr>
    </w:p>
    <w:p w:rsidR="0008299B" w:rsidRPr="00AC34D8" w:rsidRDefault="0008299B" w:rsidP="0008299B">
      <w:pPr>
        <w:rPr>
          <w:b/>
        </w:rPr>
      </w:pPr>
      <w:r w:rsidRPr="00AC34D8">
        <w:rPr>
          <w:b/>
        </w:rPr>
        <w:t>ADDITIONAL SELECTION CRITERIA:</w:t>
      </w:r>
    </w:p>
    <w:p w:rsidR="0008299B" w:rsidRPr="00753FC3" w:rsidRDefault="0008299B" w:rsidP="0008299B">
      <w:pPr>
        <w:pStyle w:val="Default"/>
        <w:rPr>
          <w:rFonts w:ascii="Times New Roman" w:hAnsi="Times New Roman" w:cs="Times New Roman"/>
        </w:rPr>
      </w:pPr>
    </w:p>
    <w:p w:rsidR="0008299B" w:rsidRPr="00753FC3" w:rsidRDefault="0008299B" w:rsidP="0008299B">
      <w:pPr>
        <w:pStyle w:val="Default"/>
        <w:rPr>
          <w:rFonts w:ascii="Times New Roman" w:hAnsi="Times New Roman" w:cs="Times New Roman"/>
        </w:rPr>
      </w:pPr>
      <w:r w:rsidRPr="00753FC3">
        <w:rPr>
          <w:rFonts w:ascii="Times New Roman" w:hAnsi="Times New Roman" w:cs="Times New Roman"/>
        </w:rPr>
        <w:t xml:space="preserve">1. Management may consider any of the following when determining successful candidacy: nepotism, conflicts of interest, budget, and residency status. </w:t>
      </w:r>
    </w:p>
    <w:p w:rsidR="0008299B" w:rsidRPr="00753FC3" w:rsidRDefault="0008299B" w:rsidP="0008299B">
      <w:pPr>
        <w:pStyle w:val="Default"/>
        <w:rPr>
          <w:rFonts w:ascii="Times New Roman" w:hAnsi="Times New Roman" w:cs="Times New Roman"/>
        </w:rPr>
      </w:pPr>
    </w:p>
    <w:p w:rsidR="0008299B" w:rsidRPr="00753FC3" w:rsidRDefault="0008299B" w:rsidP="0008299B">
      <w:pPr>
        <w:pStyle w:val="Default"/>
        <w:rPr>
          <w:rFonts w:ascii="Times New Roman" w:hAnsi="Times New Roman" w:cs="Times New Roman"/>
        </w:rPr>
      </w:pPr>
      <w:r w:rsidRPr="00753FC3">
        <w:rPr>
          <w:rFonts w:ascii="Times New Roman" w:hAnsi="Times New Roman" w:cs="Times New Roman"/>
        </w:rPr>
        <w:t xml:space="preserve">2. Current OR employees serving a probationary period are not eligible to apply. Current OR employees with an Overall Summary Rating of Needs Improvement or Unsatisfactory on their most recent Employee Performance Report (EPR) are not eligible to apply. </w:t>
      </w:r>
    </w:p>
    <w:p w:rsidR="0008299B" w:rsidRPr="00753FC3" w:rsidRDefault="0008299B" w:rsidP="0008299B">
      <w:pPr>
        <w:pStyle w:val="Default"/>
        <w:rPr>
          <w:rFonts w:ascii="Times New Roman" w:hAnsi="Times New Roman" w:cs="Times New Roman"/>
        </w:rPr>
      </w:pPr>
    </w:p>
    <w:p w:rsidR="0008299B" w:rsidRPr="00C42602" w:rsidRDefault="0008299B" w:rsidP="0008299B">
      <w:pPr>
        <w:pStyle w:val="Default"/>
        <w:rPr>
          <w:rFonts w:ascii="Times New Roman" w:hAnsi="Times New Roman" w:cs="Times New Roman"/>
        </w:rPr>
      </w:pPr>
      <w:r w:rsidRPr="00753FC3">
        <w:rPr>
          <w:rFonts w:ascii="Times New Roman" w:hAnsi="Times New Roman" w:cs="Times New Roman"/>
        </w:rPr>
        <w:t>3. Current NOR employees hired on a Family Member Appointment (FMA) or a Personal Service Agreement (PSA) are not eligible to apply within the first 90 calendar days of</w:t>
      </w:r>
      <w:r>
        <w:rPr>
          <w:sz w:val="22"/>
          <w:szCs w:val="22"/>
        </w:rPr>
        <w:t xml:space="preserve"> </w:t>
      </w:r>
      <w:r w:rsidRPr="00C42602">
        <w:rPr>
          <w:rFonts w:ascii="Times New Roman" w:hAnsi="Times New Roman" w:cs="Times New Roman"/>
        </w:rPr>
        <w:t xml:space="preserve">their employment, unless they have a When Actually Employed (WAE) work schedule. </w:t>
      </w:r>
    </w:p>
    <w:p w:rsidR="0008299B" w:rsidRDefault="0008299B" w:rsidP="0008299B">
      <w:pPr>
        <w:pStyle w:val="ListParagraph"/>
        <w:rPr>
          <w:color w:val="000000"/>
        </w:rPr>
      </w:pPr>
    </w:p>
    <w:p w:rsidR="0008299B" w:rsidRPr="00C42602" w:rsidRDefault="0008299B" w:rsidP="0008299B">
      <w:pPr>
        <w:pStyle w:val="BodyText2"/>
        <w:ind w:right="0"/>
        <w:rPr>
          <w:b/>
          <w:color w:val="000000"/>
          <w:szCs w:val="24"/>
        </w:rPr>
      </w:pPr>
      <w:r w:rsidRPr="005E2F74">
        <w:rPr>
          <w:color w:val="000000"/>
          <w:szCs w:val="24"/>
        </w:rPr>
        <w:t xml:space="preserve">4. </w:t>
      </w:r>
      <w:r w:rsidRPr="00C42602">
        <w:rPr>
          <w:b/>
          <w:color w:val="000000"/>
          <w:szCs w:val="24"/>
        </w:rPr>
        <w:t xml:space="preserve">The candidate </w:t>
      </w:r>
      <w:r w:rsidRPr="00C42602">
        <w:rPr>
          <w:b/>
        </w:rPr>
        <w:t xml:space="preserve">must be able to obtain and hold a </w:t>
      </w:r>
      <w:r>
        <w:rPr>
          <w:b/>
        </w:rPr>
        <w:t>non-sensitive security clearance or a local security certification</w:t>
      </w:r>
      <w:r w:rsidRPr="00C42602">
        <w:rPr>
          <w:b/>
        </w:rPr>
        <w:t>.</w:t>
      </w:r>
    </w:p>
    <w:p w:rsidR="0008299B" w:rsidRPr="00732290" w:rsidRDefault="0008299B" w:rsidP="0008299B"/>
    <w:p w:rsidR="0008299B" w:rsidRPr="00732290" w:rsidRDefault="0008299B" w:rsidP="0008299B">
      <w:pPr>
        <w:pStyle w:val="BodyText2"/>
        <w:ind w:right="0"/>
        <w:rPr>
          <w:szCs w:val="24"/>
        </w:rPr>
      </w:pPr>
      <w:r>
        <w:rPr>
          <w:szCs w:val="24"/>
        </w:rPr>
        <w:lastRenderedPageBreak/>
        <w:t xml:space="preserve">5. </w:t>
      </w:r>
      <w:r w:rsidRPr="00732290">
        <w:rPr>
          <w:szCs w:val="24"/>
        </w:rPr>
        <w:t xml:space="preserve">Candidates who are EFMs, USEFMs, AEFMs, must have at least one year remaining </w:t>
      </w:r>
      <w:r>
        <w:rPr>
          <w:szCs w:val="24"/>
        </w:rPr>
        <w:t xml:space="preserve">   </w:t>
      </w:r>
      <w:r w:rsidRPr="00732290">
        <w:rPr>
          <w:szCs w:val="24"/>
        </w:rPr>
        <w:t>on their sponsor’s tour of duty to be considered eligible to apply for this position.</w:t>
      </w:r>
    </w:p>
    <w:p w:rsidR="0008299B" w:rsidRPr="005E2F74" w:rsidRDefault="0008299B" w:rsidP="0008299B">
      <w:pPr>
        <w:pStyle w:val="NormalWeb"/>
      </w:pPr>
      <w:r w:rsidRPr="00AC34D8">
        <w:rPr>
          <w:b/>
        </w:rPr>
        <w:t xml:space="preserve">HOW TO APPLY:  </w:t>
      </w:r>
      <w:r w:rsidRPr="005E2F74">
        <w:t xml:space="preserve">Applicants must submit the following documents to be considered.  Failure to do so may result in a determination that the applicant is not qualified.   </w:t>
      </w:r>
    </w:p>
    <w:p w:rsidR="0008299B" w:rsidRDefault="0008299B" w:rsidP="0008299B">
      <w:pPr>
        <w:pStyle w:val="NormalWeb"/>
        <w:numPr>
          <w:ilvl w:val="0"/>
          <w:numId w:val="4"/>
        </w:numPr>
        <w:contextualSpacing/>
      </w:pPr>
      <w:r w:rsidRPr="00732290">
        <w:t xml:space="preserve">Universal Application for Employment (UAE) (Form DS-174), which is available on our website or by contacting Human Resources.  (See “For </w:t>
      </w:r>
      <w:r>
        <w:t xml:space="preserve">Further Information” above); </w:t>
      </w:r>
      <w:r w:rsidRPr="00732290">
        <w:t xml:space="preserve">        </w:t>
      </w:r>
    </w:p>
    <w:p w:rsidR="0008299B" w:rsidRPr="00732290" w:rsidRDefault="0008299B" w:rsidP="0008299B">
      <w:pPr>
        <w:pStyle w:val="NormalWeb"/>
        <w:ind w:left="360"/>
        <w:contextualSpacing/>
      </w:pPr>
      <w:r w:rsidRPr="00732290">
        <w:t xml:space="preserve">           </w:t>
      </w:r>
    </w:p>
    <w:p w:rsidR="0008299B" w:rsidRPr="005E2F74" w:rsidRDefault="0008299B" w:rsidP="0008299B">
      <w:pPr>
        <w:pStyle w:val="NormalWeb"/>
        <w:numPr>
          <w:ilvl w:val="0"/>
          <w:numId w:val="4"/>
        </w:numPr>
        <w:contextualSpacing/>
      </w:pPr>
      <w:r w:rsidRPr="00732290">
        <w:t>Any additional documentation that supports or addresses the requirements listed above (e.g. transcripts, degrees, etc.)</w:t>
      </w:r>
    </w:p>
    <w:p w:rsidR="0008299B" w:rsidRPr="00AC34D8" w:rsidRDefault="0008299B" w:rsidP="0008299B">
      <w:r w:rsidRPr="001E13C6">
        <w:rPr>
          <w:b/>
        </w:rPr>
        <w:t>WHERE TO APPLY</w:t>
      </w:r>
      <w:r w:rsidRPr="00AC34D8">
        <w:rPr>
          <w:b/>
        </w:rPr>
        <w:t>:</w:t>
      </w:r>
    </w:p>
    <w:p w:rsidR="0008299B" w:rsidRPr="00AC34D8" w:rsidRDefault="0008299B" w:rsidP="0008299B">
      <w:pPr>
        <w:rPr>
          <w:b/>
        </w:rPr>
      </w:pPr>
    </w:p>
    <w:p w:rsidR="0008299B" w:rsidRPr="00AC34D8" w:rsidRDefault="0008299B" w:rsidP="0008299B">
      <w:pPr>
        <w:rPr>
          <w:b/>
        </w:rPr>
      </w:pPr>
      <w:r w:rsidRPr="00AC34D8">
        <w:rPr>
          <w:b/>
        </w:rPr>
        <w:t>Human Resources Office:</w:t>
      </w:r>
      <w:r w:rsidRPr="00AC34D8">
        <w:rPr>
          <w:b/>
        </w:rPr>
        <w:tab/>
        <w:t>Human Resources Office</w:t>
      </w:r>
    </w:p>
    <w:p w:rsidR="0008299B" w:rsidRPr="00AC34D8" w:rsidRDefault="0008299B" w:rsidP="0008299B">
      <w:pPr>
        <w:rPr>
          <w:b/>
        </w:rPr>
      </w:pPr>
      <w:r w:rsidRPr="00AC34D8">
        <w:rPr>
          <w:b/>
        </w:rPr>
        <w:t xml:space="preserve">Mailing Address:  </w:t>
      </w:r>
      <w:r w:rsidRPr="00AC34D8">
        <w:rPr>
          <w:b/>
        </w:rPr>
        <w:tab/>
      </w:r>
      <w:r w:rsidRPr="00AC34D8">
        <w:rPr>
          <w:b/>
        </w:rPr>
        <w:tab/>
        <w:t>1</w:t>
      </w:r>
      <w:r>
        <w:rPr>
          <w:b/>
        </w:rPr>
        <w:t>42</w:t>
      </w:r>
      <w:r w:rsidRPr="00AC34D8">
        <w:rPr>
          <w:b/>
        </w:rPr>
        <w:t xml:space="preserve"> Old Hope Road, Kingston 6</w:t>
      </w:r>
    </w:p>
    <w:p w:rsidR="0008299B" w:rsidRPr="00AC34D8" w:rsidRDefault="0008299B" w:rsidP="0008299B">
      <w:pPr>
        <w:rPr>
          <w:b/>
        </w:rPr>
      </w:pPr>
      <w:r w:rsidRPr="00AC34D8">
        <w:rPr>
          <w:b/>
        </w:rPr>
        <w:t xml:space="preserve">FAX Number:  </w:t>
      </w:r>
      <w:r w:rsidRPr="00AC34D8">
        <w:rPr>
          <w:b/>
        </w:rPr>
        <w:tab/>
      </w:r>
      <w:r w:rsidRPr="00AC34D8">
        <w:rPr>
          <w:b/>
        </w:rPr>
        <w:tab/>
        <w:t>702-6347</w:t>
      </w:r>
    </w:p>
    <w:p w:rsidR="0008299B" w:rsidRPr="00AC34D8" w:rsidRDefault="0008299B" w:rsidP="0008299B">
      <w:pPr>
        <w:rPr>
          <w:snapToGrid w:val="0"/>
        </w:rPr>
      </w:pPr>
      <w:r w:rsidRPr="00AC34D8">
        <w:rPr>
          <w:b/>
        </w:rPr>
        <w:t xml:space="preserve">E-mail Address:  </w:t>
      </w:r>
      <w:r w:rsidRPr="00AC34D8">
        <w:rPr>
          <w:b/>
        </w:rPr>
        <w:tab/>
      </w:r>
      <w:r w:rsidRPr="00AC34D8">
        <w:rPr>
          <w:b/>
        </w:rPr>
        <w:tab/>
      </w:r>
      <w:r w:rsidRPr="00AC34D8">
        <w:rPr>
          <w:b/>
          <w:bCs/>
        </w:rPr>
        <w:t>hrokingstonjobs@state.gov</w:t>
      </w:r>
    </w:p>
    <w:p w:rsidR="0008299B" w:rsidRPr="00AC34D8" w:rsidRDefault="0008299B" w:rsidP="0008299B">
      <w:r w:rsidRPr="00AC34D8">
        <w:rPr>
          <w:b/>
          <w:color w:val="7030A0"/>
        </w:rPr>
        <w:t xml:space="preserve"> </w:t>
      </w:r>
    </w:p>
    <w:p w:rsidR="0008299B" w:rsidRPr="00AC34D8" w:rsidRDefault="0008299B" w:rsidP="0008299B">
      <w:pPr>
        <w:pStyle w:val="Heading4"/>
        <w:jc w:val="left"/>
        <w:rPr>
          <w:color w:val="000000"/>
          <w:szCs w:val="24"/>
        </w:rPr>
      </w:pPr>
      <w:r w:rsidRPr="00AC34D8">
        <w:rPr>
          <w:b/>
          <w:color w:val="000000"/>
          <w:szCs w:val="24"/>
        </w:rPr>
        <w:t>EQUAL EMPLOYMENT OPPORTUNITY:</w:t>
      </w:r>
      <w:r w:rsidRPr="00AC34D8">
        <w:rPr>
          <w:color w:val="000000"/>
          <w:szCs w:val="24"/>
        </w:rPr>
        <w:t xml:space="preserve">  The U.S. Mission provides equal opportunity and fair and equitable treatment in employment to all people without regard to race, color, religion, sex, national origin, age, disability, political affiliation, marital status, or sexual orientation.  The Department of State also strives to achieve equal employment opportunity in all personnel operations through continuing diversity enhancement programs.  The EEO complaint procedure is not available to individuals who believe they have been denied equal opportunity based upon marital status or political affiliation.  Individuals with such complaints should avail themselves of the appropriate grievance procedures, remedies for prohibited personnel practices, and/or courts for relief. </w:t>
      </w:r>
    </w:p>
    <w:p w:rsidR="0008299B" w:rsidRPr="00AC34D8" w:rsidRDefault="0008299B" w:rsidP="0008299B">
      <w:pPr>
        <w:rPr>
          <w:b/>
          <w:bCs/>
          <w:snapToGrid w:val="0"/>
        </w:rPr>
      </w:pPr>
    </w:p>
    <w:p w:rsidR="0008299B" w:rsidRPr="00AC34D8" w:rsidRDefault="0008299B" w:rsidP="0008299B">
      <w:pPr>
        <w:pStyle w:val="Heading5"/>
        <w:ind w:left="0" w:firstLine="0"/>
        <w:jc w:val="center"/>
        <w:rPr>
          <w:szCs w:val="24"/>
        </w:rPr>
      </w:pPr>
      <w:r>
        <w:rPr>
          <w:szCs w:val="24"/>
        </w:rPr>
        <w:t>Appendix (</w:t>
      </w:r>
      <w:r w:rsidRPr="00AC34D8">
        <w:rPr>
          <w:szCs w:val="24"/>
        </w:rPr>
        <w:t>DEFINITIONS</w:t>
      </w:r>
      <w:r>
        <w:rPr>
          <w:szCs w:val="24"/>
        </w:rPr>
        <w:t>)</w:t>
      </w:r>
    </w:p>
    <w:p w:rsidR="0008299B" w:rsidRPr="00AC34D8" w:rsidRDefault="0008299B" w:rsidP="0008299B">
      <w:pPr>
        <w:rPr>
          <w:b/>
        </w:rPr>
      </w:pPr>
    </w:p>
    <w:p w:rsidR="0008299B" w:rsidRPr="00AC34D8" w:rsidRDefault="0008299B" w:rsidP="0008299B">
      <w:pPr>
        <w:rPr>
          <w:color w:val="000000"/>
        </w:rPr>
      </w:pPr>
      <w:r w:rsidRPr="00AC34D8">
        <w:rPr>
          <w:b/>
          <w:color w:val="000000"/>
          <w:u w:val="single"/>
        </w:rPr>
        <w:t>Eligible Family Member (EFM):</w:t>
      </w:r>
      <w:r w:rsidRPr="00AC34D8">
        <w:rPr>
          <w:color w:val="000000"/>
        </w:rPr>
        <w:t xml:space="preserve">  An EFM for employment purposes is an individual who meets </w:t>
      </w:r>
      <w:r w:rsidRPr="00AC34D8">
        <w:rPr>
          <w:b/>
          <w:color w:val="000000"/>
        </w:rPr>
        <w:t>all</w:t>
      </w:r>
      <w:r w:rsidRPr="00AC34D8">
        <w:rPr>
          <w:color w:val="000000"/>
        </w:rPr>
        <w:t xml:space="preserve"> of the following criteria:  </w:t>
      </w:r>
    </w:p>
    <w:p w:rsidR="0008299B" w:rsidRPr="00AC34D8" w:rsidRDefault="0008299B" w:rsidP="0008299B">
      <w:pPr>
        <w:rPr>
          <w:color w:val="000000"/>
        </w:rPr>
      </w:pPr>
    </w:p>
    <w:p w:rsidR="0008299B" w:rsidRPr="00AC34D8" w:rsidRDefault="0008299B" w:rsidP="0008299B">
      <w:pPr>
        <w:numPr>
          <w:ilvl w:val="0"/>
          <w:numId w:val="1"/>
        </w:numPr>
        <w:rPr>
          <w:color w:val="000000"/>
        </w:rPr>
      </w:pPr>
      <w:r w:rsidRPr="00AC34D8">
        <w:rPr>
          <w:color w:val="000000"/>
        </w:rPr>
        <w:t xml:space="preserve">U.S. Citizen or not a U.S. Citizen; </w:t>
      </w:r>
      <w:r w:rsidRPr="00AC34D8">
        <w:rPr>
          <w:b/>
          <w:color w:val="000000"/>
        </w:rPr>
        <w:t>and</w:t>
      </w:r>
    </w:p>
    <w:p w:rsidR="0008299B" w:rsidRPr="00AC34D8" w:rsidRDefault="0008299B" w:rsidP="0008299B">
      <w:pPr>
        <w:numPr>
          <w:ilvl w:val="0"/>
          <w:numId w:val="1"/>
        </w:numPr>
        <w:rPr>
          <w:color w:val="000000"/>
        </w:rPr>
      </w:pPr>
      <w:r w:rsidRPr="00AC34D8">
        <w:rPr>
          <w:color w:val="000000"/>
        </w:rPr>
        <w:t xml:space="preserve">Spouse or same-sex domestic partner (as </w:t>
      </w:r>
      <w:r w:rsidRPr="00AC34D8">
        <w:t xml:space="preserve">defined in </w:t>
      </w:r>
      <w:hyperlink r:id="rId7" w:history="1">
        <w:r w:rsidRPr="00AC34D8">
          <w:rPr>
            <w:rStyle w:val="Hyperlink"/>
          </w:rPr>
          <w:t>3 FAM 1610</w:t>
        </w:r>
      </w:hyperlink>
      <w:r w:rsidRPr="00AC34D8">
        <w:t>);</w:t>
      </w:r>
      <w:r w:rsidRPr="00AC34D8">
        <w:rPr>
          <w:color w:val="000000"/>
        </w:rPr>
        <w:t xml:space="preserve"> </w:t>
      </w:r>
      <w:r w:rsidRPr="00AC34D8">
        <w:rPr>
          <w:b/>
          <w:color w:val="000000"/>
        </w:rPr>
        <w:t>or</w:t>
      </w:r>
    </w:p>
    <w:p w:rsidR="0008299B" w:rsidRPr="002720B0" w:rsidRDefault="0008299B" w:rsidP="0008299B">
      <w:pPr>
        <w:numPr>
          <w:ilvl w:val="0"/>
          <w:numId w:val="1"/>
        </w:numPr>
        <w:rPr>
          <w:color w:val="000000"/>
        </w:rPr>
      </w:pPr>
      <w:r w:rsidRPr="00AC34D8">
        <w:rPr>
          <w:color w:val="000000"/>
        </w:rPr>
        <w:t>Child, who is unmarried and under 21 years of age or, regardless of age,</w:t>
      </w:r>
      <w:r>
        <w:rPr>
          <w:color w:val="000000"/>
        </w:rPr>
        <w:t xml:space="preserve"> is incapable of self-support</w:t>
      </w:r>
      <w:r w:rsidRPr="00AC34D8">
        <w:rPr>
          <w:color w:val="000000"/>
        </w:rPr>
        <w:t xml:space="preserve">; </w:t>
      </w:r>
      <w:r w:rsidRPr="00AC34D8">
        <w:rPr>
          <w:b/>
          <w:color w:val="000000"/>
        </w:rPr>
        <w:t>or</w:t>
      </w:r>
      <w:r w:rsidRPr="00AC34D8">
        <w:rPr>
          <w:color w:val="000000"/>
        </w:rPr>
        <w:t xml:space="preserve"> </w:t>
      </w:r>
    </w:p>
    <w:p w:rsidR="0008299B" w:rsidRPr="00AC34D8" w:rsidRDefault="0008299B" w:rsidP="0008299B">
      <w:pPr>
        <w:numPr>
          <w:ilvl w:val="0"/>
          <w:numId w:val="1"/>
        </w:numPr>
        <w:rPr>
          <w:color w:val="000000"/>
        </w:rPr>
      </w:pPr>
      <w:r w:rsidRPr="00AC34D8">
        <w:rPr>
          <w:color w:val="000000"/>
        </w:rPr>
        <w:t xml:space="preserve">Parent (including stepparents and legally adoptive parents) of employee, spouse, or same-sex domestic partner, when such parent is at least 51 percent dependent on the employee for support; </w:t>
      </w:r>
      <w:r w:rsidRPr="00AC34D8">
        <w:rPr>
          <w:b/>
          <w:color w:val="000000"/>
        </w:rPr>
        <w:t>or</w:t>
      </w:r>
    </w:p>
    <w:p w:rsidR="0008299B" w:rsidRPr="00AC34D8" w:rsidRDefault="0008299B" w:rsidP="0008299B">
      <w:pPr>
        <w:numPr>
          <w:ilvl w:val="0"/>
          <w:numId w:val="1"/>
        </w:numPr>
        <w:rPr>
          <w:color w:val="000000"/>
        </w:rPr>
      </w:pPr>
      <w:r w:rsidRPr="00AC34D8">
        <w:rPr>
          <w:color w:val="000000"/>
        </w:rPr>
        <w:t xml:space="preserve">Sister or brother (including stepsisters and stepbrothers, or adoptive sisters or brothers) of the employee, spouse, or same-sex domestic partner when such </w:t>
      </w:r>
      <w:r w:rsidRPr="00AC34D8">
        <w:rPr>
          <w:color w:val="000000"/>
        </w:rPr>
        <w:lastRenderedPageBreak/>
        <w:t xml:space="preserve">sibling is at least 51 percent dependent on the employee for support, unmarried, and under 21 years of age, or regardless of age, incapable of self-support; </w:t>
      </w:r>
      <w:r w:rsidRPr="00AC34D8">
        <w:rPr>
          <w:b/>
          <w:color w:val="000000"/>
        </w:rPr>
        <w:t>and</w:t>
      </w:r>
    </w:p>
    <w:p w:rsidR="0008299B" w:rsidRPr="00AC34D8" w:rsidRDefault="0008299B" w:rsidP="0008299B">
      <w:pPr>
        <w:numPr>
          <w:ilvl w:val="0"/>
          <w:numId w:val="1"/>
        </w:numPr>
        <w:rPr>
          <w:color w:val="000000"/>
        </w:rPr>
      </w:pPr>
      <w:r w:rsidRPr="00AC34D8">
        <w:rPr>
          <w:color w:val="000000"/>
        </w:rPr>
        <w:t xml:space="preserve">Listed on the travel orders or approved Form OF-126 of a sponsoring employee, i.e., a direct-hire Foreign Service, Civil Service, or uniformed service member who is permanently assigned to </w:t>
      </w:r>
      <w:r w:rsidRPr="00AC34D8">
        <w:rPr>
          <w:bCs/>
          <w:color w:val="000000"/>
        </w:rPr>
        <w:t xml:space="preserve">or stationed abroad or, as appropriate, at an office of the American Institute in Taiwan; </w:t>
      </w:r>
      <w:r w:rsidRPr="00AC34D8">
        <w:rPr>
          <w:b/>
          <w:bCs/>
          <w:color w:val="000000"/>
        </w:rPr>
        <w:t xml:space="preserve">and </w:t>
      </w:r>
    </w:p>
    <w:p w:rsidR="0008299B" w:rsidRPr="00AC34D8" w:rsidRDefault="0008299B" w:rsidP="0008299B">
      <w:pPr>
        <w:numPr>
          <w:ilvl w:val="0"/>
          <w:numId w:val="1"/>
        </w:numPr>
        <w:rPr>
          <w:color w:val="000000"/>
        </w:rPr>
      </w:pPr>
      <w:r w:rsidRPr="00AC34D8">
        <w:rPr>
          <w:bCs/>
          <w:color w:val="000000"/>
        </w:rPr>
        <w:t>Is under chief of mission authority.</w:t>
      </w:r>
    </w:p>
    <w:p w:rsidR="0008299B" w:rsidRPr="00AC34D8" w:rsidRDefault="0008299B" w:rsidP="0008299B">
      <w:pPr>
        <w:rPr>
          <w:b/>
          <w:bCs/>
          <w:snapToGrid w:val="0"/>
        </w:rPr>
      </w:pPr>
    </w:p>
    <w:p w:rsidR="0008299B" w:rsidRPr="00AC34D8" w:rsidRDefault="0008299B" w:rsidP="0008299B">
      <w:pPr>
        <w:rPr>
          <w:color w:val="000000"/>
        </w:rPr>
      </w:pPr>
      <w:r w:rsidRPr="00AC34D8">
        <w:rPr>
          <w:b/>
          <w:color w:val="000000"/>
          <w:u w:val="single"/>
        </w:rPr>
        <w:t>U.S. Citizen Eligible Family Member (USEFM):</w:t>
      </w:r>
      <w:r w:rsidRPr="00AC34D8">
        <w:rPr>
          <w:b/>
          <w:color w:val="000000"/>
        </w:rPr>
        <w:t xml:space="preserve">  </w:t>
      </w:r>
      <w:r w:rsidRPr="00AC34D8">
        <w:rPr>
          <w:color w:val="000000"/>
        </w:rPr>
        <w:t>A USEFM</w:t>
      </w:r>
      <w:r>
        <w:rPr>
          <w:color w:val="000000"/>
        </w:rPr>
        <w:t xml:space="preserve"> for employment purposes </w:t>
      </w:r>
      <w:r w:rsidRPr="00AC34D8">
        <w:rPr>
          <w:color w:val="000000"/>
        </w:rPr>
        <w:t xml:space="preserve">is an individual who meets </w:t>
      </w:r>
      <w:r w:rsidRPr="00AC34D8">
        <w:rPr>
          <w:b/>
          <w:color w:val="000000"/>
        </w:rPr>
        <w:t xml:space="preserve">all </w:t>
      </w:r>
      <w:r w:rsidRPr="00AC34D8">
        <w:rPr>
          <w:color w:val="000000"/>
        </w:rPr>
        <w:t>of the following criteria:</w:t>
      </w:r>
    </w:p>
    <w:p w:rsidR="0008299B" w:rsidRPr="00AC34D8" w:rsidRDefault="0008299B" w:rsidP="0008299B">
      <w:pPr>
        <w:rPr>
          <w:color w:val="000000"/>
        </w:rPr>
      </w:pPr>
    </w:p>
    <w:p w:rsidR="0008299B" w:rsidRPr="00AC34D8" w:rsidRDefault="0008299B" w:rsidP="0008299B">
      <w:pPr>
        <w:numPr>
          <w:ilvl w:val="0"/>
          <w:numId w:val="5"/>
        </w:numPr>
        <w:spacing w:before="100" w:beforeAutospacing="1" w:after="100" w:afterAutospacing="1"/>
        <w:contextualSpacing/>
        <w:rPr>
          <w:color w:val="000000"/>
        </w:rPr>
      </w:pPr>
      <w:r w:rsidRPr="00AC34D8">
        <w:rPr>
          <w:color w:val="000000"/>
        </w:rPr>
        <w:t xml:space="preserve">U.S. Citizen; </w:t>
      </w:r>
      <w:r w:rsidRPr="00AC34D8">
        <w:rPr>
          <w:b/>
          <w:color w:val="000000"/>
        </w:rPr>
        <w:t xml:space="preserve">and </w:t>
      </w:r>
    </w:p>
    <w:p w:rsidR="0008299B" w:rsidRPr="00AC34D8" w:rsidRDefault="0008299B" w:rsidP="0008299B">
      <w:pPr>
        <w:numPr>
          <w:ilvl w:val="0"/>
          <w:numId w:val="5"/>
        </w:numPr>
        <w:spacing w:before="100" w:beforeAutospacing="1" w:after="100" w:afterAutospacing="1"/>
        <w:contextualSpacing/>
        <w:rPr>
          <w:color w:val="000000"/>
        </w:rPr>
      </w:pPr>
      <w:r w:rsidRPr="00AC34D8">
        <w:rPr>
          <w:color w:val="000000"/>
        </w:rPr>
        <w:t xml:space="preserve">Spouse or same-sex domestic partner (as defined in 3 FAM 1610) of the sponsoring employee; </w:t>
      </w:r>
      <w:r w:rsidRPr="00AC34D8">
        <w:rPr>
          <w:b/>
          <w:color w:val="000000"/>
        </w:rPr>
        <w:t>or</w:t>
      </w:r>
      <w:r w:rsidRPr="00AC34D8">
        <w:rPr>
          <w:color w:val="000000"/>
        </w:rPr>
        <w:t xml:space="preserve"> </w:t>
      </w:r>
    </w:p>
    <w:p w:rsidR="0008299B" w:rsidRPr="00AC34D8" w:rsidRDefault="0008299B" w:rsidP="0008299B">
      <w:pPr>
        <w:numPr>
          <w:ilvl w:val="0"/>
          <w:numId w:val="5"/>
        </w:numPr>
        <w:spacing w:before="100" w:beforeAutospacing="1" w:after="100" w:afterAutospacing="1"/>
        <w:contextualSpacing/>
        <w:rPr>
          <w:color w:val="000000"/>
        </w:rPr>
      </w:pPr>
      <w:r w:rsidRPr="00AC34D8">
        <w:rPr>
          <w:color w:val="000000"/>
        </w:rPr>
        <w:t xml:space="preserve">Child of the sponsoring employee who is unmarried and at least 18 years old; </w:t>
      </w:r>
      <w:r w:rsidRPr="00AC34D8">
        <w:rPr>
          <w:b/>
          <w:color w:val="000000"/>
        </w:rPr>
        <w:t xml:space="preserve">and </w:t>
      </w:r>
    </w:p>
    <w:p w:rsidR="0008299B" w:rsidRPr="00AC34D8" w:rsidRDefault="0008299B" w:rsidP="0008299B">
      <w:pPr>
        <w:numPr>
          <w:ilvl w:val="0"/>
          <w:numId w:val="5"/>
        </w:numPr>
        <w:spacing w:before="100" w:beforeAutospacing="1" w:after="100" w:afterAutospacing="1"/>
        <w:contextualSpacing/>
        <w:rPr>
          <w:color w:val="000000"/>
        </w:rPr>
      </w:pPr>
      <w:r w:rsidRPr="00AC34D8">
        <w:rPr>
          <w:color w:val="000000"/>
        </w:rPr>
        <w:t xml:space="preserve">Listed on the travel orders or approved Form OF-126 of a sponsoring employee, i.e., a direct-hire Foreign Service, Civil Service, or uniformed service member who is permanently assigned to </w:t>
      </w:r>
      <w:r w:rsidRPr="00AC34D8">
        <w:rPr>
          <w:bCs/>
          <w:color w:val="000000"/>
        </w:rPr>
        <w:t>or stationed abroad or, as appropriate, at an office of the American Institute in Taiwan; and resides at the sponsoring employee’s post of assignment abroad, or as appropriate, at an office of the American Institute in Taiwan; and is under chief of mission authority;</w:t>
      </w:r>
      <w:r w:rsidRPr="00AC34D8">
        <w:rPr>
          <w:b/>
          <w:bCs/>
          <w:color w:val="000000"/>
        </w:rPr>
        <w:t xml:space="preserve"> or</w:t>
      </w:r>
    </w:p>
    <w:p w:rsidR="0008299B" w:rsidRPr="00AC34D8" w:rsidRDefault="0008299B" w:rsidP="0008299B">
      <w:pPr>
        <w:numPr>
          <w:ilvl w:val="0"/>
          <w:numId w:val="5"/>
        </w:numPr>
        <w:spacing w:before="100" w:beforeAutospacing="1" w:after="100" w:afterAutospacing="1"/>
        <w:contextualSpacing/>
        <w:rPr>
          <w:color w:val="000000"/>
        </w:rPr>
      </w:pPr>
      <w:r w:rsidRPr="00AC34D8">
        <w:rPr>
          <w:bCs/>
          <w:color w:val="000000"/>
        </w:rPr>
        <w:t xml:space="preserve">resides at an Involuntary Separate Maintenance Allowance (ISMA) location authorized under 3 FAM 3232.2; </w:t>
      </w:r>
      <w:r w:rsidRPr="00AC34D8">
        <w:rPr>
          <w:b/>
          <w:bCs/>
          <w:color w:val="000000"/>
        </w:rPr>
        <w:t>or</w:t>
      </w:r>
      <w:r w:rsidRPr="00AC34D8">
        <w:rPr>
          <w:bCs/>
          <w:color w:val="000000"/>
        </w:rPr>
        <w:t xml:space="preserve"> </w:t>
      </w:r>
    </w:p>
    <w:p w:rsidR="0008299B" w:rsidRPr="00AC34D8" w:rsidRDefault="0008299B" w:rsidP="0008299B">
      <w:pPr>
        <w:numPr>
          <w:ilvl w:val="0"/>
          <w:numId w:val="5"/>
        </w:numPr>
        <w:spacing w:before="100" w:beforeAutospacing="1" w:after="100" w:afterAutospacing="1"/>
        <w:contextualSpacing/>
        <w:rPr>
          <w:color w:val="000000"/>
        </w:rPr>
      </w:pPr>
      <w:r w:rsidRPr="00AC34D8">
        <w:rPr>
          <w:color w:val="000000"/>
        </w:rPr>
        <w:t>Currently receives a U.S. Government retirement annuity or pension from a career in the U.S. Foreign Service or Civil Service.</w:t>
      </w:r>
    </w:p>
    <w:p w:rsidR="0008299B" w:rsidRPr="00AC34D8" w:rsidRDefault="0008299B" w:rsidP="0008299B">
      <w:pPr>
        <w:rPr>
          <w:b/>
          <w:bCs/>
          <w:snapToGrid w:val="0"/>
        </w:rPr>
      </w:pPr>
    </w:p>
    <w:p w:rsidR="0008299B" w:rsidRPr="00AC34D8" w:rsidRDefault="0008299B" w:rsidP="0008299B">
      <w:r w:rsidRPr="00AC34D8">
        <w:rPr>
          <w:b/>
          <w:u w:val="single"/>
        </w:rPr>
        <w:t>Appointment Eligible Family Member (AEFM):</w:t>
      </w:r>
      <w:r w:rsidRPr="00AC34D8">
        <w:t xml:space="preserve">  An AEFM</w:t>
      </w:r>
      <w:r>
        <w:t xml:space="preserve"> for employment purposes </w:t>
      </w:r>
      <w:r w:rsidRPr="00AC34D8">
        <w:t xml:space="preserve">is an individual who meets </w:t>
      </w:r>
      <w:r w:rsidRPr="00AC34D8">
        <w:rPr>
          <w:b/>
        </w:rPr>
        <w:t>all</w:t>
      </w:r>
      <w:r w:rsidRPr="00AC34D8">
        <w:t xml:space="preserve"> of the following criteria:</w:t>
      </w:r>
    </w:p>
    <w:p w:rsidR="0008299B" w:rsidRPr="00AC34D8" w:rsidRDefault="0008299B" w:rsidP="0008299B">
      <w:pPr>
        <w:ind w:left="360"/>
      </w:pPr>
    </w:p>
    <w:p w:rsidR="0008299B" w:rsidRPr="00AC34D8" w:rsidRDefault="0008299B" w:rsidP="0008299B">
      <w:pPr>
        <w:numPr>
          <w:ilvl w:val="0"/>
          <w:numId w:val="5"/>
        </w:numPr>
        <w:spacing w:before="100" w:beforeAutospacing="1" w:after="100" w:afterAutospacing="1"/>
        <w:contextualSpacing/>
        <w:rPr>
          <w:color w:val="000000"/>
        </w:rPr>
      </w:pPr>
      <w:r w:rsidRPr="00AC34D8">
        <w:rPr>
          <w:color w:val="000000"/>
        </w:rPr>
        <w:t xml:space="preserve">U.S. Citizen; </w:t>
      </w:r>
      <w:r w:rsidRPr="00AC34D8">
        <w:rPr>
          <w:b/>
          <w:color w:val="000000"/>
        </w:rPr>
        <w:t>and</w:t>
      </w:r>
    </w:p>
    <w:p w:rsidR="0008299B" w:rsidRPr="00AC34D8" w:rsidRDefault="0008299B" w:rsidP="0008299B">
      <w:pPr>
        <w:numPr>
          <w:ilvl w:val="0"/>
          <w:numId w:val="5"/>
        </w:numPr>
        <w:spacing w:before="100" w:beforeAutospacing="1" w:after="100" w:afterAutospacing="1"/>
        <w:contextualSpacing/>
        <w:rPr>
          <w:color w:val="000000"/>
        </w:rPr>
      </w:pPr>
      <w:r w:rsidRPr="00AC34D8">
        <w:rPr>
          <w:color w:val="000000"/>
        </w:rPr>
        <w:t xml:space="preserve">Spouse or same-sex domestic partner (as defined in </w:t>
      </w:r>
      <w:hyperlink r:id="rId8" w:history="1">
        <w:r w:rsidRPr="00AC34D8">
          <w:rPr>
            <w:color w:val="000000"/>
          </w:rPr>
          <w:t>3 FAM 1610</w:t>
        </w:r>
      </w:hyperlink>
      <w:r w:rsidRPr="00AC34D8">
        <w:rPr>
          <w:color w:val="000000"/>
        </w:rPr>
        <w:t xml:space="preserve">) of the sponsoring employee; </w:t>
      </w:r>
      <w:r w:rsidRPr="00AC34D8">
        <w:rPr>
          <w:b/>
          <w:color w:val="000000"/>
        </w:rPr>
        <w:t xml:space="preserve">or </w:t>
      </w:r>
    </w:p>
    <w:p w:rsidR="0008299B" w:rsidRPr="00AC34D8" w:rsidRDefault="0008299B" w:rsidP="0008299B">
      <w:pPr>
        <w:numPr>
          <w:ilvl w:val="0"/>
          <w:numId w:val="5"/>
        </w:numPr>
        <w:spacing w:before="100" w:beforeAutospacing="1" w:after="100" w:afterAutospacing="1"/>
        <w:contextualSpacing/>
        <w:rPr>
          <w:color w:val="000000"/>
        </w:rPr>
      </w:pPr>
      <w:r w:rsidRPr="00AC34D8">
        <w:rPr>
          <w:color w:val="000000"/>
        </w:rPr>
        <w:t xml:space="preserve">Child of the sponsoring employee who is unmarried and at least 18 years old; </w:t>
      </w:r>
      <w:r w:rsidRPr="00AC34D8">
        <w:rPr>
          <w:b/>
          <w:color w:val="000000"/>
        </w:rPr>
        <w:t>and</w:t>
      </w:r>
    </w:p>
    <w:p w:rsidR="0008299B" w:rsidRPr="00AC34D8" w:rsidRDefault="0008299B" w:rsidP="0008299B">
      <w:pPr>
        <w:numPr>
          <w:ilvl w:val="0"/>
          <w:numId w:val="5"/>
        </w:numPr>
        <w:spacing w:before="100" w:beforeAutospacing="1" w:after="100" w:afterAutospacing="1"/>
        <w:contextualSpacing/>
        <w:rPr>
          <w:color w:val="000000"/>
        </w:rPr>
      </w:pPr>
      <w:r w:rsidRPr="00AC34D8">
        <w:rPr>
          <w:color w:val="000000"/>
        </w:rPr>
        <w:t xml:space="preserve">Listed on the travel orders or approved Form OF-126 of a sponsoring employee, i.e., a direct-hire Foreign Service, Civil Service, or uniformed service member who is permanently assigned to or stationed abroad or, as appropriate, at an office of the American Institute in Taiwan (AIT); </w:t>
      </w:r>
      <w:r w:rsidRPr="00AC34D8">
        <w:rPr>
          <w:b/>
          <w:color w:val="000000"/>
        </w:rPr>
        <w:t>and</w:t>
      </w:r>
      <w:r w:rsidRPr="00AC34D8">
        <w:rPr>
          <w:color w:val="000000"/>
        </w:rPr>
        <w:t xml:space="preserve"> </w:t>
      </w:r>
    </w:p>
    <w:p w:rsidR="0008299B" w:rsidRPr="00AC34D8" w:rsidRDefault="0008299B" w:rsidP="0008299B">
      <w:pPr>
        <w:numPr>
          <w:ilvl w:val="0"/>
          <w:numId w:val="5"/>
        </w:numPr>
        <w:spacing w:before="100" w:beforeAutospacing="1" w:after="100" w:afterAutospacing="1"/>
        <w:contextualSpacing/>
        <w:rPr>
          <w:color w:val="000000"/>
        </w:rPr>
      </w:pPr>
      <w:r w:rsidRPr="00AC34D8">
        <w:rPr>
          <w:color w:val="000000"/>
        </w:rPr>
        <w:t xml:space="preserve">Is under chief of mission authority; </w:t>
      </w:r>
      <w:r w:rsidRPr="00AC34D8">
        <w:rPr>
          <w:b/>
          <w:color w:val="000000"/>
        </w:rPr>
        <w:t>and</w:t>
      </w:r>
    </w:p>
    <w:p w:rsidR="0008299B" w:rsidRPr="00AC34D8" w:rsidRDefault="0008299B" w:rsidP="0008299B">
      <w:pPr>
        <w:numPr>
          <w:ilvl w:val="0"/>
          <w:numId w:val="5"/>
        </w:numPr>
        <w:spacing w:before="100" w:beforeAutospacing="1" w:after="100" w:afterAutospacing="1"/>
        <w:contextualSpacing/>
        <w:rPr>
          <w:color w:val="000000"/>
        </w:rPr>
      </w:pPr>
      <w:r w:rsidRPr="00AC34D8">
        <w:rPr>
          <w:color w:val="000000"/>
        </w:rPr>
        <w:t xml:space="preserve">Is residing at the sponsoring employee's post of assignment abroad or, as appropriate, at an office of the American Institute in Taiwan; </w:t>
      </w:r>
      <w:r w:rsidRPr="00AC34D8">
        <w:rPr>
          <w:b/>
          <w:color w:val="000000"/>
        </w:rPr>
        <w:t>and</w:t>
      </w:r>
    </w:p>
    <w:p w:rsidR="0008299B" w:rsidRPr="00AC34D8" w:rsidRDefault="0008299B" w:rsidP="0008299B">
      <w:pPr>
        <w:numPr>
          <w:ilvl w:val="0"/>
          <w:numId w:val="5"/>
        </w:numPr>
        <w:spacing w:before="100" w:beforeAutospacing="1" w:after="100" w:afterAutospacing="1"/>
        <w:contextualSpacing/>
        <w:rPr>
          <w:color w:val="000000"/>
        </w:rPr>
      </w:pPr>
      <w:r w:rsidRPr="00AC34D8">
        <w:rPr>
          <w:color w:val="000000"/>
        </w:rPr>
        <w:t xml:space="preserve">Does </w:t>
      </w:r>
      <w:r w:rsidRPr="00483260">
        <w:rPr>
          <w:b/>
          <w:color w:val="000000"/>
        </w:rPr>
        <w:t>NOT</w:t>
      </w:r>
      <w:r w:rsidRPr="00AC34D8">
        <w:rPr>
          <w:color w:val="000000"/>
        </w:rPr>
        <w:t xml:space="preserve"> currently receive a U.S. Government retirement annuity or pension from a career in the U.S. Foreign Service or Civil Service.  </w:t>
      </w:r>
    </w:p>
    <w:p w:rsidR="0008299B" w:rsidRPr="00AC34D8" w:rsidRDefault="0008299B" w:rsidP="0008299B">
      <w:pPr>
        <w:rPr>
          <w:b/>
          <w:bCs/>
          <w:snapToGrid w:val="0"/>
        </w:rPr>
      </w:pPr>
    </w:p>
    <w:p w:rsidR="0008299B" w:rsidRPr="00AC34D8" w:rsidRDefault="0008299B" w:rsidP="0008299B">
      <w:pPr>
        <w:rPr>
          <w:color w:val="000000"/>
        </w:rPr>
      </w:pPr>
      <w:r w:rsidRPr="00AC34D8">
        <w:rPr>
          <w:b/>
          <w:u w:val="single"/>
        </w:rPr>
        <w:t>Member of Household (MOH):</w:t>
      </w:r>
      <w:r w:rsidRPr="00AC34D8">
        <w:rPr>
          <w:b/>
        </w:rPr>
        <w:t xml:space="preserve"> </w:t>
      </w:r>
      <w:r w:rsidRPr="00AC34D8">
        <w:rPr>
          <w:b/>
          <w:bCs/>
        </w:rPr>
        <w:t xml:space="preserve"> </w:t>
      </w:r>
      <w:r w:rsidRPr="00483260">
        <w:t xml:space="preserve">An individual who accompanies or joins a sponsoring employee, i.e., sponsor is a direct hire employee under Chief of Mission authority, either Foreign Service, Civil Service, or uniformed service member who is permanently </w:t>
      </w:r>
      <w:r w:rsidRPr="00483260">
        <w:lastRenderedPageBreak/>
        <w:t>assigned to or stationed abroad at a U.S. mission, or at an office of the American Institute in Taiwan.</w:t>
      </w:r>
      <w:r>
        <w:rPr>
          <w:sz w:val="22"/>
          <w:szCs w:val="22"/>
        </w:rPr>
        <w:t xml:space="preserve">  </w:t>
      </w:r>
      <w:r w:rsidRPr="00AC34D8">
        <w:t>A MOH is an individual w</w:t>
      </w:r>
      <w:r>
        <w:t>ho meets the following criteria:</w:t>
      </w:r>
      <w:r w:rsidRPr="00AC34D8">
        <w:t xml:space="preserve">  </w:t>
      </w:r>
    </w:p>
    <w:p w:rsidR="0008299B" w:rsidRPr="00AC34D8" w:rsidRDefault="0008299B" w:rsidP="0008299B">
      <w:pPr>
        <w:rPr>
          <w:bCs/>
        </w:rPr>
      </w:pPr>
    </w:p>
    <w:p w:rsidR="0008299B" w:rsidRPr="00483260" w:rsidRDefault="0008299B" w:rsidP="0008299B">
      <w:pPr>
        <w:pStyle w:val="Default"/>
        <w:spacing w:after="14"/>
        <w:rPr>
          <w:rFonts w:ascii="Times New Roman" w:hAnsi="Times New Roman" w:cs="Times New Roman"/>
        </w:rPr>
      </w:pPr>
      <w:r>
        <w:rPr>
          <w:rFonts w:ascii="Times New Roman" w:hAnsi="Times New Roman" w:cs="Times New Roman"/>
        </w:rPr>
        <w:t xml:space="preserve">(1)  </w:t>
      </w:r>
      <w:r w:rsidRPr="00483260">
        <w:rPr>
          <w:rFonts w:ascii="Times New Roman" w:hAnsi="Times New Roman" w:cs="Times New Roman"/>
        </w:rPr>
        <w:t xml:space="preserve">Not an EFM and therefore not on the travel orders </w:t>
      </w:r>
      <w:r>
        <w:rPr>
          <w:rFonts w:ascii="Times New Roman" w:hAnsi="Times New Roman" w:cs="Times New Roman"/>
        </w:rPr>
        <w:t xml:space="preserve">or approved through form OF-         126 </w:t>
      </w:r>
      <w:r w:rsidRPr="00483260">
        <w:rPr>
          <w:rFonts w:ascii="Times New Roman" w:hAnsi="Times New Roman" w:cs="Times New Roman"/>
        </w:rPr>
        <w:t xml:space="preserve">Foreign Service Residence and Dependency Report of the sponsoring employee; and </w:t>
      </w:r>
    </w:p>
    <w:p w:rsidR="0008299B" w:rsidRPr="00483260" w:rsidRDefault="0008299B" w:rsidP="0008299B">
      <w:pPr>
        <w:pStyle w:val="Default"/>
        <w:spacing w:after="14"/>
        <w:rPr>
          <w:rFonts w:ascii="Times New Roman" w:hAnsi="Times New Roman" w:cs="Times New Roman"/>
        </w:rPr>
      </w:pPr>
      <w:r w:rsidRPr="00483260">
        <w:rPr>
          <w:rFonts w:ascii="Times New Roman" w:hAnsi="Times New Roman" w:cs="Times New Roman"/>
        </w:rPr>
        <w:t xml:space="preserve">(2) </w:t>
      </w:r>
      <w:r>
        <w:rPr>
          <w:rFonts w:ascii="Times New Roman" w:hAnsi="Times New Roman" w:cs="Times New Roman"/>
        </w:rPr>
        <w:t xml:space="preserve"> </w:t>
      </w:r>
      <w:r w:rsidRPr="00483260">
        <w:rPr>
          <w:rFonts w:ascii="Times New Roman" w:hAnsi="Times New Roman" w:cs="Times New Roman"/>
        </w:rPr>
        <w:t xml:space="preserve">Officially declared by the sponsoring U.S. Government employee to the Chief of Mission (COM) as part of his or her household and approved by the COM; and </w:t>
      </w:r>
    </w:p>
    <w:p w:rsidR="0008299B" w:rsidRPr="00483260" w:rsidRDefault="0008299B" w:rsidP="0008299B">
      <w:pPr>
        <w:pStyle w:val="Default"/>
        <w:rPr>
          <w:rFonts w:ascii="Times New Roman" w:hAnsi="Times New Roman" w:cs="Times New Roman"/>
        </w:rPr>
      </w:pPr>
      <w:r w:rsidRPr="00483260">
        <w:rPr>
          <w:rFonts w:ascii="Times New Roman" w:hAnsi="Times New Roman" w:cs="Times New Roman"/>
          <w:bCs/>
        </w:rPr>
        <w:t>(3)</w:t>
      </w:r>
      <w:r w:rsidRPr="00483260">
        <w:rPr>
          <w:rFonts w:ascii="Times New Roman" w:hAnsi="Times New Roman" w:cs="Times New Roman"/>
          <w:b/>
          <w:bCs/>
        </w:rPr>
        <w:t xml:space="preserve"> </w:t>
      </w:r>
      <w:r>
        <w:rPr>
          <w:rFonts w:ascii="Times New Roman" w:hAnsi="Times New Roman" w:cs="Times New Roman"/>
          <w:b/>
          <w:bCs/>
        </w:rPr>
        <w:t xml:space="preserve"> </w:t>
      </w:r>
      <w:r w:rsidRPr="00483260">
        <w:rPr>
          <w:rFonts w:ascii="Times New Roman" w:hAnsi="Times New Roman" w:cs="Times New Roman"/>
        </w:rPr>
        <w:t xml:space="preserve">Is a parent, grandparent, grandchild, unmarried partner, adult child, foreign born child in the process of being adopted, father, mother, brother, sister, father-in-law, mother-in-law, son-in-law, daughter-in-law, brother-in-law, sister-in-law, stepfather, stepmother, stepson, stepdaughter, stepbrother, stepsister, half-brother, or half-sister who falls outside the Department’s current definition of Eligible Family Member 14 FAM 511.3. A MOH may or may not be a U.S. Citizen. </w:t>
      </w:r>
    </w:p>
    <w:p w:rsidR="0008299B" w:rsidRPr="00AC34D8" w:rsidRDefault="0008299B" w:rsidP="0008299B">
      <w:pPr>
        <w:rPr>
          <w:b/>
          <w:color w:val="FF0000"/>
        </w:rPr>
      </w:pPr>
    </w:p>
    <w:p w:rsidR="0008299B" w:rsidRPr="00AC34D8" w:rsidRDefault="0008299B" w:rsidP="0008299B">
      <w:r w:rsidRPr="00AC34D8">
        <w:rPr>
          <w:b/>
          <w:u w:val="single"/>
        </w:rPr>
        <w:t>Not Ordinarily Resident (NOR)</w:t>
      </w:r>
      <w:r w:rsidRPr="00AC34D8">
        <w:rPr>
          <w:bCs/>
        </w:rPr>
        <w:t xml:space="preserve"> – </w:t>
      </w:r>
      <w:r w:rsidRPr="00AC34D8">
        <w:t>An individual who meets the following criteria:</w:t>
      </w:r>
    </w:p>
    <w:p w:rsidR="0008299B" w:rsidRPr="00AC34D8" w:rsidRDefault="0008299B" w:rsidP="0008299B">
      <w:pPr>
        <w:rPr>
          <w:b/>
          <w:bCs/>
          <w:snapToGrid w:val="0"/>
        </w:rPr>
      </w:pPr>
    </w:p>
    <w:p w:rsidR="0008299B" w:rsidRPr="00F67476" w:rsidRDefault="0008299B" w:rsidP="0008299B">
      <w:pPr>
        <w:numPr>
          <w:ilvl w:val="0"/>
          <w:numId w:val="2"/>
        </w:numPr>
        <w:rPr>
          <w:b/>
        </w:rPr>
      </w:pPr>
      <w:r w:rsidRPr="00AC34D8">
        <w:t xml:space="preserve">An EFM, USEFM or AEFM of a direct-hire Foreign Service, Civil Service, or uniformed service member permanently assigned or stationed abroad, or as appropriate, at an office of the American Institute in Taiwan; </w:t>
      </w:r>
      <w:r w:rsidRPr="00F67476">
        <w:rPr>
          <w:b/>
        </w:rPr>
        <w:t>or</w:t>
      </w:r>
    </w:p>
    <w:p w:rsidR="0008299B" w:rsidRPr="00F67476" w:rsidRDefault="0008299B" w:rsidP="0008299B">
      <w:pPr>
        <w:numPr>
          <w:ilvl w:val="0"/>
          <w:numId w:val="2"/>
        </w:numPr>
        <w:rPr>
          <w:b/>
        </w:rPr>
      </w:pPr>
      <w:r w:rsidRPr="00AC34D8">
        <w:t xml:space="preserve">Has diplomatic privileges and immunities; </w:t>
      </w:r>
      <w:r w:rsidRPr="00F67476">
        <w:rPr>
          <w:b/>
        </w:rPr>
        <w:t>and</w:t>
      </w:r>
    </w:p>
    <w:p w:rsidR="0008299B" w:rsidRPr="00F67476" w:rsidRDefault="0008299B" w:rsidP="0008299B">
      <w:pPr>
        <w:numPr>
          <w:ilvl w:val="0"/>
          <w:numId w:val="2"/>
        </w:numPr>
        <w:rPr>
          <w:b/>
        </w:rPr>
      </w:pPr>
      <w:r w:rsidRPr="00AC34D8">
        <w:t xml:space="preserve">Is eligible for compensation under the FS or GS salary schedule; </w:t>
      </w:r>
      <w:r w:rsidRPr="00F67476">
        <w:rPr>
          <w:b/>
        </w:rPr>
        <w:t>and</w:t>
      </w:r>
    </w:p>
    <w:p w:rsidR="0008299B" w:rsidRPr="00AC34D8" w:rsidRDefault="0008299B" w:rsidP="0008299B">
      <w:pPr>
        <w:numPr>
          <w:ilvl w:val="0"/>
          <w:numId w:val="2"/>
        </w:numPr>
      </w:pPr>
      <w:r w:rsidRPr="00AC34D8">
        <w:t xml:space="preserve">Has a U.S. Social Security Number (SSN); </w:t>
      </w:r>
      <w:r w:rsidRPr="00F67476">
        <w:rPr>
          <w:b/>
        </w:rPr>
        <w:t>and</w:t>
      </w:r>
    </w:p>
    <w:p w:rsidR="0008299B" w:rsidRPr="00AC34D8" w:rsidRDefault="0008299B" w:rsidP="0008299B">
      <w:pPr>
        <w:numPr>
          <w:ilvl w:val="0"/>
          <w:numId w:val="2"/>
        </w:numPr>
        <w:tabs>
          <w:tab w:val="clear" w:pos="720"/>
          <w:tab w:val="num" w:pos="360"/>
        </w:tabs>
      </w:pPr>
      <w:r w:rsidRPr="00AC34D8">
        <w:t xml:space="preserve">Is </w:t>
      </w:r>
      <w:r w:rsidRPr="00AC34D8">
        <w:rPr>
          <w:u w:val="single"/>
        </w:rPr>
        <w:t>not</w:t>
      </w:r>
      <w:r w:rsidRPr="00AC34D8">
        <w:t xml:space="preserve"> a citizen of the host country; </w:t>
      </w:r>
      <w:r w:rsidRPr="00F67476">
        <w:rPr>
          <w:b/>
        </w:rPr>
        <w:t>and</w:t>
      </w:r>
    </w:p>
    <w:p w:rsidR="0008299B" w:rsidRPr="00F67476" w:rsidRDefault="0008299B" w:rsidP="0008299B">
      <w:pPr>
        <w:numPr>
          <w:ilvl w:val="0"/>
          <w:numId w:val="2"/>
        </w:numPr>
        <w:tabs>
          <w:tab w:val="clear" w:pos="720"/>
          <w:tab w:val="num" w:pos="360"/>
        </w:tabs>
        <w:rPr>
          <w:b/>
        </w:rPr>
      </w:pPr>
      <w:r w:rsidRPr="00AC34D8">
        <w:t xml:space="preserve">Does </w:t>
      </w:r>
      <w:r w:rsidRPr="00AC34D8">
        <w:rPr>
          <w:u w:val="single"/>
        </w:rPr>
        <w:t>not</w:t>
      </w:r>
      <w:r w:rsidRPr="00AC34D8">
        <w:t xml:space="preserve"> ordinarily reside in the host country; </w:t>
      </w:r>
      <w:r w:rsidRPr="00F67476">
        <w:rPr>
          <w:b/>
        </w:rPr>
        <w:t>and</w:t>
      </w:r>
    </w:p>
    <w:p w:rsidR="0008299B" w:rsidRPr="00AC34D8" w:rsidRDefault="0008299B" w:rsidP="0008299B">
      <w:pPr>
        <w:numPr>
          <w:ilvl w:val="0"/>
          <w:numId w:val="2"/>
        </w:numPr>
      </w:pPr>
      <w:r w:rsidRPr="00AC34D8">
        <w:t xml:space="preserve">Is </w:t>
      </w:r>
      <w:r w:rsidRPr="00AC34D8">
        <w:rPr>
          <w:u w:val="single"/>
        </w:rPr>
        <w:t>not</w:t>
      </w:r>
      <w:r w:rsidRPr="00AC34D8">
        <w:t xml:space="preserve"> subject to host country employment and tax laws.</w:t>
      </w:r>
    </w:p>
    <w:p w:rsidR="0008299B" w:rsidRPr="00AC34D8" w:rsidRDefault="0008299B" w:rsidP="0008299B">
      <w:pPr>
        <w:rPr>
          <w:b/>
          <w:bCs/>
          <w:snapToGrid w:val="0"/>
        </w:rPr>
      </w:pPr>
    </w:p>
    <w:p w:rsidR="0008299B" w:rsidRPr="00AC34D8" w:rsidRDefault="0008299B" w:rsidP="0008299B">
      <w:pPr>
        <w:rPr>
          <w:bCs/>
        </w:rPr>
      </w:pPr>
      <w:r w:rsidRPr="00AC34D8">
        <w:rPr>
          <w:b/>
          <w:u w:val="single"/>
        </w:rPr>
        <w:t>Ordinarily Resident (OR)</w:t>
      </w:r>
      <w:r w:rsidRPr="00AC34D8">
        <w:rPr>
          <w:bCs/>
        </w:rPr>
        <w:t xml:space="preserve"> – An individual who meets the following criteria:</w:t>
      </w:r>
    </w:p>
    <w:p w:rsidR="0008299B" w:rsidRPr="00AC34D8" w:rsidRDefault="0008299B" w:rsidP="0008299B">
      <w:pPr>
        <w:rPr>
          <w:bCs/>
        </w:rPr>
      </w:pPr>
    </w:p>
    <w:p w:rsidR="0008299B" w:rsidRPr="00AC34D8" w:rsidRDefault="0008299B" w:rsidP="0008299B">
      <w:pPr>
        <w:numPr>
          <w:ilvl w:val="0"/>
          <w:numId w:val="3"/>
        </w:numPr>
        <w:rPr>
          <w:bCs/>
        </w:rPr>
      </w:pPr>
      <w:r w:rsidRPr="00AC34D8">
        <w:rPr>
          <w:bCs/>
        </w:rPr>
        <w:t>A citizen of the host country; or</w:t>
      </w:r>
    </w:p>
    <w:p w:rsidR="0008299B" w:rsidRPr="00AC34D8" w:rsidRDefault="0008299B" w:rsidP="0008299B">
      <w:pPr>
        <w:numPr>
          <w:ilvl w:val="0"/>
          <w:numId w:val="3"/>
        </w:numPr>
        <w:rPr>
          <w:bCs/>
        </w:rPr>
      </w:pPr>
      <w:r w:rsidRPr="00AC34D8">
        <w:rPr>
          <w:bCs/>
        </w:rPr>
        <w:t xml:space="preserve">A non-citizen of the host country (including a U.S. citizen or a third-country national) who is locally resident and has legal and/or permanent resident status within the host country and/or who is a holder of a non-diplomatic visa/work and/or residency permit; and/or  </w:t>
      </w:r>
    </w:p>
    <w:p w:rsidR="0008299B" w:rsidRPr="00AC34D8" w:rsidRDefault="0008299B" w:rsidP="0008299B">
      <w:pPr>
        <w:numPr>
          <w:ilvl w:val="0"/>
          <w:numId w:val="3"/>
        </w:numPr>
        <w:rPr>
          <w:bCs/>
        </w:rPr>
      </w:pPr>
      <w:r w:rsidRPr="00AC34D8">
        <w:rPr>
          <w:bCs/>
        </w:rPr>
        <w:t xml:space="preserve">Is subject to host country employment and tax laws.  </w:t>
      </w:r>
    </w:p>
    <w:p w:rsidR="0008299B" w:rsidRPr="00AC34D8" w:rsidRDefault="0008299B" w:rsidP="0008299B">
      <w:pPr>
        <w:rPr>
          <w:b/>
          <w:bCs/>
          <w:snapToGrid w:val="0"/>
        </w:rPr>
      </w:pPr>
    </w:p>
    <w:p w:rsidR="004848D6" w:rsidRDefault="004848D6"/>
    <w:sectPr w:rsidR="004848D6" w:rsidSect="00F110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D76B23"/>
    <w:multiLevelType w:val="hybridMultilevel"/>
    <w:tmpl w:val="D9AC1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99B"/>
    <w:rsid w:val="0008299B"/>
    <w:rsid w:val="00367802"/>
    <w:rsid w:val="004848D6"/>
    <w:rsid w:val="00DD6B7F"/>
    <w:rsid w:val="00F4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99B"/>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08299B"/>
    <w:pPr>
      <w:keepNext/>
      <w:jc w:val="center"/>
      <w:outlineLvl w:val="3"/>
    </w:pPr>
    <w:rPr>
      <w:szCs w:val="20"/>
    </w:rPr>
  </w:style>
  <w:style w:type="paragraph" w:styleId="Heading5">
    <w:name w:val="heading 5"/>
    <w:basedOn w:val="Normal"/>
    <w:next w:val="Normal"/>
    <w:link w:val="Heading5Char"/>
    <w:qFormat/>
    <w:rsid w:val="0008299B"/>
    <w:pPr>
      <w:keepNext/>
      <w:ind w:left="2160" w:hanging="2160"/>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299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08299B"/>
    <w:rPr>
      <w:rFonts w:ascii="Times New Roman" w:eastAsia="Times New Roman" w:hAnsi="Times New Roman" w:cs="Times New Roman"/>
      <w:b/>
      <w:sz w:val="24"/>
      <w:szCs w:val="20"/>
    </w:rPr>
  </w:style>
  <w:style w:type="character" w:styleId="Hyperlink">
    <w:name w:val="Hyperlink"/>
    <w:basedOn w:val="DefaultParagraphFont"/>
    <w:rsid w:val="0008299B"/>
    <w:rPr>
      <w:color w:val="0000FF"/>
      <w:u w:val="single"/>
    </w:rPr>
  </w:style>
  <w:style w:type="paragraph" w:styleId="BodyText2">
    <w:name w:val="Body Text 2"/>
    <w:basedOn w:val="Normal"/>
    <w:link w:val="BodyText2Char"/>
    <w:rsid w:val="0008299B"/>
    <w:pPr>
      <w:ind w:right="900"/>
    </w:pPr>
    <w:rPr>
      <w:szCs w:val="20"/>
    </w:rPr>
  </w:style>
  <w:style w:type="character" w:customStyle="1" w:styleId="BodyText2Char">
    <w:name w:val="Body Text 2 Char"/>
    <w:basedOn w:val="DefaultParagraphFont"/>
    <w:link w:val="BodyText2"/>
    <w:rsid w:val="0008299B"/>
    <w:rPr>
      <w:rFonts w:ascii="Times New Roman" w:eastAsia="Times New Roman" w:hAnsi="Times New Roman" w:cs="Times New Roman"/>
      <w:sz w:val="24"/>
      <w:szCs w:val="20"/>
    </w:rPr>
  </w:style>
  <w:style w:type="paragraph" w:styleId="NormalWeb">
    <w:name w:val="Normal (Web)"/>
    <w:basedOn w:val="Normal"/>
    <w:uiPriority w:val="99"/>
    <w:unhideWhenUsed/>
    <w:rsid w:val="0008299B"/>
    <w:pPr>
      <w:spacing w:before="100" w:beforeAutospacing="1" w:after="100" w:afterAutospacing="1"/>
    </w:pPr>
  </w:style>
  <w:style w:type="paragraph" w:styleId="ListParagraph">
    <w:name w:val="List Paragraph"/>
    <w:basedOn w:val="Normal"/>
    <w:uiPriority w:val="34"/>
    <w:qFormat/>
    <w:rsid w:val="0008299B"/>
    <w:pPr>
      <w:ind w:left="720"/>
    </w:pPr>
  </w:style>
  <w:style w:type="paragraph" w:customStyle="1" w:styleId="Default">
    <w:name w:val="Default"/>
    <w:rsid w:val="0008299B"/>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99B"/>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08299B"/>
    <w:pPr>
      <w:keepNext/>
      <w:jc w:val="center"/>
      <w:outlineLvl w:val="3"/>
    </w:pPr>
    <w:rPr>
      <w:szCs w:val="20"/>
    </w:rPr>
  </w:style>
  <w:style w:type="paragraph" w:styleId="Heading5">
    <w:name w:val="heading 5"/>
    <w:basedOn w:val="Normal"/>
    <w:next w:val="Normal"/>
    <w:link w:val="Heading5Char"/>
    <w:qFormat/>
    <w:rsid w:val="0008299B"/>
    <w:pPr>
      <w:keepNext/>
      <w:ind w:left="2160" w:hanging="2160"/>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299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08299B"/>
    <w:rPr>
      <w:rFonts w:ascii="Times New Roman" w:eastAsia="Times New Roman" w:hAnsi="Times New Roman" w:cs="Times New Roman"/>
      <w:b/>
      <w:sz w:val="24"/>
      <w:szCs w:val="20"/>
    </w:rPr>
  </w:style>
  <w:style w:type="character" w:styleId="Hyperlink">
    <w:name w:val="Hyperlink"/>
    <w:basedOn w:val="DefaultParagraphFont"/>
    <w:rsid w:val="0008299B"/>
    <w:rPr>
      <w:color w:val="0000FF"/>
      <w:u w:val="single"/>
    </w:rPr>
  </w:style>
  <w:style w:type="paragraph" w:styleId="BodyText2">
    <w:name w:val="Body Text 2"/>
    <w:basedOn w:val="Normal"/>
    <w:link w:val="BodyText2Char"/>
    <w:rsid w:val="0008299B"/>
    <w:pPr>
      <w:ind w:right="900"/>
    </w:pPr>
    <w:rPr>
      <w:szCs w:val="20"/>
    </w:rPr>
  </w:style>
  <w:style w:type="character" w:customStyle="1" w:styleId="BodyText2Char">
    <w:name w:val="Body Text 2 Char"/>
    <w:basedOn w:val="DefaultParagraphFont"/>
    <w:link w:val="BodyText2"/>
    <w:rsid w:val="0008299B"/>
    <w:rPr>
      <w:rFonts w:ascii="Times New Roman" w:eastAsia="Times New Roman" w:hAnsi="Times New Roman" w:cs="Times New Roman"/>
      <w:sz w:val="24"/>
      <w:szCs w:val="20"/>
    </w:rPr>
  </w:style>
  <w:style w:type="paragraph" w:styleId="NormalWeb">
    <w:name w:val="Normal (Web)"/>
    <w:basedOn w:val="Normal"/>
    <w:uiPriority w:val="99"/>
    <w:unhideWhenUsed/>
    <w:rsid w:val="0008299B"/>
    <w:pPr>
      <w:spacing w:before="100" w:beforeAutospacing="1" w:after="100" w:afterAutospacing="1"/>
    </w:pPr>
  </w:style>
  <w:style w:type="paragraph" w:styleId="ListParagraph">
    <w:name w:val="List Paragraph"/>
    <w:basedOn w:val="Normal"/>
    <w:uiPriority w:val="34"/>
    <w:qFormat/>
    <w:rsid w:val="0008299B"/>
    <w:pPr>
      <w:ind w:left="720"/>
    </w:pPr>
  </w:style>
  <w:style w:type="paragraph" w:customStyle="1" w:styleId="Default">
    <w:name w:val="Default"/>
    <w:rsid w:val="0008299B"/>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psdir.a.state.gov/fam/03fam/03fam1610.html" TargetMode="External"/><Relationship Id="rId3" Type="http://schemas.microsoft.com/office/2007/relationships/stylesWithEffects" Target="stylesWithEffects.xml"/><Relationship Id="rId7" Type="http://schemas.openxmlformats.org/officeDocument/2006/relationships/hyperlink" Target="http://arpsdir.a.state.gov/fam/03fam/03fam161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okingstonjobs@state.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2179</Words>
  <Characters>12421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Laing, Paulette A</dc:creator>
  <cp:lastModifiedBy>"%username%"</cp:lastModifiedBy>
  <cp:revision>2</cp:revision>
  <dcterms:created xsi:type="dcterms:W3CDTF">2018-03-05T19:05:00Z</dcterms:created>
  <dcterms:modified xsi:type="dcterms:W3CDTF">2018-03-05T19:05:00Z</dcterms:modified>
</cp:coreProperties>
</file>