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A4A" w:rsidRPr="004B6011" w:rsidRDefault="004B6011">
      <w:pPr>
        <w:pStyle w:val="ESH3"/>
        <w:numPr>
          <w:ilvl w:val="0"/>
          <w:numId w:val="0"/>
        </w:numPr>
        <w:ind w:left="720"/>
        <w:jc w:val="both"/>
        <w:rPr>
          <w:rFonts w:ascii="Times New Roman" w:hAnsi="Times New Roman"/>
          <w:sz w:val="22"/>
        </w:rPr>
      </w:pPr>
      <w:r w:rsidRPr="004B6011">
        <w:rPr>
          <w:rFonts w:ascii="Times New Roman" w:hAnsi="Times New Roman"/>
          <w:sz w:val="22"/>
        </w:rPr>
        <w:t>Q</w:t>
      </w:r>
      <w:r w:rsidR="00C67717" w:rsidRPr="004B6011">
        <w:rPr>
          <w:rFonts w:ascii="Times New Roman" w:hAnsi="Times New Roman"/>
          <w:sz w:val="22"/>
        </w:rPr>
        <w:t>UALIF</w:t>
      </w:r>
      <w:r w:rsidR="00570460" w:rsidRPr="004B6011">
        <w:rPr>
          <w:rFonts w:ascii="Times New Roman" w:hAnsi="Times New Roman"/>
          <w:sz w:val="22"/>
        </w:rPr>
        <w:t>I</w:t>
      </w:r>
      <w:r w:rsidR="00C67717" w:rsidRPr="004B6011">
        <w:rPr>
          <w:rFonts w:ascii="Times New Roman" w:hAnsi="Times New Roman"/>
          <w:sz w:val="22"/>
        </w:rPr>
        <w:t xml:space="preserve">CATION </w:t>
      </w:r>
      <w:r w:rsidR="00002A4A" w:rsidRPr="004B6011">
        <w:rPr>
          <w:rFonts w:ascii="Times New Roman" w:hAnsi="Times New Roman"/>
          <w:sz w:val="22"/>
        </w:rPr>
        <w:t xml:space="preserve">STATEMENT OF WORK FOR </w:t>
      </w:r>
      <w:r w:rsidR="00BB05E2" w:rsidRPr="004B6011">
        <w:rPr>
          <w:rFonts w:ascii="Times New Roman" w:hAnsi="Times New Roman"/>
          <w:sz w:val="22"/>
        </w:rPr>
        <w:t xml:space="preserve">RIVERBANK EROSION CONTROL </w:t>
      </w:r>
      <w:r w:rsidR="00864602" w:rsidRPr="004B6011">
        <w:rPr>
          <w:rFonts w:ascii="Times New Roman" w:hAnsi="Times New Roman"/>
          <w:sz w:val="22"/>
        </w:rPr>
        <w:t xml:space="preserve">AND RETAINING WALL </w:t>
      </w:r>
      <w:r w:rsidR="00BB05E2" w:rsidRPr="004B6011">
        <w:rPr>
          <w:rFonts w:ascii="Times New Roman" w:hAnsi="Times New Roman"/>
          <w:sz w:val="22"/>
        </w:rPr>
        <w:t xml:space="preserve">AT THE AMERICAN </w:t>
      </w:r>
      <w:r w:rsidR="00710C43">
        <w:rPr>
          <w:rFonts w:ascii="Times New Roman" w:hAnsi="Times New Roman"/>
          <w:sz w:val="22"/>
        </w:rPr>
        <w:t>CLUB</w:t>
      </w:r>
      <w:r w:rsidR="00002A4A" w:rsidRPr="004B6011">
        <w:rPr>
          <w:rFonts w:ascii="Times New Roman" w:hAnsi="Times New Roman"/>
          <w:sz w:val="22"/>
        </w:rPr>
        <w:t xml:space="preserve">, </w:t>
      </w:r>
      <w:r w:rsidR="00BB05E2" w:rsidRPr="004B6011">
        <w:rPr>
          <w:rFonts w:ascii="Times New Roman" w:hAnsi="Times New Roman"/>
          <w:sz w:val="22"/>
        </w:rPr>
        <w:t>BAMAKO</w:t>
      </w:r>
    </w:p>
    <w:p w:rsidR="00002A4A" w:rsidRPr="004B6011" w:rsidRDefault="00002A4A">
      <w:pPr>
        <w:pStyle w:val="ESH3"/>
        <w:numPr>
          <w:ilvl w:val="0"/>
          <w:numId w:val="0"/>
        </w:numPr>
        <w:ind w:left="720" w:hanging="720"/>
        <w:jc w:val="both"/>
        <w:rPr>
          <w:rFonts w:ascii="Times New Roman" w:hAnsi="Times New Roman"/>
          <w:b w:val="0"/>
          <w:sz w:val="22"/>
        </w:rPr>
      </w:pPr>
      <w:r w:rsidRPr="004B6011">
        <w:rPr>
          <w:rFonts w:ascii="Times New Roman" w:hAnsi="Times New Roman"/>
          <w:b w:val="0"/>
          <w:sz w:val="22"/>
        </w:rPr>
        <w:t xml:space="preserve">1) </w:t>
      </w:r>
      <w:r w:rsidRPr="004B6011">
        <w:rPr>
          <w:rFonts w:ascii="Times New Roman" w:hAnsi="Times New Roman"/>
          <w:b w:val="0"/>
          <w:sz w:val="22"/>
        </w:rPr>
        <w:tab/>
      </w:r>
      <w:r w:rsidRPr="004B6011">
        <w:rPr>
          <w:rFonts w:ascii="Times New Roman" w:hAnsi="Times New Roman"/>
          <w:sz w:val="22"/>
        </w:rPr>
        <w:t>G</w:t>
      </w:r>
      <w:r w:rsidR="004B6011">
        <w:rPr>
          <w:rFonts w:ascii="Times New Roman" w:hAnsi="Times New Roman"/>
          <w:sz w:val="22"/>
        </w:rPr>
        <w:t>eneral</w:t>
      </w:r>
    </w:p>
    <w:p w:rsidR="00002A4A" w:rsidRPr="004B6011" w:rsidRDefault="00002A4A">
      <w:pPr>
        <w:tabs>
          <w:tab w:val="left" w:pos="-1440"/>
          <w:tab w:val="left" w:pos="-720"/>
          <w:tab w:val="left" w:pos="720"/>
          <w:tab w:val="left" w:pos="1440"/>
          <w:tab w:val="left" w:pos="2160"/>
          <w:tab w:val="left" w:pos="5760"/>
        </w:tabs>
        <w:suppressAutoHyphens/>
        <w:ind w:left="1440" w:hanging="1440"/>
        <w:jc w:val="both"/>
        <w:rPr>
          <w:spacing w:val="-2"/>
          <w:sz w:val="22"/>
        </w:rPr>
      </w:pPr>
      <w:r w:rsidRPr="004B6011">
        <w:rPr>
          <w:sz w:val="22"/>
        </w:rPr>
        <w:tab/>
        <w:t>(a)</w:t>
      </w:r>
      <w:r w:rsidRPr="004B6011">
        <w:rPr>
          <w:sz w:val="22"/>
        </w:rPr>
        <w:tab/>
        <w:t xml:space="preserve">Work Required: The future work required under this contract will consist of furnishing all professional services, labor, materials, apparatus, supplies, transportation, equipment, required insurance, permits, and any other items, accessories, and services necessary to complete the </w:t>
      </w:r>
      <w:r w:rsidR="00BB05E2" w:rsidRPr="004B6011">
        <w:rPr>
          <w:sz w:val="22"/>
        </w:rPr>
        <w:t xml:space="preserve">construction documents (drawings and specifications) </w:t>
      </w:r>
      <w:r w:rsidRPr="004B6011">
        <w:rPr>
          <w:sz w:val="22"/>
        </w:rPr>
        <w:t xml:space="preserve">specified herein.  </w:t>
      </w:r>
    </w:p>
    <w:p w:rsidR="00002A4A" w:rsidRPr="004B6011" w:rsidRDefault="00002A4A">
      <w:pPr>
        <w:numPr>
          <w:ilvl w:val="0"/>
          <w:numId w:val="10"/>
        </w:numPr>
        <w:tabs>
          <w:tab w:val="left" w:pos="-1440"/>
          <w:tab w:val="left" w:pos="-720"/>
          <w:tab w:val="left" w:pos="720"/>
          <w:tab w:val="left" w:pos="2160"/>
          <w:tab w:val="left" w:pos="5760"/>
        </w:tabs>
        <w:suppressAutoHyphens/>
        <w:jc w:val="both"/>
        <w:rPr>
          <w:sz w:val="22"/>
        </w:rPr>
      </w:pPr>
      <w:r w:rsidRPr="004B6011">
        <w:rPr>
          <w:sz w:val="22"/>
        </w:rPr>
        <w:t xml:space="preserve">Project Description: The U.S. Government is in the process of </w:t>
      </w:r>
      <w:r w:rsidR="00BB05E2" w:rsidRPr="004B6011">
        <w:rPr>
          <w:sz w:val="22"/>
        </w:rPr>
        <w:t xml:space="preserve">obtaining a parcel of land between the existing American </w:t>
      </w:r>
      <w:r w:rsidR="00710C43">
        <w:rPr>
          <w:sz w:val="22"/>
        </w:rPr>
        <w:t>Club</w:t>
      </w:r>
      <w:r w:rsidR="00BB05E2" w:rsidRPr="004B6011">
        <w:rPr>
          <w:sz w:val="22"/>
        </w:rPr>
        <w:t xml:space="preserve"> and Niger River </w:t>
      </w:r>
      <w:r w:rsidRPr="004B6011">
        <w:rPr>
          <w:sz w:val="22"/>
        </w:rPr>
        <w:t xml:space="preserve">which </w:t>
      </w:r>
      <w:r w:rsidR="00BB05E2" w:rsidRPr="004B6011">
        <w:rPr>
          <w:sz w:val="22"/>
        </w:rPr>
        <w:t>is experienc</w:t>
      </w:r>
      <w:r w:rsidR="00C67717" w:rsidRPr="004B6011">
        <w:rPr>
          <w:sz w:val="22"/>
        </w:rPr>
        <w:t>ing</w:t>
      </w:r>
      <w:r w:rsidR="00BB05E2" w:rsidRPr="004B6011">
        <w:rPr>
          <w:sz w:val="22"/>
        </w:rPr>
        <w:t xml:space="preserve"> riverbank erosion. I</w:t>
      </w:r>
      <w:r w:rsidRPr="004B6011">
        <w:rPr>
          <w:sz w:val="22"/>
        </w:rPr>
        <w:t>nvestigations</w:t>
      </w:r>
      <w:r w:rsidR="00BB05E2" w:rsidRPr="004B6011">
        <w:rPr>
          <w:sz w:val="22"/>
        </w:rPr>
        <w:t>/evaluations</w:t>
      </w:r>
      <w:r w:rsidRPr="004B6011">
        <w:rPr>
          <w:sz w:val="22"/>
        </w:rPr>
        <w:t xml:space="preserve"> shall be performed to characterize </w:t>
      </w:r>
      <w:r w:rsidR="00BB05E2" w:rsidRPr="004B6011">
        <w:rPr>
          <w:sz w:val="22"/>
        </w:rPr>
        <w:t xml:space="preserve">topography, 100 year river flood levels, and </w:t>
      </w:r>
      <w:r w:rsidRPr="004B6011">
        <w:rPr>
          <w:sz w:val="22"/>
        </w:rPr>
        <w:t xml:space="preserve">subsurface conditions at the site, and </w:t>
      </w:r>
      <w:r w:rsidR="00BB05E2" w:rsidRPr="004B6011">
        <w:rPr>
          <w:sz w:val="22"/>
        </w:rPr>
        <w:t>eventuall</w:t>
      </w:r>
      <w:r w:rsidR="00864602" w:rsidRPr="004B6011">
        <w:rPr>
          <w:sz w:val="22"/>
        </w:rPr>
        <w:t>y</w:t>
      </w:r>
      <w:r w:rsidR="00BB05E2" w:rsidRPr="004B6011">
        <w:rPr>
          <w:sz w:val="22"/>
        </w:rPr>
        <w:t xml:space="preserve"> prepare construction documents. Actual erosion control </w:t>
      </w:r>
      <w:r w:rsidR="00864602" w:rsidRPr="004B6011">
        <w:rPr>
          <w:sz w:val="22"/>
        </w:rPr>
        <w:t xml:space="preserve">and retaining wall </w:t>
      </w:r>
      <w:r w:rsidR="00C67717" w:rsidRPr="004B6011">
        <w:rPr>
          <w:sz w:val="22"/>
        </w:rPr>
        <w:t>design</w:t>
      </w:r>
      <w:r w:rsidR="00BB05E2" w:rsidRPr="004B6011">
        <w:rPr>
          <w:sz w:val="22"/>
        </w:rPr>
        <w:t xml:space="preserve"> </w:t>
      </w:r>
      <w:r w:rsidR="00570460" w:rsidRPr="004B6011">
        <w:rPr>
          <w:sz w:val="22"/>
        </w:rPr>
        <w:t xml:space="preserve">Statement of Work </w:t>
      </w:r>
      <w:r w:rsidRPr="004B6011">
        <w:rPr>
          <w:spacing w:val="-2"/>
          <w:sz w:val="22"/>
        </w:rPr>
        <w:t xml:space="preserve">will be awarded as a </w:t>
      </w:r>
      <w:r w:rsidR="00570460" w:rsidRPr="004B6011">
        <w:rPr>
          <w:spacing w:val="-2"/>
          <w:sz w:val="22"/>
        </w:rPr>
        <w:t>follow-up to</w:t>
      </w:r>
      <w:r w:rsidRPr="004B6011">
        <w:rPr>
          <w:spacing w:val="-2"/>
          <w:sz w:val="22"/>
        </w:rPr>
        <w:t xml:space="preserve"> this request for </w:t>
      </w:r>
      <w:r w:rsidR="00C67717" w:rsidRPr="004B6011">
        <w:rPr>
          <w:spacing w:val="-2"/>
          <w:sz w:val="22"/>
        </w:rPr>
        <w:t>qualifications</w:t>
      </w:r>
      <w:r w:rsidRPr="004B6011">
        <w:rPr>
          <w:spacing w:val="-2"/>
          <w:sz w:val="22"/>
        </w:rPr>
        <w:t>.</w:t>
      </w:r>
    </w:p>
    <w:p w:rsidR="00002A4A" w:rsidRPr="004B6011" w:rsidRDefault="00002A4A">
      <w:pPr>
        <w:numPr>
          <w:ilvl w:val="0"/>
          <w:numId w:val="10"/>
        </w:numPr>
        <w:tabs>
          <w:tab w:val="left" w:pos="-1440"/>
          <w:tab w:val="left" w:pos="-720"/>
          <w:tab w:val="left" w:pos="720"/>
          <w:tab w:val="left" w:pos="2160"/>
          <w:tab w:val="left" w:pos="5760"/>
        </w:tabs>
        <w:suppressAutoHyphens/>
        <w:jc w:val="both"/>
        <w:rPr>
          <w:sz w:val="22"/>
        </w:rPr>
      </w:pPr>
      <w:r w:rsidRPr="004B6011">
        <w:rPr>
          <w:sz w:val="22"/>
        </w:rPr>
        <w:t xml:space="preserve">Site Specific Information: The </w:t>
      </w:r>
      <w:r w:rsidR="00BB05E2" w:rsidRPr="004B6011">
        <w:rPr>
          <w:sz w:val="22"/>
        </w:rPr>
        <w:t xml:space="preserve">site is located between the existing American </w:t>
      </w:r>
      <w:r w:rsidR="00710C43">
        <w:rPr>
          <w:sz w:val="22"/>
        </w:rPr>
        <w:t>Club</w:t>
      </w:r>
      <w:r w:rsidR="00BB05E2" w:rsidRPr="004B6011">
        <w:rPr>
          <w:sz w:val="22"/>
        </w:rPr>
        <w:t xml:space="preserve"> and Niger River, as indicated by the attached plan. Riverbank erosion is occurring, and the existing property wall </w:t>
      </w:r>
      <w:r w:rsidR="00864602" w:rsidRPr="004B6011">
        <w:rPr>
          <w:sz w:val="22"/>
        </w:rPr>
        <w:t xml:space="preserve">is undergoing distress. </w:t>
      </w:r>
      <w:r w:rsidRPr="004B6011">
        <w:rPr>
          <w:sz w:val="22"/>
        </w:rPr>
        <w:t xml:space="preserve">The proposed investigations shall be performed in such a manner as to investigate and address all site-specific issues which may </w:t>
      </w:r>
      <w:r w:rsidR="00864602" w:rsidRPr="004B6011">
        <w:rPr>
          <w:sz w:val="22"/>
        </w:rPr>
        <w:t>affect design.</w:t>
      </w:r>
      <w:r w:rsidRPr="004B6011">
        <w:rPr>
          <w:sz w:val="22"/>
        </w:rPr>
        <w:t xml:space="preserve">     </w:t>
      </w:r>
    </w:p>
    <w:p w:rsidR="00002A4A" w:rsidRPr="004B6011" w:rsidRDefault="00002A4A" w:rsidP="00864602">
      <w:pPr>
        <w:tabs>
          <w:tab w:val="left" w:pos="-1440"/>
          <w:tab w:val="left" w:pos="-720"/>
          <w:tab w:val="left" w:pos="720"/>
          <w:tab w:val="left" w:pos="1440"/>
          <w:tab w:val="left" w:pos="2160"/>
          <w:tab w:val="left" w:pos="5760"/>
        </w:tabs>
        <w:suppressAutoHyphens/>
        <w:ind w:left="1440" w:hanging="1440"/>
        <w:jc w:val="both"/>
        <w:rPr>
          <w:sz w:val="22"/>
        </w:rPr>
      </w:pPr>
      <w:r w:rsidRPr="004B6011">
        <w:rPr>
          <w:sz w:val="22"/>
        </w:rPr>
        <w:tab/>
        <w:t>(d)</w:t>
      </w:r>
      <w:r w:rsidRPr="004B6011">
        <w:rPr>
          <w:sz w:val="22"/>
        </w:rPr>
        <w:tab/>
        <w:t xml:space="preserve">Proposal Submission: The requested services shall be presented in the consultant's proposal/qualifications for each category of services. In addition, the proposal shall include a schedule presenting the time required to perform the above services. All submittals will be rated using the rating criteria described in Section </w:t>
      </w:r>
      <w:r w:rsidR="00C67717" w:rsidRPr="004B6011">
        <w:rPr>
          <w:sz w:val="22"/>
        </w:rPr>
        <w:t>7</w:t>
      </w:r>
      <w:r w:rsidRPr="004B6011">
        <w:rPr>
          <w:sz w:val="22"/>
        </w:rPr>
        <w:t xml:space="preserve">. Proposals shall be submitted by the closing date specified. </w:t>
      </w:r>
    </w:p>
    <w:p w:rsidR="00002A4A" w:rsidRPr="004B6011" w:rsidRDefault="00864602">
      <w:pPr>
        <w:pStyle w:val="ESH3"/>
        <w:numPr>
          <w:ilvl w:val="0"/>
          <w:numId w:val="0"/>
        </w:numPr>
        <w:ind w:left="720" w:hanging="720"/>
        <w:jc w:val="both"/>
        <w:rPr>
          <w:rFonts w:ascii="Times New Roman" w:hAnsi="Times New Roman"/>
          <w:b w:val="0"/>
          <w:sz w:val="22"/>
        </w:rPr>
      </w:pPr>
      <w:r w:rsidRPr="004B6011">
        <w:rPr>
          <w:rFonts w:ascii="Times New Roman" w:hAnsi="Times New Roman"/>
          <w:b w:val="0"/>
          <w:sz w:val="22"/>
        </w:rPr>
        <w:t>2</w:t>
      </w:r>
      <w:r w:rsidR="00002A4A" w:rsidRPr="004B6011">
        <w:rPr>
          <w:rFonts w:ascii="Times New Roman" w:hAnsi="Times New Roman"/>
          <w:b w:val="0"/>
          <w:sz w:val="22"/>
        </w:rPr>
        <w:t>.</w:t>
      </w:r>
      <w:r w:rsidR="00002A4A" w:rsidRPr="004B6011">
        <w:rPr>
          <w:rFonts w:ascii="Times New Roman" w:hAnsi="Times New Roman"/>
          <w:b w:val="0"/>
          <w:sz w:val="22"/>
        </w:rPr>
        <w:tab/>
      </w:r>
      <w:r w:rsidR="00002A4A" w:rsidRPr="004B6011">
        <w:rPr>
          <w:rFonts w:ascii="Times New Roman" w:hAnsi="Times New Roman"/>
          <w:sz w:val="22"/>
        </w:rPr>
        <w:t>Definitions</w:t>
      </w:r>
    </w:p>
    <w:p w:rsidR="00002A4A" w:rsidRPr="004B6011" w:rsidRDefault="00002A4A">
      <w:pPr>
        <w:numPr>
          <w:ilvl w:val="0"/>
          <w:numId w:val="3"/>
        </w:numPr>
        <w:tabs>
          <w:tab w:val="left" w:pos="-1440"/>
          <w:tab w:val="left" w:pos="-720"/>
          <w:tab w:val="left" w:pos="720"/>
          <w:tab w:val="left" w:pos="2160"/>
          <w:tab w:val="left" w:pos="5760"/>
        </w:tabs>
        <w:suppressAutoHyphens/>
        <w:jc w:val="both"/>
        <w:rPr>
          <w:sz w:val="22"/>
        </w:rPr>
      </w:pPr>
      <w:r w:rsidRPr="004B6011">
        <w:rPr>
          <w:sz w:val="22"/>
        </w:rPr>
        <w:t xml:space="preserve">Whenever the term "Owner" is used herein, it shall refer to </w:t>
      </w:r>
      <w:r w:rsidR="00C67717" w:rsidRPr="004B6011">
        <w:rPr>
          <w:sz w:val="22"/>
        </w:rPr>
        <w:t>The U.S. Embassy in Bamako, Mali</w:t>
      </w:r>
      <w:r w:rsidRPr="004B6011">
        <w:rPr>
          <w:sz w:val="22"/>
        </w:rPr>
        <w:t>.</w:t>
      </w:r>
    </w:p>
    <w:p w:rsidR="00002A4A" w:rsidRPr="004B6011" w:rsidRDefault="00002A4A">
      <w:pPr>
        <w:numPr>
          <w:ilvl w:val="0"/>
          <w:numId w:val="3"/>
        </w:numPr>
        <w:tabs>
          <w:tab w:val="left" w:pos="-1440"/>
          <w:tab w:val="left" w:pos="-720"/>
          <w:tab w:val="left" w:pos="720"/>
          <w:tab w:val="left" w:pos="2160"/>
          <w:tab w:val="left" w:pos="5760"/>
        </w:tabs>
        <w:suppressAutoHyphens/>
        <w:jc w:val="both"/>
        <w:rPr>
          <w:sz w:val="22"/>
        </w:rPr>
      </w:pPr>
      <w:r w:rsidRPr="004B6011">
        <w:rPr>
          <w:sz w:val="22"/>
        </w:rPr>
        <w:t>Whenever the term “Contractor” is used herein, it shall refer to the geotechnical engineering consulting firm submitting a proposal for the work specified.</w:t>
      </w:r>
    </w:p>
    <w:p w:rsidR="00002A4A" w:rsidRPr="004B6011" w:rsidRDefault="00864602">
      <w:pPr>
        <w:pStyle w:val="ESH3"/>
        <w:numPr>
          <w:ilvl w:val="0"/>
          <w:numId w:val="0"/>
        </w:numPr>
        <w:ind w:left="720" w:hanging="720"/>
        <w:jc w:val="both"/>
        <w:rPr>
          <w:rFonts w:ascii="Times New Roman" w:hAnsi="Times New Roman"/>
          <w:sz w:val="22"/>
        </w:rPr>
      </w:pPr>
      <w:r w:rsidRPr="004B6011">
        <w:rPr>
          <w:rFonts w:ascii="Times New Roman" w:hAnsi="Times New Roman"/>
          <w:b w:val="0"/>
          <w:sz w:val="22"/>
        </w:rPr>
        <w:lastRenderedPageBreak/>
        <w:t>3</w:t>
      </w:r>
      <w:r w:rsidR="00002A4A" w:rsidRPr="004B6011">
        <w:rPr>
          <w:rFonts w:ascii="Times New Roman" w:hAnsi="Times New Roman"/>
          <w:b w:val="0"/>
          <w:sz w:val="22"/>
        </w:rPr>
        <w:t>.</w:t>
      </w:r>
      <w:r w:rsidR="00002A4A" w:rsidRPr="004B6011">
        <w:rPr>
          <w:rFonts w:ascii="Times New Roman" w:hAnsi="Times New Roman"/>
          <w:b w:val="0"/>
          <w:sz w:val="22"/>
        </w:rPr>
        <w:tab/>
      </w:r>
      <w:r w:rsidR="00002A4A" w:rsidRPr="004B6011">
        <w:rPr>
          <w:rFonts w:ascii="Times New Roman" w:hAnsi="Times New Roman"/>
          <w:sz w:val="22"/>
        </w:rPr>
        <w:t>Examination of Site</w:t>
      </w:r>
    </w:p>
    <w:p w:rsidR="00002A4A" w:rsidRPr="004B6011" w:rsidRDefault="00002A4A">
      <w:pPr>
        <w:tabs>
          <w:tab w:val="left" w:pos="-1440"/>
          <w:tab w:val="left" w:pos="-720"/>
          <w:tab w:val="left" w:pos="720"/>
          <w:tab w:val="left" w:pos="2160"/>
          <w:tab w:val="left" w:pos="5760"/>
        </w:tabs>
        <w:suppressAutoHyphens/>
        <w:ind w:left="720" w:hanging="720"/>
        <w:jc w:val="both"/>
        <w:rPr>
          <w:sz w:val="22"/>
        </w:rPr>
      </w:pPr>
      <w:r w:rsidRPr="004B6011">
        <w:rPr>
          <w:sz w:val="22"/>
        </w:rPr>
        <w:tab/>
      </w:r>
      <w:r w:rsidR="00864602" w:rsidRPr="004B6011">
        <w:rPr>
          <w:sz w:val="22"/>
        </w:rPr>
        <w:t>T</w:t>
      </w:r>
      <w:r w:rsidRPr="004B6011">
        <w:rPr>
          <w:sz w:val="22"/>
        </w:rPr>
        <w:t>he Contractor should be familiar with the nature of the work, the type of equipment and facilities needed, the general and local conditions, and all matters, which may in any way affect the work under this contract.  Failure to take this precaution will not relieve the Contractor from furnishing all material and labor necessary to complete the contract without additional compensation.</w:t>
      </w:r>
    </w:p>
    <w:p w:rsidR="00002A4A" w:rsidRPr="004B6011" w:rsidRDefault="00864602">
      <w:pPr>
        <w:pStyle w:val="ESH3"/>
        <w:numPr>
          <w:ilvl w:val="0"/>
          <w:numId w:val="0"/>
        </w:numPr>
        <w:ind w:left="720" w:hanging="720"/>
        <w:jc w:val="both"/>
        <w:rPr>
          <w:rFonts w:ascii="Times New Roman" w:hAnsi="Times New Roman"/>
          <w:b w:val="0"/>
          <w:sz w:val="22"/>
        </w:rPr>
      </w:pPr>
      <w:r w:rsidRPr="004B6011">
        <w:rPr>
          <w:rFonts w:ascii="Times New Roman" w:hAnsi="Times New Roman"/>
          <w:b w:val="0"/>
          <w:sz w:val="22"/>
        </w:rPr>
        <w:t>4</w:t>
      </w:r>
      <w:r w:rsidR="00002A4A" w:rsidRPr="004B6011">
        <w:rPr>
          <w:rFonts w:ascii="Times New Roman" w:hAnsi="Times New Roman"/>
          <w:b w:val="0"/>
          <w:sz w:val="22"/>
        </w:rPr>
        <w:t>.</w:t>
      </w:r>
      <w:r w:rsidR="00002A4A" w:rsidRPr="004B6011">
        <w:rPr>
          <w:rFonts w:ascii="Times New Roman" w:hAnsi="Times New Roman"/>
          <w:b w:val="0"/>
          <w:sz w:val="22"/>
        </w:rPr>
        <w:tab/>
      </w:r>
      <w:r w:rsidRPr="004B6011">
        <w:rPr>
          <w:rFonts w:ascii="Times New Roman" w:hAnsi="Times New Roman"/>
          <w:sz w:val="22"/>
        </w:rPr>
        <w:t>Geotechnical</w:t>
      </w:r>
      <w:r w:rsidR="00570460" w:rsidRPr="004B6011">
        <w:rPr>
          <w:rFonts w:ascii="Times New Roman" w:hAnsi="Times New Roman"/>
          <w:sz w:val="22"/>
        </w:rPr>
        <w:t xml:space="preserve"> Services</w:t>
      </w:r>
    </w:p>
    <w:p w:rsidR="00D84387" w:rsidRPr="004B6011" w:rsidRDefault="00002A4A">
      <w:pPr>
        <w:tabs>
          <w:tab w:val="left" w:pos="-1440"/>
          <w:tab w:val="left" w:pos="-720"/>
          <w:tab w:val="left" w:pos="720"/>
          <w:tab w:val="left" w:pos="1440"/>
          <w:tab w:val="left" w:pos="2160"/>
          <w:tab w:val="left" w:pos="5760"/>
        </w:tabs>
        <w:suppressAutoHyphens/>
        <w:ind w:left="1440" w:hanging="1440"/>
        <w:jc w:val="both"/>
        <w:rPr>
          <w:sz w:val="22"/>
        </w:rPr>
      </w:pPr>
      <w:r w:rsidRPr="004B6011">
        <w:rPr>
          <w:sz w:val="22"/>
        </w:rPr>
        <w:tab/>
        <w:t>(a)</w:t>
      </w:r>
      <w:r w:rsidRPr="004B6011">
        <w:rPr>
          <w:sz w:val="22"/>
        </w:rPr>
        <w:tab/>
      </w:r>
      <w:r w:rsidR="00864602" w:rsidRPr="004B6011">
        <w:rPr>
          <w:sz w:val="22"/>
        </w:rPr>
        <w:t xml:space="preserve">Available geotechnical data from the American </w:t>
      </w:r>
      <w:r w:rsidR="00710C43">
        <w:rPr>
          <w:sz w:val="22"/>
        </w:rPr>
        <w:t xml:space="preserve">Club </w:t>
      </w:r>
      <w:bookmarkStart w:id="0" w:name="_GoBack"/>
      <w:bookmarkEnd w:id="0"/>
      <w:r w:rsidR="00C67717" w:rsidRPr="004B6011">
        <w:rPr>
          <w:sz w:val="22"/>
        </w:rPr>
        <w:t xml:space="preserve">will be </w:t>
      </w:r>
      <w:r w:rsidR="00864602" w:rsidRPr="004B6011">
        <w:rPr>
          <w:sz w:val="22"/>
        </w:rPr>
        <w:t xml:space="preserve">provided for information. If considered necessary, a minor subsurface investigation consisting of shallow hand dug test wells and penetrometers should be performed. </w:t>
      </w:r>
      <w:r w:rsidR="00570460" w:rsidRPr="004B6011">
        <w:rPr>
          <w:sz w:val="22"/>
        </w:rPr>
        <w:t>Test w</w:t>
      </w:r>
      <w:r w:rsidR="00D84387" w:rsidRPr="004B6011">
        <w:rPr>
          <w:sz w:val="22"/>
        </w:rPr>
        <w:t xml:space="preserve">ells should go to 3m depth and </w:t>
      </w:r>
      <w:r w:rsidRPr="004B6011">
        <w:rPr>
          <w:sz w:val="22"/>
        </w:rPr>
        <w:t xml:space="preserve">penetration tests </w:t>
      </w:r>
      <w:r w:rsidR="00D84387" w:rsidRPr="004B6011">
        <w:rPr>
          <w:sz w:val="22"/>
        </w:rPr>
        <w:t>t</w:t>
      </w:r>
      <w:r w:rsidRPr="004B6011">
        <w:rPr>
          <w:sz w:val="22"/>
        </w:rPr>
        <w:t xml:space="preserve">o </w:t>
      </w:r>
      <w:r w:rsidR="00D84387" w:rsidRPr="004B6011">
        <w:rPr>
          <w:sz w:val="22"/>
        </w:rPr>
        <w:t>about 5m depth</w:t>
      </w:r>
      <w:r w:rsidRPr="004B6011">
        <w:rPr>
          <w:sz w:val="22"/>
        </w:rPr>
        <w:t>, or prior refusal.</w:t>
      </w:r>
    </w:p>
    <w:p w:rsidR="00002A4A" w:rsidRPr="004B6011" w:rsidRDefault="00D84387">
      <w:pPr>
        <w:tabs>
          <w:tab w:val="left" w:pos="-1440"/>
          <w:tab w:val="left" w:pos="-720"/>
          <w:tab w:val="left" w:pos="720"/>
          <w:tab w:val="left" w:pos="1440"/>
          <w:tab w:val="left" w:pos="2160"/>
          <w:tab w:val="left" w:pos="5760"/>
        </w:tabs>
        <w:suppressAutoHyphens/>
        <w:ind w:left="1440" w:hanging="1440"/>
        <w:jc w:val="both"/>
        <w:rPr>
          <w:sz w:val="22"/>
        </w:rPr>
      </w:pPr>
      <w:r w:rsidRPr="004B6011">
        <w:rPr>
          <w:sz w:val="22"/>
        </w:rPr>
        <w:tab/>
      </w:r>
      <w:r w:rsidR="00002A4A" w:rsidRPr="004B6011">
        <w:rPr>
          <w:sz w:val="22"/>
        </w:rPr>
        <w:t>(</w:t>
      </w:r>
      <w:r w:rsidR="00C67717" w:rsidRPr="004B6011">
        <w:rPr>
          <w:sz w:val="22"/>
        </w:rPr>
        <w:t>b</w:t>
      </w:r>
      <w:r w:rsidR="00002A4A" w:rsidRPr="004B6011">
        <w:rPr>
          <w:sz w:val="22"/>
        </w:rPr>
        <w:t>)</w:t>
      </w:r>
      <w:r w:rsidR="00002A4A" w:rsidRPr="004B6011">
        <w:rPr>
          <w:sz w:val="22"/>
        </w:rPr>
        <w:tab/>
      </w:r>
      <w:r w:rsidRPr="004B6011">
        <w:rPr>
          <w:sz w:val="22"/>
        </w:rPr>
        <w:t>Soil s</w:t>
      </w:r>
      <w:r w:rsidR="00002A4A" w:rsidRPr="004B6011">
        <w:rPr>
          <w:sz w:val="22"/>
        </w:rPr>
        <w:t xml:space="preserve">amples shall be taken </w:t>
      </w:r>
      <w:r w:rsidRPr="004B6011">
        <w:rPr>
          <w:sz w:val="22"/>
        </w:rPr>
        <w:t>and relevant laboratory testing performed.</w:t>
      </w:r>
    </w:p>
    <w:p w:rsidR="00002A4A" w:rsidRPr="004B6011" w:rsidRDefault="00C67717">
      <w:pPr>
        <w:tabs>
          <w:tab w:val="left" w:pos="-1440"/>
          <w:tab w:val="left" w:pos="-720"/>
          <w:tab w:val="left" w:pos="720"/>
          <w:tab w:val="left" w:pos="1440"/>
          <w:tab w:val="left" w:pos="2160"/>
          <w:tab w:val="left" w:pos="5760"/>
        </w:tabs>
        <w:suppressAutoHyphens/>
        <w:ind w:left="1440" w:hanging="1440"/>
        <w:jc w:val="both"/>
        <w:rPr>
          <w:sz w:val="22"/>
        </w:rPr>
      </w:pPr>
      <w:r w:rsidRPr="004B6011">
        <w:rPr>
          <w:sz w:val="22"/>
        </w:rPr>
        <w:tab/>
        <w:t>(c</w:t>
      </w:r>
      <w:r w:rsidR="00002A4A" w:rsidRPr="004B6011">
        <w:rPr>
          <w:sz w:val="22"/>
        </w:rPr>
        <w:t>)</w:t>
      </w:r>
      <w:r w:rsidR="00002A4A" w:rsidRPr="004B6011">
        <w:rPr>
          <w:sz w:val="22"/>
        </w:rPr>
        <w:tab/>
        <w:t xml:space="preserve">Ground water elevations shall be measured in all </w:t>
      </w:r>
      <w:r w:rsidR="00D84387" w:rsidRPr="004B6011">
        <w:rPr>
          <w:sz w:val="22"/>
        </w:rPr>
        <w:t>wells</w:t>
      </w:r>
      <w:r w:rsidR="00002A4A" w:rsidRPr="004B6011">
        <w:rPr>
          <w:sz w:val="22"/>
        </w:rPr>
        <w:t xml:space="preserve"> when first encountered, upon </w:t>
      </w:r>
      <w:r w:rsidR="00D84387" w:rsidRPr="004B6011">
        <w:rPr>
          <w:sz w:val="22"/>
        </w:rPr>
        <w:t>c</w:t>
      </w:r>
      <w:r w:rsidR="00002A4A" w:rsidRPr="004B6011">
        <w:rPr>
          <w:sz w:val="22"/>
        </w:rPr>
        <w:t xml:space="preserve">ompletion, and after 24 hours.  </w:t>
      </w:r>
    </w:p>
    <w:p w:rsidR="00002A4A" w:rsidRPr="004B6011" w:rsidRDefault="00D84387">
      <w:pPr>
        <w:pStyle w:val="ESH2"/>
        <w:numPr>
          <w:ilvl w:val="0"/>
          <w:numId w:val="0"/>
        </w:numPr>
        <w:ind w:left="720" w:hanging="720"/>
        <w:jc w:val="both"/>
        <w:rPr>
          <w:rFonts w:ascii="Times New Roman" w:hAnsi="Times New Roman"/>
          <w:b w:val="0"/>
          <w:sz w:val="22"/>
        </w:rPr>
      </w:pPr>
      <w:r w:rsidRPr="004B6011">
        <w:rPr>
          <w:rFonts w:ascii="Times New Roman" w:hAnsi="Times New Roman"/>
          <w:b w:val="0"/>
          <w:caps w:val="0"/>
          <w:sz w:val="22"/>
        </w:rPr>
        <w:t>5</w:t>
      </w:r>
      <w:r w:rsidR="00002A4A" w:rsidRPr="004B6011">
        <w:rPr>
          <w:rFonts w:ascii="Times New Roman" w:hAnsi="Times New Roman"/>
          <w:b w:val="0"/>
          <w:caps w:val="0"/>
          <w:sz w:val="22"/>
        </w:rPr>
        <w:t>.</w:t>
      </w:r>
      <w:r w:rsidR="00002A4A" w:rsidRPr="004B6011">
        <w:rPr>
          <w:rFonts w:ascii="Times New Roman" w:hAnsi="Times New Roman"/>
          <w:b w:val="0"/>
          <w:caps w:val="0"/>
          <w:sz w:val="22"/>
        </w:rPr>
        <w:tab/>
      </w:r>
      <w:r w:rsidRPr="004B6011">
        <w:rPr>
          <w:rFonts w:ascii="Times New Roman" w:hAnsi="Times New Roman"/>
          <w:caps w:val="0"/>
          <w:sz w:val="22"/>
        </w:rPr>
        <w:t>Survey</w:t>
      </w:r>
      <w:r w:rsidR="00570460" w:rsidRPr="004B6011">
        <w:rPr>
          <w:rFonts w:ascii="Times New Roman" w:hAnsi="Times New Roman"/>
          <w:caps w:val="0"/>
          <w:sz w:val="22"/>
        </w:rPr>
        <w:t>or Services</w:t>
      </w:r>
    </w:p>
    <w:p w:rsidR="00002A4A" w:rsidRPr="004B6011" w:rsidRDefault="00002A4A">
      <w:pPr>
        <w:pStyle w:val="BodyTextIndent2"/>
        <w:widowControl/>
        <w:spacing w:after="120"/>
        <w:jc w:val="both"/>
        <w:rPr>
          <w:rFonts w:ascii="Times New Roman" w:hAnsi="Times New Roman"/>
          <w:snapToGrid/>
          <w:sz w:val="22"/>
        </w:rPr>
      </w:pPr>
      <w:r w:rsidRPr="004B6011">
        <w:rPr>
          <w:rFonts w:ascii="Times New Roman" w:hAnsi="Times New Roman"/>
          <w:snapToGrid/>
          <w:sz w:val="22"/>
        </w:rPr>
        <w:tab/>
        <w:t>(a)</w:t>
      </w:r>
      <w:r w:rsidRPr="004B6011">
        <w:rPr>
          <w:rFonts w:ascii="Times New Roman" w:hAnsi="Times New Roman"/>
          <w:snapToGrid/>
          <w:sz w:val="22"/>
        </w:rPr>
        <w:tab/>
      </w:r>
      <w:r w:rsidR="00D84387" w:rsidRPr="004B6011">
        <w:rPr>
          <w:rFonts w:ascii="Times New Roman" w:hAnsi="Times New Roman"/>
          <w:snapToGrid/>
          <w:sz w:val="22"/>
        </w:rPr>
        <w:t>The parcel boundary survey is provide</w:t>
      </w:r>
      <w:r w:rsidR="00C67717" w:rsidRPr="004B6011">
        <w:rPr>
          <w:rFonts w:ascii="Times New Roman" w:hAnsi="Times New Roman"/>
          <w:snapToGrid/>
          <w:sz w:val="22"/>
        </w:rPr>
        <w:t>d</w:t>
      </w:r>
      <w:r w:rsidR="00D84387" w:rsidRPr="004B6011">
        <w:rPr>
          <w:rFonts w:ascii="Times New Roman" w:hAnsi="Times New Roman"/>
          <w:snapToGrid/>
          <w:sz w:val="22"/>
        </w:rPr>
        <w:t xml:space="preserve"> as an attachment. A topographic survey of the parcel and adjacent riverbank shall be performed. In addition, the 100 year flood elevation for the site shall be provided.</w:t>
      </w:r>
    </w:p>
    <w:p w:rsidR="00002A4A" w:rsidRPr="004B6011" w:rsidRDefault="00C67717">
      <w:pPr>
        <w:pStyle w:val="ESH3"/>
        <w:numPr>
          <w:ilvl w:val="0"/>
          <w:numId w:val="0"/>
        </w:numPr>
        <w:ind w:left="720" w:hanging="720"/>
        <w:jc w:val="both"/>
        <w:rPr>
          <w:rFonts w:ascii="Times New Roman" w:hAnsi="Times New Roman"/>
          <w:b w:val="0"/>
          <w:sz w:val="22"/>
        </w:rPr>
      </w:pPr>
      <w:r w:rsidRPr="004B6011">
        <w:rPr>
          <w:rFonts w:ascii="Times New Roman" w:hAnsi="Times New Roman"/>
          <w:b w:val="0"/>
          <w:sz w:val="22"/>
        </w:rPr>
        <w:t>6</w:t>
      </w:r>
      <w:r w:rsidR="00002A4A" w:rsidRPr="004B6011">
        <w:rPr>
          <w:rFonts w:ascii="Times New Roman" w:hAnsi="Times New Roman"/>
          <w:b w:val="0"/>
          <w:sz w:val="22"/>
        </w:rPr>
        <w:t>.</w:t>
      </w:r>
      <w:r w:rsidR="00002A4A" w:rsidRPr="004B6011">
        <w:rPr>
          <w:rFonts w:ascii="Times New Roman" w:hAnsi="Times New Roman"/>
          <w:b w:val="0"/>
          <w:sz w:val="22"/>
        </w:rPr>
        <w:tab/>
      </w:r>
      <w:r w:rsidR="00D84387" w:rsidRPr="004B6011">
        <w:rPr>
          <w:rFonts w:ascii="Times New Roman" w:hAnsi="Times New Roman"/>
          <w:sz w:val="22"/>
        </w:rPr>
        <w:t>Structural Engineer</w:t>
      </w:r>
      <w:r w:rsidR="00570460" w:rsidRPr="004B6011">
        <w:rPr>
          <w:rFonts w:ascii="Times New Roman" w:hAnsi="Times New Roman"/>
          <w:sz w:val="22"/>
        </w:rPr>
        <w:t xml:space="preserve"> Services</w:t>
      </w:r>
    </w:p>
    <w:p w:rsidR="00002A4A" w:rsidRPr="004B6011" w:rsidRDefault="00002A4A" w:rsidP="00C67717">
      <w:pPr>
        <w:tabs>
          <w:tab w:val="left" w:pos="-1440"/>
          <w:tab w:val="left" w:pos="-720"/>
          <w:tab w:val="left" w:pos="720"/>
          <w:tab w:val="left" w:pos="1440"/>
          <w:tab w:val="left" w:pos="2160"/>
          <w:tab w:val="left" w:pos="5760"/>
        </w:tabs>
        <w:suppressAutoHyphens/>
        <w:ind w:left="1440" w:hanging="1440"/>
        <w:jc w:val="both"/>
        <w:rPr>
          <w:sz w:val="22"/>
        </w:rPr>
      </w:pPr>
      <w:r w:rsidRPr="004B6011">
        <w:rPr>
          <w:sz w:val="22"/>
        </w:rPr>
        <w:tab/>
        <w:t>(a)</w:t>
      </w:r>
      <w:r w:rsidRPr="004B6011">
        <w:rPr>
          <w:sz w:val="22"/>
        </w:rPr>
        <w:tab/>
      </w:r>
      <w:r w:rsidR="00D84387" w:rsidRPr="004B6011">
        <w:rPr>
          <w:sz w:val="22"/>
        </w:rPr>
        <w:t>Structural Engineering Services are anticipated to design appropriate retaining wall and/or erosion control structures based on site survey, flood, and geotechnical information.</w:t>
      </w:r>
    </w:p>
    <w:p w:rsidR="00002A4A" w:rsidRPr="004B6011" w:rsidRDefault="00C67717">
      <w:pPr>
        <w:pStyle w:val="ESH3"/>
        <w:numPr>
          <w:ilvl w:val="0"/>
          <w:numId w:val="0"/>
        </w:numPr>
        <w:ind w:left="720" w:hanging="720"/>
        <w:jc w:val="both"/>
        <w:rPr>
          <w:rFonts w:ascii="Times New Roman" w:hAnsi="Times New Roman"/>
          <w:b w:val="0"/>
          <w:sz w:val="22"/>
        </w:rPr>
      </w:pPr>
      <w:r w:rsidRPr="004B6011">
        <w:rPr>
          <w:rFonts w:ascii="Times New Roman" w:hAnsi="Times New Roman"/>
          <w:b w:val="0"/>
          <w:sz w:val="22"/>
        </w:rPr>
        <w:t>7</w:t>
      </w:r>
      <w:r w:rsidR="00002A4A" w:rsidRPr="004B6011">
        <w:rPr>
          <w:rFonts w:ascii="Times New Roman" w:hAnsi="Times New Roman"/>
          <w:b w:val="0"/>
          <w:sz w:val="22"/>
        </w:rPr>
        <w:t>.</w:t>
      </w:r>
      <w:r w:rsidR="00002A4A" w:rsidRPr="004B6011">
        <w:rPr>
          <w:rFonts w:ascii="Times New Roman" w:hAnsi="Times New Roman"/>
          <w:b w:val="0"/>
          <w:sz w:val="22"/>
        </w:rPr>
        <w:tab/>
      </w:r>
      <w:r w:rsidR="00002A4A" w:rsidRPr="004B6011">
        <w:rPr>
          <w:rFonts w:ascii="Times New Roman" w:hAnsi="Times New Roman"/>
          <w:sz w:val="22"/>
        </w:rPr>
        <w:t>Selection Criteria</w:t>
      </w:r>
    </w:p>
    <w:p w:rsidR="00570460" w:rsidRPr="004B6011" w:rsidRDefault="00002A4A">
      <w:pPr>
        <w:tabs>
          <w:tab w:val="left" w:pos="-1440"/>
          <w:tab w:val="left" w:pos="-720"/>
          <w:tab w:val="left" w:pos="720"/>
          <w:tab w:val="left" w:pos="1440"/>
          <w:tab w:val="left" w:pos="2160"/>
          <w:tab w:val="left" w:pos="2880"/>
          <w:tab w:val="left" w:pos="5760"/>
        </w:tabs>
        <w:suppressAutoHyphens/>
        <w:ind w:left="720" w:hanging="720"/>
        <w:jc w:val="both"/>
        <w:rPr>
          <w:sz w:val="22"/>
        </w:rPr>
      </w:pPr>
      <w:r w:rsidRPr="004B6011">
        <w:rPr>
          <w:sz w:val="22"/>
        </w:rPr>
        <w:tab/>
        <w:t xml:space="preserve">The proposal/submittals </w:t>
      </w:r>
      <w:r w:rsidR="00156AC6">
        <w:rPr>
          <w:sz w:val="22"/>
        </w:rPr>
        <w:t xml:space="preserve">(in English) </w:t>
      </w:r>
      <w:r w:rsidRPr="004B6011">
        <w:rPr>
          <w:sz w:val="22"/>
        </w:rPr>
        <w:t>shall include a description of the capabilities and qualifications of the firm</w:t>
      </w:r>
      <w:r w:rsidR="00570460" w:rsidRPr="004B6011">
        <w:rPr>
          <w:sz w:val="22"/>
        </w:rPr>
        <w:t>(s)</w:t>
      </w:r>
      <w:r w:rsidRPr="004B6011">
        <w:rPr>
          <w:sz w:val="22"/>
        </w:rPr>
        <w:t>, resumes of key personnel who will be working on this project, and a schedule for accomplishing the work. A SF 330 or similar type qualifications package is requested</w:t>
      </w:r>
      <w:r w:rsidR="00570460" w:rsidRPr="004B6011">
        <w:rPr>
          <w:sz w:val="22"/>
        </w:rPr>
        <w:t xml:space="preserve"> to include the following: </w:t>
      </w:r>
    </w:p>
    <w:p w:rsidR="00570460" w:rsidRPr="004B6011" w:rsidRDefault="00570460" w:rsidP="00570460">
      <w:pPr>
        <w:pStyle w:val="ListParagraph"/>
        <w:numPr>
          <w:ilvl w:val="0"/>
          <w:numId w:val="18"/>
        </w:numPr>
        <w:autoSpaceDE w:val="0"/>
        <w:autoSpaceDN w:val="0"/>
        <w:spacing w:after="0" w:line="240" w:lineRule="auto"/>
        <w:jc w:val="left"/>
        <w:rPr>
          <w:rFonts w:ascii="Times New Roman" w:hAnsi="Times New Roman"/>
          <w:sz w:val="22"/>
        </w:rPr>
      </w:pPr>
      <w:r w:rsidRPr="004B6011">
        <w:rPr>
          <w:rFonts w:ascii="Times New Roman" w:hAnsi="Times New Roman"/>
          <w:sz w:val="22"/>
        </w:rPr>
        <w:t>Company biography and other information – Contractor shall provide a brief company history including date founded, number of employees, company location, and past projects and accomplishments. Provide evidence of proper licensing and registration, including copies of up-</w:t>
      </w:r>
      <w:r w:rsidRPr="004B6011">
        <w:rPr>
          <w:rFonts w:ascii="Times New Roman" w:hAnsi="Times New Roman"/>
          <w:sz w:val="22"/>
        </w:rPr>
        <w:lastRenderedPageBreak/>
        <w:t>to-date government-issued licenses. Contractor may also provide any other general information that they believe is appropriate to assist the Owner in its evaluation.</w:t>
      </w:r>
    </w:p>
    <w:p w:rsidR="00570460" w:rsidRPr="004B6011" w:rsidRDefault="00570460" w:rsidP="00570460">
      <w:pPr>
        <w:autoSpaceDE w:val="0"/>
        <w:autoSpaceDN w:val="0"/>
        <w:rPr>
          <w:sz w:val="22"/>
        </w:rPr>
      </w:pPr>
    </w:p>
    <w:p w:rsidR="00570460" w:rsidRPr="004B6011" w:rsidRDefault="00570460" w:rsidP="00570460">
      <w:pPr>
        <w:pStyle w:val="ListParagraph"/>
        <w:numPr>
          <w:ilvl w:val="0"/>
          <w:numId w:val="18"/>
        </w:numPr>
        <w:autoSpaceDE w:val="0"/>
        <w:autoSpaceDN w:val="0"/>
        <w:spacing w:after="0" w:line="240" w:lineRule="auto"/>
        <w:jc w:val="left"/>
        <w:rPr>
          <w:rFonts w:ascii="Times New Roman" w:hAnsi="Times New Roman"/>
          <w:sz w:val="22"/>
        </w:rPr>
      </w:pPr>
      <w:r w:rsidRPr="004B6011">
        <w:rPr>
          <w:rFonts w:ascii="Times New Roman" w:hAnsi="Times New Roman"/>
          <w:sz w:val="22"/>
        </w:rPr>
        <w:t xml:space="preserve">Experience, Past Performance, and Capacity – Contractor must submit a concise description of its experience completing boundary, topographic, and utility surveys; past performance; and capacity to deliver the proposed services. </w:t>
      </w:r>
    </w:p>
    <w:p w:rsidR="00570460" w:rsidRPr="004B6011" w:rsidRDefault="00570460" w:rsidP="00570460">
      <w:pPr>
        <w:autoSpaceDE w:val="0"/>
        <w:autoSpaceDN w:val="0"/>
        <w:rPr>
          <w:sz w:val="22"/>
        </w:rPr>
      </w:pPr>
    </w:p>
    <w:p w:rsidR="00570460" w:rsidRPr="004B6011" w:rsidRDefault="00570460" w:rsidP="00570460">
      <w:pPr>
        <w:pStyle w:val="ListParagraph"/>
        <w:numPr>
          <w:ilvl w:val="0"/>
          <w:numId w:val="18"/>
        </w:numPr>
        <w:autoSpaceDE w:val="0"/>
        <w:autoSpaceDN w:val="0"/>
        <w:spacing w:after="0" w:line="240" w:lineRule="auto"/>
        <w:jc w:val="left"/>
        <w:rPr>
          <w:rFonts w:ascii="Times New Roman" w:hAnsi="Times New Roman"/>
          <w:sz w:val="22"/>
        </w:rPr>
      </w:pPr>
      <w:r w:rsidRPr="004B6011">
        <w:rPr>
          <w:rFonts w:ascii="Times New Roman" w:hAnsi="Times New Roman"/>
          <w:sz w:val="22"/>
        </w:rPr>
        <w:t xml:space="preserve">Experience of Staff – Contractor shall include resumes or bios of all staff members who are proposed to work on this project, including professional and technical experience. </w:t>
      </w:r>
    </w:p>
    <w:p w:rsidR="00570460" w:rsidRPr="004B6011" w:rsidRDefault="00570460" w:rsidP="00570460">
      <w:pPr>
        <w:autoSpaceDE w:val="0"/>
        <w:autoSpaceDN w:val="0"/>
        <w:rPr>
          <w:sz w:val="22"/>
        </w:rPr>
      </w:pPr>
    </w:p>
    <w:p w:rsidR="00570460" w:rsidRPr="004B6011" w:rsidRDefault="00570460" w:rsidP="00570460">
      <w:pPr>
        <w:pStyle w:val="ListParagraph"/>
        <w:numPr>
          <w:ilvl w:val="0"/>
          <w:numId w:val="18"/>
        </w:numPr>
        <w:autoSpaceDE w:val="0"/>
        <w:autoSpaceDN w:val="0"/>
        <w:spacing w:after="0" w:line="240" w:lineRule="auto"/>
        <w:jc w:val="left"/>
        <w:rPr>
          <w:rFonts w:ascii="Times New Roman" w:hAnsi="Times New Roman"/>
          <w:sz w:val="22"/>
        </w:rPr>
      </w:pPr>
      <w:r w:rsidRPr="004B6011">
        <w:rPr>
          <w:rFonts w:ascii="Times New Roman" w:hAnsi="Times New Roman"/>
          <w:sz w:val="22"/>
        </w:rPr>
        <w:t>Reference Data Sheet – Contractor shall submit project descriptions and client contact information for three or more former projects completed.</w:t>
      </w:r>
    </w:p>
    <w:p w:rsidR="00570460" w:rsidRPr="004B6011" w:rsidRDefault="00570460" w:rsidP="00570460">
      <w:pPr>
        <w:pStyle w:val="ListParagraph"/>
        <w:rPr>
          <w:rFonts w:ascii="Times New Roman" w:hAnsi="Times New Roman"/>
          <w:sz w:val="22"/>
        </w:rPr>
      </w:pPr>
    </w:p>
    <w:p w:rsidR="00570460" w:rsidRPr="004B6011" w:rsidRDefault="00570460" w:rsidP="00570460">
      <w:pPr>
        <w:pStyle w:val="ListParagraph"/>
        <w:numPr>
          <w:ilvl w:val="0"/>
          <w:numId w:val="18"/>
        </w:numPr>
        <w:autoSpaceDE w:val="0"/>
        <w:autoSpaceDN w:val="0"/>
        <w:spacing w:after="0" w:line="240" w:lineRule="auto"/>
        <w:jc w:val="left"/>
        <w:rPr>
          <w:rFonts w:ascii="Times New Roman" w:hAnsi="Times New Roman"/>
          <w:sz w:val="22"/>
        </w:rPr>
      </w:pPr>
      <w:r w:rsidRPr="004B6011">
        <w:rPr>
          <w:rFonts w:ascii="Times New Roman" w:hAnsi="Times New Roman"/>
          <w:sz w:val="22"/>
        </w:rPr>
        <w:t>Strategy and Methods – Contractor shall provide a brief overview describing the proposed strategy and approach for completing the survey</w:t>
      </w:r>
      <w:r w:rsidR="004B6011">
        <w:rPr>
          <w:rFonts w:ascii="Times New Roman" w:hAnsi="Times New Roman"/>
          <w:sz w:val="22"/>
        </w:rPr>
        <w:t>s</w:t>
      </w:r>
      <w:r w:rsidRPr="004B6011">
        <w:rPr>
          <w:rFonts w:ascii="Times New Roman" w:hAnsi="Times New Roman"/>
          <w:sz w:val="22"/>
        </w:rPr>
        <w:t>, including identification of lead time requirements for scheduling of services and milestones. Contractor shall also summarize the methods and resources utilized to conduct boundary, topographic, and utility surveys.</w:t>
      </w:r>
    </w:p>
    <w:p w:rsidR="00570460" w:rsidRPr="004B6011" w:rsidRDefault="00570460">
      <w:pPr>
        <w:tabs>
          <w:tab w:val="left" w:pos="-1440"/>
          <w:tab w:val="left" w:pos="-720"/>
          <w:tab w:val="left" w:pos="720"/>
          <w:tab w:val="left" w:pos="1440"/>
          <w:tab w:val="left" w:pos="2160"/>
          <w:tab w:val="left" w:pos="2880"/>
          <w:tab w:val="left" w:pos="5760"/>
        </w:tabs>
        <w:suppressAutoHyphens/>
        <w:ind w:left="720" w:hanging="720"/>
        <w:jc w:val="both"/>
        <w:rPr>
          <w:sz w:val="22"/>
        </w:rPr>
      </w:pPr>
    </w:p>
    <w:p w:rsidR="00002A4A" w:rsidRPr="004B6011" w:rsidRDefault="00570460">
      <w:pPr>
        <w:tabs>
          <w:tab w:val="left" w:pos="-1440"/>
          <w:tab w:val="left" w:pos="-720"/>
          <w:tab w:val="left" w:pos="720"/>
          <w:tab w:val="left" w:pos="1440"/>
          <w:tab w:val="left" w:pos="2160"/>
          <w:tab w:val="left" w:pos="2880"/>
          <w:tab w:val="left" w:pos="5760"/>
        </w:tabs>
        <w:suppressAutoHyphens/>
        <w:ind w:left="720" w:hanging="720"/>
        <w:jc w:val="both"/>
        <w:rPr>
          <w:sz w:val="22"/>
        </w:rPr>
      </w:pPr>
      <w:r w:rsidRPr="004B6011">
        <w:rPr>
          <w:sz w:val="22"/>
        </w:rPr>
        <w:tab/>
      </w:r>
      <w:r w:rsidR="00002A4A" w:rsidRPr="004B6011">
        <w:rPr>
          <w:sz w:val="22"/>
        </w:rPr>
        <w:t xml:space="preserve">  The selection will be based on the following criteria:</w:t>
      </w:r>
    </w:p>
    <w:p w:rsidR="00002A4A" w:rsidRPr="004B6011" w:rsidRDefault="00002A4A">
      <w:pPr>
        <w:tabs>
          <w:tab w:val="left" w:pos="-1440"/>
          <w:tab w:val="left" w:pos="-720"/>
          <w:tab w:val="left" w:pos="720"/>
          <w:tab w:val="left" w:pos="1440"/>
          <w:tab w:val="left" w:pos="2160"/>
          <w:tab w:val="left" w:pos="2880"/>
          <w:tab w:val="left" w:pos="5760"/>
        </w:tabs>
        <w:suppressAutoHyphens/>
        <w:ind w:left="720" w:hanging="720"/>
        <w:jc w:val="both"/>
        <w:rPr>
          <w:sz w:val="22"/>
        </w:rPr>
      </w:pPr>
      <w:r w:rsidRPr="004B6011">
        <w:rPr>
          <w:sz w:val="22"/>
        </w:rPr>
        <w:tab/>
        <w:t>1)</w:t>
      </w:r>
      <w:r w:rsidRPr="004B6011">
        <w:rPr>
          <w:sz w:val="22"/>
        </w:rPr>
        <w:tab/>
        <w:t>Relevant professional qualifications in the type of work required (25%).</w:t>
      </w:r>
    </w:p>
    <w:p w:rsidR="00002A4A" w:rsidRPr="004B6011" w:rsidRDefault="00002A4A">
      <w:pPr>
        <w:tabs>
          <w:tab w:val="left" w:pos="-1440"/>
          <w:tab w:val="left" w:pos="-720"/>
          <w:tab w:val="left" w:pos="720"/>
          <w:tab w:val="left" w:pos="1440"/>
          <w:tab w:val="left" w:pos="2160"/>
          <w:tab w:val="left" w:pos="2880"/>
          <w:tab w:val="left" w:pos="5760"/>
        </w:tabs>
        <w:suppressAutoHyphens/>
        <w:ind w:left="720" w:hanging="720"/>
        <w:jc w:val="both"/>
        <w:rPr>
          <w:sz w:val="22"/>
        </w:rPr>
      </w:pPr>
      <w:r w:rsidRPr="004B6011">
        <w:rPr>
          <w:sz w:val="22"/>
        </w:rPr>
        <w:tab/>
        <w:t>2)</w:t>
      </w:r>
      <w:r w:rsidRPr="004B6011">
        <w:rPr>
          <w:sz w:val="22"/>
        </w:rPr>
        <w:tab/>
        <w:t>Specialized experience and technical competence of key personnel (25%).</w:t>
      </w:r>
      <w:r w:rsidRPr="004B6011">
        <w:rPr>
          <w:sz w:val="22"/>
        </w:rPr>
        <w:tab/>
      </w:r>
    </w:p>
    <w:p w:rsidR="00002A4A" w:rsidRPr="004B6011" w:rsidRDefault="00002A4A">
      <w:pPr>
        <w:tabs>
          <w:tab w:val="left" w:pos="-1440"/>
          <w:tab w:val="left" w:pos="-720"/>
          <w:tab w:val="left" w:pos="720"/>
          <w:tab w:val="left" w:pos="1440"/>
          <w:tab w:val="left" w:pos="2160"/>
          <w:tab w:val="left" w:pos="2880"/>
          <w:tab w:val="left" w:pos="5760"/>
        </w:tabs>
        <w:suppressAutoHyphens/>
        <w:ind w:left="720" w:hanging="720"/>
        <w:jc w:val="both"/>
        <w:rPr>
          <w:sz w:val="22"/>
        </w:rPr>
      </w:pPr>
      <w:r w:rsidRPr="004B6011">
        <w:rPr>
          <w:sz w:val="22"/>
        </w:rPr>
        <w:tab/>
        <w:t>3)</w:t>
      </w:r>
      <w:r w:rsidRPr="004B6011">
        <w:rPr>
          <w:sz w:val="22"/>
        </w:rPr>
        <w:tab/>
        <w:t>Understanding of the project intent and proposed level of effort (17%).</w:t>
      </w:r>
      <w:r w:rsidRPr="004B6011">
        <w:rPr>
          <w:sz w:val="22"/>
        </w:rPr>
        <w:tab/>
      </w:r>
    </w:p>
    <w:p w:rsidR="00002A4A" w:rsidRPr="004B6011" w:rsidRDefault="00002A4A">
      <w:pPr>
        <w:tabs>
          <w:tab w:val="left" w:pos="-1440"/>
          <w:tab w:val="left" w:pos="-720"/>
          <w:tab w:val="left" w:pos="720"/>
          <w:tab w:val="left" w:pos="1440"/>
          <w:tab w:val="left" w:pos="2160"/>
          <w:tab w:val="left" w:pos="2880"/>
          <w:tab w:val="left" w:pos="5760"/>
        </w:tabs>
        <w:suppressAutoHyphens/>
        <w:ind w:left="1440" w:hanging="1440"/>
        <w:jc w:val="both"/>
        <w:rPr>
          <w:sz w:val="22"/>
        </w:rPr>
      </w:pPr>
      <w:r w:rsidRPr="004B6011">
        <w:rPr>
          <w:sz w:val="22"/>
        </w:rPr>
        <w:tab/>
        <w:t>4)</w:t>
      </w:r>
      <w:r w:rsidRPr="004B6011">
        <w:rPr>
          <w:sz w:val="22"/>
        </w:rPr>
        <w:tab/>
        <w:t>Success on similar projects in terms of quality of work and compliance with schedule, cost/schedule controls, and project management techniques (17%).</w:t>
      </w:r>
    </w:p>
    <w:p w:rsidR="00002A4A" w:rsidRPr="004B6011" w:rsidRDefault="00002A4A">
      <w:pPr>
        <w:numPr>
          <w:ilvl w:val="0"/>
          <w:numId w:val="17"/>
        </w:numPr>
        <w:tabs>
          <w:tab w:val="left" w:pos="-1440"/>
          <w:tab w:val="left" w:pos="-720"/>
          <w:tab w:val="left" w:pos="720"/>
          <w:tab w:val="left" w:pos="2160"/>
          <w:tab w:val="left" w:pos="2880"/>
          <w:tab w:val="left" w:pos="5760"/>
        </w:tabs>
        <w:suppressAutoHyphens/>
        <w:jc w:val="both"/>
        <w:rPr>
          <w:sz w:val="22"/>
        </w:rPr>
      </w:pPr>
      <w:r w:rsidRPr="004B6011">
        <w:rPr>
          <w:sz w:val="22"/>
        </w:rPr>
        <w:t>Personnel capacity and other company resources committed to accomplish the work in the required timeframe (16%).</w:t>
      </w:r>
    </w:p>
    <w:p w:rsidR="00002A4A" w:rsidRPr="004B6011" w:rsidRDefault="00002A4A">
      <w:pPr>
        <w:tabs>
          <w:tab w:val="left" w:pos="0"/>
        </w:tabs>
        <w:suppressAutoHyphens/>
        <w:rPr>
          <w:snapToGrid w:val="0"/>
          <w:sz w:val="22"/>
        </w:rPr>
      </w:pPr>
      <w:r w:rsidRPr="004B6011">
        <w:rPr>
          <w:snapToGrid w:val="0"/>
          <w:sz w:val="22"/>
        </w:rPr>
        <w:t xml:space="preserve">The technical proposal </w:t>
      </w:r>
      <w:r w:rsidR="00156AC6">
        <w:rPr>
          <w:snapToGrid w:val="0"/>
          <w:sz w:val="22"/>
        </w:rPr>
        <w:t xml:space="preserve">(in English) </w:t>
      </w:r>
      <w:r w:rsidRPr="004B6011">
        <w:rPr>
          <w:snapToGrid w:val="0"/>
          <w:sz w:val="22"/>
        </w:rPr>
        <w:t xml:space="preserve">should be submitted within one week of receipt of this SOW.  </w:t>
      </w:r>
      <w:r w:rsidRPr="004B6011">
        <w:rPr>
          <w:snapToGrid w:val="0"/>
          <w:sz w:val="22"/>
          <w:u w:val="single"/>
        </w:rPr>
        <w:t xml:space="preserve">Do not submit a price proposal with your technical proposal.  </w:t>
      </w:r>
      <w:r w:rsidRPr="004B6011">
        <w:rPr>
          <w:snapToGrid w:val="0"/>
          <w:sz w:val="22"/>
        </w:rPr>
        <w:t>If you are selected as the top-ranked firm, you will be required to submit a cost proposal within 7</w:t>
      </w:r>
      <w:r w:rsidR="00C67717" w:rsidRPr="004B6011">
        <w:rPr>
          <w:snapToGrid w:val="0"/>
          <w:sz w:val="22"/>
        </w:rPr>
        <w:t xml:space="preserve"> days</w:t>
      </w:r>
      <w:r w:rsidRPr="004B6011">
        <w:rPr>
          <w:snapToGrid w:val="0"/>
          <w:sz w:val="22"/>
        </w:rPr>
        <w:t xml:space="preserve"> or less after the notification of selection.  </w:t>
      </w:r>
      <w:r w:rsidR="00156AC6">
        <w:rPr>
          <w:snapToGrid w:val="0"/>
          <w:sz w:val="22"/>
        </w:rPr>
        <w:t>N</w:t>
      </w:r>
      <w:r w:rsidRPr="004B6011">
        <w:rPr>
          <w:snapToGrid w:val="0"/>
          <w:sz w:val="22"/>
        </w:rPr>
        <w:t xml:space="preserve">egotiations/discussions will commence after review of your cost proposal.  If agreement on the cost can not be reached, the next ranked firm will be contacted and negotiations will be held with that firm. </w:t>
      </w:r>
      <w:r w:rsidRPr="004B6011">
        <w:rPr>
          <w:snapToGrid w:val="0"/>
          <w:sz w:val="22"/>
        </w:rPr>
        <w:lastRenderedPageBreak/>
        <w:t>After completion of any initial services, we reserve the right to retain a different firm for subsequent services.</w:t>
      </w:r>
    </w:p>
    <w:p w:rsidR="00002A4A" w:rsidRPr="004B6011" w:rsidRDefault="00C67717">
      <w:pPr>
        <w:pStyle w:val="ESH3"/>
        <w:numPr>
          <w:ilvl w:val="0"/>
          <w:numId w:val="0"/>
        </w:numPr>
        <w:ind w:left="720" w:hanging="720"/>
        <w:jc w:val="both"/>
        <w:rPr>
          <w:rFonts w:ascii="Times New Roman" w:hAnsi="Times New Roman"/>
          <w:b w:val="0"/>
          <w:sz w:val="22"/>
        </w:rPr>
      </w:pPr>
      <w:r w:rsidRPr="004B6011">
        <w:rPr>
          <w:rFonts w:ascii="Times New Roman" w:hAnsi="Times New Roman"/>
          <w:b w:val="0"/>
          <w:sz w:val="22"/>
        </w:rPr>
        <w:t>8</w:t>
      </w:r>
      <w:r w:rsidR="00002A4A" w:rsidRPr="004B6011">
        <w:rPr>
          <w:rFonts w:ascii="Times New Roman" w:hAnsi="Times New Roman"/>
          <w:b w:val="0"/>
          <w:sz w:val="22"/>
        </w:rPr>
        <w:t>.</w:t>
      </w:r>
      <w:r w:rsidR="00002A4A" w:rsidRPr="004B6011">
        <w:rPr>
          <w:rFonts w:ascii="Times New Roman" w:hAnsi="Times New Roman"/>
          <w:b w:val="0"/>
          <w:sz w:val="22"/>
        </w:rPr>
        <w:tab/>
      </w:r>
      <w:r w:rsidR="00002A4A" w:rsidRPr="00156AC6">
        <w:rPr>
          <w:rFonts w:ascii="Times New Roman" w:hAnsi="Times New Roman"/>
          <w:sz w:val="22"/>
        </w:rPr>
        <w:t>Points of Contact</w:t>
      </w:r>
    </w:p>
    <w:p w:rsidR="00002A4A" w:rsidRDefault="00002A4A">
      <w:pPr>
        <w:numPr>
          <w:ilvl w:val="0"/>
          <w:numId w:val="12"/>
        </w:numPr>
        <w:tabs>
          <w:tab w:val="left" w:pos="-1440"/>
          <w:tab w:val="left" w:pos="-720"/>
          <w:tab w:val="left" w:pos="720"/>
          <w:tab w:val="left" w:pos="2160"/>
          <w:tab w:val="left" w:pos="2880"/>
          <w:tab w:val="left" w:pos="5760"/>
        </w:tabs>
        <w:suppressAutoHyphens/>
        <w:jc w:val="both"/>
        <w:rPr>
          <w:sz w:val="22"/>
        </w:rPr>
      </w:pPr>
      <w:r w:rsidRPr="004B6011">
        <w:rPr>
          <w:sz w:val="22"/>
        </w:rPr>
        <w:t xml:space="preserve">United States Embassy in </w:t>
      </w:r>
      <w:r w:rsidR="00D84387" w:rsidRPr="004B6011">
        <w:rPr>
          <w:sz w:val="22"/>
        </w:rPr>
        <w:t>Bamako</w:t>
      </w:r>
      <w:r w:rsidRPr="004B6011">
        <w:rPr>
          <w:sz w:val="22"/>
        </w:rPr>
        <w:t xml:space="preserve">, </w:t>
      </w:r>
      <w:r w:rsidR="00DE0449">
        <w:rPr>
          <w:sz w:val="22"/>
        </w:rPr>
        <w:t>Procurement</w:t>
      </w:r>
      <w:r w:rsidRPr="004B6011">
        <w:rPr>
          <w:sz w:val="22"/>
        </w:rPr>
        <w:t xml:space="preserve"> Section </w:t>
      </w:r>
    </w:p>
    <w:p w:rsidR="00DE0449" w:rsidRDefault="004C0A31" w:rsidP="00DE0449">
      <w:pPr>
        <w:tabs>
          <w:tab w:val="left" w:pos="-1440"/>
          <w:tab w:val="left" w:pos="-720"/>
          <w:tab w:val="left" w:pos="720"/>
          <w:tab w:val="left" w:pos="1440"/>
          <w:tab w:val="left" w:pos="2160"/>
          <w:tab w:val="left" w:pos="2880"/>
          <w:tab w:val="left" w:pos="5760"/>
        </w:tabs>
        <w:suppressAutoHyphens/>
        <w:ind w:left="1440"/>
        <w:jc w:val="both"/>
        <w:rPr>
          <w:sz w:val="22"/>
        </w:rPr>
      </w:pPr>
      <w:r>
        <w:rPr>
          <w:sz w:val="22"/>
        </w:rPr>
        <w:t>Fatimata D Sidibe</w:t>
      </w:r>
    </w:p>
    <w:p w:rsidR="004C0A31" w:rsidRDefault="00DE0449" w:rsidP="00DE0449">
      <w:pPr>
        <w:tabs>
          <w:tab w:val="left" w:pos="-1440"/>
          <w:tab w:val="left" w:pos="-720"/>
          <w:tab w:val="left" w:pos="720"/>
          <w:tab w:val="left" w:pos="1440"/>
          <w:tab w:val="left" w:pos="2160"/>
          <w:tab w:val="left" w:pos="2880"/>
          <w:tab w:val="left" w:pos="5760"/>
        </w:tabs>
        <w:suppressAutoHyphens/>
        <w:ind w:left="1440"/>
        <w:jc w:val="both"/>
        <w:rPr>
          <w:sz w:val="22"/>
        </w:rPr>
      </w:pPr>
      <w:r>
        <w:rPr>
          <w:sz w:val="22"/>
        </w:rPr>
        <w:t xml:space="preserve">Email: </w:t>
      </w:r>
      <w:hyperlink r:id="rId7" w:history="1">
        <w:r w:rsidR="004C0A31" w:rsidRPr="00553515">
          <w:rPr>
            <w:rStyle w:val="Hyperlink"/>
            <w:sz w:val="22"/>
          </w:rPr>
          <w:t>Sidibefd@state.gov</w:t>
        </w:r>
      </w:hyperlink>
    </w:p>
    <w:p w:rsidR="00002A4A" w:rsidRDefault="00002A4A" w:rsidP="004C0A31">
      <w:pPr>
        <w:tabs>
          <w:tab w:val="left" w:pos="-1440"/>
          <w:tab w:val="left" w:pos="-720"/>
          <w:tab w:val="left" w:pos="720"/>
          <w:tab w:val="left" w:pos="1440"/>
          <w:tab w:val="left" w:pos="2160"/>
          <w:tab w:val="left" w:pos="2880"/>
          <w:tab w:val="left" w:pos="5760"/>
        </w:tabs>
        <w:suppressAutoHyphens/>
        <w:ind w:left="1440"/>
        <w:jc w:val="both"/>
        <w:rPr>
          <w:sz w:val="22"/>
        </w:rPr>
      </w:pPr>
    </w:p>
    <w:p w:rsidR="00D20C50" w:rsidRDefault="00D20C50">
      <w:pPr>
        <w:tabs>
          <w:tab w:val="left" w:pos="-1440"/>
          <w:tab w:val="left" w:pos="-720"/>
          <w:tab w:val="left" w:pos="720"/>
          <w:tab w:val="left" w:pos="1440"/>
          <w:tab w:val="left" w:pos="2160"/>
          <w:tab w:val="left" w:pos="3240"/>
          <w:tab w:val="left" w:pos="4860"/>
          <w:tab w:val="left" w:pos="5760"/>
          <w:tab w:val="left" w:pos="6840"/>
        </w:tabs>
        <w:suppressAutoHyphens/>
        <w:jc w:val="both"/>
        <w:rPr>
          <w:sz w:val="22"/>
        </w:rPr>
      </w:pPr>
    </w:p>
    <w:p w:rsidR="00D20C50" w:rsidRDefault="00D20C50">
      <w:pPr>
        <w:tabs>
          <w:tab w:val="left" w:pos="-1440"/>
          <w:tab w:val="left" w:pos="-720"/>
          <w:tab w:val="left" w:pos="720"/>
          <w:tab w:val="left" w:pos="1440"/>
          <w:tab w:val="left" w:pos="2160"/>
          <w:tab w:val="left" w:pos="3240"/>
          <w:tab w:val="left" w:pos="4860"/>
          <w:tab w:val="left" w:pos="5760"/>
          <w:tab w:val="left" w:pos="6840"/>
        </w:tabs>
        <w:suppressAutoHyphens/>
        <w:jc w:val="both"/>
        <w:rPr>
          <w:sz w:val="22"/>
        </w:rPr>
      </w:pPr>
      <w:r>
        <w:rPr>
          <w:sz w:val="22"/>
        </w:rPr>
        <w:t xml:space="preserve">Encl: </w:t>
      </w:r>
      <w:r w:rsidR="00156AC6">
        <w:rPr>
          <w:sz w:val="22"/>
        </w:rPr>
        <w:tab/>
      </w:r>
      <w:r>
        <w:rPr>
          <w:sz w:val="22"/>
        </w:rPr>
        <w:t>Site Boundary Plan</w:t>
      </w:r>
    </w:p>
    <w:p w:rsidR="00156AC6" w:rsidRDefault="00156AC6">
      <w:pPr>
        <w:tabs>
          <w:tab w:val="left" w:pos="-1440"/>
          <w:tab w:val="left" w:pos="-720"/>
          <w:tab w:val="left" w:pos="720"/>
          <w:tab w:val="left" w:pos="1440"/>
          <w:tab w:val="left" w:pos="2160"/>
          <w:tab w:val="left" w:pos="3240"/>
          <w:tab w:val="left" w:pos="4860"/>
          <w:tab w:val="left" w:pos="5760"/>
          <w:tab w:val="left" w:pos="6840"/>
        </w:tabs>
        <w:suppressAutoHyphens/>
        <w:jc w:val="both"/>
        <w:rPr>
          <w:sz w:val="22"/>
        </w:rPr>
      </w:pPr>
      <w:r>
        <w:rPr>
          <w:sz w:val="22"/>
        </w:rPr>
        <w:tab/>
        <w:t>SF 330</w:t>
      </w:r>
    </w:p>
    <w:sectPr w:rsidR="00156AC6">
      <w:headerReference w:type="default" r:id="rId8"/>
      <w:footerReference w:type="default" r:id="rId9"/>
      <w:pgSz w:w="12240" w:h="15840" w:code="1"/>
      <w:pgMar w:top="180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A60" w:rsidRDefault="00A62A60">
      <w:r>
        <w:separator/>
      </w:r>
    </w:p>
  </w:endnote>
  <w:endnote w:type="continuationSeparator" w:id="0">
    <w:p w:rsidR="00A62A60" w:rsidRDefault="00A6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A4A" w:rsidRDefault="00002A4A">
    <w:pPr>
      <w:pStyle w:val="Footer"/>
      <w:rPr>
        <w:rStyle w:val="PageNumber"/>
      </w:rPr>
    </w:pPr>
    <w:r>
      <w:rPr>
        <w:rFonts w:ascii="Helvetica" w:hAnsi="Helvetica"/>
        <w:b/>
        <w:sz w:val="18"/>
      </w:rPr>
      <w:t>DOS-Overseas Buildings Operations</w:t>
    </w:r>
    <w:r>
      <w:tab/>
    </w:r>
    <w:r>
      <w:fldChar w:fldCharType="begin"/>
    </w:r>
    <w:r>
      <w:instrText xml:space="preserve"> DATE \@ "MM/dd/yy" </w:instrText>
    </w:r>
    <w:r>
      <w:fldChar w:fldCharType="separate"/>
    </w:r>
    <w:r w:rsidR="00710C43">
      <w:rPr>
        <w:noProof/>
      </w:rPr>
      <w:t>08/07/18</w:t>
    </w:r>
    <w:r>
      <w:fldChar w:fldCharType="end"/>
    </w:r>
    <w:r>
      <w:t xml:space="preserve">    </w:t>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710C43">
      <w:rPr>
        <w:rStyle w:val="PageNumber"/>
        <w:noProof/>
        <w:sz w:val="18"/>
      </w:rPr>
      <w:t>2</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A60" w:rsidRDefault="00A62A60">
      <w:r>
        <w:separator/>
      </w:r>
    </w:p>
  </w:footnote>
  <w:footnote w:type="continuationSeparator" w:id="0">
    <w:p w:rsidR="00A62A60" w:rsidRDefault="00A6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A4A" w:rsidRDefault="00002A4A">
    <w:pPr>
      <w:pStyle w:val="Header"/>
    </w:pPr>
    <w:r>
      <w:t>QUALIFICATION STATEMENT OF WORK</w:t>
    </w:r>
    <w:r w:rsidR="003729A0">
      <w:t xml:space="preserve"> </w:t>
    </w:r>
    <w:r>
      <w:tab/>
    </w:r>
    <w:r w:rsidR="00BB05E2">
      <w:t>BAMAKO</w:t>
    </w:r>
    <w:r>
      <w:t xml:space="preserve">, </w:t>
    </w:r>
    <w:r w:rsidR="0003681A">
      <w:t>MA</w:t>
    </w:r>
    <w:r w:rsidR="00BB05E2">
      <w:t>LI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pPr>
        <w:ind w:left="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33645D"/>
    <w:multiLevelType w:val="singleLevel"/>
    <w:tmpl w:val="2D544E22"/>
    <w:lvl w:ilvl="0">
      <w:start w:val="1"/>
      <w:numFmt w:val="lowerLetter"/>
      <w:lvlText w:val="(%1)"/>
      <w:lvlJc w:val="left"/>
      <w:pPr>
        <w:tabs>
          <w:tab w:val="num" w:pos="1440"/>
        </w:tabs>
        <w:ind w:left="1440" w:hanging="720"/>
      </w:pPr>
      <w:rPr>
        <w:rFonts w:hint="default"/>
      </w:rPr>
    </w:lvl>
  </w:abstractNum>
  <w:abstractNum w:abstractNumId="2" w15:restartNumberingAfterBreak="0">
    <w:nsid w:val="02FC2656"/>
    <w:multiLevelType w:val="singleLevel"/>
    <w:tmpl w:val="F8D49928"/>
    <w:lvl w:ilvl="0">
      <w:numFmt w:val="bullet"/>
      <w:lvlText w:val="-"/>
      <w:lvlJc w:val="left"/>
      <w:pPr>
        <w:tabs>
          <w:tab w:val="num" w:pos="2880"/>
        </w:tabs>
        <w:ind w:left="2880" w:hanging="720"/>
      </w:pPr>
      <w:rPr>
        <w:rFonts w:hint="default"/>
      </w:rPr>
    </w:lvl>
  </w:abstractNum>
  <w:abstractNum w:abstractNumId="3" w15:restartNumberingAfterBreak="0">
    <w:nsid w:val="07625BA5"/>
    <w:multiLevelType w:val="singleLevel"/>
    <w:tmpl w:val="F8D49928"/>
    <w:lvl w:ilvl="0">
      <w:numFmt w:val="bullet"/>
      <w:lvlText w:val="-"/>
      <w:lvlJc w:val="left"/>
      <w:pPr>
        <w:tabs>
          <w:tab w:val="num" w:pos="2880"/>
        </w:tabs>
        <w:ind w:left="2880" w:hanging="720"/>
      </w:pPr>
      <w:rPr>
        <w:rFonts w:hint="default"/>
      </w:rPr>
    </w:lvl>
  </w:abstractNum>
  <w:abstractNum w:abstractNumId="4" w15:restartNumberingAfterBreak="0">
    <w:nsid w:val="09000669"/>
    <w:multiLevelType w:val="singleLevel"/>
    <w:tmpl w:val="49500896"/>
    <w:lvl w:ilvl="0">
      <w:start w:val="2"/>
      <w:numFmt w:val="lowerLetter"/>
      <w:lvlText w:val="(%1)"/>
      <w:lvlJc w:val="left"/>
      <w:pPr>
        <w:tabs>
          <w:tab w:val="num" w:pos="1440"/>
        </w:tabs>
        <w:ind w:left="1440" w:hanging="720"/>
      </w:pPr>
      <w:rPr>
        <w:rFonts w:hint="default"/>
      </w:rPr>
    </w:lvl>
  </w:abstractNum>
  <w:abstractNum w:abstractNumId="5" w15:restartNumberingAfterBreak="0">
    <w:nsid w:val="1DF02CA7"/>
    <w:multiLevelType w:val="singleLevel"/>
    <w:tmpl w:val="F8D49928"/>
    <w:lvl w:ilvl="0">
      <w:numFmt w:val="bullet"/>
      <w:lvlText w:val="-"/>
      <w:lvlJc w:val="left"/>
      <w:pPr>
        <w:tabs>
          <w:tab w:val="num" w:pos="2880"/>
        </w:tabs>
        <w:ind w:left="2880" w:hanging="720"/>
      </w:pPr>
      <w:rPr>
        <w:rFonts w:hint="default"/>
      </w:rPr>
    </w:lvl>
  </w:abstractNum>
  <w:abstractNum w:abstractNumId="6" w15:restartNumberingAfterBreak="0">
    <w:nsid w:val="1E490A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671256"/>
    <w:multiLevelType w:val="singleLevel"/>
    <w:tmpl w:val="5F361D72"/>
    <w:lvl w:ilvl="0">
      <w:start w:val="1"/>
      <w:numFmt w:val="decimal"/>
      <w:lvlText w:val="(%1)"/>
      <w:legacy w:legacy="1" w:legacySpace="0" w:legacyIndent="720"/>
      <w:lvlJc w:val="left"/>
      <w:pPr>
        <w:ind w:left="900" w:hanging="720"/>
      </w:pPr>
    </w:lvl>
  </w:abstractNum>
  <w:abstractNum w:abstractNumId="8" w15:restartNumberingAfterBreak="0">
    <w:nsid w:val="229863FD"/>
    <w:multiLevelType w:val="singleLevel"/>
    <w:tmpl w:val="4EFEB7E4"/>
    <w:lvl w:ilvl="0">
      <w:start w:val="1"/>
      <w:numFmt w:val="upperLetter"/>
      <w:lvlText w:val="%1."/>
      <w:lvlJc w:val="left"/>
      <w:pPr>
        <w:tabs>
          <w:tab w:val="num" w:pos="720"/>
        </w:tabs>
        <w:ind w:left="720" w:hanging="720"/>
      </w:pPr>
      <w:rPr>
        <w:rFonts w:hint="default"/>
      </w:rPr>
    </w:lvl>
  </w:abstractNum>
  <w:abstractNum w:abstractNumId="9" w15:restartNumberingAfterBreak="0">
    <w:nsid w:val="23E53407"/>
    <w:multiLevelType w:val="singleLevel"/>
    <w:tmpl w:val="4D6471BE"/>
    <w:lvl w:ilvl="0">
      <w:start w:val="1"/>
      <w:numFmt w:val="lowerLetter"/>
      <w:lvlText w:val="(%1)"/>
      <w:lvlJc w:val="left"/>
      <w:pPr>
        <w:tabs>
          <w:tab w:val="num" w:pos="1440"/>
        </w:tabs>
        <w:ind w:left="1440" w:hanging="720"/>
      </w:pPr>
      <w:rPr>
        <w:rFonts w:hint="default"/>
      </w:rPr>
    </w:lvl>
  </w:abstractNum>
  <w:abstractNum w:abstractNumId="10" w15:restartNumberingAfterBreak="0">
    <w:nsid w:val="2D0130DC"/>
    <w:multiLevelType w:val="hybridMultilevel"/>
    <w:tmpl w:val="CF6634E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138771D"/>
    <w:multiLevelType w:val="singleLevel"/>
    <w:tmpl w:val="E5766774"/>
    <w:lvl w:ilvl="0">
      <w:start w:val="6"/>
      <w:numFmt w:val="decimal"/>
      <w:lvlText w:val="(%1)"/>
      <w:lvlJc w:val="left"/>
      <w:pPr>
        <w:tabs>
          <w:tab w:val="num" w:pos="2160"/>
        </w:tabs>
        <w:ind w:left="2160" w:hanging="720"/>
      </w:pPr>
      <w:rPr>
        <w:rFonts w:hint="default"/>
      </w:rPr>
    </w:lvl>
  </w:abstractNum>
  <w:abstractNum w:abstractNumId="12" w15:restartNumberingAfterBreak="0">
    <w:nsid w:val="3C6D7371"/>
    <w:multiLevelType w:val="singleLevel"/>
    <w:tmpl w:val="F7FE62EE"/>
    <w:lvl w:ilvl="0">
      <w:start w:val="8"/>
      <w:numFmt w:val="decimal"/>
      <w:lvlText w:val="(%1)"/>
      <w:lvlJc w:val="left"/>
      <w:pPr>
        <w:tabs>
          <w:tab w:val="num" w:pos="2160"/>
        </w:tabs>
        <w:ind w:left="2160" w:hanging="720"/>
      </w:pPr>
      <w:rPr>
        <w:rFonts w:hint="default"/>
      </w:rPr>
    </w:lvl>
  </w:abstractNum>
  <w:abstractNum w:abstractNumId="13" w15:restartNumberingAfterBreak="0">
    <w:nsid w:val="4E3F1EB3"/>
    <w:multiLevelType w:val="singleLevel"/>
    <w:tmpl w:val="FEEC6436"/>
    <w:lvl w:ilvl="0">
      <w:start w:val="5"/>
      <w:numFmt w:val="decimal"/>
      <w:lvlText w:val="%1)"/>
      <w:lvlJc w:val="left"/>
      <w:pPr>
        <w:tabs>
          <w:tab w:val="num" w:pos="1440"/>
        </w:tabs>
        <w:ind w:left="1440" w:hanging="720"/>
      </w:pPr>
      <w:rPr>
        <w:rFonts w:hint="default"/>
      </w:rPr>
    </w:lvl>
  </w:abstractNum>
  <w:abstractNum w:abstractNumId="14" w15:restartNumberingAfterBreak="0">
    <w:nsid w:val="50FF06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175D73"/>
    <w:multiLevelType w:val="singleLevel"/>
    <w:tmpl w:val="BA886910"/>
    <w:lvl w:ilvl="0">
      <w:start w:val="7"/>
      <w:numFmt w:val="lowerLetter"/>
      <w:lvlText w:val="(%1)"/>
      <w:lvlJc w:val="left"/>
      <w:pPr>
        <w:tabs>
          <w:tab w:val="num" w:pos="1440"/>
        </w:tabs>
        <w:ind w:left="1440" w:hanging="720"/>
      </w:pPr>
      <w:rPr>
        <w:rFonts w:hint="default"/>
      </w:rPr>
    </w:lvl>
  </w:abstractNum>
  <w:abstractNum w:abstractNumId="16" w15:restartNumberingAfterBreak="0">
    <w:nsid w:val="72502B43"/>
    <w:multiLevelType w:val="singleLevel"/>
    <w:tmpl w:val="E98E69C8"/>
    <w:lvl w:ilvl="0">
      <w:start w:val="1"/>
      <w:numFmt w:val="decimal"/>
      <w:lvlText w:val="(%1)"/>
      <w:lvlJc w:val="left"/>
      <w:pPr>
        <w:tabs>
          <w:tab w:val="num" w:pos="720"/>
        </w:tabs>
        <w:ind w:left="720" w:hanging="720"/>
      </w:pPr>
      <w:rPr>
        <w:rFonts w:hint="default"/>
      </w:rPr>
    </w:lvl>
  </w:abstractNum>
  <w:abstractNum w:abstractNumId="17" w15:restartNumberingAfterBreak="0">
    <w:nsid w:val="7C4827F0"/>
    <w:multiLevelType w:val="singleLevel"/>
    <w:tmpl w:val="D3502C2C"/>
    <w:lvl w:ilvl="0">
      <w:start w:val="5"/>
      <w:numFmt w:val="lowerLetter"/>
      <w:lvlText w:val="(%1)"/>
      <w:legacy w:legacy="1" w:legacySpace="0" w:legacyIndent="1440"/>
      <w:lvlJc w:val="left"/>
      <w:pPr>
        <w:ind w:left="2160" w:hanging="1440"/>
      </w:pPr>
    </w:lvl>
  </w:abstractNum>
  <w:num w:numId="1">
    <w:abstractNumId w:val="0"/>
  </w:num>
  <w:num w:numId="2">
    <w:abstractNumId w:val="15"/>
  </w:num>
  <w:num w:numId="3">
    <w:abstractNumId w:val="9"/>
  </w:num>
  <w:num w:numId="4">
    <w:abstractNumId w:val="6"/>
  </w:num>
  <w:num w:numId="5">
    <w:abstractNumId w:val="12"/>
  </w:num>
  <w:num w:numId="6">
    <w:abstractNumId w:val="14"/>
  </w:num>
  <w:num w:numId="7">
    <w:abstractNumId w:val="2"/>
  </w:num>
  <w:num w:numId="8">
    <w:abstractNumId w:val="3"/>
  </w:num>
  <w:num w:numId="9">
    <w:abstractNumId w:val="5"/>
  </w:num>
  <w:num w:numId="10">
    <w:abstractNumId w:val="4"/>
  </w:num>
  <w:num w:numId="11">
    <w:abstractNumId w:val="8"/>
  </w:num>
  <w:num w:numId="12">
    <w:abstractNumId w:val="1"/>
  </w:num>
  <w:num w:numId="13">
    <w:abstractNumId w:val="11"/>
  </w:num>
  <w:num w:numId="14">
    <w:abstractNumId w:val="7"/>
  </w:num>
  <w:num w:numId="15">
    <w:abstractNumId w:val="17"/>
  </w:num>
  <w:num w:numId="16">
    <w:abstractNumId w:val="1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1A"/>
    <w:rsid w:val="00000E95"/>
    <w:rsid w:val="00002A4A"/>
    <w:rsid w:val="0003681A"/>
    <w:rsid w:val="000D5E7D"/>
    <w:rsid w:val="00156AC6"/>
    <w:rsid w:val="003729A0"/>
    <w:rsid w:val="004B6011"/>
    <w:rsid w:val="004C0A31"/>
    <w:rsid w:val="00570460"/>
    <w:rsid w:val="00626ECA"/>
    <w:rsid w:val="00710C43"/>
    <w:rsid w:val="00864602"/>
    <w:rsid w:val="00A17C48"/>
    <w:rsid w:val="00A62A60"/>
    <w:rsid w:val="00BB05E2"/>
    <w:rsid w:val="00C67717"/>
    <w:rsid w:val="00D20C50"/>
    <w:rsid w:val="00D53117"/>
    <w:rsid w:val="00D84387"/>
    <w:rsid w:val="00DE0449"/>
    <w:rsid w:val="00EE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D3353"/>
  <w15:chartTrackingRefBased/>
  <w15:docId w15:val="{293D7F45-CDAD-493C-92F4-C087B5B3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BodyText"/>
    <w:qFormat/>
    <w:pPr>
      <w:keepNext/>
      <w:numPr>
        <w:numId w:val="1"/>
      </w:numPr>
      <w:spacing w:after="0"/>
      <w:outlineLvl w:val="0"/>
    </w:pPr>
    <w:rPr>
      <w:rFonts w:ascii="Arial" w:hAnsi="Arial"/>
      <w:b/>
      <w:color w:val="FFFFFF"/>
      <w:kern w:val="28"/>
      <w:sz w:val="2"/>
    </w:rPr>
  </w:style>
  <w:style w:type="paragraph" w:styleId="Heading2">
    <w:name w:val="heading 2"/>
    <w:basedOn w:val="Normal"/>
    <w:next w:val="BodyText"/>
    <w:qFormat/>
    <w:pPr>
      <w:keepNext/>
      <w:numPr>
        <w:ilvl w:val="1"/>
        <w:numId w:val="1"/>
      </w:numPr>
      <w:spacing w:before="240"/>
      <w:outlineLvl w:val="1"/>
    </w:pPr>
    <w:rPr>
      <w:rFonts w:ascii="Arial Narrow" w:hAnsi="Arial Narrow"/>
      <w:b/>
      <w:caps/>
      <w:sz w:val="28"/>
    </w:rPr>
  </w:style>
  <w:style w:type="paragraph" w:styleId="Heading3">
    <w:name w:val="heading 3"/>
    <w:basedOn w:val="Normal"/>
    <w:next w:val="BodyText"/>
    <w:qFormat/>
    <w:pPr>
      <w:keepNext/>
      <w:numPr>
        <w:ilvl w:val="2"/>
        <w:numId w:val="1"/>
      </w:numPr>
      <w:spacing w:before="240"/>
      <w:outlineLvl w:val="2"/>
    </w:pPr>
    <w:rPr>
      <w:rFonts w:ascii="Arial Narrow" w:hAnsi="Arial Narrow"/>
      <w:b/>
      <w:sz w:val="26"/>
    </w:rPr>
  </w:style>
  <w:style w:type="paragraph" w:styleId="Heading4">
    <w:name w:val="heading 4"/>
    <w:next w:val="BodyText"/>
    <w:qFormat/>
    <w:pPr>
      <w:keepNext/>
      <w:numPr>
        <w:ilvl w:val="3"/>
        <w:numId w:val="1"/>
      </w:numPr>
      <w:spacing w:before="120" w:after="240"/>
      <w:outlineLvl w:val="3"/>
    </w:pPr>
    <w:rPr>
      <w:rFonts w:ascii="Arial Narrow" w:hAnsi="Arial Narrow"/>
      <w:b/>
      <w:i/>
      <w:sz w:val="26"/>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pPr>
      <w:pBdr>
        <w:bottom w:val="single" w:sz="6" w:space="1" w:color="auto"/>
      </w:pBdr>
      <w:tabs>
        <w:tab w:val="right" w:pos="9360"/>
      </w:tabs>
    </w:pPr>
    <w:rPr>
      <w:rFonts w:ascii="Impact" w:hAnsi="Impact"/>
      <w:sz w:val="28"/>
    </w:rPr>
  </w:style>
  <w:style w:type="paragraph" w:styleId="Footer">
    <w:name w:val="footer"/>
    <w:basedOn w:val="Normal"/>
    <w:pPr>
      <w:pBdr>
        <w:top w:val="single" w:sz="6" w:space="1" w:color="auto"/>
      </w:pBdr>
      <w:tabs>
        <w:tab w:val="right" w:pos="9360"/>
      </w:tabs>
      <w:spacing w:after="0"/>
    </w:pPr>
    <w:rPr>
      <w:rFonts w:ascii="Arial" w:hAnsi="Arial"/>
      <w:sz w:val="12"/>
    </w:rPr>
  </w:style>
  <w:style w:type="character" w:styleId="PageNumber">
    <w:name w:val="page number"/>
    <w:rPr>
      <w:rFonts w:ascii="Times New Roman" w:hAnsi="Times New Roman"/>
      <w:sz w:val="24"/>
    </w:rPr>
  </w:style>
  <w:style w:type="paragraph" w:styleId="TOC1">
    <w:name w:val="toc 1"/>
    <w:basedOn w:val="Normal"/>
    <w:next w:val="Normal"/>
    <w:semiHidden/>
    <w:pPr>
      <w:tabs>
        <w:tab w:val="right" w:leader="dot" w:pos="9360"/>
      </w:tabs>
      <w:spacing w:before="240" w:after="240"/>
      <w:ind w:left="1440" w:right="720" w:hanging="1440"/>
    </w:pPr>
    <w:rPr>
      <w:rFonts w:ascii="Arial Narrow" w:hAnsi="Arial Narrow"/>
      <w:b/>
    </w:rPr>
  </w:style>
  <w:style w:type="paragraph" w:styleId="TOC2">
    <w:name w:val="toc 2"/>
    <w:basedOn w:val="Normal"/>
    <w:next w:val="Normal"/>
    <w:semiHidden/>
    <w:pPr>
      <w:tabs>
        <w:tab w:val="right" w:leader="dot" w:pos="8640"/>
      </w:tabs>
      <w:spacing w:after="0"/>
      <w:ind w:left="2160" w:right="720" w:hanging="720"/>
    </w:pPr>
  </w:style>
  <w:style w:type="paragraph" w:styleId="TOC3">
    <w:name w:val="toc 3"/>
    <w:basedOn w:val="Normal"/>
    <w:next w:val="Normal"/>
    <w:semiHidden/>
    <w:pPr>
      <w:tabs>
        <w:tab w:val="right" w:leader="dot" w:pos="9360"/>
      </w:tabs>
      <w:spacing w:after="0"/>
      <w:ind w:left="2880" w:right="720" w:hanging="720"/>
    </w:pPr>
  </w:style>
  <w:style w:type="paragraph" w:styleId="TOC4">
    <w:name w:val="toc 4"/>
    <w:next w:val="TOC5"/>
    <w:semiHidden/>
    <w:pPr>
      <w:tabs>
        <w:tab w:val="right" w:leader="dot" w:pos="9360"/>
      </w:tabs>
      <w:ind w:left="480"/>
    </w:pPr>
    <w:rPr>
      <w:sz w:val="24"/>
    </w:rPr>
  </w:style>
  <w:style w:type="paragraph" w:styleId="TOC5">
    <w:name w:val="toc 5"/>
    <w:basedOn w:val="Normal"/>
    <w:next w:val="Normal"/>
    <w:semiHidden/>
    <w:pPr>
      <w:tabs>
        <w:tab w:val="right" w:leader="dot" w:pos="9360"/>
      </w:tabs>
      <w:spacing w:after="0"/>
      <w:ind w:left="720"/>
    </w:pPr>
    <w:rPr>
      <w:sz w:val="18"/>
    </w:rPr>
  </w:style>
  <w:style w:type="paragraph" w:styleId="TOC6">
    <w:name w:val="toc 6"/>
    <w:basedOn w:val="Normal"/>
    <w:next w:val="Normal"/>
    <w:semiHidden/>
    <w:pPr>
      <w:tabs>
        <w:tab w:val="right" w:leader="dot" w:pos="9360"/>
      </w:tabs>
      <w:spacing w:after="0"/>
      <w:ind w:left="960"/>
    </w:pPr>
    <w:rPr>
      <w:sz w:val="18"/>
    </w:rPr>
  </w:style>
  <w:style w:type="paragraph" w:styleId="TOC7">
    <w:name w:val="toc 7"/>
    <w:basedOn w:val="Normal"/>
    <w:next w:val="Normal"/>
    <w:semiHidden/>
    <w:pPr>
      <w:tabs>
        <w:tab w:val="right" w:leader="dot" w:pos="9360"/>
      </w:tabs>
      <w:spacing w:after="0"/>
      <w:ind w:left="1200"/>
    </w:pPr>
    <w:rPr>
      <w:sz w:val="18"/>
    </w:rPr>
  </w:style>
  <w:style w:type="paragraph" w:styleId="TOC8">
    <w:name w:val="toc 8"/>
    <w:basedOn w:val="Normal"/>
    <w:next w:val="Normal"/>
    <w:semiHidden/>
    <w:pPr>
      <w:tabs>
        <w:tab w:val="right" w:leader="dot" w:pos="9360"/>
      </w:tabs>
      <w:spacing w:after="0"/>
      <w:ind w:left="1440"/>
    </w:pPr>
    <w:rPr>
      <w:sz w:val="18"/>
    </w:rPr>
  </w:style>
  <w:style w:type="paragraph" w:styleId="TOC9">
    <w:name w:val="toc 9"/>
    <w:basedOn w:val="Normal"/>
    <w:next w:val="Normal"/>
    <w:semiHidden/>
    <w:pPr>
      <w:tabs>
        <w:tab w:val="right" w:leader="dot" w:pos="9360"/>
      </w:tabs>
      <w:spacing w:after="0"/>
      <w:ind w:left="1680"/>
    </w:pPr>
    <w:rPr>
      <w:sz w:val="18"/>
    </w:rPr>
  </w:style>
  <w:style w:type="paragraph" w:customStyle="1" w:styleId="Subhead">
    <w:name w:val="Subhead"/>
    <w:basedOn w:val="Normal"/>
    <w:next w:val="BodyText"/>
    <w:pPr>
      <w:spacing w:before="240"/>
    </w:pPr>
    <w:rPr>
      <w:rFonts w:ascii="Arial Narrow" w:hAnsi="Arial Narrow"/>
      <w:b/>
      <w:i/>
      <w:sz w:val="26"/>
    </w:rPr>
  </w:style>
  <w:style w:type="paragraph" w:styleId="ListBullet">
    <w:name w:val="List Bullet"/>
    <w:basedOn w:val="Normal"/>
    <w:pPr>
      <w:ind w:left="360" w:hanging="360"/>
    </w:pPr>
  </w:style>
  <w:style w:type="character" w:customStyle="1" w:styleId="Section">
    <w:name w:val="Section"/>
    <w:rPr>
      <w:b/>
      <w:caps/>
      <w:sz w:val="36"/>
    </w:rPr>
  </w:style>
  <w:style w:type="character" w:customStyle="1" w:styleId="SectionNumber">
    <w:name w:val="SectionNumber"/>
    <w:rPr>
      <w:rFonts w:ascii="Times New Roman" w:hAnsi="Times New Roman"/>
      <w:caps/>
      <w:sz w:val="41"/>
    </w:rPr>
  </w:style>
  <w:style w:type="character" w:customStyle="1" w:styleId="SectionTitle">
    <w:name w:val="SectionTitle"/>
    <w:rPr>
      <w:rFonts w:ascii="Impact" w:hAnsi="Impact"/>
      <w:sz w:val="28"/>
    </w:rPr>
  </w:style>
  <w:style w:type="paragraph" w:customStyle="1" w:styleId="AppendixH2">
    <w:name w:val="Appendix H2"/>
    <w:basedOn w:val="Heading2"/>
    <w:next w:val="BodyText"/>
    <w:pPr>
      <w:ind w:left="1080" w:hanging="1080"/>
      <w:outlineLvl w:val="9"/>
    </w:pPr>
  </w:style>
  <w:style w:type="paragraph" w:customStyle="1" w:styleId="AppendixH3">
    <w:name w:val="Appendix H3"/>
    <w:basedOn w:val="Heading3"/>
    <w:next w:val="BodyText"/>
    <w:pPr>
      <w:ind w:left="1080" w:hanging="1080"/>
      <w:outlineLvl w:val="9"/>
    </w:pPr>
  </w:style>
  <w:style w:type="paragraph" w:customStyle="1" w:styleId="ESH2">
    <w:name w:val="ES H2"/>
    <w:basedOn w:val="Heading2"/>
    <w:next w:val="BodyText"/>
    <w:pPr>
      <w:ind w:left="1080" w:hanging="1080"/>
      <w:outlineLvl w:val="9"/>
    </w:pPr>
  </w:style>
  <w:style w:type="paragraph" w:customStyle="1" w:styleId="ESH3">
    <w:name w:val="ES H3"/>
    <w:basedOn w:val="Heading3"/>
    <w:next w:val="BodyText"/>
    <w:pPr>
      <w:ind w:left="720" w:hanging="720"/>
      <w:outlineLvl w:val="9"/>
    </w:pPr>
  </w:style>
  <w:style w:type="character" w:customStyle="1" w:styleId="Heading1Number">
    <w:name w:val="Heading1Number"/>
    <w:rPr>
      <w:color w:val="FFFFFF"/>
      <w:sz w:val="2"/>
    </w:rPr>
  </w:style>
  <w:style w:type="character" w:customStyle="1" w:styleId="Heading1Title">
    <w:name w:val="Heading1Title"/>
    <w:basedOn w:val="DefaultParagraphFont"/>
  </w:style>
  <w:style w:type="paragraph" w:customStyle="1" w:styleId="ListBody">
    <w:name w:val="List Body"/>
    <w:basedOn w:val="BodyText"/>
    <w:pPr>
      <w:tabs>
        <w:tab w:val="right" w:leader="dot" w:pos="9360"/>
      </w:tabs>
      <w:ind w:left="1440" w:right="720" w:hanging="1440"/>
    </w:pPr>
    <w:rPr>
      <w:lang w:val="en-AU"/>
    </w:rPr>
  </w:style>
  <w:style w:type="paragraph" w:customStyle="1" w:styleId="ListHeading">
    <w:name w:val="List Heading"/>
    <w:basedOn w:val="BodyText"/>
    <w:next w:val="ListBody"/>
    <w:pPr>
      <w:tabs>
        <w:tab w:val="right" w:pos="9360"/>
      </w:tabs>
      <w:spacing w:before="240"/>
    </w:pPr>
    <w:rPr>
      <w:rFonts w:ascii="Arial" w:hAnsi="Arial"/>
      <w:b/>
      <w:lang w:val="en-AU"/>
    </w:rPr>
  </w:style>
  <w:style w:type="paragraph" w:customStyle="1" w:styleId="SubBullet">
    <w:name w:val="SubBullet"/>
    <w:basedOn w:val="BodyText"/>
    <w:pPr>
      <w:ind w:left="720" w:hanging="360"/>
    </w:pPr>
  </w:style>
  <w:style w:type="paragraph" w:styleId="BodyTextIndent2">
    <w:name w:val="Body Text Indent 2"/>
    <w:basedOn w:val="Normal"/>
    <w:pPr>
      <w:widowControl w:val="0"/>
      <w:tabs>
        <w:tab w:val="left" w:pos="-1440"/>
        <w:tab w:val="left" w:pos="-720"/>
        <w:tab w:val="left" w:pos="720"/>
        <w:tab w:val="left" w:pos="1440"/>
        <w:tab w:val="left" w:pos="2160"/>
        <w:tab w:val="left" w:pos="5760"/>
      </w:tabs>
      <w:suppressAutoHyphens/>
      <w:spacing w:after="0"/>
      <w:ind w:left="1440" w:hanging="1440"/>
    </w:pPr>
    <w:rPr>
      <w:rFonts w:ascii="TmsRmn 12pt" w:hAnsi="TmsRmn 12pt"/>
      <w:snapToGrid w:val="0"/>
    </w:rPr>
  </w:style>
  <w:style w:type="paragraph" w:styleId="EndnoteText">
    <w:name w:val="endnote text"/>
    <w:basedOn w:val="Normal"/>
    <w:semiHidden/>
    <w:pPr>
      <w:widowControl w:val="0"/>
      <w:spacing w:after="0"/>
    </w:pPr>
    <w:rPr>
      <w:rFonts w:ascii="TmsRmn 12pt" w:hAnsi="TmsRmn 12pt"/>
      <w:snapToGrid w:val="0"/>
    </w:rPr>
  </w:style>
  <w:style w:type="paragraph" w:styleId="BodyTextIndent">
    <w:name w:val="Body Text Indent"/>
    <w:basedOn w:val="Normal"/>
    <w:pPr>
      <w:tabs>
        <w:tab w:val="left" w:pos="-720"/>
        <w:tab w:val="left" w:pos="0"/>
        <w:tab w:val="left" w:pos="720"/>
        <w:tab w:val="left" w:pos="1440"/>
      </w:tabs>
      <w:suppressAutoHyphens/>
      <w:ind w:left="2160"/>
    </w:pPr>
  </w:style>
  <w:style w:type="paragraph" w:styleId="BodyTextIndent3">
    <w:name w:val="Body Text Indent 3"/>
    <w:basedOn w:val="Normal"/>
    <w:pPr>
      <w:tabs>
        <w:tab w:val="left" w:pos="-1440"/>
        <w:tab w:val="left" w:pos="-720"/>
        <w:tab w:val="left" w:pos="720"/>
        <w:tab w:val="left" w:pos="1440"/>
        <w:tab w:val="left" w:pos="2160"/>
        <w:tab w:val="left" w:pos="2520"/>
        <w:tab w:val="left" w:pos="5760"/>
      </w:tabs>
      <w:suppressAutoHyphens/>
      <w:ind w:left="2160" w:hanging="720"/>
      <w:jc w:val="both"/>
    </w:pPr>
  </w:style>
  <w:style w:type="character" w:styleId="Hyperlink">
    <w:name w:val="Hyperlink"/>
    <w:rPr>
      <w:color w:val="0000FF"/>
      <w:u w:val="single"/>
    </w:rPr>
  </w:style>
  <w:style w:type="paragraph" w:styleId="BalloonText">
    <w:name w:val="Balloon Text"/>
    <w:basedOn w:val="Normal"/>
    <w:link w:val="BalloonTextChar"/>
    <w:rsid w:val="00BB05E2"/>
    <w:pPr>
      <w:spacing w:after="0"/>
    </w:pPr>
    <w:rPr>
      <w:rFonts w:ascii="Tahoma" w:hAnsi="Tahoma" w:cs="Tahoma"/>
      <w:sz w:val="16"/>
      <w:szCs w:val="16"/>
    </w:rPr>
  </w:style>
  <w:style w:type="character" w:customStyle="1" w:styleId="BalloonTextChar">
    <w:name w:val="Balloon Text Char"/>
    <w:link w:val="BalloonText"/>
    <w:rsid w:val="00BB05E2"/>
    <w:rPr>
      <w:rFonts w:ascii="Tahoma" w:hAnsi="Tahoma" w:cs="Tahoma"/>
      <w:sz w:val="16"/>
      <w:szCs w:val="16"/>
    </w:rPr>
  </w:style>
  <w:style w:type="paragraph" w:styleId="ListParagraph">
    <w:name w:val="List Paragraph"/>
    <w:basedOn w:val="Normal"/>
    <w:uiPriority w:val="34"/>
    <w:qFormat/>
    <w:rsid w:val="00570460"/>
    <w:pPr>
      <w:spacing w:after="200" w:line="276" w:lineRule="auto"/>
      <w:ind w:left="720"/>
      <w:contextualSpacing/>
      <w:jc w:val="both"/>
    </w:pPr>
    <w:rPr>
      <w:rFonts w:ascii="Arial Narrow" w:eastAsia="Calibri"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2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dibefd@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97\Template\_WCFMT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_WCFMTCC</Template>
  <TotalTime>1</TotalTime>
  <Pages>3</Pages>
  <Words>947</Words>
  <Characters>5543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Error! No table of contents entries found.</vt:lpstr>
    </vt:vector>
  </TitlesOfParts>
  <Company>Woodward-Clyde</Company>
  <LinksUpToDate>false</LinksUpToDate>
  <CharactersWithSpaces>6478</CharactersWithSpaces>
  <SharedDoc>false</SharedDoc>
  <HLinks>
    <vt:vector size="6" baseType="variant">
      <vt:variant>
        <vt:i4>1310760</vt:i4>
      </vt:variant>
      <vt:variant>
        <vt:i4>0</vt:i4>
      </vt:variant>
      <vt:variant>
        <vt:i4>0</vt:i4>
      </vt:variant>
      <vt:variant>
        <vt:i4>5</vt:i4>
      </vt:variant>
      <vt:variant>
        <vt:lpwstr>mailto:nordmarkts@state.gov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 No table of contents entries found.</dc:title>
  <dc:subject/>
  <dc:creator>ALSIEGE0</dc:creator>
  <cp:keywords/>
  <cp:lastModifiedBy>Barton, Wendy K</cp:lastModifiedBy>
  <cp:revision>2</cp:revision>
  <cp:lastPrinted>2018-08-03T11:48:00Z</cp:lastPrinted>
  <dcterms:created xsi:type="dcterms:W3CDTF">2018-08-07T13:53:00Z</dcterms:created>
  <dcterms:modified xsi:type="dcterms:W3CDTF">2018-08-07T13:53:00Z</dcterms:modified>
</cp:coreProperties>
</file>