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5F" w:rsidRDefault="00090B5F" w:rsidP="00A030F2">
      <w:pPr>
        <w:jc w:val="center"/>
        <w:rPr>
          <w:rFonts w:ascii="Times New Roman" w:hAnsi="Times New Roman"/>
          <w:b/>
          <w:i/>
          <w:iCs/>
          <w:caps/>
          <w:szCs w:val="24"/>
        </w:rPr>
      </w:pPr>
      <w:r w:rsidRPr="00A030F2">
        <w:rPr>
          <w:rFonts w:ascii="Times New Roman" w:hAnsi="Times New Roman"/>
          <w:b/>
          <w:i/>
          <w:iCs/>
          <w:caps/>
          <w:szCs w:val="24"/>
        </w:rPr>
        <w:t xml:space="preserve">Request for Quotation (RFQ) No. </w:t>
      </w:r>
      <w:proofErr w:type="gramStart"/>
      <w:r w:rsidRPr="00A030F2">
        <w:rPr>
          <w:rFonts w:ascii="Times New Roman" w:hAnsi="Times New Roman"/>
          <w:b/>
          <w:i/>
          <w:iCs/>
          <w:caps/>
          <w:szCs w:val="24"/>
        </w:rPr>
        <w:t>PR</w:t>
      </w:r>
      <w:r w:rsidR="00A030F2">
        <w:rPr>
          <w:rFonts w:ascii="Times New Roman" w:hAnsi="Times New Roman"/>
          <w:b/>
          <w:i/>
          <w:iCs/>
          <w:caps/>
          <w:szCs w:val="24"/>
        </w:rPr>
        <w:t>6837594</w:t>
      </w:r>
      <w:r w:rsidRPr="00A030F2">
        <w:rPr>
          <w:rFonts w:ascii="Times New Roman" w:hAnsi="Times New Roman"/>
          <w:b/>
          <w:i/>
          <w:iCs/>
          <w:caps/>
          <w:szCs w:val="24"/>
        </w:rPr>
        <w:t xml:space="preserve">  -</w:t>
      </w:r>
      <w:proofErr w:type="gramEnd"/>
      <w:r w:rsidRPr="00A030F2">
        <w:rPr>
          <w:rFonts w:ascii="Times New Roman" w:hAnsi="Times New Roman"/>
          <w:b/>
          <w:i/>
          <w:iCs/>
          <w:caps/>
          <w:szCs w:val="24"/>
        </w:rPr>
        <w:t xml:space="preserve"> </w:t>
      </w:r>
      <w:r w:rsidR="00A030F2">
        <w:rPr>
          <w:rFonts w:ascii="Times New Roman" w:hAnsi="Times New Roman"/>
          <w:b/>
          <w:i/>
          <w:iCs/>
          <w:caps/>
          <w:szCs w:val="24"/>
        </w:rPr>
        <w:t>Specialised LabOrA</w:t>
      </w:r>
      <w:r w:rsidR="00A030F2" w:rsidRPr="00A030F2">
        <w:rPr>
          <w:rFonts w:ascii="Times New Roman" w:hAnsi="Times New Roman"/>
          <w:b/>
          <w:i/>
          <w:iCs/>
          <w:caps/>
          <w:szCs w:val="24"/>
        </w:rPr>
        <w:t>t</w:t>
      </w:r>
      <w:r w:rsidR="00A030F2">
        <w:rPr>
          <w:rFonts w:ascii="Times New Roman" w:hAnsi="Times New Roman"/>
          <w:b/>
          <w:i/>
          <w:iCs/>
          <w:caps/>
          <w:szCs w:val="24"/>
        </w:rPr>
        <w:t>O</w:t>
      </w:r>
      <w:r w:rsidR="00A030F2" w:rsidRPr="00A030F2">
        <w:rPr>
          <w:rFonts w:ascii="Times New Roman" w:hAnsi="Times New Roman"/>
          <w:b/>
          <w:i/>
          <w:iCs/>
          <w:caps/>
          <w:szCs w:val="24"/>
        </w:rPr>
        <w:t>ry Furniture / Refurb</w:t>
      </w:r>
      <w:r w:rsidR="00A030F2">
        <w:rPr>
          <w:rFonts w:ascii="Times New Roman" w:hAnsi="Times New Roman"/>
          <w:b/>
          <w:i/>
          <w:iCs/>
          <w:caps/>
          <w:szCs w:val="24"/>
        </w:rPr>
        <w:t>ISHMENT</w:t>
      </w:r>
      <w:r w:rsidR="00A030F2" w:rsidRPr="00A030F2">
        <w:rPr>
          <w:rFonts w:ascii="Times New Roman" w:hAnsi="Times New Roman"/>
          <w:b/>
          <w:i/>
          <w:iCs/>
          <w:caps/>
          <w:szCs w:val="24"/>
        </w:rPr>
        <w:t xml:space="preserve"> HU Exam Room</w:t>
      </w:r>
      <w:r w:rsidR="00A030F2" w:rsidRPr="00A030F2">
        <w:rPr>
          <w:rFonts w:ascii="Times New Roman" w:hAnsi="Times New Roman"/>
          <w:b/>
          <w:i/>
          <w:iCs/>
          <w:caps/>
          <w:szCs w:val="24"/>
        </w:rPr>
        <w:t xml:space="preserve"> - </w:t>
      </w:r>
      <w:r>
        <w:rPr>
          <w:rFonts w:ascii="Times New Roman" w:hAnsi="Times New Roman"/>
          <w:b/>
          <w:i/>
          <w:iCs/>
          <w:caps/>
          <w:szCs w:val="24"/>
        </w:rPr>
        <w:t>US Embassy muscat</w:t>
      </w:r>
    </w:p>
    <w:p w:rsidR="00090B5F" w:rsidRDefault="00090B5F" w:rsidP="0038583C">
      <w:pPr>
        <w:spacing w:line="240" w:lineRule="auto"/>
        <w:rPr>
          <w:rFonts w:ascii="Times New Roman" w:hAnsi="Times New Roman"/>
          <w:b/>
          <w:i/>
          <w:iCs/>
          <w:caps/>
          <w:szCs w:val="24"/>
        </w:rPr>
      </w:pPr>
    </w:p>
    <w:p w:rsidR="0038583C" w:rsidRPr="00090B5F"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Description</w:t>
      </w:r>
    </w:p>
    <w:p w:rsidR="00090B5F" w:rsidRDefault="00090B5F" w:rsidP="00090B5F">
      <w:pPr>
        <w:pStyle w:val="ListParagraph"/>
        <w:ind w:left="1080"/>
        <w:rPr>
          <w:rFonts w:ascii="Times New Roman" w:hAnsi="Times New Roman"/>
          <w:b/>
          <w:i/>
          <w:iCs/>
          <w:caps/>
          <w:szCs w:val="24"/>
        </w:rPr>
      </w:pPr>
    </w:p>
    <w:p w:rsidR="00090B5F" w:rsidRDefault="00090B5F" w:rsidP="00090B5F">
      <w:pPr>
        <w:spacing w:line="240" w:lineRule="auto"/>
        <w:rPr>
          <w:rFonts w:ascii="Times New Roman" w:hAnsi="Times New Roman"/>
          <w:szCs w:val="24"/>
        </w:rPr>
      </w:pPr>
    </w:p>
    <w:p w:rsidR="00090B5F" w:rsidRPr="00AB152C" w:rsidRDefault="00A030F2" w:rsidP="00090B5F">
      <w:pPr>
        <w:spacing w:line="240" w:lineRule="auto"/>
        <w:rPr>
          <w:rFonts w:ascii="Times New Roman" w:hAnsi="Times New Roman"/>
          <w:szCs w:val="24"/>
        </w:rPr>
      </w:pPr>
      <w:r>
        <w:rPr>
          <w:rFonts w:ascii="Times New Roman" w:hAnsi="Times New Roman"/>
          <w:szCs w:val="24"/>
        </w:rPr>
        <w:t xml:space="preserve">Design, Fabricate, Supply and Installation of Specialized Medical Grade Furniture </w:t>
      </w:r>
    </w:p>
    <w:p w:rsidR="00090B5F" w:rsidRPr="00AB152C" w:rsidRDefault="00090B5F" w:rsidP="00090B5F">
      <w:pPr>
        <w:spacing w:line="240" w:lineRule="auto"/>
        <w:rPr>
          <w:rFonts w:ascii="Times New Roman" w:hAnsi="Times New Roman"/>
          <w:szCs w:val="24"/>
        </w:rPr>
      </w:pPr>
    </w:p>
    <w:p w:rsidR="00A030F2" w:rsidRPr="00A030F2" w:rsidRDefault="00A030F2" w:rsidP="00A030F2">
      <w:pPr>
        <w:numPr>
          <w:ilvl w:val="0"/>
          <w:numId w:val="4"/>
        </w:numPr>
        <w:tabs>
          <w:tab w:val="clear" w:pos="-720"/>
        </w:tabs>
        <w:spacing w:line="240" w:lineRule="auto"/>
        <w:jc w:val="left"/>
        <w:rPr>
          <w:rFonts w:ascii="Times New Roman" w:hAnsi="Times New Roman"/>
          <w:szCs w:val="24"/>
        </w:rPr>
      </w:pPr>
      <w:r w:rsidRPr="00A030F2">
        <w:rPr>
          <w:rFonts w:ascii="Times New Roman" w:hAnsi="Times New Roman"/>
          <w:szCs w:val="24"/>
        </w:rPr>
        <w:t>The Health Unit requires Medical/ Laboratory Grade Cabinets or a similar quality of cabinetry in order to ensure the Health Unit meets MEDs clinical standards of infection prevention and quality control.</w:t>
      </w:r>
    </w:p>
    <w:p w:rsidR="00A030F2" w:rsidRPr="00A030F2" w:rsidRDefault="00A030F2" w:rsidP="00A030F2">
      <w:pPr>
        <w:tabs>
          <w:tab w:val="clear" w:pos="-720"/>
        </w:tabs>
        <w:spacing w:line="240" w:lineRule="auto"/>
        <w:ind w:left="1080"/>
        <w:rPr>
          <w:rFonts w:ascii="Times New Roman" w:hAnsi="Times New Roman"/>
          <w:szCs w:val="24"/>
        </w:rPr>
      </w:pPr>
    </w:p>
    <w:p w:rsidR="00A030F2" w:rsidRPr="00A030F2" w:rsidRDefault="00A030F2" w:rsidP="00A030F2">
      <w:pPr>
        <w:numPr>
          <w:ilvl w:val="0"/>
          <w:numId w:val="4"/>
        </w:numPr>
        <w:tabs>
          <w:tab w:val="clear" w:pos="-720"/>
        </w:tabs>
        <w:spacing w:line="240" w:lineRule="auto"/>
        <w:jc w:val="left"/>
        <w:rPr>
          <w:rFonts w:ascii="Times New Roman" w:hAnsi="Times New Roman"/>
          <w:szCs w:val="24"/>
        </w:rPr>
      </w:pPr>
      <w:r w:rsidRPr="00A030F2">
        <w:rPr>
          <w:rFonts w:ascii="Times New Roman" w:hAnsi="Times New Roman"/>
          <w:szCs w:val="24"/>
        </w:rPr>
        <w:t>The vendor must be able to Design, Fabricate, and supply as well as install the specialized Medical Grade Furniture within the Health Unit.</w:t>
      </w:r>
    </w:p>
    <w:p w:rsidR="00A030F2" w:rsidRPr="00A030F2" w:rsidRDefault="00A030F2" w:rsidP="00A030F2">
      <w:pPr>
        <w:tabs>
          <w:tab w:val="clear" w:pos="-720"/>
        </w:tabs>
        <w:spacing w:line="240" w:lineRule="auto"/>
        <w:jc w:val="left"/>
        <w:rPr>
          <w:rFonts w:ascii="Times New Roman" w:hAnsi="Times New Roman"/>
          <w:szCs w:val="24"/>
        </w:rPr>
      </w:pPr>
    </w:p>
    <w:p w:rsidR="00A030F2" w:rsidRPr="00A030F2" w:rsidRDefault="00A030F2" w:rsidP="00A030F2">
      <w:pPr>
        <w:numPr>
          <w:ilvl w:val="0"/>
          <w:numId w:val="4"/>
        </w:numPr>
        <w:tabs>
          <w:tab w:val="clear" w:pos="-720"/>
        </w:tabs>
        <w:spacing w:line="240" w:lineRule="auto"/>
        <w:jc w:val="left"/>
        <w:rPr>
          <w:rFonts w:ascii="Times New Roman" w:hAnsi="Times New Roman"/>
          <w:szCs w:val="24"/>
        </w:rPr>
      </w:pPr>
      <w:r w:rsidRPr="00A030F2">
        <w:rPr>
          <w:rFonts w:ascii="Times New Roman" w:hAnsi="Times New Roman"/>
          <w:szCs w:val="24"/>
        </w:rPr>
        <w:t>We require a vendor who not only provides Medical/ Laboratory Grade Cabinets but whom also has the ability to work closely with the Health Unit to provide local after-sale warranty and product assurance as well as assist with any custom fitting or assembly/ disassembly that the Embassy might require within the short-term as well as longer-term maintenance and repairs.</w:t>
      </w:r>
    </w:p>
    <w:p w:rsidR="00A030F2" w:rsidRPr="00A030F2" w:rsidRDefault="00A030F2" w:rsidP="00A030F2">
      <w:pPr>
        <w:tabs>
          <w:tab w:val="clear" w:pos="-720"/>
        </w:tabs>
        <w:spacing w:line="240" w:lineRule="auto"/>
        <w:ind w:left="720"/>
        <w:jc w:val="left"/>
        <w:rPr>
          <w:rFonts w:ascii="Times New Roman" w:hAnsi="Times New Roman"/>
          <w:szCs w:val="24"/>
        </w:rPr>
      </w:pPr>
    </w:p>
    <w:p w:rsidR="00A030F2" w:rsidRPr="00A030F2" w:rsidRDefault="00A030F2" w:rsidP="00A030F2">
      <w:pPr>
        <w:numPr>
          <w:ilvl w:val="0"/>
          <w:numId w:val="4"/>
        </w:numPr>
        <w:tabs>
          <w:tab w:val="clear" w:pos="-720"/>
        </w:tabs>
        <w:spacing w:line="240" w:lineRule="auto"/>
        <w:jc w:val="left"/>
        <w:rPr>
          <w:rFonts w:ascii="Times New Roman" w:hAnsi="Times New Roman"/>
          <w:szCs w:val="24"/>
        </w:rPr>
      </w:pPr>
      <w:r w:rsidRPr="00A030F2">
        <w:rPr>
          <w:rFonts w:ascii="Times New Roman" w:hAnsi="Times New Roman"/>
          <w:szCs w:val="24"/>
        </w:rPr>
        <w:t xml:space="preserve">Due to the urgency of this need, we request that this be done in a relatively short amount of time that only a local provider can accomplish. </w:t>
      </w:r>
    </w:p>
    <w:p w:rsidR="00090B5F" w:rsidRPr="003D771D" w:rsidRDefault="00090B5F" w:rsidP="00090B5F">
      <w:pPr>
        <w:spacing w:line="240" w:lineRule="auto"/>
        <w:rPr>
          <w:rFonts w:ascii="Times New Roman" w:hAnsi="Times New Roman"/>
          <w:szCs w:val="24"/>
        </w:rPr>
      </w:pPr>
    </w:p>
    <w:p w:rsidR="00090B5F" w:rsidRDefault="00090B5F" w:rsidP="00090B5F"/>
    <w:p w:rsidR="00090B5F" w:rsidRPr="00090B5F" w:rsidRDefault="00090B5F" w:rsidP="00090B5F">
      <w:pPr>
        <w:rPr>
          <w:rFonts w:ascii="Times New Roman" w:hAnsi="Times New Roman"/>
          <w:b/>
          <w:i/>
          <w:iCs/>
          <w:caps/>
          <w:szCs w:val="24"/>
        </w:rPr>
      </w:pPr>
    </w:p>
    <w:p w:rsidR="00090B5F" w:rsidRPr="00090B5F" w:rsidRDefault="00090B5F" w:rsidP="00090B5F">
      <w:pPr>
        <w:pStyle w:val="ListParagraph"/>
        <w:ind w:left="1080"/>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pricing</w:t>
      </w:r>
    </w:p>
    <w:p w:rsidR="00225124" w:rsidRDefault="00225124" w:rsidP="00225124">
      <w:pPr>
        <w:pStyle w:val="ListParagraph"/>
        <w:ind w:left="1080"/>
        <w:rPr>
          <w:rFonts w:ascii="Times New Roman" w:hAnsi="Times New Roman"/>
          <w:b/>
          <w:i/>
          <w:iCs/>
          <w:caps/>
          <w:szCs w:val="24"/>
        </w:rPr>
      </w:pPr>
    </w:p>
    <w:p w:rsidR="00A030F2" w:rsidRPr="007E0E67" w:rsidRDefault="00A030F2" w:rsidP="00A030F2">
      <w:pPr>
        <w:numPr>
          <w:ilvl w:val="0"/>
          <w:numId w:val="5"/>
        </w:numPr>
        <w:tabs>
          <w:tab w:val="clear" w:pos="-720"/>
        </w:tabs>
        <w:spacing w:line="240" w:lineRule="auto"/>
        <w:rPr>
          <w:rFonts w:ascii="Times New Roman" w:hAnsi="Times New Roman"/>
          <w:szCs w:val="24"/>
        </w:rPr>
      </w:pPr>
      <w:r w:rsidRPr="007E0E67">
        <w:rPr>
          <w:rFonts w:ascii="Times New Roman" w:hAnsi="Times New Roman"/>
          <w:szCs w:val="24"/>
        </w:rPr>
        <w:t>Drawings must be submitted along with the bids. A site visit will be conducted and mentioned in the RFQ prior to the proposal.  The drawing will be the basis of technical acceptability by the Health Unit, to meet MEDs standards and Facilities Section and Procurement Office of the Embassy.</w:t>
      </w:r>
      <w:r w:rsidR="00D36779">
        <w:rPr>
          <w:rFonts w:ascii="Times New Roman" w:hAnsi="Times New Roman"/>
          <w:szCs w:val="24"/>
        </w:rPr>
        <w:t xml:space="preserve">  CLIN items to be broken down by Cabinet or furniture including sizes and quantity with line totals and a final grand total on the price.</w:t>
      </w:r>
    </w:p>
    <w:p w:rsidR="00225124" w:rsidRDefault="00225124"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Pr="00225124" w:rsidRDefault="007E0E67" w:rsidP="007E0E67">
      <w:pPr>
        <w:pStyle w:val="ListParagraph"/>
        <w:numPr>
          <w:ilvl w:val="0"/>
          <w:numId w:val="2"/>
        </w:numPr>
        <w:rPr>
          <w:rFonts w:ascii="Times New Roman" w:hAnsi="Times New Roman"/>
          <w:b/>
          <w:i/>
          <w:caps/>
          <w:szCs w:val="24"/>
        </w:rPr>
      </w:pPr>
      <w:r>
        <w:rPr>
          <w:rFonts w:ascii="Times New Roman" w:hAnsi="Times New Roman"/>
          <w:b/>
          <w:i/>
          <w:iCs/>
          <w:caps/>
          <w:szCs w:val="24"/>
        </w:rPr>
        <w:t>SITE VISIT</w:t>
      </w:r>
    </w:p>
    <w:p w:rsidR="007E0E67" w:rsidRDefault="007E0E67" w:rsidP="007E0E67">
      <w:pPr>
        <w:pStyle w:val="ListParagraph"/>
        <w:ind w:left="1080"/>
        <w:rPr>
          <w:rFonts w:ascii="Times New Roman" w:hAnsi="Times New Roman"/>
          <w:b/>
          <w:i/>
          <w:iCs/>
          <w:caps/>
          <w:szCs w:val="24"/>
        </w:rPr>
      </w:pPr>
    </w:p>
    <w:p w:rsidR="007E0E67" w:rsidRDefault="00D36779" w:rsidP="007E0E67">
      <w:pPr>
        <w:numPr>
          <w:ilvl w:val="0"/>
          <w:numId w:val="5"/>
        </w:numPr>
        <w:tabs>
          <w:tab w:val="clear" w:pos="-720"/>
        </w:tabs>
        <w:spacing w:line="240" w:lineRule="auto"/>
        <w:rPr>
          <w:rFonts w:ascii="Times New Roman" w:hAnsi="Times New Roman"/>
          <w:szCs w:val="24"/>
        </w:rPr>
      </w:pPr>
      <w:r>
        <w:rPr>
          <w:rFonts w:ascii="Times New Roman" w:hAnsi="Times New Roman"/>
          <w:szCs w:val="24"/>
        </w:rPr>
        <w:t xml:space="preserve">There will be a site visit conducted on December 5, 2017, Tuesday at 2:30 pm.  Interested parties are requested to provide the following information to this e-mail address for security passes, to Allan S. Minoza – Procurement Agent </w:t>
      </w:r>
      <w:hyperlink r:id="rId8" w:history="1">
        <w:r w:rsidRPr="00180CF9">
          <w:rPr>
            <w:rStyle w:val="Hyperlink"/>
            <w:rFonts w:ascii="Times New Roman" w:hAnsi="Times New Roman"/>
            <w:szCs w:val="24"/>
          </w:rPr>
          <w:t>minozaas@state.gov</w:t>
        </w:r>
      </w:hyperlink>
      <w:r>
        <w:rPr>
          <w:rFonts w:ascii="Times New Roman" w:hAnsi="Times New Roman"/>
          <w:szCs w:val="24"/>
        </w:rPr>
        <w:t xml:space="preserve"> :</w:t>
      </w:r>
    </w:p>
    <w:p w:rsidR="00D36779" w:rsidRDefault="00D36779" w:rsidP="00D36779">
      <w:pPr>
        <w:tabs>
          <w:tab w:val="clear" w:pos="-720"/>
        </w:tabs>
        <w:spacing w:line="240" w:lineRule="auto"/>
        <w:ind w:left="1080"/>
        <w:rPr>
          <w:rFonts w:ascii="Times New Roman" w:hAnsi="Times New Roman"/>
          <w:szCs w:val="24"/>
        </w:rPr>
      </w:pPr>
    </w:p>
    <w:p w:rsidR="00D36779" w:rsidRDefault="00D36779" w:rsidP="00D36779">
      <w:pPr>
        <w:tabs>
          <w:tab w:val="clear" w:pos="-720"/>
        </w:tabs>
        <w:spacing w:line="240" w:lineRule="auto"/>
        <w:ind w:left="1080"/>
        <w:rPr>
          <w:rFonts w:ascii="Times New Roman" w:hAnsi="Times New Roman"/>
          <w:szCs w:val="24"/>
        </w:rPr>
      </w:pPr>
      <w:r>
        <w:rPr>
          <w:rFonts w:ascii="Times New Roman" w:hAnsi="Times New Roman"/>
          <w:szCs w:val="24"/>
        </w:rPr>
        <w:t>Full Name as per Resident Card or Omani ID:</w:t>
      </w:r>
    </w:p>
    <w:p w:rsidR="00D36779" w:rsidRDefault="00D36779" w:rsidP="00D36779">
      <w:pPr>
        <w:tabs>
          <w:tab w:val="clear" w:pos="-720"/>
        </w:tabs>
        <w:spacing w:line="240" w:lineRule="auto"/>
        <w:ind w:left="1080"/>
        <w:rPr>
          <w:rFonts w:ascii="Times New Roman" w:hAnsi="Times New Roman"/>
          <w:szCs w:val="24"/>
        </w:rPr>
      </w:pPr>
      <w:r>
        <w:rPr>
          <w:rFonts w:ascii="Times New Roman" w:hAnsi="Times New Roman"/>
          <w:szCs w:val="24"/>
        </w:rPr>
        <w:t>Card No.:</w:t>
      </w:r>
    </w:p>
    <w:p w:rsidR="00D36779" w:rsidRDefault="00D36779" w:rsidP="00D36779">
      <w:pPr>
        <w:tabs>
          <w:tab w:val="clear" w:pos="-720"/>
        </w:tabs>
        <w:spacing w:line="240" w:lineRule="auto"/>
        <w:ind w:left="1080"/>
        <w:rPr>
          <w:rFonts w:ascii="Times New Roman" w:hAnsi="Times New Roman"/>
          <w:szCs w:val="24"/>
        </w:rPr>
      </w:pPr>
      <w:r>
        <w:rPr>
          <w:rFonts w:ascii="Times New Roman" w:hAnsi="Times New Roman"/>
          <w:szCs w:val="24"/>
        </w:rPr>
        <w:t>Company:</w:t>
      </w:r>
    </w:p>
    <w:p w:rsidR="00D36779" w:rsidRDefault="00D36779" w:rsidP="00D36779">
      <w:pPr>
        <w:tabs>
          <w:tab w:val="clear" w:pos="-720"/>
        </w:tabs>
        <w:spacing w:line="240" w:lineRule="auto"/>
        <w:ind w:left="1080"/>
        <w:rPr>
          <w:rFonts w:ascii="Times New Roman" w:hAnsi="Times New Roman"/>
          <w:szCs w:val="24"/>
        </w:rPr>
      </w:pPr>
    </w:p>
    <w:p w:rsidR="00D36779" w:rsidRPr="007E0E67" w:rsidRDefault="00D36779" w:rsidP="00D36779">
      <w:pPr>
        <w:tabs>
          <w:tab w:val="clear" w:pos="-720"/>
        </w:tabs>
        <w:spacing w:line="240" w:lineRule="auto"/>
        <w:ind w:left="1080"/>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7E0E67" w:rsidRDefault="007E0E67" w:rsidP="00225124">
      <w:pPr>
        <w:autoSpaceDE w:val="0"/>
        <w:autoSpaceDN w:val="0"/>
        <w:adjustRightInd w:val="0"/>
        <w:spacing w:line="240" w:lineRule="auto"/>
        <w:rPr>
          <w:rFonts w:ascii="Times New Roman" w:hAnsi="Times New Roman"/>
          <w:szCs w:val="24"/>
        </w:rPr>
      </w:pPr>
    </w:p>
    <w:p w:rsidR="00225124" w:rsidRDefault="00225124" w:rsidP="00225124">
      <w:pPr>
        <w:autoSpaceDE w:val="0"/>
        <w:autoSpaceDN w:val="0"/>
        <w:adjustRightInd w:val="0"/>
        <w:spacing w:line="240" w:lineRule="auto"/>
        <w:rPr>
          <w:rFonts w:ascii="Times New Roman" w:hAnsi="Times New Roman"/>
          <w:szCs w:val="24"/>
        </w:rPr>
      </w:pPr>
    </w:p>
    <w:p w:rsid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You may submit your firm fixed price (FOB Destination) quotation to our address below:</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Mr. Keith A. Thrasher</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Contracting Officer</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General Services Office</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US Embassy Muscat</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(Marked “Bid attached” on the envelope)</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pStyle w:val="ListParagraph"/>
        <w:ind w:left="1080"/>
        <w:rPr>
          <w:rFonts w:ascii="Times New Roman" w:hAnsi="Times New Roman"/>
          <w:sz w:val="24"/>
          <w:szCs w:val="24"/>
        </w:rPr>
      </w:pPr>
    </w:p>
    <w:p w:rsidR="00225124" w:rsidRDefault="00225124" w:rsidP="00225124">
      <w:pPr>
        <w:pStyle w:val="ListParagraph"/>
        <w:ind w:left="1080"/>
        <w:rPr>
          <w:rFonts w:ascii="Times New Roman" w:hAnsi="Times New Roman"/>
          <w:b/>
          <w:i/>
          <w:iCs/>
          <w:caps/>
          <w:szCs w:val="24"/>
        </w:rPr>
      </w:pPr>
    </w:p>
    <w:p w:rsidR="00225124" w:rsidRDefault="00225124" w:rsidP="00225124">
      <w:pPr>
        <w:pStyle w:val="ListParagraph"/>
        <w:ind w:left="1080"/>
        <w:rPr>
          <w:rFonts w:ascii="Times New Roman" w:hAnsi="Times New Roman"/>
          <w:b/>
          <w:i/>
          <w:iCs/>
          <w:caps/>
          <w:szCs w:val="24"/>
        </w:rPr>
      </w:pPr>
    </w:p>
    <w:p w:rsidR="00225124" w:rsidRPr="00090B5F" w:rsidRDefault="00225124" w:rsidP="00225124">
      <w:pPr>
        <w:pStyle w:val="ListParagraph"/>
        <w:ind w:left="1080"/>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delivery location</w:t>
      </w:r>
    </w:p>
    <w:p w:rsidR="00225124" w:rsidRDefault="00225124" w:rsidP="00225124">
      <w:pPr>
        <w:rPr>
          <w:rFonts w:ascii="Times New Roman" w:hAnsi="Times New Roman"/>
          <w:b/>
          <w:i/>
          <w:caps/>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FOB Destination:</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US Embassy Muscat</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Jameat A’Duwal Al Arabiya Street</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Al Khuwair North</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Madinat Qaboos</w:t>
      </w: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Sultanate of Oman</w:t>
      </w:r>
    </w:p>
    <w:p w:rsidR="00225124" w:rsidRDefault="00225124" w:rsidP="00225124">
      <w:pPr>
        <w:rPr>
          <w:rFonts w:ascii="Times New Roman" w:hAnsi="Times New Roman"/>
          <w:b/>
          <w:i/>
          <w:caps/>
          <w:szCs w:val="24"/>
        </w:rPr>
      </w:pPr>
    </w:p>
    <w:p w:rsidR="00225124" w:rsidRPr="00225124" w:rsidRDefault="00225124" w:rsidP="00225124">
      <w:pPr>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clauses</w:t>
      </w:r>
    </w:p>
    <w:p w:rsidR="00225124" w:rsidRDefault="00225124" w:rsidP="00225124">
      <w:pPr>
        <w:rPr>
          <w:rFonts w:ascii="Times New Roman" w:hAnsi="Times New Roman"/>
          <w:b/>
          <w:i/>
          <w:caps/>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 xml:space="preserve">FAR 52.212-4 CONTRACT TERMS AND CONDITIONS – COMMERCIAL ITEMS (MAY 2015) is incorporated by reference.  </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 xml:space="preserve">Applicable FAR clauses: The selected Offeror must comply with all applicable FAR clauses.  Please see final contracting instrument for a complete list, the full text of which may be accessed electronically at </w:t>
      </w:r>
    </w:p>
    <w:p w:rsidR="00225124" w:rsidRPr="00225124" w:rsidRDefault="00A8051E" w:rsidP="00225124">
      <w:pPr>
        <w:autoSpaceDE w:val="0"/>
        <w:autoSpaceDN w:val="0"/>
        <w:adjustRightInd w:val="0"/>
        <w:spacing w:line="240" w:lineRule="auto"/>
        <w:rPr>
          <w:rFonts w:ascii="Times New Roman" w:hAnsi="Times New Roman"/>
          <w:szCs w:val="24"/>
        </w:rPr>
      </w:pPr>
      <w:hyperlink r:id="rId9" w:history="1">
        <w:r w:rsidR="00225124" w:rsidRPr="00225124">
          <w:rPr>
            <w:rFonts w:ascii="Times New Roman" w:hAnsi="Times New Roman"/>
            <w:szCs w:val="24"/>
          </w:rPr>
          <w:t>http://acquisition.gov/far/index.html</w:t>
        </w:r>
      </w:hyperlink>
      <w:r w:rsidR="00225124" w:rsidRPr="00225124">
        <w:rPr>
          <w:rFonts w:ascii="Times New Roman" w:hAnsi="Times New Roman"/>
          <w:szCs w:val="24"/>
        </w:rPr>
        <w:t xml:space="preserve"> or </w:t>
      </w:r>
      <w:hyperlink r:id="rId10" w:history="1">
        <w:r w:rsidR="00225124" w:rsidRPr="00225124">
          <w:rPr>
            <w:rFonts w:ascii="Times New Roman" w:hAnsi="Times New Roman"/>
            <w:szCs w:val="24"/>
          </w:rPr>
          <w:t>http://farsite.hill.af.mil/vffara.htm</w:t>
        </w:r>
      </w:hyperlink>
      <w:r w:rsidR="00225124" w:rsidRPr="00225124">
        <w:rPr>
          <w:rFonts w:ascii="Times New Roman" w:hAnsi="Times New Roman"/>
          <w:szCs w:val="24"/>
        </w:rPr>
        <w:t xml:space="preserve">. </w:t>
      </w:r>
    </w:p>
    <w:p w:rsidR="00225124" w:rsidRDefault="00225124" w:rsidP="00225124">
      <w:pPr>
        <w:rPr>
          <w:rFonts w:ascii="Times New Roman" w:hAnsi="Times New Roman"/>
          <w:b/>
          <w:i/>
          <w:caps/>
          <w:szCs w:val="24"/>
        </w:rPr>
      </w:pPr>
    </w:p>
    <w:p w:rsidR="00225124" w:rsidRPr="00225124" w:rsidRDefault="00225124" w:rsidP="00225124">
      <w:pPr>
        <w:rPr>
          <w:rFonts w:ascii="Times New Roman" w:hAnsi="Times New Roman"/>
          <w:b/>
          <w:i/>
          <w:caps/>
          <w:szCs w:val="24"/>
        </w:rPr>
      </w:pPr>
    </w:p>
    <w:p w:rsidR="00090B5F" w:rsidRPr="00225124"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submission of quote</w:t>
      </w:r>
    </w:p>
    <w:p w:rsidR="00225124" w:rsidRDefault="00225124" w:rsidP="00225124">
      <w:pPr>
        <w:pStyle w:val="ListParagraph"/>
        <w:ind w:left="1080"/>
        <w:rPr>
          <w:rFonts w:ascii="Times New Roman" w:hAnsi="Times New Roman"/>
          <w:b/>
          <w:i/>
          <w:iCs/>
          <w:caps/>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Each offer/quotation must consist of the following:</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rPr>
          <w:rFonts w:ascii="Times New Roman" w:hAnsi="Times New Roman"/>
          <w:szCs w:val="24"/>
        </w:rPr>
      </w:pPr>
      <w:r w:rsidRPr="00225124">
        <w:rPr>
          <w:rFonts w:ascii="Times New Roman" w:hAnsi="Times New Roman"/>
          <w:szCs w:val="24"/>
        </w:rPr>
        <w:t>A. Completed Section II to include pricing (based on Section I).</w:t>
      </w:r>
    </w:p>
    <w:p w:rsidR="00225124" w:rsidRPr="00225124" w:rsidRDefault="00225124" w:rsidP="00225124">
      <w:pPr>
        <w:autoSpaceDE w:val="0"/>
        <w:autoSpaceDN w:val="0"/>
        <w:adjustRightInd w:val="0"/>
        <w:spacing w:line="240" w:lineRule="auto"/>
        <w:rPr>
          <w:rFonts w:ascii="Times New Roman" w:hAnsi="Times New Roman"/>
          <w:szCs w:val="24"/>
        </w:rPr>
      </w:pPr>
    </w:p>
    <w:p w:rsidR="00225124" w:rsidRPr="00225124" w:rsidRDefault="00225124" w:rsidP="00225124">
      <w:pPr>
        <w:autoSpaceDE w:val="0"/>
        <w:autoSpaceDN w:val="0"/>
        <w:adjustRightInd w:val="0"/>
        <w:spacing w:line="240" w:lineRule="auto"/>
        <w:ind w:left="360" w:hanging="360"/>
        <w:rPr>
          <w:rFonts w:ascii="Times New Roman" w:hAnsi="Times New Roman"/>
          <w:szCs w:val="24"/>
        </w:rPr>
      </w:pPr>
      <w:r w:rsidRPr="00225124">
        <w:rPr>
          <w:rFonts w:ascii="Times New Roman" w:hAnsi="Times New Roman"/>
          <w:szCs w:val="24"/>
        </w:rPr>
        <w:t>B. Detailed specification (product information sheet) and availability/delivery schedule item.</w:t>
      </w:r>
    </w:p>
    <w:p w:rsidR="00225124" w:rsidRDefault="00225124" w:rsidP="00225124">
      <w:pPr>
        <w:pStyle w:val="ListParagraph"/>
        <w:ind w:left="1080"/>
        <w:rPr>
          <w:rFonts w:ascii="Times New Roman" w:hAnsi="Times New Roman"/>
          <w:b/>
          <w:i/>
          <w:iCs/>
          <w:caps/>
          <w:szCs w:val="24"/>
        </w:rPr>
      </w:pPr>
    </w:p>
    <w:p w:rsidR="00225124" w:rsidRDefault="00225124" w:rsidP="00225124">
      <w:pPr>
        <w:pStyle w:val="ListParagraph"/>
        <w:ind w:left="1080"/>
        <w:rPr>
          <w:rFonts w:ascii="Times New Roman" w:hAnsi="Times New Roman"/>
          <w:b/>
          <w:i/>
          <w:iCs/>
          <w:caps/>
          <w:szCs w:val="24"/>
        </w:rPr>
      </w:pPr>
    </w:p>
    <w:p w:rsidR="00225124" w:rsidRPr="00090B5F" w:rsidRDefault="00225124" w:rsidP="00225124">
      <w:pPr>
        <w:pStyle w:val="ListParagraph"/>
        <w:ind w:left="1080"/>
        <w:rPr>
          <w:rFonts w:ascii="Times New Roman" w:hAnsi="Times New Roman"/>
          <w:b/>
          <w:i/>
          <w:caps/>
          <w:szCs w:val="24"/>
        </w:rPr>
      </w:pPr>
    </w:p>
    <w:p w:rsidR="00090B5F" w:rsidRPr="00090B5F" w:rsidRDefault="00090B5F" w:rsidP="00090B5F">
      <w:pPr>
        <w:pStyle w:val="ListParagraph"/>
        <w:numPr>
          <w:ilvl w:val="0"/>
          <w:numId w:val="2"/>
        </w:numPr>
        <w:rPr>
          <w:rFonts w:ascii="Times New Roman" w:hAnsi="Times New Roman"/>
          <w:b/>
          <w:i/>
          <w:caps/>
          <w:szCs w:val="24"/>
        </w:rPr>
      </w:pPr>
      <w:r>
        <w:rPr>
          <w:rFonts w:ascii="Times New Roman" w:hAnsi="Times New Roman"/>
          <w:b/>
          <w:i/>
          <w:iCs/>
          <w:caps/>
          <w:szCs w:val="24"/>
        </w:rPr>
        <w:t>evaluation factors</w:t>
      </w:r>
    </w:p>
    <w:p w:rsidR="0038583C" w:rsidRPr="00AB152C" w:rsidRDefault="0038583C" w:rsidP="0038583C">
      <w:pPr>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The Government intends to place an award resulting from this solicitation to the lowest priced, technically acceptable offeror/quoter. The evaluation process shall include the following:</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Compliance Review. The Government will perform an initial review of proposals/quotations received to determine compliance with the terms of the solicitation. The Government may reject as unacceptable proposals/quotations which do not conform to the solicitation.</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Technical Acceptability. Technical acceptability will include a review of items in V Section B</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Price Evaluation. The lowest price will be determined by price comparison among the technically acceptable and responsible offerors. The Government reserves the right to reject proposals that are unreasonably low or high in price.</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A02F90">
        <w:rPr>
          <w:rFonts w:ascii="Times New Roman" w:hAnsi="Times New Roman"/>
          <w:szCs w:val="24"/>
        </w:rPr>
        <w:t>Term of Payment. Government term of payment is 30 days upon received the item/s and proper invoice.</w:t>
      </w:r>
    </w:p>
    <w:p w:rsidR="00A02F90" w:rsidRPr="00A02F90" w:rsidRDefault="00A02F90" w:rsidP="00A02F90">
      <w:pPr>
        <w:autoSpaceDE w:val="0"/>
        <w:autoSpaceDN w:val="0"/>
        <w:adjustRightInd w:val="0"/>
        <w:spacing w:line="240" w:lineRule="auto"/>
        <w:rPr>
          <w:rFonts w:ascii="Times New Roman" w:hAnsi="Times New Roman"/>
          <w:szCs w:val="24"/>
        </w:rPr>
      </w:pPr>
    </w:p>
    <w:p w:rsidR="00A02F90" w:rsidRPr="00A02F90" w:rsidRDefault="00A02F90" w:rsidP="00A02F90">
      <w:pPr>
        <w:autoSpaceDE w:val="0"/>
        <w:autoSpaceDN w:val="0"/>
        <w:adjustRightInd w:val="0"/>
        <w:spacing w:line="240" w:lineRule="auto"/>
        <w:rPr>
          <w:rFonts w:ascii="Times New Roman" w:hAnsi="Times New Roman"/>
          <w:szCs w:val="24"/>
        </w:rPr>
      </w:pPr>
      <w:r w:rsidRPr="00D36779">
        <w:rPr>
          <w:rFonts w:ascii="Times New Roman" w:hAnsi="Times New Roman"/>
          <w:b/>
          <w:sz w:val="28"/>
          <w:szCs w:val="24"/>
        </w:rPr>
        <w:t xml:space="preserve">The quotation is due on Thursday, </w:t>
      </w:r>
      <w:r w:rsidR="004A67BB" w:rsidRPr="00D36779">
        <w:rPr>
          <w:rFonts w:ascii="Times New Roman" w:hAnsi="Times New Roman"/>
          <w:b/>
          <w:sz w:val="28"/>
          <w:szCs w:val="24"/>
        </w:rPr>
        <w:t>December 14</w:t>
      </w:r>
      <w:r w:rsidRPr="00D36779">
        <w:rPr>
          <w:rFonts w:ascii="Times New Roman" w:hAnsi="Times New Roman"/>
          <w:b/>
          <w:sz w:val="28"/>
          <w:szCs w:val="24"/>
        </w:rPr>
        <w:t>, 2017, before 14:00 hrs local time</w:t>
      </w:r>
      <w:r w:rsidRPr="00A02F90">
        <w:rPr>
          <w:rFonts w:ascii="Times New Roman" w:hAnsi="Times New Roman"/>
          <w:szCs w:val="24"/>
        </w:rPr>
        <w:t xml:space="preserve">. Please follow instructions in Section VI for a quotation to be considered and send your quote to the address provided on Section II. Please note that your price should be valid for </w:t>
      </w:r>
      <w:r w:rsidR="004A67BB">
        <w:rPr>
          <w:rFonts w:ascii="Times New Roman" w:hAnsi="Times New Roman"/>
          <w:szCs w:val="24"/>
        </w:rPr>
        <w:t>60</w:t>
      </w:r>
      <w:r w:rsidRPr="00A02F90">
        <w:rPr>
          <w:rFonts w:ascii="Times New Roman" w:hAnsi="Times New Roman"/>
          <w:szCs w:val="24"/>
        </w:rPr>
        <w:t xml:space="preserve"> days from </w:t>
      </w:r>
      <w:r w:rsidR="004A67BB">
        <w:rPr>
          <w:rFonts w:ascii="Times New Roman" w:hAnsi="Times New Roman"/>
          <w:szCs w:val="24"/>
        </w:rPr>
        <w:t>December 14, 2017</w:t>
      </w:r>
      <w:r w:rsidRPr="00A02F90">
        <w:rPr>
          <w:rFonts w:ascii="Times New Roman" w:hAnsi="Times New Roman"/>
          <w:szCs w:val="24"/>
        </w:rPr>
        <w:t>.</w:t>
      </w:r>
    </w:p>
    <w:p w:rsidR="00A02F90" w:rsidRPr="00A02F90" w:rsidRDefault="00A02F90" w:rsidP="00A02F90">
      <w:pPr>
        <w:autoSpaceDE w:val="0"/>
        <w:autoSpaceDN w:val="0"/>
        <w:adjustRightInd w:val="0"/>
        <w:spacing w:line="240" w:lineRule="auto"/>
        <w:rPr>
          <w:rFonts w:ascii="Times New Roman" w:hAnsi="Times New Roman"/>
          <w:szCs w:val="24"/>
        </w:rPr>
      </w:pPr>
    </w:p>
    <w:p w:rsidR="0038583C" w:rsidRPr="003D771D" w:rsidRDefault="0038583C" w:rsidP="0038583C">
      <w:pPr>
        <w:spacing w:line="240" w:lineRule="auto"/>
        <w:rPr>
          <w:rFonts w:ascii="Times New Roman" w:hAnsi="Times New Roman"/>
          <w:szCs w:val="24"/>
        </w:rPr>
      </w:pPr>
    </w:p>
    <w:p w:rsidR="00974C9C" w:rsidRDefault="00974C9C"/>
    <w:sectPr w:rsidR="00974C9C">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51E" w:rsidRDefault="00A8051E">
      <w:pPr>
        <w:spacing w:line="240" w:lineRule="auto"/>
      </w:pPr>
      <w:r>
        <w:separator/>
      </w:r>
    </w:p>
  </w:endnote>
  <w:endnote w:type="continuationSeparator" w:id="0">
    <w:p w:rsidR="00A8051E" w:rsidRDefault="00A80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1)">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8EC" w:rsidRPr="00CC38EC" w:rsidRDefault="00A8051E" w:rsidP="00CC38EC">
    <w:pPr>
      <w:pStyle w:val="Footer"/>
      <w:ind w:firstLine="720"/>
      <w:rPr>
        <w:rFonts w:ascii="Calibri" w:hAnsi="Calibri"/>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51E" w:rsidRDefault="00A8051E">
      <w:pPr>
        <w:spacing w:line="240" w:lineRule="auto"/>
      </w:pPr>
      <w:r>
        <w:separator/>
      </w:r>
    </w:p>
  </w:footnote>
  <w:footnote w:type="continuationSeparator" w:id="0">
    <w:p w:rsidR="00A8051E" w:rsidRDefault="00A805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6D81"/>
    <w:multiLevelType w:val="hybridMultilevel"/>
    <w:tmpl w:val="EB86F3D4"/>
    <w:lvl w:ilvl="0" w:tplc="D9A88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D57786"/>
    <w:multiLevelType w:val="hybridMultilevel"/>
    <w:tmpl w:val="E994678E"/>
    <w:lvl w:ilvl="0" w:tplc="05EEC82C">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15F64"/>
    <w:multiLevelType w:val="hybridMultilevel"/>
    <w:tmpl w:val="BC3AAAAC"/>
    <w:lvl w:ilvl="0" w:tplc="FA705B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C880F75"/>
    <w:multiLevelType w:val="hybridMultilevel"/>
    <w:tmpl w:val="BC3AAAAC"/>
    <w:lvl w:ilvl="0" w:tplc="FA705B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CE7588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3C"/>
    <w:rsid w:val="00057115"/>
    <w:rsid w:val="000755A2"/>
    <w:rsid w:val="00090B5F"/>
    <w:rsid w:val="001B7FC2"/>
    <w:rsid w:val="00225124"/>
    <w:rsid w:val="002D0ABD"/>
    <w:rsid w:val="0038583C"/>
    <w:rsid w:val="004A3C1B"/>
    <w:rsid w:val="004A67BB"/>
    <w:rsid w:val="007E0E67"/>
    <w:rsid w:val="00974C9C"/>
    <w:rsid w:val="00A02F90"/>
    <w:rsid w:val="00A030F2"/>
    <w:rsid w:val="00A8051E"/>
    <w:rsid w:val="00D36779"/>
    <w:rsid w:val="00EE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3C"/>
    <w:pPr>
      <w:tabs>
        <w:tab w:val="left" w:pos="-720"/>
      </w:tabs>
      <w:spacing w:after="0" w:line="240" w:lineRule="exact"/>
      <w:jc w:val="both"/>
    </w:pPr>
    <w:rPr>
      <w:rFonts w:ascii="Courier (W1)" w:eastAsia="Times New Roman" w:hAnsi="Courier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83C"/>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basedOn w:val="DefaultParagraphFont"/>
    <w:link w:val="Header"/>
    <w:rsid w:val="0038583C"/>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38583C"/>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basedOn w:val="DefaultParagraphFont"/>
    <w:link w:val="Footer"/>
    <w:uiPriority w:val="99"/>
    <w:rsid w:val="0038583C"/>
    <w:rPr>
      <w:rFonts w:ascii="Courier New" w:eastAsia="Times New Roman" w:hAnsi="Courier New" w:cs="Times New Roman"/>
      <w:snapToGrid w:val="0"/>
      <w:sz w:val="24"/>
      <w:szCs w:val="20"/>
      <w:lang w:val="x-none" w:eastAsia="x-none"/>
    </w:rPr>
  </w:style>
  <w:style w:type="paragraph" w:styleId="ListParagraph">
    <w:name w:val="List Paragraph"/>
    <w:basedOn w:val="Normal"/>
    <w:uiPriority w:val="34"/>
    <w:qFormat/>
    <w:rsid w:val="0038583C"/>
    <w:pPr>
      <w:tabs>
        <w:tab w:val="clear" w:pos="-720"/>
      </w:tabs>
      <w:spacing w:line="240" w:lineRule="auto"/>
      <w:ind w:left="720"/>
      <w:jc w:val="left"/>
    </w:pPr>
    <w:rPr>
      <w:rFonts w:ascii="Tms Rmn" w:hAnsi="Tms Rmn"/>
      <w:sz w:val="20"/>
    </w:rPr>
  </w:style>
  <w:style w:type="character" w:styleId="Hyperlink">
    <w:name w:val="Hyperlink"/>
    <w:basedOn w:val="DefaultParagraphFont"/>
    <w:uiPriority w:val="99"/>
    <w:unhideWhenUsed/>
    <w:rsid w:val="00225124"/>
    <w:rPr>
      <w:color w:val="0000FF" w:themeColor="hyperlink"/>
      <w:u w:val="single"/>
    </w:rPr>
  </w:style>
  <w:style w:type="table" w:styleId="TableGrid">
    <w:name w:val="Table Grid"/>
    <w:basedOn w:val="TableNormal"/>
    <w:uiPriority w:val="59"/>
    <w:rsid w:val="0022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7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3C"/>
    <w:pPr>
      <w:tabs>
        <w:tab w:val="left" w:pos="-720"/>
      </w:tabs>
      <w:spacing w:after="0" w:line="240" w:lineRule="exact"/>
      <w:jc w:val="both"/>
    </w:pPr>
    <w:rPr>
      <w:rFonts w:ascii="Courier (W1)" w:eastAsia="Times New Roman" w:hAnsi="Courier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83C"/>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basedOn w:val="DefaultParagraphFont"/>
    <w:link w:val="Header"/>
    <w:rsid w:val="0038583C"/>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38583C"/>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basedOn w:val="DefaultParagraphFont"/>
    <w:link w:val="Footer"/>
    <w:uiPriority w:val="99"/>
    <w:rsid w:val="0038583C"/>
    <w:rPr>
      <w:rFonts w:ascii="Courier New" w:eastAsia="Times New Roman" w:hAnsi="Courier New" w:cs="Times New Roman"/>
      <w:snapToGrid w:val="0"/>
      <w:sz w:val="24"/>
      <w:szCs w:val="20"/>
      <w:lang w:val="x-none" w:eastAsia="x-none"/>
    </w:rPr>
  </w:style>
  <w:style w:type="paragraph" w:styleId="ListParagraph">
    <w:name w:val="List Paragraph"/>
    <w:basedOn w:val="Normal"/>
    <w:uiPriority w:val="34"/>
    <w:qFormat/>
    <w:rsid w:val="0038583C"/>
    <w:pPr>
      <w:tabs>
        <w:tab w:val="clear" w:pos="-720"/>
      </w:tabs>
      <w:spacing w:line="240" w:lineRule="auto"/>
      <w:ind w:left="720"/>
      <w:jc w:val="left"/>
    </w:pPr>
    <w:rPr>
      <w:rFonts w:ascii="Tms Rmn" w:hAnsi="Tms Rmn"/>
      <w:sz w:val="20"/>
    </w:rPr>
  </w:style>
  <w:style w:type="character" w:styleId="Hyperlink">
    <w:name w:val="Hyperlink"/>
    <w:basedOn w:val="DefaultParagraphFont"/>
    <w:uiPriority w:val="99"/>
    <w:unhideWhenUsed/>
    <w:rsid w:val="00225124"/>
    <w:rPr>
      <w:color w:val="0000FF" w:themeColor="hyperlink"/>
      <w:u w:val="single"/>
    </w:rPr>
  </w:style>
  <w:style w:type="table" w:styleId="TableGrid">
    <w:name w:val="Table Grid"/>
    <w:basedOn w:val="TableNormal"/>
    <w:uiPriority w:val="59"/>
    <w:rsid w:val="0022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7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1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ozaas@sta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arsite.hill.af.mil/vffara.htm" TargetMode="External"/><Relationship Id="rId4" Type="http://schemas.openxmlformats.org/officeDocument/2006/relationships/settings" Target="settings.xml"/><Relationship Id="rId9" Type="http://schemas.openxmlformats.org/officeDocument/2006/relationships/hyperlink" Target="http://acquisition.gov/fa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cp:lastPrinted>2017-11-29T07:41:00Z</cp:lastPrinted>
  <dcterms:created xsi:type="dcterms:W3CDTF">2017-11-29T07:34:00Z</dcterms:created>
  <dcterms:modified xsi:type="dcterms:W3CDTF">2017-11-29T07:44:00Z</dcterms:modified>
</cp:coreProperties>
</file>