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129" w:rsidRDefault="00AF3129" w:rsidP="00AF3129">
      <w:pPr>
        <w:pStyle w:val="Caption"/>
      </w:pPr>
      <w:r>
        <w:rPr>
          <w:noProof/>
        </w:rPr>
        <w:drawing>
          <wp:inline distT="0" distB="0" distL="0" distR="0" wp14:anchorId="6C0B18C1" wp14:editId="00C1A3A5">
            <wp:extent cx="895350" cy="8096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r w:rsidRPr="00DA7C07">
        <w:tab/>
      </w:r>
      <w:r w:rsidRPr="00DA7C07">
        <w:tab/>
      </w:r>
      <w:r w:rsidRPr="00DA7C07">
        <w:tab/>
      </w:r>
      <w:r>
        <w:rPr>
          <w:i/>
          <w:sz w:val="28"/>
        </w:rPr>
        <w:t xml:space="preserve">                           Embassy of the United States of America</w:t>
      </w:r>
    </w:p>
    <w:p w:rsidR="00AF3129" w:rsidRPr="00140494" w:rsidRDefault="00AF3129" w:rsidP="00AF3129">
      <w:pPr>
        <w:jc w:val="right"/>
        <w:rPr>
          <w:lang w:val="es-SV"/>
        </w:rPr>
      </w:pPr>
      <w:r w:rsidRPr="00140494">
        <w:rPr>
          <w:lang w:val="es-SV"/>
        </w:rPr>
        <w:t>San Salvador, El Salvador, C.A.</w:t>
      </w:r>
    </w:p>
    <w:p w:rsidR="00AF3129" w:rsidRPr="00BC3977" w:rsidRDefault="00A51916" w:rsidP="00AF3129">
      <w:pPr>
        <w:jc w:val="right"/>
      </w:pPr>
      <w:r>
        <w:t>September 5</w:t>
      </w:r>
      <w:r w:rsidR="00AF3129">
        <w:t>, 2018</w:t>
      </w:r>
    </w:p>
    <w:p w:rsidR="00AF3129" w:rsidRPr="00BC3977" w:rsidRDefault="00AF3129" w:rsidP="00AF3129"/>
    <w:p w:rsidR="00AF3129" w:rsidRPr="00BC3977" w:rsidRDefault="00AF3129" w:rsidP="00AF3129"/>
    <w:p w:rsidR="00AF3129" w:rsidRPr="00BC3977" w:rsidRDefault="00AF3129" w:rsidP="00AF3129"/>
    <w:p w:rsidR="00AF3129" w:rsidRPr="00BC3977" w:rsidRDefault="00AF3129" w:rsidP="00AF3129"/>
    <w:p w:rsidR="00AF3129" w:rsidRPr="00BC3977" w:rsidRDefault="00AF3129" w:rsidP="00AF3129"/>
    <w:p w:rsidR="00AF3129" w:rsidRPr="00BC3977" w:rsidRDefault="00AF3129" w:rsidP="00AF3129"/>
    <w:p w:rsidR="00AF3129" w:rsidRPr="00BC3977" w:rsidRDefault="00AF3129" w:rsidP="00AF3129">
      <w:r w:rsidRPr="00BC3977">
        <w:t xml:space="preserve">Dear Prospective </w:t>
      </w:r>
      <w:proofErr w:type="spellStart"/>
      <w:r w:rsidRPr="00BC3977">
        <w:t>Offeror</w:t>
      </w:r>
      <w:proofErr w:type="spellEnd"/>
      <w:r w:rsidRPr="00BC3977">
        <w:t>/</w:t>
      </w:r>
      <w:proofErr w:type="spellStart"/>
      <w:r w:rsidRPr="00BC3977">
        <w:t>Quoter</w:t>
      </w:r>
      <w:proofErr w:type="spellEnd"/>
      <w:r w:rsidRPr="00BC3977">
        <w:t>:</w:t>
      </w:r>
    </w:p>
    <w:p w:rsidR="00AF3129" w:rsidRPr="00BC3977" w:rsidRDefault="00AF3129" w:rsidP="00AF3129"/>
    <w:p w:rsidR="00AF3129" w:rsidRDefault="00AF3129" w:rsidP="00AF3129">
      <w:r>
        <w:t xml:space="preserve">The American Embassy San </w:t>
      </w:r>
      <w:proofErr w:type="gramStart"/>
      <w:r>
        <w:t>Salvador</w:t>
      </w:r>
      <w:r>
        <w:rPr>
          <w:b/>
          <w:i/>
        </w:rPr>
        <w:t>,</w:t>
      </w:r>
      <w:proofErr w:type="gramEnd"/>
      <w:r>
        <w:t xml:space="preserve"> has a requirement to provide </w:t>
      </w:r>
      <w:r w:rsidR="00A51916">
        <w:t xml:space="preserve">Solar Panels and to install them at CSL </w:t>
      </w:r>
      <w:proofErr w:type="spellStart"/>
      <w:r w:rsidR="00A51916">
        <w:t>Comalapa</w:t>
      </w:r>
      <w:proofErr w:type="spellEnd"/>
      <w:r w:rsidR="00A51916">
        <w:t xml:space="preserve"> parking lot roof</w:t>
      </w:r>
      <w:r>
        <w:t>, per attached specifications.</w:t>
      </w:r>
      <w:r>
        <w:rPr>
          <w:i/>
        </w:rPr>
        <w:t xml:space="preserve"> </w:t>
      </w:r>
      <w:r>
        <w:t xml:space="preserve"> You </w:t>
      </w:r>
      <w:proofErr w:type="gramStart"/>
      <w:r>
        <w:t>are invited</w:t>
      </w:r>
      <w:proofErr w:type="gramEnd"/>
      <w:r>
        <w:t xml:space="preserve"> to submit a quotation.  The Request for Quotations (RFQ) consists of the following sections:</w:t>
      </w:r>
    </w:p>
    <w:p w:rsidR="00AF3129" w:rsidRDefault="00AF3129" w:rsidP="00AF3129"/>
    <w:p w:rsidR="00AF3129" w:rsidRDefault="00AF3129" w:rsidP="00AF3129">
      <w:pPr>
        <w:numPr>
          <w:ilvl w:val="0"/>
          <w:numId w:val="1"/>
        </w:numPr>
      </w:pPr>
      <w:r>
        <w:t>Standard Form SF-18</w:t>
      </w:r>
    </w:p>
    <w:p w:rsidR="00AF3129" w:rsidRDefault="00AF3129" w:rsidP="00AF3129">
      <w:pPr>
        <w:numPr>
          <w:ilvl w:val="0"/>
          <w:numId w:val="1"/>
        </w:numPr>
      </w:pPr>
      <w:r>
        <w:t>Basic information and specifications.</w:t>
      </w:r>
    </w:p>
    <w:p w:rsidR="00AF3129" w:rsidRDefault="00AF3129" w:rsidP="00AF3129"/>
    <w:p w:rsidR="00AF3129" w:rsidRDefault="00AF3129" w:rsidP="00AF3129">
      <w:r>
        <w:t xml:space="preserve">The Embassy plans to award a purchase order.  You are encouraged to make your quotation competitive.  You </w:t>
      </w:r>
      <w:proofErr w:type="gramStart"/>
      <w:r>
        <w:t>are also cautioned</w:t>
      </w:r>
      <w:proofErr w:type="gramEnd"/>
      <w:r>
        <w:t xml:space="preserve"> against any collusion with other potential </w:t>
      </w:r>
      <w:proofErr w:type="spellStart"/>
      <w:r>
        <w:t>offerors</w:t>
      </w:r>
      <w:proofErr w:type="spellEnd"/>
      <w:r>
        <w:t xml:space="preserve"> with regard to price quotations to be submitted.  The RFQ does not commit the American Embassy to make any award.  The Embassy may cancel this RFQ or any part of it.</w:t>
      </w:r>
    </w:p>
    <w:p w:rsidR="00AF3129" w:rsidRDefault="00AF3129" w:rsidP="00AF3129"/>
    <w:p w:rsidR="00AF3129" w:rsidRPr="0088500D" w:rsidRDefault="00AF3129" w:rsidP="00AF3129">
      <w:pPr>
        <w:rPr>
          <w:highlight w:val="yellow"/>
        </w:rPr>
      </w:pPr>
      <w:r w:rsidRPr="008A19B9">
        <w:rPr>
          <w:highlight w:val="yellow"/>
        </w:rPr>
        <w:t xml:space="preserve">A site visit has been scheduled on </w:t>
      </w:r>
      <w:r w:rsidR="00A51916">
        <w:rPr>
          <w:highlight w:val="yellow"/>
        </w:rPr>
        <w:t>September 12</w:t>
      </w:r>
      <w:r w:rsidRPr="009C11E0">
        <w:rPr>
          <w:highlight w:val="yellow"/>
        </w:rPr>
        <w:t xml:space="preserve">, 2018 at 10:00 a.m., at </w:t>
      </w:r>
      <w:r w:rsidR="00A51916">
        <w:rPr>
          <w:highlight w:val="yellow"/>
        </w:rPr>
        <w:t xml:space="preserve">CSL </w:t>
      </w:r>
      <w:proofErr w:type="spellStart"/>
      <w:r w:rsidR="00A51916">
        <w:rPr>
          <w:highlight w:val="yellow"/>
        </w:rPr>
        <w:t>Comalapa</w:t>
      </w:r>
      <w:proofErr w:type="spellEnd"/>
      <w:proofErr w:type="gramStart"/>
      <w:r w:rsidR="00A51916">
        <w:rPr>
          <w:highlight w:val="yellow"/>
        </w:rPr>
        <w:t>,</w:t>
      </w:r>
      <w:r>
        <w:rPr>
          <w:highlight w:val="yellow"/>
        </w:rPr>
        <w:t xml:space="preserve"> </w:t>
      </w:r>
      <w:r w:rsidRPr="00A51916">
        <w:rPr>
          <w:highlight w:val="yellow"/>
        </w:rPr>
        <w:t xml:space="preserve"> </w:t>
      </w:r>
      <w:r w:rsidRPr="00DB52DF">
        <w:rPr>
          <w:highlight w:val="yellow"/>
        </w:rPr>
        <w:t>Confirm</w:t>
      </w:r>
      <w:proofErr w:type="gramEnd"/>
      <w:r w:rsidRPr="00DB52DF">
        <w:rPr>
          <w:highlight w:val="yellow"/>
        </w:rPr>
        <w:t xml:space="preserve"> </w:t>
      </w:r>
      <w:r>
        <w:rPr>
          <w:highlight w:val="yellow"/>
        </w:rPr>
        <w:t xml:space="preserve">your participation to:  </w:t>
      </w:r>
      <w:hyperlink r:id="rId6" w:history="1">
        <w:r w:rsidRPr="00564926">
          <w:rPr>
            <w:rStyle w:val="Hyperlink"/>
            <w:highlight w:val="yellow"/>
          </w:rPr>
          <w:t>melarame@state.gov</w:t>
        </w:r>
      </w:hyperlink>
      <w:r w:rsidR="00A51916">
        <w:rPr>
          <w:highlight w:val="yellow"/>
        </w:rPr>
        <w:t xml:space="preserve"> with </w:t>
      </w:r>
      <w:r>
        <w:rPr>
          <w:highlight w:val="yellow"/>
        </w:rPr>
        <w:t>24 hours in advance.</w:t>
      </w:r>
    </w:p>
    <w:p w:rsidR="00AF3129" w:rsidRDefault="00AF3129" w:rsidP="00AF3129"/>
    <w:p w:rsidR="00AF3129" w:rsidRDefault="00AF3129" w:rsidP="00AF3129">
      <w:r>
        <w:t xml:space="preserve">Please read the RFQ carefully, and if you are interested, submit your quotation.   Return the completed SF-18 to the address shown in Block 5a of the SF-18 by </w:t>
      </w:r>
      <w:r w:rsidR="00A51916">
        <w:t>September 19,</w:t>
      </w:r>
      <w:r>
        <w:t xml:space="preserve"> 2018 at 10:00 a.m.  Oral or late quotations </w:t>
      </w:r>
      <w:proofErr w:type="gramStart"/>
      <w:r>
        <w:t>will not be accepted</w:t>
      </w:r>
      <w:proofErr w:type="gramEnd"/>
      <w:r>
        <w:t>.</w:t>
      </w:r>
    </w:p>
    <w:p w:rsidR="00AF3129" w:rsidRDefault="00AF3129" w:rsidP="00AF3129"/>
    <w:p w:rsidR="00AF3129" w:rsidRDefault="00AF3129" w:rsidP="00AF3129">
      <w:r>
        <w:tab/>
      </w:r>
      <w:r>
        <w:tab/>
      </w:r>
      <w:r>
        <w:tab/>
      </w:r>
      <w:r>
        <w:tab/>
      </w:r>
      <w:r>
        <w:tab/>
      </w:r>
      <w:r>
        <w:tab/>
      </w:r>
      <w:r>
        <w:tab/>
        <w:t>Sincerely,</w:t>
      </w:r>
    </w:p>
    <w:p w:rsidR="00AF3129" w:rsidRDefault="00AF3129" w:rsidP="00AF3129"/>
    <w:p w:rsidR="00AF3129" w:rsidRDefault="00AF3129" w:rsidP="00AF3129"/>
    <w:p w:rsidR="00AF3129" w:rsidRDefault="00AF3129" w:rsidP="00AF3129"/>
    <w:p w:rsidR="00AF3129" w:rsidRDefault="00AF3129" w:rsidP="00AF3129"/>
    <w:p w:rsidR="00AF3129" w:rsidRDefault="00AF3129" w:rsidP="00AF3129">
      <w:r>
        <w:tab/>
      </w:r>
      <w:r>
        <w:tab/>
      </w:r>
      <w:r>
        <w:tab/>
      </w:r>
      <w:r>
        <w:tab/>
      </w:r>
      <w:r>
        <w:tab/>
      </w:r>
      <w:r>
        <w:tab/>
      </w:r>
      <w:r>
        <w:tab/>
      </w:r>
      <w:r w:rsidR="00A51916">
        <w:t>Debra L. Shea</w:t>
      </w:r>
    </w:p>
    <w:p w:rsidR="00AF3129" w:rsidRDefault="00AF3129" w:rsidP="00AF3129">
      <w:r>
        <w:tab/>
      </w:r>
      <w:r>
        <w:tab/>
      </w:r>
      <w:r>
        <w:tab/>
      </w:r>
      <w:r>
        <w:tab/>
      </w:r>
      <w:r>
        <w:tab/>
      </w:r>
      <w:r>
        <w:tab/>
      </w:r>
      <w:r>
        <w:tab/>
        <w:t>Contracting Officer</w:t>
      </w:r>
    </w:p>
    <w:p w:rsidR="00AF3129" w:rsidRDefault="00AF3129" w:rsidP="00AF3129"/>
    <w:p w:rsidR="00AF3129" w:rsidRDefault="00AF3129" w:rsidP="00AF3129"/>
    <w:p w:rsidR="00AF3129" w:rsidRDefault="00AF3129" w:rsidP="00AF3129"/>
    <w:p w:rsidR="00AF3129" w:rsidRDefault="00AF3129" w:rsidP="00AF3129">
      <w:r>
        <w:t>Enclosure:</w:t>
      </w:r>
    </w:p>
    <w:p w:rsidR="00AF3129" w:rsidRDefault="00AF3129" w:rsidP="00AF3129">
      <w:r>
        <w:tab/>
        <w:t>As Stated.</w:t>
      </w:r>
    </w:p>
    <w:p w:rsidR="00AF3129" w:rsidRDefault="00AF3129" w:rsidP="00AF3129">
      <w:pPr>
        <w:pStyle w:val="Bodytext1"/>
        <w:rPr>
          <w:rFonts w:ascii="Times New Roman" w:hAnsi="Times New Roman"/>
        </w:rPr>
      </w:pPr>
    </w:p>
    <w:p w:rsidR="00AF3129" w:rsidRDefault="00AF3129" w:rsidP="00AF3129">
      <w:pPr>
        <w:pStyle w:val="Caption"/>
      </w:pPr>
      <w:r>
        <w:rPr>
          <w:szCs w:val="28"/>
        </w:rPr>
        <w:br w:type="page"/>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624"/>
        <w:gridCol w:w="412"/>
        <w:gridCol w:w="890"/>
        <w:gridCol w:w="364"/>
        <w:gridCol w:w="110"/>
        <w:gridCol w:w="96"/>
        <w:gridCol w:w="510"/>
        <w:gridCol w:w="219"/>
        <w:gridCol w:w="501"/>
        <w:gridCol w:w="184"/>
        <w:gridCol w:w="266"/>
        <w:gridCol w:w="450"/>
        <w:gridCol w:w="1084"/>
        <w:gridCol w:w="86"/>
        <w:gridCol w:w="21"/>
        <w:gridCol w:w="667"/>
        <w:gridCol w:w="122"/>
        <w:gridCol w:w="585"/>
        <w:gridCol w:w="499"/>
        <w:gridCol w:w="86"/>
        <w:gridCol w:w="29"/>
        <w:gridCol w:w="119"/>
        <w:gridCol w:w="731"/>
        <w:gridCol w:w="115"/>
        <w:gridCol w:w="159"/>
        <w:gridCol w:w="831"/>
        <w:gridCol w:w="19"/>
        <w:gridCol w:w="17"/>
      </w:tblGrid>
      <w:tr w:rsidR="00AF3129" w:rsidTr="00A51916">
        <w:trPr>
          <w:gridAfter w:val="1"/>
          <w:wAfter w:w="13" w:type="dxa"/>
          <w:cantSplit/>
        </w:trPr>
        <w:tc>
          <w:tcPr>
            <w:tcW w:w="3334" w:type="dxa"/>
            <w:gridSpan w:val="5"/>
            <w:tcBorders>
              <w:left w:val="nil"/>
            </w:tcBorders>
          </w:tcPr>
          <w:p w:rsidR="00AF3129" w:rsidRDefault="00AF3129" w:rsidP="00A51916">
            <w:pPr>
              <w:spacing w:before="40"/>
              <w:rPr>
                <w:b/>
                <w:sz w:val="16"/>
              </w:rPr>
            </w:pPr>
            <w:r>
              <w:rPr>
                <w:b/>
                <w:sz w:val="20"/>
              </w:rPr>
              <w:lastRenderedPageBreak/>
              <w:t>REQUEST FOR QUOTATIONS</w:t>
            </w:r>
          </w:p>
          <w:p w:rsidR="00AF3129" w:rsidRDefault="00AF3129" w:rsidP="00A51916">
            <w:pPr>
              <w:tabs>
                <w:tab w:val="left" w:pos="450"/>
              </w:tabs>
              <w:spacing w:after="40"/>
              <w:rPr>
                <w:sz w:val="16"/>
              </w:rPr>
            </w:pPr>
            <w:r>
              <w:rPr>
                <w:i/>
                <w:sz w:val="16"/>
              </w:rPr>
              <w:t>(THIS IS NOT AN ORDER)</w:t>
            </w:r>
          </w:p>
        </w:tc>
        <w:tc>
          <w:tcPr>
            <w:tcW w:w="5515" w:type="dxa"/>
            <w:gridSpan w:val="17"/>
          </w:tcPr>
          <w:p w:rsidR="00AF3129" w:rsidRDefault="00AF3129" w:rsidP="00A51916">
            <w:pPr>
              <w:spacing w:before="40"/>
              <w:rPr>
                <w:sz w:val="18"/>
              </w:rPr>
            </w:pPr>
            <w:r>
              <w:rPr>
                <w:sz w:val="18"/>
              </w:rPr>
              <w:t xml:space="preserve">THIS RFQ </w:t>
            </w:r>
            <w:bookmarkStart w:id="0" w:name="Check1"/>
            <w:bookmarkEnd w:id="0"/>
            <w:r>
              <w:rPr>
                <w:sz w:val="18"/>
              </w:rPr>
              <w:t xml:space="preserve">[ ] IS  </w:t>
            </w:r>
            <w:bookmarkStart w:id="1" w:name="Check2"/>
            <w:bookmarkEnd w:id="1"/>
            <w:r>
              <w:rPr>
                <w:sz w:val="18"/>
              </w:rPr>
              <w:t>[</w:t>
            </w:r>
            <w:r>
              <w:rPr>
                <w:b/>
                <w:sz w:val="18"/>
              </w:rPr>
              <w:t>x</w:t>
            </w:r>
            <w:r>
              <w:rPr>
                <w:sz w:val="18"/>
              </w:rPr>
              <w:t>] IS NOT A SMALL BUSINESS-</w:t>
            </w:r>
          </w:p>
          <w:p w:rsidR="00AF3129" w:rsidRDefault="00AF3129" w:rsidP="00A51916">
            <w:pPr>
              <w:spacing w:after="40"/>
              <w:rPr>
                <w:sz w:val="18"/>
              </w:rPr>
            </w:pPr>
            <w:r>
              <w:rPr>
                <w:sz w:val="18"/>
              </w:rPr>
              <w:t>SMALL PURCHASE SET-ASIDE (52.219-4)</w:t>
            </w:r>
          </w:p>
        </w:tc>
        <w:tc>
          <w:tcPr>
            <w:tcW w:w="850" w:type="dxa"/>
            <w:gridSpan w:val="2"/>
          </w:tcPr>
          <w:p w:rsidR="00AF3129" w:rsidRDefault="00AF3129" w:rsidP="00A51916">
            <w:pPr>
              <w:spacing w:before="40" w:after="40"/>
              <w:rPr>
                <w:sz w:val="12"/>
              </w:rPr>
            </w:pPr>
            <w:r>
              <w:rPr>
                <w:sz w:val="12"/>
              </w:rPr>
              <w:t>PAGE</w:t>
            </w:r>
          </w:p>
          <w:p w:rsidR="00AF3129" w:rsidRDefault="00AF3129" w:rsidP="00A51916">
            <w:pPr>
              <w:spacing w:before="40" w:after="40"/>
              <w:rPr>
                <w:sz w:val="18"/>
              </w:rPr>
            </w:pPr>
            <w:r>
              <w:rPr>
                <w:sz w:val="18"/>
              </w:rPr>
              <w:t>1</w:t>
            </w:r>
          </w:p>
        </w:tc>
        <w:tc>
          <w:tcPr>
            <w:tcW w:w="274" w:type="dxa"/>
            <w:gridSpan w:val="2"/>
          </w:tcPr>
          <w:p w:rsidR="00AF3129" w:rsidRDefault="00AF3129" w:rsidP="00A51916">
            <w:pPr>
              <w:spacing w:before="40" w:after="40"/>
              <w:ind w:left="-144" w:right="-144"/>
              <w:rPr>
                <w:sz w:val="12"/>
              </w:rPr>
            </w:pPr>
            <w:r>
              <w:rPr>
                <w:sz w:val="12"/>
              </w:rPr>
              <w:t>OF</w:t>
            </w:r>
          </w:p>
          <w:p w:rsidR="00AF3129" w:rsidRDefault="00AF3129" w:rsidP="00A51916">
            <w:pPr>
              <w:rPr>
                <w:sz w:val="12"/>
              </w:rPr>
            </w:pPr>
            <w:r>
              <w:rPr>
                <w:sz w:val="12"/>
              </w:rPr>
              <w:t>|</w:t>
            </w:r>
          </w:p>
          <w:p w:rsidR="00AF3129" w:rsidRDefault="00AF3129" w:rsidP="00A51916">
            <w:pPr>
              <w:rPr>
                <w:sz w:val="12"/>
              </w:rPr>
            </w:pPr>
            <w:r>
              <w:rPr>
                <w:sz w:val="12"/>
              </w:rPr>
              <w:t>|</w:t>
            </w:r>
          </w:p>
        </w:tc>
        <w:tc>
          <w:tcPr>
            <w:tcW w:w="850" w:type="dxa"/>
            <w:gridSpan w:val="2"/>
            <w:tcBorders>
              <w:right w:val="nil"/>
            </w:tcBorders>
          </w:tcPr>
          <w:p w:rsidR="00AF3129" w:rsidRDefault="00AF3129" w:rsidP="00A51916">
            <w:pPr>
              <w:spacing w:before="40" w:after="40"/>
              <w:rPr>
                <w:sz w:val="12"/>
              </w:rPr>
            </w:pPr>
            <w:r>
              <w:rPr>
                <w:sz w:val="12"/>
              </w:rPr>
              <w:t>PAGES</w:t>
            </w:r>
          </w:p>
          <w:p w:rsidR="00AF3129" w:rsidRDefault="00AF3129" w:rsidP="00A51916">
            <w:pPr>
              <w:spacing w:before="40" w:after="40"/>
              <w:rPr>
                <w:sz w:val="18"/>
              </w:rPr>
            </w:pPr>
            <w:r>
              <w:rPr>
                <w:sz w:val="18"/>
              </w:rPr>
              <w:t>13</w:t>
            </w:r>
          </w:p>
        </w:tc>
      </w:tr>
      <w:tr w:rsidR="00AF3129" w:rsidTr="00A51916">
        <w:trPr>
          <w:gridAfter w:val="2"/>
          <w:wAfter w:w="36" w:type="dxa"/>
          <w:cantSplit/>
        </w:trPr>
        <w:tc>
          <w:tcPr>
            <w:tcW w:w="2080" w:type="dxa"/>
            <w:gridSpan w:val="3"/>
            <w:tcBorders>
              <w:left w:val="nil"/>
            </w:tcBorders>
          </w:tcPr>
          <w:p w:rsidR="00AF3129" w:rsidRDefault="00AF3129" w:rsidP="00A51916">
            <w:pPr>
              <w:spacing w:before="40" w:after="40"/>
              <w:rPr>
                <w:sz w:val="12"/>
              </w:rPr>
            </w:pPr>
            <w:r>
              <w:rPr>
                <w:sz w:val="12"/>
              </w:rPr>
              <w:t>1.  REQUEST NO.</w:t>
            </w:r>
          </w:p>
          <w:p w:rsidR="00AF3129" w:rsidRDefault="00A51916" w:rsidP="00A51916">
            <w:pPr>
              <w:spacing w:before="40" w:after="40"/>
              <w:ind w:left="144"/>
              <w:rPr>
                <w:sz w:val="16"/>
              </w:rPr>
            </w:pPr>
            <w:r>
              <w:rPr>
                <w:b/>
                <w:sz w:val="18"/>
              </w:rPr>
              <w:t>19ES60-18-Q-0101</w:t>
            </w:r>
          </w:p>
        </w:tc>
        <w:tc>
          <w:tcPr>
            <w:tcW w:w="2189" w:type="dxa"/>
            <w:gridSpan w:val="6"/>
          </w:tcPr>
          <w:p w:rsidR="00AF3129" w:rsidRDefault="00AF3129" w:rsidP="00A51916">
            <w:pPr>
              <w:spacing w:before="40" w:after="40"/>
              <w:rPr>
                <w:sz w:val="12"/>
              </w:rPr>
            </w:pPr>
            <w:r>
              <w:rPr>
                <w:sz w:val="12"/>
              </w:rPr>
              <w:t>2.  DATE ISSUED</w:t>
            </w:r>
          </w:p>
          <w:p w:rsidR="00AF3129" w:rsidRDefault="00AF3129" w:rsidP="00A51916">
            <w:pPr>
              <w:spacing w:before="40" w:after="40"/>
              <w:ind w:left="144"/>
              <w:rPr>
                <w:sz w:val="16"/>
              </w:rPr>
            </w:pPr>
            <w:r>
              <w:rPr>
                <w:b/>
                <w:sz w:val="18"/>
              </w:rPr>
              <w:t>0</w:t>
            </w:r>
            <w:r w:rsidR="00A51916">
              <w:rPr>
                <w:b/>
                <w:sz w:val="18"/>
              </w:rPr>
              <w:t>9</w:t>
            </w:r>
            <w:r>
              <w:rPr>
                <w:b/>
                <w:sz w:val="18"/>
              </w:rPr>
              <w:t>/</w:t>
            </w:r>
            <w:r w:rsidR="00A51916">
              <w:rPr>
                <w:b/>
                <w:sz w:val="18"/>
              </w:rPr>
              <w:t>05</w:t>
            </w:r>
            <w:r>
              <w:rPr>
                <w:b/>
                <w:sz w:val="18"/>
              </w:rPr>
              <w:t>/2018</w:t>
            </w:r>
          </w:p>
        </w:tc>
        <w:tc>
          <w:tcPr>
            <w:tcW w:w="2592" w:type="dxa"/>
            <w:gridSpan w:val="7"/>
          </w:tcPr>
          <w:p w:rsidR="00AF3129" w:rsidRDefault="00AF3129" w:rsidP="00A51916">
            <w:pPr>
              <w:spacing w:before="40" w:after="40"/>
              <w:ind w:left="288" w:hanging="288"/>
              <w:rPr>
                <w:sz w:val="12"/>
              </w:rPr>
            </w:pPr>
            <w:r>
              <w:rPr>
                <w:sz w:val="12"/>
              </w:rPr>
              <w:t>3.  REQUISITION/PURCHASE REQUEST NO.</w:t>
            </w:r>
          </w:p>
          <w:p w:rsidR="00AF3129" w:rsidRPr="00D55D30" w:rsidRDefault="00A51916" w:rsidP="00A51916">
            <w:pPr>
              <w:spacing w:before="40" w:after="40"/>
              <w:ind w:left="144"/>
              <w:rPr>
                <w:b/>
                <w:sz w:val="16"/>
              </w:rPr>
            </w:pPr>
            <w:r>
              <w:rPr>
                <w:b/>
                <w:sz w:val="16"/>
              </w:rPr>
              <w:t>PR7529810</w:t>
            </w:r>
          </w:p>
        </w:tc>
        <w:tc>
          <w:tcPr>
            <w:tcW w:w="1959" w:type="dxa"/>
            <w:gridSpan w:val="5"/>
          </w:tcPr>
          <w:p w:rsidR="00AF3129" w:rsidRDefault="00AF3129" w:rsidP="00A51916">
            <w:pPr>
              <w:spacing w:before="40" w:after="40"/>
              <w:ind w:left="144" w:hanging="144"/>
              <w:rPr>
                <w:sz w:val="16"/>
              </w:rPr>
            </w:pPr>
            <w:r>
              <w:rPr>
                <w:sz w:val="12"/>
              </w:rPr>
              <w:t>4.  CERT. FOR NAT. DEF. UNDER BDSA REG. 2 AND/OR DMS REG. 1</w:t>
            </w:r>
          </w:p>
        </w:tc>
        <w:tc>
          <w:tcPr>
            <w:tcW w:w="1980" w:type="dxa"/>
            <w:gridSpan w:val="6"/>
            <w:tcBorders>
              <w:right w:val="nil"/>
            </w:tcBorders>
          </w:tcPr>
          <w:p w:rsidR="00AF3129" w:rsidRDefault="00AF3129" w:rsidP="00A51916">
            <w:pPr>
              <w:spacing w:before="40" w:after="40"/>
              <w:rPr>
                <w:sz w:val="12"/>
              </w:rPr>
            </w:pPr>
            <w:r>
              <w:rPr>
                <w:sz w:val="12"/>
              </w:rPr>
              <w:t>RATING</w:t>
            </w:r>
          </w:p>
          <w:p w:rsidR="00AF3129" w:rsidRDefault="00AF3129" w:rsidP="00A51916">
            <w:pPr>
              <w:spacing w:before="40" w:after="40"/>
              <w:ind w:left="144"/>
              <w:rPr>
                <w:sz w:val="18"/>
              </w:rPr>
            </w:pPr>
          </w:p>
        </w:tc>
      </w:tr>
      <w:tr w:rsidR="00AF3129" w:rsidTr="00A51916">
        <w:trPr>
          <w:cantSplit/>
        </w:trPr>
        <w:tc>
          <w:tcPr>
            <w:tcW w:w="6861" w:type="dxa"/>
            <w:gridSpan w:val="16"/>
            <w:tcBorders>
              <w:left w:val="nil"/>
            </w:tcBorders>
          </w:tcPr>
          <w:p w:rsidR="00AF3129" w:rsidRPr="008A6183" w:rsidRDefault="00AF3129" w:rsidP="00A51916">
            <w:pPr>
              <w:spacing w:before="40" w:after="40"/>
              <w:rPr>
                <w:b/>
                <w:sz w:val="18"/>
              </w:rPr>
            </w:pPr>
            <w:r w:rsidRPr="008A6183">
              <w:rPr>
                <w:sz w:val="12"/>
              </w:rPr>
              <w:t xml:space="preserve">5A.  ISSUED BY       </w:t>
            </w:r>
            <w:r w:rsidRPr="008A6183">
              <w:rPr>
                <w:b/>
                <w:sz w:val="18"/>
              </w:rPr>
              <w:t>General Services Office, American Embassy,</w:t>
            </w:r>
          </w:p>
          <w:p w:rsidR="00AF3129" w:rsidRPr="00BC3977" w:rsidRDefault="00AF3129" w:rsidP="00A51916">
            <w:pPr>
              <w:spacing w:before="40" w:after="40"/>
              <w:ind w:left="144"/>
              <w:rPr>
                <w:sz w:val="12"/>
                <w:lang w:val="es-SV"/>
              </w:rPr>
            </w:pPr>
            <w:r>
              <w:rPr>
                <w:b/>
                <w:sz w:val="18"/>
              </w:rPr>
              <w:t xml:space="preserve">                     </w:t>
            </w:r>
            <w:proofErr w:type="spellStart"/>
            <w:r w:rsidRPr="00BC3977">
              <w:rPr>
                <w:b/>
                <w:sz w:val="18"/>
                <w:lang w:val="es-SV"/>
              </w:rPr>
              <w:t>Blvd</w:t>
            </w:r>
            <w:proofErr w:type="spellEnd"/>
            <w:r w:rsidRPr="00BC3977">
              <w:rPr>
                <w:b/>
                <w:sz w:val="18"/>
                <w:lang w:val="es-SV"/>
              </w:rPr>
              <w:t>. y Urb. Santa Elena, Antiguo Cuscatlán, El Salvador</w:t>
            </w:r>
          </w:p>
        </w:tc>
        <w:tc>
          <w:tcPr>
            <w:tcW w:w="3975" w:type="dxa"/>
            <w:gridSpan w:val="13"/>
            <w:tcBorders>
              <w:right w:val="nil"/>
            </w:tcBorders>
          </w:tcPr>
          <w:p w:rsidR="00AF3129" w:rsidRDefault="00AF3129" w:rsidP="00A51916">
            <w:pPr>
              <w:spacing w:before="40" w:after="40"/>
              <w:rPr>
                <w:sz w:val="12"/>
              </w:rPr>
            </w:pPr>
            <w:r>
              <w:rPr>
                <w:sz w:val="12"/>
              </w:rPr>
              <w:t xml:space="preserve">6.  DELIVER BY </w:t>
            </w:r>
            <w:r>
              <w:rPr>
                <w:i/>
                <w:sz w:val="12"/>
              </w:rPr>
              <w:t>(Date)</w:t>
            </w:r>
          </w:p>
          <w:p w:rsidR="00AF3129" w:rsidRPr="009501C1" w:rsidRDefault="00AF3129" w:rsidP="00A51916">
            <w:pPr>
              <w:spacing w:before="40" w:after="40"/>
              <w:ind w:left="144"/>
              <w:rPr>
                <w:b/>
                <w:sz w:val="16"/>
              </w:rPr>
            </w:pPr>
          </w:p>
        </w:tc>
      </w:tr>
      <w:tr w:rsidR="00AF3129" w:rsidTr="00A51916">
        <w:trPr>
          <w:cantSplit/>
          <w:trHeight w:val="210"/>
        </w:trPr>
        <w:tc>
          <w:tcPr>
            <w:tcW w:w="6861" w:type="dxa"/>
            <w:gridSpan w:val="16"/>
            <w:tcBorders>
              <w:left w:val="nil"/>
              <w:bottom w:val="single" w:sz="6" w:space="0" w:color="auto"/>
            </w:tcBorders>
          </w:tcPr>
          <w:p w:rsidR="00AF3129" w:rsidRDefault="00AF3129" w:rsidP="00A51916">
            <w:pPr>
              <w:spacing w:before="40" w:after="40"/>
              <w:rPr>
                <w:sz w:val="12"/>
              </w:rPr>
            </w:pPr>
            <w:r>
              <w:rPr>
                <w:sz w:val="12"/>
              </w:rPr>
              <w:t>5B</w:t>
            </w:r>
            <w:proofErr w:type="gramStart"/>
            <w:r>
              <w:rPr>
                <w:sz w:val="12"/>
              </w:rPr>
              <w:t>.  FOR</w:t>
            </w:r>
            <w:proofErr w:type="gramEnd"/>
            <w:r>
              <w:rPr>
                <w:sz w:val="12"/>
              </w:rPr>
              <w:t xml:space="preserve"> INFORMATION CALL:  </w:t>
            </w:r>
            <w:r>
              <w:rPr>
                <w:i/>
                <w:sz w:val="12"/>
              </w:rPr>
              <w:t>(Name and telephone no.)  (No collect calls</w:t>
            </w:r>
          </w:p>
        </w:tc>
        <w:tc>
          <w:tcPr>
            <w:tcW w:w="3975" w:type="dxa"/>
            <w:gridSpan w:val="13"/>
            <w:vMerge w:val="restart"/>
            <w:tcBorders>
              <w:right w:val="nil"/>
            </w:tcBorders>
          </w:tcPr>
          <w:p w:rsidR="00AF3129" w:rsidRDefault="00AF3129" w:rsidP="00A51916">
            <w:pPr>
              <w:spacing w:before="40" w:after="40"/>
              <w:rPr>
                <w:sz w:val="12"/>
              </w:rPr>
            </w:pPr>
            <w:r>
              <w:rPr>
                <w:sz w:val="12"/>
              </w:rPr>
              <w:t>7.  DELIVERY</w:t>
            </w:r>
          </w:p>
          <w:p w:rsidR="00AF3129" w:rsidRDefault="00AF3129" w:rsidP="00A51916">
            <w:pPr>
              <w:tabs>
                <w:tab w:val="left" w:pos="2031"/>
              </w:tabs>
              <w:spacing w:before="40" w:after="40"/>
              <w:ind w:left="144"/>
              <w:rPr>
                <w:sz w:val="12"/>
              </w:rPr>
            </w:pPr>
            <w:bookmarkStart w:id="2" w:name="Check3"/>
            <w:bookmarkEnd w:id="2"/>
            <w:r>
              <w:rPr>
                <w:b/>
              </w:rPr>
              <w:t xml:space="preserve">  </w:t>
            </w:r>
            <w:r>
              <w:rPr>
                <w:sz w:val="16"/>
              </w:rPr>
              <w:t>FOB DESTINATION</w:t>
            </w:r>
            <w:r>
              <w:rPr>
                <w:sz w:val="16"/>
              </w:rPr>
              <w:tab/>
            </w:r>
            <w:bookmarkStart w:id="3" w:name="Check4"/>
            <w:bookmarkEnd w:id="3"/>
            <w:r w:rsidRPr="00433DEC">
              <w:rPr>
                <w:b/>
                <w:sz w:val="18"/>
              </w:rPr>
              <w:t>X</w:t>
            </w:r>
            <w:r>
              <w:rPr>
                <w:sz w:val="16"/>
              </w:rPr>
              <w:t xml:space="preserve">  OTHER </w:t>
            </w:r>
            <w:r>
              <w:rPr>
                <w:i/>
                <w:sz w:val="12"/>
              </w:rPr>
              <w:t>(See Schedule)</w:t>
            </w:r>
          </w:p>
        </w:tc>
      </w:tr>
      <w:tr w:rsidR="00AF3129" w:rsidTr="00A51916">
        <w:trPr>
          <w:cantSplit/>
          <w:trHeight w:val="263"/>
        </w:trPr>
        <w:tc>
          <w:tcPr>
            <w:tcW w:w="4770" w:type="dxa"/>
            <w:gridSpan w:val="10"/>
            <w:vMerge w:val="restart"/>
            <w:tcBorders>
              <w:left w:val="nil"/>
              <w:bottom w:val="single" w:sz="6" w:space="0" w:color="auto"/>
            </w:tcBorders>
          </w:tcPr>
          <w:p w:rsidR="00AF3129" w:rsidRDefault="00AF3129" w:rsidP="00A51916">
            <w:pPr>
              <w:spacing w:before="40" w:after="40"/>
              <w:rPr>
                <w:sz w:val="12"/>
              </w:rPr>
            </w:pPr>
            <w:r>
              <w:rPr>
                <w:sz w:val="12"/>
              </w:rPr>
              <w:t>NAME</w:t>
            </w:r>
          </w:p>
          <w:p w:rsidR="00AF3129" w:rsidRDefault="00AF3129" w:rsidP="00A51916">
            <w:pPr>
              <w:spacing w:before="40" w:after="40"/>
              <w:rPr>
                <w:sz w:val="12"/>
              </w:rPr>
            </w:pPr>
          </w:p>
          <w:p w:rsidR="00AF3129" w:rsidRDefault="00AF3129" w:rsidP="00A51916">
            <w:pPr>
              <w:spacing w:before="40" w:after="40"/>
              <w:rPr>
                <w:i/>
                <w:sz w:val="12"/>
              </w:rPr>
            </w:pPr>
            <w:r>
              <w:rPr>
                <w:b/>
                <w:sz w:val="18"/>
              </w:rPr>
              <w:t>Mayra Melara</w:t>
            </w:r>
          </w:p>
        </w:tc>
        <w:tc>
          <w:tcPr>
            <w:tcW w:w="2091" w:type="dxa"/>
            <w:gridSpan w:val="6"/>
            <w:tcBorders>
              <w:bottom w:val="single" w:sz="6" w:space="0" w:color="auto"/>
            </w:tcBorders>
          </w:tcPr>
          <w:p w:rsidR="00AF3129" w:rsidRDefault="00AF3129" w:rsidP="00A51916">
            <w:pPr>
              <w:spacing w:before="40" w:after="40"/>
              <w:rPr>
                <w:sz w:val="16"/>
              </w:rPr>
            </w:pPr>
            <w:r>
              <w:rPr>
                <w:sz w:val="12"/>
              </w:rPr>
              <w:t>TELEPHONE NUMBER</w:t>
            </w:r>
          </w:p>
        </w:tc>
        <w:tc>
          <w:tcPr>
            <w:tcW w:w="3979" w:type="dxa"/>
            <w:gridSpan w:val="13"/>
            <w:vMerge/>
            <w:tcBorders>
              <w:bottom w:val="single" w:sz="6" w:space="0" w:color="auto"/>
              <w:right w:val="nil"/>
            </w:tcBorders>
          </w:tcPr>
          <w:p w:rsidR="00AF3129" w:rsidRDefault="00AF3129" w:rsidP="00A51916">
            <w:pPr>
              <w:tabs>
                <w:tab w:val="left" w:pos="2031"/>
              </w:tabs>
              <w:spacing w:before="40" w:after="40"/>
              <w:ind w:left="144"/>
              <w:rPr>
                <w:sz w:val="16"/>
              </w:rPr>
            </w:pPr>
          </w:p>
        </w:tc>
      </w:tr>
      <w:tr w:rsidR="00AF3129" w:rsidTr="00A51916">
        <w:trPr>
          <w:cantSplit/>
          <w:trHeight w:val="336"/>
        </w:trPr>
        <w:tc>
          <w:tcPr>
            <w:tcW w:w="4770" w:type="dxa"/>
            <w:gridSpan w:val="10"/>
            <w:vMerge/>
            <w:tcBorders>
              <w:left w:val="nil"/>
              <w:bottom w:val="single" w:sz="6" w:space="0" w:color="auto"/>
            </w:tcBorders>
          </w:tcPr>
          <w:p w:rsidR="00AF3129" w:rsidRDefault="00AF3129" w:rsidP="00A51916">
            <w:pPr>
              <w:spacing w:before="40" w:after="40"/>
              <w:rPr>
                <w:i/>
                <w:sz w:val="12"/>
              </w:rPr>
            </w:pPr>
          </w:p>
        </w:tc>
        <w:tc>
          <w:tcPr>
            <w:tcW w:w="900" w:type="dxa"/>
            <w:gridSpan w:val="3"/>
            <w:tcBorders>
              <w:bottom w:val="single" w:sz="6" w:space="0" w:color="auto"/>
            </w:tcBorders>
          </w:tcPr>
          <w:p w:rsidR="00AF3129" w:rsidRDefault="00AF3129" w:rsidP="00A51916">
            <w:pPr>
              <w:spacing w:before="40" w:after="40"/>
              <w:rPr>
                <w:sz w:val="12"/>
              </w:rPr>
            </w:pPr>
            <w:r>
              <w:rPr>
                <w:sz w:val="12"/>
              </w:rPr>
              <w:t>AREA CODE</w:t>
            </w:r>
          </w:p>
          <w:p w:rsidR="00AF3129" w:rsidRDefault="00AF3129" w:rsidP="00A51916">
            <w:pPr>
              <w:spacing w:before="40" w:after="40"/>
              <w:rPr>
                <w:b/>
                <w:sz w:val="18"/>
              </w:rPr>
            </w:pPr>
          </w:p>
        </w:tc>
        <w:tc>
          <w:tcPr>
            <w:tcW w:w="1191" w:type="dxa"/>
            <w:gridSpan w:val="3"/>
            <w:tcBorders>
              <w:bottom w:val="single" w:sz="6" w:space="0" w:color="auto"/>
            </w:tcBorders>
          </w:tcPr>
          <w:p w:rsidR="00AF3129" w:rsidRDefault="00AF3129" w:rsidP="00A51916">
            <w:pPr>
              <w:spacing w:before="40" w:after="40"/>
              <w:rPr>
                <w:b/>
                <w:sz w:val="18"/>
              </w:rPr>
            </w:pPr>
            <w:r>
              <w:rPr>
                <w:sz w:val="12"/>
              </w:rPr>
              <w:t>NUMBER</w:t>
            </w:r>
          </w:p>
          <w:p w:rsidR="00AF3129" w:rsidRDefault="00AF3129" w:rsidP="00A51916">
            <w:pPr>
              <w:spacing w:before="40" w:after="40"/>
              <w:rPr>
                <w:b/>
                <w:sz w:val="18"/>
              </w:rPr>
            </w:pPr>
            <w:r>
              <w:rPr>
                <w:b/>
                <w:sz w:val="18"/>
              </w:rPr>
              <w:t>2501-2806</w:t>
            </w:r>
          </w:p>
        </w:tc>
        <w:tc>
          <w:tcPr>
            <w:tcW w:w="3979" w:type="dxa"/>
            <w:gridSpan w:val="13"/>
            <w:vMerge/>
            <w:tcBorders>
              <w:right w:val="nil"/>
            </w:tcBorders>
          </w:tcPr>
          <w:p w:rsidR="00AF3129" w:rsidRDefault="00AF3129" w:rsidP="00A51916">
            <w:pPr>
              <w:tabs>
                <w:tab w:val="left" w:pos="2031"/>
              </w:tabs>
              <w:spacing w:before="40" w:after="40"/>
              <w:ind w:left="144"/>
              <w:rPr>
                <w:sz w:val="16"/>
              </w:rPr>
            </w:pPr>
          </w:p>
        </w:tc>
      </w:tr>
      <w:tr w:rsidR="00AF3129" w:rsidTr="00A51916">
        <w:trPr>
          <w:cantSplit/>
          <w:trHeight w:val="201"/>
        </w:trPr>
        <w:tc>
          <w:tcPr>
            <w:tcW w:w="6861" w:type="dxa"/>
            <w:gridSpan w:val="16"/>
            <w:tcBorders>
              <w:left w:val="nil"/>
            </w:tcBorders>
          </w:tcPr>
          <w:p w:rsidR="00AF3129" w:rsidRDefault="00AF3129" w:rsidP="00A51916">
            <w:pPr>
              <w:ind w:left="144"/>
              <w:rPr>
                <w:sz w:val="16"/>
              </w:rPr>
            </w:pPr>
            <w:r>
              <w:rPr>
                <w:sz w:val="12"/>
              </w:rPr>
              <w:t>8.  TO:</w:t>
            </w:r>
          </w:p>
        </w:tc>
        <w:tc>
          <w:tcPr>
            <w:tcW w:w="3975" w:type="dxa"/>
            <w:gridSpan w:val="13"/>
            <w:tcBorders>
              <w:right w:val="nil"/>
            </w:tcBorders>
          </w:tcPr>
          <w:p w:rsidR="00AF3129" w:rsidRDefault="00AF3129" w:rsidP="00A51916">
            <w:pPr>
              <w:spacing w:before="40" w:after="40"/>
              <w:rPr>
                <w:sz w:val="12"/>
              </w:rPr>
            </w:pPr>
            <w:r>
              <w:rPr>
                <w:sz w:val="12"/>
              </w:rPr>
              <w:t>9.  DESTINATION</w:t>
            </w:r>
          </w:p>
        </w:tc>
      </w:tr>
      <w:tr w:rsidR="00AF3129" w:rsidTr="00A51916">
        <w:trPr>
          <w:cantSplit/>
          <w:trHeight w:val="201"/>
        </w:trPr>
        <w:tc>
          <w:tcPr>
            <w:tcW w:w="3540" w:type="dxa"/>
            <w:gridSpan w:val="7"/>
            <w:tcBorders>
              <w:left w:val="nil"/>
            </w:tcBorders>
          </w:tcPr>
          <w:p w:rsidR="00AF3129" w:rsidRDefault="00AF3129" w:rsidP="00A51916">
            <w:pPr>
              <w:spacing w:before="40" w:after="40"/>
              <w:rPr>
                <w:sz w:val="12"/>
              </w:rPr>
            </w:pPr>
            <w:r>
              <w:rPr>
                <w:sz w:val="12"/>
              </w:rPr>
              <w:t>a.  NAME</w:t>
            </w:r>
          </w:p>
        </w:tc>
        <w:tc>
          <w:tcPr>
            <w:tcW w:w="3300" w:type="dxa"/>
            <w:gridSpan w:val="8"/>
          </w:tcPr>
          <w:p w:rsidR="00AF3129" w:rsidRDefault="00AF3129" w:rsidP="00A51916">
            <w:pPr>
              <w:spacing w:before="40" w:after="40"/>
              <w:rPr>
                <w:sz w:val="12"/>
              </w:rPr>
            </w:pPr>
            <w:r>
              <w:rPr>
                <w:sz w:val="12"/>
              </w:rPr>
              <w:t>b.  COMPANY</w:t>
            </w:r>
          </w:p>
        </w:tc>
        <w:tc>
          <w:tcPr>
            <w:tcW w:w="3996" w:type="dxa"/>
            <w:gridSpan w:val="14"/>
            <w:tcBorders>
              <w:right w:val="nil"/>
            </w:tcBorders>
          </w:tcPr>
          <w:p w:rsidR="00AF3129" w:rsidRDefault="00AF3129" w:rsidP="00A51916">
            <w:pPr>
              <w:spacing w:before="40" w:after="40"/>
              <w:rPr>
                <w:sz w:val="12"/>
              </w:rPr>
            </w:pPr>
            <w:r>
              <w:rPr>
                <w:sz w:val="12"/>
              </w:rPr>
              <w:t>a.  NAME OF CONSIGNEE</w:t>
            </w:r>
          </w:p>
          <w:p w:rsidR="00AF3129" w:rsidRPr="00AF5FFE" w:rsidRDefault="00AF3129" w:rsidP="00A51916">
            <w:pPr>
              <w:spacing w:before="40" w:after="40"/>
              <w:rPr>
                <w:sz w:val="22"/>
                <w:szCs w:val="22"/>
              </w:rPr>
            </w:pPr>
            <w:r w:rsidRPr="00AF5FFE">
              <w:rPr>
                <w:sz w:val="22"/>
                <w:szCs w:val="22"/>
              </w:rPr>
              <w:t>AMERICAN EMBASSY</w:t>
            </w:r>
          </w:p>
        </w:tc>
      </w:tr>
      <w:tr w:rsidR="00AF3129" w:rsidTr="00A51916">
        <w:trPr>
          <w:cantSplit/>
          <w:trHeight w:val="201"/>
        </w:trPr>
        <w:tc>
          <w:tcPr>
            <w:tcW w:w="6861" w:type="dxa"/>
            <w:gridSpan w:val="16"/>
            <w:tcBorders>
              <w:left w:val="nil"/>
            </w:tcBorders>
          </w:tcPr>
          <w:p w:rsidR="00AF3129" w:rsidRDefault="00AF3129" w:rsidP="00A51916">
            <w:pPr>
              <w:spacing w:before="40" w:after="40"/>
              <w:rPr>
                <w:sz w:val="12"/>
              </w:rPr>
            </w:pPr>
            <w:r>
              <w:rPr>
                <w:sz w:val="12"/>
              </w:rPr>
              <w:t>c.  STREET ADDRESS</w:t>
            </w:r>
          </w:p>
        </w:tc>
        <w:tc>
          <w:tcPr>
            <w:tcW w:w="3975" w:type="dxa"/>
            <w:gridSpan w:val="13"/>
            <w:tcBorders>
              <w:right w:val="nil"/>
            </w:tcBorders>
          </w:tcPr>
          <w:p w:rsidR="00AF3129" w:rsidRPr="00D55D30" w:rsidRDefault="00AF3129" w:rsidP="00A51916">
            <w:pPr>
              <w:spacing w:before="40" w:after="40"/>
              <w:rPr>
                <w:sz w:val="12"/>
              </w:rPr>
            </w:pPr>
            <w:r w:rsidRPr="00D55D30">
              <w:rPr>
                <w:sz w:val="12"/>
              </w:rPr>
              <w:t>b.  STREET ADDRESS</w:t>
            </w:r>
          </w:p>
          <w:p w:rsidR="00AF3129" w:rsidRPr="00D55D30" w:rsidRDefault="00AF3129" w:rsidP="00A51916">
            <w:pPr>
              <w:rPr>
                <w:sz w:val="20"/>
                <w:szCs w:val="20"/>
              </w:rPr>
            </w:pPr>
            <w:r w:rsidRPr="00AF3129">
              <w:rPr>
                <w:sz w:val="20"/>
                <w:szCs w:val="20"/>
              </w:rPr>
              <w:t xml:space="preserve">Blvd. y </w:t>
            </w:r>
            <w:proofErr w:type="spellStart"/>
            <w:r w:rsidRPr="00AF3129">
              <w:rPr>
                <w:sz w:val="20"/>
                <w:szCs w:val="20"/>
              </w:rPr>
              <w:t>Urb</w:t>
            </w:r>
            <w:proofErr w:type="spellEnd"/>
            <w:r w:rsidRPr="00AF3129">
              <w:rPr>
                <w:sz w:val="20"/>
                <w:szCs w:val="20"/>
              </w:rPr>
              <w:t xml:space="preserve">. </w:t>
            </w:r>
            <w:r w:rsidRPr="005F16CE">
              <w:rPr>
                <w:sz w:val="20"/>
                <w:szCs w:val="20"/>
                <w:lang w:val="es-SV"/>
              </w:rPr>
              <w:t xml:space="preserve">Santa Elena, </w:t>
            </w:r>
            <w:proofErr w:type="spellStart"/>
            <w:r w:rsidRPr="005F16CE">
              <w:rPr>
                <w:sz w:val="20"/>
                <w:szCs w:val="20"/>
                <w:lang w:val="es-SV"/>
              </w:rPr>
              <w:t>Ant</w:t>
            </w:r>
            <w:proofErr w:type="spellEnd"/>
            <w:r w:rsidRPr="005F16CE">
              <w:rPr>
                <w:sz w:val="20"/>
                <w:szCs w:val="20"/>
                <w:lang w:val="es-SV"/>
              </w:rPr>
              <w:t xml:space="preserve">. </w:t>
            </w:r>
            <w:proofErr w:type="spellStart"/>
            <w:r w:rsidRPr="00D55D30">
              <w:rPr>
                <w:sz w:val="20"/>
                <w:szCs w:val="20"/>
              </w:rPr>
              <w:t>Cuscatlan</w:t>
            </w:r>
            <w:proofErr w:type="spellEnd"/>
          </w:p>
        </w:tc>
      </w:tr>
      <w:tr w:rsidR="00AF3129" w:rsidTr="00A51916">
        <w:trPr>
          <w:cantSplit/>
          <w:trHeight w:val="363"/>
        </w:trPr>
        <w:tc>
          <w:tcPr>
            <w:tcW w:w="4050" w:type="dxa"/>
            <w:gridSpan w:val="8"/>
            <w:vMerge w:val="restart"/>
            <w:tcBorders>
              <w:left w:val="nil"/>
            </w:tcBorders>
          </w:tcPr>
          <w:p w:rsidR="00AF3129" w:rsidRDefault="00AF3129" w:rsidP="00A51916">
            <w:pPr>
              <w:spacing w:before="40" w:after="40"/>
              <w:rPr>
                <w:sz w:val="12"/>
              </w:rPr>
            </w:pPr>
            <w:r>
              <w:rPr>
                <w:sz w:val="12"/>
              </w:rPr>
              <w:t>d.  CITY</w:t>
            </w:r>
          </w:p>
        </w:tc>
        <w:tc>
          <w:tcPr>
            <w:tcW w:w="1620" w:type="dxa"/>
            <w:gridSpan w:val="5"/>
            <w:vMerge w:val="restart"/>
          </w:tcPr>
          <w:p w:rsidR="00AF3129" w:rsidRDefault="00AF3129" w:rsidP="00A51916">
            <w:pPr>
              <w:spacing w:before="40" w:after="40"/>
              <w:rPr>
                <w:sz w:val="12"/>
              </w:rPr>
            </w:pPr>
            <w:r>
              <w:rPr>
                <w:sz w:val="12"/>
              </w:rPr>
              <w:t>e.  STATE</w:t>
            </w:r>
          </w:p>
        </w:tc>
        <w:tc>
          <w:tcPr>
            <w:tcW w:w="1191" w:type="dxa"/>
            <w:gridSpan w:val="3"/>
            <w:vMerge w:val="restart"/>
          </w:tcPr>
          <w:p w:rsidR="00AF3129" w:rsidRDefault="00AF3129" w:rsidP="00A51916">
            <w:pPr>
              <w:spacing w:before="40" w:after="40"/>
              <w:rPr>
                <w:sz w:val="12"/>
              </w:rPr>
            </w:pPr>
            <w:r>
              <w:rPr>
                <w:sz w:val="12"/>
              </w:rPr>
              <w:t>f.  ZIP CODE</w:t>
            </w:r>
          </w:p>
        </w:tc>
        <w:tc>
          <w:tcPr>
            <w:tcW w:w="3975" w:type="dxa"/>
            <w:gridSpan w:val="13"/>
            <w:tcBorders>
              <w:right w:val="nil"/>
            </w:tcBorders>
          </w:tcPr>
          <w:p w:rsidR="00AF3129" w:rsidRDefault="00AF3129" w:rsidP="00A51916">
            <w:pPr>
              <w:spacing w:before="40" w:after="40"/>
              <w:rPr>
                <w:sz w:val="12"/>
              </w:rPr>
            </w:pPr>
            <w:r>
              <w:rPr>
                <w:sz w:val="12"/>
              </w:rPr>
              <w:t>c.  CITY</w:t>
            </w:r>
          </w:p>
          <w:p w:rsidR="00AF3129" w:rsidRPr="008D36C3" w:rsidRDefault="00AF3129" w:rsidP="00A51916">
            <w:pPr>
              <w:spacing w:before="40" w:after="40"/>
            </w:pPr>
            <w:r w:rsidRPr="008D36C3">
              <w:t>El Salvador</w:t>
            </w:r>
          </w:p>
        </w:tc>
      </w:tr>
      <w:tr w:rsidR="00AF3129" w:rsidTr="00A51916">
        <w:trPr>
          <w:cantSplit/>
          <w:trHeight w:val="435"/>
        </w:trPr>
        <w:tc>
          <w:tcPr>
            <w:tcW w:w="4050" w:type="dxa"/>
            <w:gridSpan w:val="8"/>
            <w:vMerge/>
            <w:tcBorders>
              <w:left w:val="nil"/>
            </w:tcBorders>
          </w:tcPr>
          <w:p w:rsidR="00AF3129" w:rsidRDefault="00AF3129" w:rsidP="00A51916">
            <w:pPr>
              <w:spacing w:before="40" w:after="40"/>
              <w:rPr>
                <w:sz w:val="12"/>
              </w:rPr>
            </w:pPr>
          </w:p>
        </w:tc>
        <w:tc>
          <w:tcPr>
            <w:tcW w:w="1620" w:type="dxa"/>
            <w:gridSpan w:val="5"/>
            <w:vMerge/>
          </w:tcPr>
          <w:p w:rsidR="00AF3129" w:rsidRDefault="00AF3129" w:rsidP="00A51916">
            <w:pPr>
              <w:spacing w:before="40" w:after="40"/>
              <w:rPr>
                <w:sz w:val="12"/>
              </w:rPr>
            </w:pPr>
          </w:p>
        </w:tc>
        <w:tc>
          <w:tcPr>
            <w:tcW w:w="1191" w:type="dxa"/>
            <w:gridSpan w:val="3"/>
            <w:vMerge/>
          </w:tcPr>
          <w:p w:rsidR="00AF3129" w:rsidRDefault="00AF3129" w:rsidP="00A51916">
            <w:pPr>
              <w:spacing w:before="40" w:after="40"/>
              <w:rPr>
                <w:sz w:val="12"/>
              </w:rPr>
            </w:pPr>
          </w:p>
        </w:tc>
        <w:tc>
          <w:tcPr>
            <w:tcW w:w="789" w:type="dxa"/>
            <w:gridSpan w:val="2"/>
          </w:tcPr>
          <w:p w:rsidR="00AF3129" w:rsidRDefault="00AF3129" w:rsidP="00A51916">
            <w:pPr>
              <w:spacing w:before="40" w:after="40"/>
              <w:rPr>
                <w:sz w:val="12"/>
              </w:rPr>
            </w:pPr>
            <w:r>
              <w:rPr>
                <w:sz w:val="12"/>
              </w:rPr>
              <w:t>d.  STATE</w:t>
            </w:r>
          </w:p>
          <w:p w:rsidR="00AF3129" w:rsidRDefault="00AF3129" w:rsidP="00A51916">
            <w:pPr>
              <w:spacing w:before="40" w:after="40"/>
              <w:rPr>
                <w:b/>
                <w:sz w:val="16"/>
              </w:rPr>
            </w:pPr>
          </w:p>
        </w:tc>
        <w:tc>
          <w:tcPr>
            <w:tcW w:w="3186" w:type="dxa"/>
            <w:gridSpan w:val="11"/>
            <w:tcBorders>
              <w:right w:val="nil"/>
            </w:tcBorders>
          </w:tcPr>
          <w:p w:rsidR="00AF3129" w:rsidRDefault="00AF3129" w:rsidP="00A51916">
            <w:pPr>
              <w:spacing w:before="40" w:after="40"/>
              <w:rPr>
                <w:sz w:val="12"/>
              </w:rPr>
            </w:pPr>
            <w:r>
              <w:rPr>
                <w:sz w:val="12"/>
              </w:rPr>
              <w:t>e.  ZIP CODE</w:t>
            </w:r>
            <w:r>
              <w:rPr>
                <w:sz w:val="12"/>
              </w:rPr>
              <w:br/>
            </w:r>
            <w:r>
              <w:rPr>
                <w:b/>
                <w:sz w:val="18"/>
              </w:rPr>
              <w:t xml:space="preserve"> </w:t>
            </w:r>
          </w:p>
        </w:tc>
      </w:tr>
      <w:tr w:rsidR="00AF3129" w:rsidTr="00A51916">
        <w:trPr>
          <w:cantSplit/>
        </w:trPr>
        <w:tc>
          <w:tcPr>
            <w:tcW w:w="2970" w:type="dxa"/>
            <w:gridSpan w:val="4"/>
            <w:tcBorders>
              <w:left w:val="nil"/>
            </w:tcBorders>
          </w:tcPr>
          <w:p w:rsidR="00AF3129" w:rsidRDefault="00AF3129" w:rsidP="00A51916">
            <w:pPr>
              <w:spacing w:before="40" w:after="40"/>
              <w:ind w:left="259" w:hanging="259"/>
              <w:rPr>
                <w:sz w:val="12"/>
              </w:rPr>
            </w:pPr>
            <w:r>
              <w:rPr>
                <w:sz w:val="12"/>
              </w:rPr>
              <w:t xml:space="preserve">10.  PLEASE FURNISH QUOTATIONS TO THE ISSUING OFFICE IN   BLOCK 5A ON OR BEFORE CLOSE OF BUSINESS </w:t>
            </w:r>
            <w:r>
              <w:rPr>
                <w:i/>
                <w:sz w:val="12"/>
              </w:rPr>
              <w:t>(Date)</w:t>
            </w:r>
          </w:p>
          <w:p w:rsidR="00AF3129" w:rsidRDefault="00A51916" w:rsidP="00A51916">
            <w:pPr>
              <w:spacing w:before="40" w:after="40"/>
              <w:rPr>
                <w:sz w:val="16"/>
              </w:rPr>
            </w:pPr>
            <w:r>
              <w:rPr>
                <w:b/>
                <w:sz w:val="18"/>
              </w:rPr>
              <w:t>Sep</w:t>
            </w:r>
            <w:r w:rsidR="0067297D">
              <w:rPr>
                <w:b/>
                <w:sz w:val="18"/>
              </w:rPr>
              <w:t>tember 19</w:t>
            </w:r>
            <w:bookmarkStart w:id="4" w:name="_GoBack"/>
            <w:bookmarkEnd w:id="4"/>
            <w:r w:rsidR="00AF3129">
              <w:rPr>
                <w:b/>
                <w:sz w:val="18"/>
              </w:rPr>
              <w:t>, 2018 at 10:00 a.m.</w:t>
            </w:r>
          </w:p>
        </w:tc>
        <w:tc>
          <w:tcPr>
            <w:tcW w:w="7862" w:type="dxa"/>
            <w:gridSpan w:val="25"/>
            <w:tcBorders>
              <w:right w:val="nil"/>
            </w:tcBorders>
          </w:tcPr>
          <w:p w:rsidR="00AF3129" w:rsidRDefault="00AF3129" w:rsidP="00A51916">
            <w:pPr>
              <w:tabs>
                <w:tab w:val="left" w:pos="1204"/>
                <w:tab w:val="left" w:pos="2031"/>
              </w:tabs>
              <w:spacing w:before="40" w:after="40"/>
              <w:ind w:left="144"/>
              <w:rPr>
                <w:sz w:val="16"/>
              </w:rPr>
            </w:pPr>
            <w:r>
              <w:rPr>
                <w:b/>
                <w:sz w:val="14"/>
              </w:rPr>
              <w:t>IMPORTANT:</w:t>
            </w:r>
            <w:r>
              <w:rPr>
                <w:b/>
                <w:sz w:val="14"/>
              </w:rPr>
              <w:tab/>
            </w:r>
            <w:r>
              <w:rPr>
                <w:sz w:val="14"/>
              </w:rPr>
              <w:t xml:space="preserve">This is a request for information, and quotations furnished are not offers.  If you are unable to quote, please so indicate on this form and return it to the address in Block 5A.  This request does not commit the Government to pay any costs incurred in the preparation of the submission of this quotation or to contract for supplies or services.  Supplies are of domestic origin unless otherwise indicated by </w:t>
            </w:r>
            <w:proofErr w:type="spellStart"/>
            <w:r>
              <w:rPr>
                <w:sz w:val="14"/>
              </w:rPr>
              <w:t>quoter</w:t>
            </w:r>
            <w:proofErr w:type="spellEnd"/>
            <w:r>
              <w:rPr>
                <w:sz w:val="14"/>
              </w:rPr>
              <w:t xml:space="preserve">.  Any representations and/or certifications attached to this Request for Quotations must be completed by the </w:t>
            </w:r>
            <w:proofErr w:type="spellStart"/>
            <w:r>
              <w:rPr>
                <w:sz w:val="14"/>
              </w:rPr>
              <w:t>quoter</w:t>
            </w:r>
            <w:proofErr w:type="spellEnd"/>
          </w:p>
        </w:tc>
      </w:tr>
      <w:tr w:rsidR="00AF3129" w:rsidTr="00A51916">
        <w:trPr>
          <w:gridAfter w:val="2"/>
          <w:wAfter w:w="36" w:type="dxa"/>
          <w:cantSplit/>
        </w:trPr>
        <w:tc>
          <w:tcPr>
            <w:tcW w:w="10800" w:type="dxa"/>
            <w:gridSpan w:val="27"/>
            <w:tcBorders>
              <w:left w:val="nil"/>
              <w:right w:val="nil"/>
            </w:tcBorders>
          </w:tcPr>
          <w:p w:rsidR="00AF3129" w:rsidRDefault="00AF3129" w:rsidP="00A51916">
            <w:pPr>
              <w:spacing w:before="40" w:after="40"/>
              <w:rPr>
                <w:sz w:val="16"/>
              </w:rPr>
            </w:pPr>
            <w:r>
              <w:rPr>
                <w:sz w:val="16"/>
              </w:rPr>
              <w:t xml:space="preserve">11.  SCHEDULE </w:t>
            </w:r>
            <w:r>
              <w:rPr>
                <w:i/>
                <w:sz w:val="16"/>
              </w:rPr>
              <w:t>(Include applicable Federal, State and local taxes)</w:t>
            </w:r>
          </w:p>
        </w:tc>
      </w:tr>
      <w:tr w:rsidR="00AF3129" w:rsidTr="00A51916">
        <w:trPr>
          <w:gridAfter w:val="2"/>
          <w:wAfter w:w="36" w:type="dxa"/>
          <w:cantSplit/>
        </w:trPr>
        <w:tc>
          <w:tcPr>
            <w:tcW w:w="1044" w:type="dxa"/>
            <w:tcBorders>
              <w:left w:val="nil"/>
            </w:tcBorders>
          </w:tcPr>
          <w:p w:rsidR="00AF3129" w:rsidRDefault="00AF3129" w:rsidP="00A51916">
            <w:pPr>
              <w:spacing w:before="40" w:after="40"/>
              <w:rPr>
                <w:sz w:val="12"/>
              </w:rPr>
            </w:pPr>
            <w:r>
              <w:rPr>
                <w:sz w:val="12"/>
              </w:rPr>
              <w:t>ITEM NO.</w:t>
            </w:r>
          </w:p>
          <w:p w:rsidR="00AF3129" w:rsidRDefault="00AF3129" w:rsidP="00A51916">
            <w:pPr>
              <w:spacing w:before="40" w:after="40"/>
              <w:rPr>
                <w:sz w:val="12"/>
              </w:rPr>
            </w:pPr>
            <w:r>
              <w:rPr>
                <w:sz w:val="12"/>
              </w:rPr>
              <w:t>(a)</w:t>
            </w:r>
          </w:p>
        </w:tc>
        <w:tc>
          <w:tcPr>
            <w:tcW w:w="3906" w:type="dxa"/>
            <w:gridSpan w:val="10"/>
          </w:tcPr>
          <w:p w:rsidR="00AF3129" w:rsidRDefault="00AF3129" w:rsidP="00A51916">
            <w:pPr>
              <w:spacing w:before="40" w:after="40"/>
              <w:rPr>
                <w:sz w:val="12"/>
              </w:rPr>
            </w:pPr>
            <w:r>
              <w:rPr>
                <w:sz w:val="12"/>
              </w:rPr>
              <w:t>SUPPLIES/SERVICES</w:t>
            </w:r>
          </w:p>
          <w:p w:rsidR="00AF3129" w:rsidRDefault="00AF3129" w:rsidP="00A51916">
            <w:pPr>
              <w:spacing w:before="40" w:after="40"/>
              <w:rPr>
                <w:sz w:val="12"/>
              </w:rPr>
            </w:pPr>
            <w:r>
              <w:rPr>
                <w:sz w:val="12"/>
              </w:rPr>
              <w:t>(b)</w:t>
            </w:r>
          </w:p>
        </w:tc>
        <w:tc>
          <w:tcPr>
            <w:tcW w:w="1800" w:type="dxa"/>
            <w:gridSpan w:val="3"/>
          </w:tcPr>
          <w:p w:rsidR="00AF3129" w:rsidRDefault="00AF3129" w:rsidP="00A51916">
            <w:pPr>
              <w:spacing w:before="40" w:after="40"/>
              <w:rPr>
                <w:sz w:val="12"/>
              </w:rPr>
            </w:pPr>
            <w:r>
              <w:rPr>
                <w:sz w:val="12"/>
              </w:rPr>
              <w:t>QUANTITY</w:t>
            </w:r>
          </w:p>
          <w:p w:rsidR="00AF3129" w:rsidRDefault="00AF3129" w:rsidP="00A51916">
            <w:pPr>
              <w:spacing w:before="40" w:after="40"/>
              <w:rPr>
                <w:sz w:val="12"/>
              </w:rPr>
            </w:pPr>
            <w:r>
              <w:rPr>
                <w:sz w:val="12"/>
              </w:rPr>
              <w:t>(c)</w:t>
            </w:r>
          </w:p>
        </w:tc>
        <w:tc>
          <w:tcPr>
            <w:tcW w:w="774" w:type="dxa"/>
            <w:gridSpan w:val="3"/>
          </w:tcPr>
          <w:p w:rsidR="00AF3129" w:rsidRDefault="00AF3129" w:rsidP="00A51916">
            <w:pPr>
              <w:spacing w:before="40" w:after="40"/>
              <w:rPr>
                <w:sz w:val="12"/>
              </w:rPr>
            </w:pPr>
            <w:r>
              <w:rPr>
                <w:sz w:val="12"/>
              </w:rPr>
              <w:t>UNIT</w:t>
            </w:r>
          </w:p>
          <w:p w:rsidR="00AF3129" w:rsidRDefault="00AF3129" w:rsidP="00A51916">
            <w:pPr>
              <w:spacing w:before="40" w:after="40"/>
              <w:rPr>
                <w:sz w:val="12"/>
              </w:rPr>
            </w:pPr>
            <w:r>
              <w:rPr>
                <w:sz w:val="12"/>
              </w:rPr>
              <w:t>(d)</w:t>
            </w:r>
          </w:p>
        </w:tc>
        <w:tc>
          <w:tcPr>
            <w:tcW w:w="1440" w:type="dxa"/>
            <w:gridSpan w:val="6"/>
          </w:tcPr>
          <w:p w:rsidR="00AF3129" w:rsidRDefault="00AF3129" w:rsidP="00A51916">
            <w:pPr>
              <w:spacing w:before="40" w:after="40"/>
              <w:rPr>
                <w:sz w:val="12"/>
              </w:rPr>
            </w:pPr>
            <w:r>
              <w:rPr>
                <w:sz w:val="12"/>
              </w:rPr>
              <w:t>UNIT PRICE</w:t>
            </w:r>
          </w:p>
          <w:p w:rsidR="00AF3129" w:rsidRDefault="00AF3129" w:rsidP="00A51916">
            <w:pPr>
              <w:spacing w:before="40" w:after="40"/>
              <w:rPr>
                <w:sz w:val="12"/>
              </w:rPr>
            </w:pPr>
            <w:r>
              <w:rPr>
                <w:sz w:val="12"/>
              </w:rPr>
              <w:t>(e)</w:t>
            </w:r>
          </w:p>
        </w:tc>
        <w:tc>
          <w:tcPr>
            <w:tcW w:w="1836" w:type="dxa"/>
            <w:gridSpan w:val="4"/>
            <w:tcBorders>
              <w:right w:val="nil"/>
            </w:tcBorders>
          </w:tcPr>
          <w:p w:rsidR="00AF3129" w:rsidRDefault="00AF3129" w:rsidP="00A51916">
            <w:pPr>
              <w:spacing w:before="40" w:after="40"/>
              <w:rPr>
                <w:sz w:val="12"/>
              </w:rPr>
            </w:pPr>
            <w:r>
              <w:rPr>
                <w:sz w:val="12"/>
              </w:rPr>
              <w:t>AMOUNT</w:t>
            </w:r>
          </w:p>
          <w:p w:rsidR="00AF3129" w:rsidRDefault="00AF3129" w:rsidP="00A51916">
            <w:pPr>
              <w:spacing w:before="40" w:after="40"/>
              <w:rPr>
                <w:sz w:val="12"/>
              </w:rPr>
            </w:pPr>
            <w:r>
              <w:rPr>
                <w:sz w:val="12"/>
              </w:rPr>
              <w:t>(f)</w:t>
            </w:r>
          </w:p>
        </w:tc>
      </w:tr>
      <w:tr w:rsidR="00AF3129" w:rsidTr="00A51916">
        <w:trPr>
          <w:gridAfter w:val="2"/>
          <w:wAfter w:w="36" w:type="dxa"/>
          <w:cantSplit/>
          <w:trHeight w:val="3168"/>
        </w:trPr>
        <w:tc>
          <w:tcPr>
            <w:tcW w:w="1044" w:type="dxa"/>
            <w:tcBorders>
              <w:left w:val="nil"/>
            </w:tcBorders>
          </w:tcPr>
          <w:p w:rsidR="00AF3129" w:rsidRDefault="00AF3129" w:rsidP="00A51916">
            <w:pPr>
              <w:spacing w:before="40" w:after="40"/>
              <w:rPr>
                <w:sz w:val="18"/>
              </w:rPr>
            </w:pPr>
            <w:r>
              <w:rPr>
                <w:b/>
                <w:sz w:val="18"/>
              </w:rPr>
              <w:t>1</w:t>
            </w:r>
          </w:p>
        </w:tc>
        <w:tc>
          <w:tcPr>
            <w:tcW w:w="3906" w:type="dxa"/>
            <w:gridSpan w:val="10"/>
          </w:tcPr>
          <w:p w:rsidR="00AF3129" w:rsidRDefault="00AF3129" w:rsidP="00A51916">
            <w:pPr>
              <w:spacing w:before="40" w:after="40"/>
              <w:rPr>
                <w:b/>
                <w:sz w:val="18"/>
              </w:rPr>
            </w:pPr>
            <w:r>
              <w:rPr>
                <w:b/>
                <w:sz w:val="18"/>
              </w:rPr>
              <w:t xml:space="preserve">Provide a quotation for </w:t>
            </w:r>
            <w:r w:rsidR="00A51916">
              <w:rPr>
                <w:b/>
                <w:sz w:val="18"/>
              </w:rPr>
              <w:t xml:space="preserve">solar panels to </w:t>
            </w:r>
            <w:proofErr w:type="gramStart"/>
            <w:r w:rsidR="00A51916">
              <w:rPr>
                <w:b/>
                <w:sz w:val="18"/>
              </w:rPr>
              <w:t>be installed</w:t>
            </w:r>
            <w:proofErr w:type="gramEnd"/>
            <w:r w:rsidR="00A51916">
              <w:rPr>
                <w:b/>
                <w:sz w:val="18"/>
              </w:rPr>
              <w:t xml:space="preserve"> at CSL </w:t>
            </w:r>
            <w:proofErr w:type="spellStart"/>
            <w:r w:rsidR="00A51916">
              <w:rPr>
                <w:b/>
                <w:sz w:val="18"/>
              </w:rPr>
              <w:t>Comalapa</w:t>
            </w:r>
            <w:proofErr w:type="spellEnd"/>
            <w:r w:rsidR="00A51916">
              <w:rPr>
                <w:b/>
                <w:sz w:val="18"/>
              </w:rPr>
              <w:t xml:space="preserve"> parking lot roof</w:t>
            </w:r>
            <w:r>
              <w:rPr>
                <w:b/>
                <w:sz w:val="18"/>
              </w:rPr>
              <w:t xml:space="preserve">, as per attached technical specifications.  </w:t>
            </w:r>
          </w:p>
          <w:p w:rsidR="00AF3129" w:rsidRDefault="00AF3129" w:rsidP="00A51916">
            <w:pPr>
              <w:spacing w:before="40" w:after="40"/>
              <w:rPr>
                <w:b/>
                <w:sz w:val="18"/>
              </w:rPr>
            </w:pPr>
          </w:p>
          <w:p w:rsidR="00AF3129" w:rsidRDefault="00AF3129" w:rsidP="00A51916">
            <w:pPr>
              <w:spacing w:before="40" w:after="40"/>
              <w:rPr>
                <w:b/>
                <w:sz w:val="18"/>
              </w:rPr>
            </w:pPr>
            <w:r>
              <w:rPr>
                <w:b/>
                <w:sz w:val="18"/>
              </w:rPr>
              <w:t>Quotations to be delivered via email to melarame@state.gov</w:t>
            </w:r>
          </w:p>
          <w:p w:rsidR="00AF3129" w:rsidRDefault="00AF3129" w:rsidP="00A51916">
            <w:pPr>
              <w:spacing w:before="40" w:after="40"/>
              <w:rPr>
                <w:b/>
                <w:sz w:val="18"/>
              </w:rPr>
            </w:pPr>
          </w:p>
          <w:p w:rsidR="00AF3129" w:rsidRDefault="00AF3129" w:rsidP="00A51916">
            <w:pPr>
              <w:spacing w:before="40" w:after="40"/>
              <w:rPr>
                <w:sz w:val="16"/>
              </w:rPr>
            </w:pPr>
            <w:r>
              <w:rPr>
                <w:b/>
                <w:sz w:val="18"/>
              </w:rPr>
              <w:t xml:space="preserve">No late proposals </w:t>
            </w:r>
            <w:proofErr w:type="gramStart"/>
            <w:r>
              <w:rPr>
                <w:b/>
                <w:sz w:val="18"/>
              </w:rPr>
              <w:t>will be accepted</w:t>
            </w:r>
            <w:proofErr w:type="gramEnd"/>
            <w:r>
              <w:rPr>
                <w:b/>
                <w:sz w:val="18"/>
              </w:rPr>
              <w:t>.</w:t>
            </w:r>
          </w:p>
        </w:tc>
        <w:tc>
          <w:tcPr>
            <w:tcW w:w="1800" w:type="dxa"/>
            <w:gridSpan w:val="3"/>
          </w:tcPr>
          <w:p w:rsidR="00AF3129" w:rsidRPr="00120FED" w:rsidRDefault="00AF3129" w:rsidP="00A51916">
            <w:pPr>
              <w:spacing w:before="40" w:after="40"/>
              <w:jc w:val="center"/>
              <w:rPr>
                <w:b/>
                <w:sz w:val="18"/>
              </w:rPr>
            </w:pPr>
          </w:p>
        </w:tc>
        <w:tc>
          <w:tcPr>
            <w:tcW w:w="774" w:type="dxa"/>
            <w:gridSpan w:val="3"/>
          </w:tcPr>
          <w:p w:rsidR="00AF3129" w:rsidRDefault="00AF3129" w:rsidP="00A51916">
            <w:pPr>
              <w:spacing w:before="40" w:after="40"/>
              <w:rPr>
                <w:b/>
                <w:sz w:val="18"/>
              </w:rPr>
            </w:pPr>
          </w:p>
          <w:p w:rsidR="00AF3129" w:rsidRDefault="00AF3129" w:rsidP="00A51916">
            <w:pPr>
              <w:spacing w:before="40" w:after="40"/>
              <w:rPr>
                <w:sz w:val="18"/>
              </w:rPr>
            </w:pPr>
          </w:p>
        </w:tc>
        <w:tc>
          <w:tcPr>
            <w:tcW w:w="1440" w:type="dxa"/>
            <w:gridSpan w:val="6"/>
          </w:tcPr>
          <w:p w:rsidR="00AF3129" w:rsidRPr="00E24007" w:rsidRDefault="00AF3129" w:rsidP="00A51916">
            <w:pPr>
              <w:spacing w:before="40" w:after="40"/>
              <w:ind w:right="288"/>
              <w:rPr>
                <w:b/>
                <w:sz w:val="16"/>
              </w:rPr>
            </w:pPr>
            <w:r w:rsidRPr="00E24007">
              <w:rPr>
                <w:b/>
                <w:sz w:val="16"/>
              </w:rPr>
              <w:t>US$</w:t>
            </w:r>
          </w:p>
        </w:tc>
        <w:tc>
          <w:tcPr>
            <w:tcW w:w="1836" w:type="dxa"/>
            <w:gridSpan w:val="4"/>
            <w:tcBorders>
              <w:right w:val="nil"/>
            </w:tcBorders>
          </w:tcPr>
          <w:p w:rsidR="00AF3129" w:rsidRPr="00E24007" w:rsidRDefault="00AF3129" w:rsidP="00A51916">
            <w:pPr>
              <w:spacing w:before="40" w:after="40"/>
              <w:ind w:right="432"/>
              <w:rPr>
                <w:b/>
                <w:sz w:val="16"/>
              </w:rPr>
            </w:pPr>
            <w:r w:rsidRPr="00E24007">
              <w:rPr>
                <w:b/>
                <w:sz w:val="16"/>
              </w:rPr>
              <w:t>US$</w:t>
            </w:r>
          </w:p>
        </w:tc>
      </w:tr>
      <w:tr w:rsidR="00AF3129" w:rsidTr="00A51916">
        <w:trPr>
          <w:gridAfter w:val="2"/>
          <w:wAfter w:w="36" w:type="dxa"/>
          <w:cantSplit/>
          <w:trHeight w:val="219"/>
        </w:trPr>
        <w:tc>
          <w:tcPr>
            <w:tcW w:w="3330" w:type="dxa"/>
            <w:gridSpan w:val="5"/>
            <w:vMerge w:val="restart"/>
            <w:tcBorders>
              <w:left w:val="nil"/>
            </w:tcBorders>
          </w:tcPr>
          <w:p w:rsidR="00AF3129" w:rsidRDefault="00AF3129" w:rsidP="00A51916">
            <w:pPr>
              <w:spacing w:before="120" w:after="40"/>
              <w:rPr>
                <w:b/>
              </w:rPr>
            </w:pPr>
            <w:r>
              <w:rPr>
                <w:sz w:val="16"/>
              </w:rPr>
              <w:t>12  DISCOUNT FOR PROMPT PAYMENT</w:t>
            </w:r>
          </w:p>
        </w:tc>
        <w:tc>
          <w:tcPr>
            <w:tcW w:w="1620" w:type="dxa"/>
            <w:gridSpan w:val="6"/>
            <w:vMerge w:val="restart"/>
          </w:tcPr>
          <w:p w:rsidR="00AF3129" w:rsidRDefault="00AF3129" w:rsidP="00A51916">
            <w:pPr>
              <w:spacing w:before="40" w:after="40"/>
              <w:rPr>
                <w:sz w:val="12"/>
              </w:rPr>
            </w:pPr>
            <w:r>
              <w:rPr>
                <w:sz w:val="12"/>
              </w:rPr>
              <w:t>a.  10 CALENDAR DAYS</w:t>
            </w:r>
          </w:p>
          <w:p w:rsidR="00AF3129" w:rsidRDefault="00AF3129" w:rsidP="00A51916">
            <w:pPr>
              <w:spacing w:before="40" w:after="40"/>
              <w:ind w:right="144"/>
              <w:rPr>
                <w:sz w:val="12"/>
              </w:rPr>
            </w:pPr>
            <w:r>
              <w:rPr>
                <w:sz w:val="16"/>
              </w:rPr>
              <w:t>%</w:t>
            </w:r>
          </w:p>
        </w:tc>
        <w:tc>
          <w:tcPr>
            <w:tcW w:w="1800" w:type="dxa"/>
            <w:gridSpan w:val="3"/>
            <w:vMerge w:val="restart"/>
          </w:tcPr>
          <w:p w:rsidR="00AF3129" w:rsidRDefault="00AF3129" w:rsidP="00A51916">
            <w:pPr>
              <w:spacing w:before="40" w:after="40"/>
              <w:rPr>
                <w:sz w:val="12"/>
              </w:rPr>
            </w:pPr>
            <w:r>
              <w:rPr>
                <w:sz w:val="12"/>
              </w:rPr>
              <w:t>b. 20 CALENDAR DAYS</w:t>
            </w:r>
          </w:p>
          <w:p w:rsidR="00AF3129" w:rsidRDefault="00AF3129" w:rsidP="00A51916">
            <w:pPr>
              <w:spacing w:before="40" w:after="40"/>
              <w:ind w:right="144"/>
              <w:rPr>
                <w:sz w:val="12"/>
              </w:rPr>
            </w:pPr>
            <w:r>
              <w:rPr>
                <w:sz w:val="16"/>
              </w:rPr>
              <w:t>%</w:t>
            </w:r>
          </w:p>
        </w:tc>
        <w:tc>
          <w:tcPr>
            <w:tcW w:w="1980" w:type="dxa"/>
            <w:gridSpan w:val="6"/>
            <w:vMerge w:val="restart"/>
          </w:tcPr>
          <w:p w:rsidR="00AF3129" w:rsidRDefault="00AF3129" w:rsidP="00A51916">
            <w:pPr>
              <w:spacing w:before="40" w:after="40"/>
              <w:ind w:right="432"/>
              <w:rPr>
                <w:sz w:val="12"/>
              </w:rPr>
            </w:pPr>
            <w:r>
              <w:rPr>
                <w:sz w:val="12"/>
              </w:rPr>
              <w:t>c.  30 CALENDAR DAYS</w:t>
            </w:r>
          </w:p>
          <w:p w:rsidR="00AF3129" w:rsidRDefault="00AF3129" w:rsidP="00A51916">
            <w:pPr>
              <w:spacing w:before="40" w:after="40"/>
              <w:ind w:right="432"/>
              <w:rPr>
                <w:sz w:val="12"/>
              </w:rPr>
            </w:pPr>
            <w:r>
              <w:rPr>
                <w:sz w:val="16"/>
              </w:rPr>
              <w:t>%</w:t>
            </w:r>
          </w:p>
        </w:tc>
        <w:tc>
          <w:tcPr>
            <w:tcW w:w="2070" w:type="dxa"/>
            <w:gridSpan w:val="7"/>
            <w:tcBorders>
              <w:right w:val="nil"/>
            </w:tcBorders>
          </w:tcPr>
          <w:p w:rsidR="00AF3129" w:rsidRDefault="00AF3129" w:rsidP="00A51916">
            <w:pPr>
              <w:spacing w:before="40" w:after="40"/>
              <w:ind w:right="288"/>
              <w:rPr>
                <w:sz w:val="12"/>
              </w:rPr>
            </w:pPr>
            <w:r>
              <w:rPr>
                <w:sz w:val="12"/>
              </w:rPr>
              <w:t>d.  CALENDAR DAYS</w:t>
            </w:r>
          </w:p>
        </w:tc>
      </w:tr>
      <w:tr w:rsidR="00AF3129" w:rsidTr="00A51916">
        <w:trPr>
          <w:gridAfter w:val="2"/>
          <w:wAfter w:w="36" w:type="dxa"/>
          <w:cantSplit/>
          <w:trHeight w:val="300"/>
        </w:trPr>
        <w:tc>
          <w:tcPr>
            <w:tcW w:w="3334" w:type="dxa"/>
            <w:gridSpan w:val="5"/>
            <w:vMerge/>
            <w:tcBorders>
              <w:left w:val="nil"/>
            </w:tcBorders>
          </w:tcPr>
          <w:p w:rsidR="00AF3129" w:rsidRDefault="00AF3129" w:rsidP="00A51916">
            <w:pPr>
              <w:spacing w:before="120" w:after="40"/>
              <w:rPr>
                <w:b/>
              </w:rPr>
            </w:pPr>
          </w:p>
        </w:tc>
        <w:tc>
          <w:tcPr>
            <w:tcW w:w="1620" w:type="dxa"/>
            <w:gridSpan w:val="6"/>
            <w:vMerge/>
          </w:tcPr>
          <w:p w:rsidR="00AF3129" w:rsidRDefault="00AF3129" w:rsidP="00A51916">
            <w:pPr>
              <w:spacing w:before="40" w:after="40"/>
              <w:rPr>
                <w:sz w:val="12"/>
              </w:rPr>
            </w:pPr>
          </w:p>
        </w:tc>
        <w:tc>
          <w:tcPr>
            <w:tcW w:w="1800" w:type="dxa"/>
            <w:gridSpan w:val="3"/>
            <w:vMerge/>
          </w:tcPr>
          <w:p w:rsidR="00AF3129" w:rsidRDefault="00AF3129" w:rsidP="00A51916">
            <w:pPr>
              <w:spacing w:before="40" w:after="40"/>
              <w:rPr>
                <w:sz w:val="12"/>
              </w:rPr>
            </w:pPr>
          </w:p>
        </w:tc>
        <w:tc>
          <w:tcPr>
            <w:tcW w:w="1980" w:type="dxa"/>
            <w:gridSpan w:val="6"/>
            <w:vMerge/>
          </w:tcPr>
          <w:p w:rsidR="00AF3129" w:rsidRDefault="00AF3129" w:rsidP="00A51916">
            <w:pPr>
              <w:spacing w:before="40" w:after="40"/>
              <w:ind w:right="432"/>
              <w:rPr>
                <w:sz w:val="12"/>
              </w:rPr>
            </w:pPr>
          </w:p>
        </w:tc>
        <w:tc>
          <w:tcPr>
            <w:tcW w:w="1080" w:type="dxa"/>
            <w:gridSpan w:val="5"/>
          </w:tcPr>
          <w:p w:rsidR="00AF3129" w:rsidRDefault="00AF3129" w:rsidP="00A51916">
            <w:pPr>
              <w:spacing w:before="40" w:after="40"/>
              <w:ind w:right="288"/>
              <w:rPr>
                <w:sz w:val="12"/>
              </w:rPr>
            </w:pPr>
            <w:r>
              <w:rPr>
                <w:sz w:val="12"/>
              </w:rPr>
              <w:t>NUMBER</w:t>
            </w:r>
          </w:p>
        </w:tc>
        <w:tc>
          <w:tcPr>
            <w:tcW w:w="990" w:type="dxa"/>
            <w:gridSpan w:val="2"/>
            <w:tcBorders>
              <w:right w:val="nil"/>
            </w:tcBorders>
          </w:tcPr>
          <w:p w:rsidR="00AF3129" w:rsidRDefault="00AF3129" w:rsidP="00A51916">
            <w:pPr>
              <w:spacing w:before="40" w:after="40"/>
              <w:ind w:right="288"/>
              <w:rPr>
                <w:sz w:val="12"/>
              </w:rPr>
            </w:pPr>
            <w:r>
              <w:rPr>
                <w:sz w:val="12"/>
              </w:rPr>
              <w:t>%</w:t>
            </w:r>
          </w:p>
        </w:tc>
      </w:tr>
      <w:tr w:rsidR="00AF3129" w:rsidTr="00A51916">
        <w:trPr>
          <w:gridAfter w:val="2"/>
          <w:wAfter w:w="36" w:type="dxa"/>
          <w:cantSplit/>
          <w:trHeight w:val="210"/>
        </w:trPr>
        <w:tc>
          <w:tcPr>
            <w:tcW w:w="10800" w:type="dxa"/>
            <w:gridSpan w:val="27"/>
            <w:tcBorders>
              <w:left w:val="nil"/>
              <w:right w:val="nil"/>
            </w:tcBorders>
          </w:tcPr>
          <w:p w:rsidR="00AF3129" w:rsidRDefault="00AF3129" w:rsidP="00A51916">
            <w:pPr>
              <w:spacing w:before="120" w:after="40"/>
              <w:ind w:right="288"/>
              <w:rPr>
                <w:sz w:val="16"/>
              </w:rPr>
            </w:pPr>
            <w:r>
              <w:rPr>
                <w:sz w:val="16"/>
              </w:rPr>
              <w:t>NOTE:</w:t>
            </w:r>
            <w:r>
              <w:rPr>
                <w:sz w:val="16"/>
              </w:rPr>
              <w:tab/>
              <w:t>Additional provisions and representations</w:t>
            </w:r>
            <w:r>
              <w:rPr>
                <w:sz w:val="16"/>
              </w:rPr>
              <w:tab/>
            </w:r>
            <w:r>
              <w:rPr>
                <w:sz w:val="16"/>
              </w:rPr>
              <w:tab/>
            </w:r>
            <w:bookmarkStart w:id="5" w:name="Check7"/>
            <w:bookmarkEnd w:id="5"/>
            <w:r>
              <w:rPr>
                <w:sz w:val="16"/>
              </w:rPr>
              <w:t xml:space="preserve">[ </w:t>
            </w:r>
            <w:proofErr w:type="gramStart"/>
            <w:r>
              <w:rPr>
                <w:sz w:val="16"/>
              </w:rPr>
              <w:t>]  are</w:t>
            </w:r>
            <w:proofErr w:type="gramEnd"/>
            <w:r>
              <w:rPr>
                <w:sz w:val="16"/>
              </w:rPr>
              <w:tab/>
            </w:r>
            <w:bookmarkStart w:id="6" w:name="Check8"/>
            <w:bookmarkEnd w:id="6"/>
            <w:r>
              <w:rPr>
                <w:sz w:val="16"/>
              </w:rPr>
              <w:t>[ x ]  are not     attached.</w:t>
            </w:r>
          </w:p>
        </w:tc>
      </w:tr>
      <w:tr w:rsidR="00AF3129" w:rsidTr="00A51916">
        <w:trPr>
          <w:gridAfter w:val="2"/>
          <w:wAfter w:w="36" w:type="dxa"/>
          <w:cantSplit/>
          <w:trHeight w:val="345"/>
        </w:trPr>
        <w:tc>
          <w:tcPr>
            <w:tcW w:w="5220" w:type="dxa"/>
            <w:gridSpan w:val="12"/>
            <w:tcBorders>
              <w:left w:val="nil"/>
            </w:tcBorders>
          </w:tcPr>
          <w:p w:rsidR="00AF3129" w:rsidRDefault="00AF3129" w:rsidP="00A51916">
            <w:pPr>
              <w:spacing w:before="40" w:after="40"/>
              <w:ind w:left="288"/>
              <w:rPr>
                <w:sz w:val="12"/>
              </w:rPr>
            </w:pPr>
            <w:r>
              <w:rPr>
                <w:sz w:val="12"/>
              </w:rPr>
              <w:t>13  NAME AND ADDRESS OF QUOTER</w:t>
            </w:r>
          </w:p>
        </w:tc>
        <w:tc>
          <w:tcPr>
            <w:tcW w:w="3015" w:type="dxa"/>
            <w:gridSpan w:val="7"/>
            <w:vMerge w:val="restart"/>
          </w:tcPr>
          <w:p w:rsidR="00AF3129" w:rsidRDefault="00AF3129" w:rsidP="00A51916">
            <w:pPr>
              <w:spacing w:before="40" w:after="40"/>
              <w:ind w:left="288" w:hanging="288"/>
              <w:rPr>
                <w:sz w:val="12"/>
              </w:rPr>
            </w:pPr>
            <w:r>
              <w:rPr>
                <w:sz w:val="12"/>
              </w:rPr>
              <w:t>14  SIGNATURE OF PERSON AUTHORIZED TO SIGN QUOTATION</w:t>
            </w:r>
          </w:p>
          <w:p w:rsidR="00AF3129" w:rsidRDefault="00AF3129" w:rsidP="00A51916">
            <w:pPr>
              <w:spacing w:before="40" w:after="40"/>
              <w:ind w:right="288"/>
              <w:rPr>
                <w:sz w:val="12"/>
              </w:rPr>
            </w:pPr>
          </w:p>
        </w:tc>
        <w:tc>
          <w:tcPr>
            <w:tcW w:w="2565" w:type="dxa"/>
            <w:gridSpan w:val="8"/>
            <w:vMerge w:val="restart"/>
            <w:tcBorders>
              <w:right w:val="nil"/>
            </w:tcBorders>
          </w:tcPr>
          <w:p w:rsidR="00AF3129" w:rsidRDefault="00AF3129" w:rsidP="00A51916">
            <w:pPr>
              <w:spacing w:before="40" w:after="40"/>
              <w:ind w:right="288"/>
              <w:rPr>
                <w:sz w:val="12"/>
              </w:rPr>
            </w:pPr>
            <w:r>
              <w:rPr>
                <w:sz w:val="12"/>
              </w:rPr>
              <w:t>15  DATE OF QUOTATION</w:t>
            </w:r>
          </w:p>
        </w:tc>
      </w:tr>
      <w:tr w:rsidR="00AF3129" w:rsidTr="00A51916">
        <w:trPr>
          <w:gridAfter w:val="2"/>
          <w:wAfter w:w="36" w:type="dxa"/>
          <w:cantSplit/>
        </w:trPr>
        <w:tc>
          <w:tcPr>
            <w:tcW w:w="5220" w:type="dxa"/>
            <w:gridSpan w:val="12"/>
            <w:tcBorders>
              <w:left w:val="nil"/>
            </w:tcBorders>
          </w:tcPr>
          <w:p w:rsidR="00AF3129" w:rsidRDefault="00AF3129" w:rsidP="00A51916">
            <w:pPr>
              <w:spacing w:before="40" w:after="40"/>
              <w:ind w:left="288"/>
              <w:rPr>
                <w:sz w:val="12"/>
              </w:rPr>
            </w:pPr>
            <w:r>
              <w:rPr>
                <w:sz w:val="12"/>
              </w:rPr>
              <w:t>a.  NAME OF QUOTER</w:t>
            </w:r>
            <w:r>
              <w:rPr>
                <w:sz w:val="12"/>
              </w:rPr>
              <w:br/>
            </w:r>
          </w:p>
        </w:tc>
        <w:tc>
          <w:tcPr>
            <w:tcW w:w="3015" w:type="dxa"/>
            <w:gridSpan w:val="7"/>
            <w:vMerge/>
          </w:tcPr>
          <w:p w:rsidR="00AF3129" w:rsidRDefault="00AF3129" w:rsidP="00A51916">
            <w:pPr>
              <w:spacing w:before="40" w:after="40"/>
              <w:ind w:left="288" w:hanging="288"/>
              <w:rPr>
                <w:sz w:val="12"/>
              </w:rPr>
            </w:pPr>
          </w:p>
        </w:tc>
        <w:tc>
          <w:tcPr>
            <w:tcW w:w="2569" w:type="dxa"/>
            <w:gridSpan w:val="8"/>
            <w:vMerge/>
            <w:tcBorders>
              <w:right w:val="nil"/>
            </w:tcBorders>
          </w:tcPr>
          <w:p w:rsidR="00AF3129" w:rsidRDefault="00AF3129" w:rsidP="00A51916">
            <w:pPr>
              <w:spacing w:before="40" w:after="40"/>
              <w:ind w:left="288" w:hanging="288"/>
              <w:rPr>
                <w:sz w:val="12"/>
              </w:rPr>
            </w:pPr>
          </w:p>
        </w:tc>
      </w:tr>
      <w:tr w:rsidR="00AF3129" w:rsidTr="00A51916">
        <w:trPr>
          <w:gridAfter w:val="2"/>
          <w:wAfter w:w="36" w:type="dxa"/>
          <w:cantSplit/>
        </w:trPr>
        <w:tc>
          <w:tcPr>
            <w:tcW w:w="5220" w:type="dxa"/>
            <w:gridSpan w:val="12"/>
            <w:tcBorders>
              <w:left w:val="nil"/>
            </w:tcBorders>
          </w:tcPr>
          <w:p w:rsidR="00AF3129" w:rsidRDefault="00AF3129" w:rsidP="00A51916">
            <w:pPr>
              <w:spacing w:before="40" w:after="40"/>
              <w:ind w:left="288"/>
              <w:rPr>
                <w:sz w:val="12"/>
              </w:rPr>
            </w:pPr>
            <w:r>
              <w:rPr>
                <w:sz w:val="12"/>
              </w:rPr>
              <w:t>b.  STREET ADDRESS</w:t>
            </w:r>
            <w:r>
              <w:rPr>
                <w:sz w:val="12"/>
              </w:rPr>
              <w:br/>
            </w:r>
          </w:p>
        </w:tc>
        <w:tc>
          <w:tcPr>
            <w:tcW w:w="5580" w:type="dxa"/>
            <w:gridSpan w:val="15"/>
            <w:tcBorders>
              <w:right w:val="nil"/>
            </w:tcBorders>
          </w:tcPr>
          <w:p w:rsidR="00AF3129" w:rsidRDefault="00AF3129" w:rsidP="00A51916">
            <w:pPr>
              <w:spacing w:before="40" w:after="40"/>
              <w:ind w:left="288" w:hanging="288"/>
              <w:rPr>
                <w:sz w:val="12"/>
              </w:rPr>
            </w:pPr>
            <w:r>
              <w:rPr>
                <w:sz w:val="12"/>
              </w:rPr>
              <w:t>16.  SIGNER</w:t>
            </w:r>
          </w:p>
        </w:tc>
      </w:tr>
      <w:tr w:rsidR="00AF3129" w:rsidTr="00A51916">
        <w:trPr>
          <w:gridAfter w:val="2"/>
          <w:wAfter w:w="36" w:type="dxa"/>
          <w:cantSplit/>
          <w:trHeight w:val="210"/>
        </w:trPr>
        <w:tc>
          <w:tcPr>
            <w:tcW w:w="5220" w:type="dxa"/>
            <w:gridSpan w:val="12"/>
            <w:tcBorders>
              <w:left w:val="nil"/>
            </w:tcBorders>
          </w:tcPr>
          <w:p w:rsidR="00AF3129" w:rsidRDefault="00AF3129" w:rsidP="00A51916">
            <w:pPr>
              <w:spacing w:before="40" w:after="40"/>
              <w:ind w:left="288"/>
              <w:rPr>
                <w:sz w:val="12"/>
              </w:rPr>
            </w:pPr>
            <w:r>
              <w:rPr>
                <w:sz w:val="12"/>
              </w:rPr>
              <w:t>c.  COUNTY</w:t>
            </w:r>
          </w:p>
        </w:tc>
        <w:tc>
          <w:tcPr>
            <w:tcW w:w="3600" w:type="dxa"/>
            <w:gridSpan w:val="9"/>
          </w:tcPr>
          <w:p w:rsidR="00AF3129" w:rsidRDefault="00AF3129" w:rsidP="00A51916">
            <w:pPr>
              <w:spacing w:before="40" w:after="40"/>
              <w:ind w:left="288" w:hanging="288"/>
              <w:rPr>
                <w:sz w:val="12"/>
              </w:rPr>
            </w:pPr>
            <w:r>
              <w:rPr>
                <w:sz w:val="12"/>
              </w:rPr>
              <w:t>a.  NAME (Type or print)</w:t>
            </w:r>
            <w:r>
              <w:rPr>
                <w:sz w:val="12"/>
              </w:rPr>
              <w:br/>
            </w:r>
          </w:p>
        </w:tc>
        <w:tc>
          <w:tcPr>
            <w:tcW w:w="1980" w:type="dxa"/>
            <w:gridSpan w:val="6"/>
            <w:tcBorders>
              <w:right w:val="nil"/>
            </w:tcBorders>
          </w:tcPr>
          <w:p w:rsidR="00AF3129" w:rsidRDefault="00AF3129" w:rsidP="00A51916">
            <w:pPr>
              <w:spacing w:before="40" w:after="40"/>
              <w:ind w:left="288"/>
              <w:rPr>
                <w:sz w:val="12"/>
              </w:rPr>
            </w:pPr>
            <w:r>
              <w:rPr>
                <w:sz w:val="12"/>
              </w:rPr>
              <w:t>b.  TELEPHONE</w:t>
            </w:r>
          </w:p>
        </w:tc>
      </w:tr>
      <w:tr w:rsidR="00AF3129" w:rsidTr="00A51916">
        <w:trPr>
          <w:gridAfter w:val="2"/>
          <w:wAfter w:w="36" w:type="dxa"/>
          <w:cantSplit/>
          <w:trHeight w:val="225"/>
        </w:trPr>
        <w:tc>
          <w:tcPr>
            <w:tcW w:w="1668" w:type="dxa"/>
            <w:gridSpan w:val="2"/>
            <w:vMerge w:val="restart"/>
            <w:tcBorders>
              <w:left w:val="nil"/>
            </w:tcBorders>
          </w:tcPr>
          <w:p w:rsidR="00AF3129" w:rsidRDefault="00AF3129" w:rsidP="00A51916">
            <w:pPr>
              <w:spacing w:before="40" w:after="40"/>
              <w:ind w:left="288"/>
              <w:rPr>
                <w:sz w:val="12"/>
              </w:rPr>
            </w:pPr>
            <w:r>
              <w:rPr>
                <w:sz w:val="12"/>
              </w:rPr>
              <w:t>d.  CITY</w:t>
            </w:r>
          </w:p>
        </w:tc>
        <w:tc>
          <w:tcPr>
            <w:tcW w:w="1776" w:type="dxa"/>
            <w:gridSpan w:val="4"/>
            <w:vMerge w:val="restart"/>
          </w:tcPr>
          <w:p w:rsidR="00AF3129" w:rsidRDefault="00AF3129" w:rsidP="00A51916">
            <w:pPr>
              <w:spacing w:before="40" w:after="40"/>
              <w:ind w:left="288"/>
              <w:rPr>
                <w:sz w:val="12"/>
              </w:rPr>
            </w:pPr>
            <w:r>
              <w:rPr>
                <w:sz w:val="12"/>
              </w:rPr>
              <w:t>e.  STATE</w:t>
            </w:r>
          </w:p>
        </w:tc>
        <w:tc>
          <w:tcPr>
            <w:tcW w:w="1776" w:type="dxa"/>
            <w:gridSpan w:val="6"/>
            <w:vMerge w:val="restart"/>
          </w:tcPr>
          <w:p w:rsidR="00AF3129" w:rsidRDefault="00AF3129" w:rsidP="00A51916">
            <w:pPr>
              <w:spacing w:before="40" w:after="40"/>
              <w:ind w:left="288"/>
              <w:rPr>
                <w:sz w:val="12"/>
              </w:rPr>
            </w:pPr>
            <w:r>
              <w:rPr>
                <w:sz w:val="12"/>
              </w:rPr>
              <w:t>f.  ZIP CODE</w:t>
            </w:r>
          </w:p>
        </w:tc>
        <w:tc>
          <w:tcPr>
            <w:tcW w:w="3600" w:type="dxa"/>
            <w:gridSpan w:val="9"/>
            <w:vMerge w:val="restart"/>
          </w:tcPr>
          <w:p w:rsidR="00AF3129" w:rsidRDefault="00AF3129" w:rsidP="00A51916">
            <w:pPr>
              <w:spacing w:before="40" w:after="40"/>
              <w:ind w:left="288" w:hanging="288"/>
              <w:rPr>
                <w:sz w:val="12"/>
              </w:rPr>
            </w:pPr>
            <w:r>
              <w:rPr>
                <w:sz w:val="12"/>
              </w:rPr>
              <w:t>c.  TITLE (Type or print)</w:t>
            </w:r>
          </w:p>
        </w:tc>
        <w:tc>
          <w:tcPr>
            <w:tcW w:w="1980" w:type="dxa"/>
            <w:gridSpan w:val="6"/>
            <w:tcBorders>
              <w:right w:val="nil"/>
            </w:tcBorders>
          </w:tcPr>
          <w:p w:rsidR="00AF3129" w:rsidRDefault="00AF3129" w:rsidP="00A51916">
            <w:pPr>
              <w:spacing w:before="40" w:after="40"/>
              <w:ind w:left="288" w:hanging="288"/>
              <w:rPr>
                <w:sz w:val="12"/>
              </w:rPr>
            </w:pPr>
            <w:r>
              <w:rPr>
                <w:sz w:val="12"/>
              </w:rPr>
              <w:t>AREA CODE</w:t>
            </w:r>
          </w:p>
        </w:tc>
      </w:tr>
      <w:tr w:rsidR="00AF3129" w:rsidTr="00A51916">
        <w:trPr>
          <w:gridAfter w:val="2"/>
          <w:wAfter w:w="36" w:type="dxa"/>
          <w:cantSplit/>
          <w:trHeight w:val="225"/>
        </w:trPr>
        <w:tc>
          <w:tcPr>
            <w:tcW w:w="1668" w:type="dxa"/>
            <w:gridSpan w:val="2"/>
            <w:vMerge/>
            <w:tcBorders>
              <w:left w:val="nil"/>
            </w:tcBorders>
          </w:tcPr>
          <w:p w:rsidR="00AF3129" w:rsidRDefault="00AF3129" w:rsidP="00A51916">
            <w:pPr>
              <w:spacing w:before="40" w:after="40"/>
              <w:ind w:left="288"/>
              <w:rPr>
                <w:sz w:val="12"/>
              </w:rPr>
            </w:pPr>
          </w:p>
        </w:tc>
        <w:tc>
          <w:tcPr>
            <w:tcW w:w="1776" w:type="dxa"/>
            <w:gridSpan w:val="4"/>
            <w:vMerge/>
          </w:tcPr>
          <w:p w:rsidR="00AF3129" w:rsidRDefault="00AF3129" w:rsidP="00A51916">
            <w:pPr>
              <w:spacing w:before="40" w:after="40"/>
              <w:ind w:left="288"/>
              <w:rPr>
                <w:sz w:val="12"/>
              </w:rPr>
            </w:pPr>
          </w:p>
        </w:tc>
        <w:tc>
          <w:tcPr>
            <w:tcW w:w="1776" w:type="dxa"/>
            <w:gridSpan w:val="6"/>
            <w:vMerge/>
          </w:tcPr>
          <w:p w:rsidR="00AF3129" w:rsidRDefault="00AF3129" w:rsidP="00A51916">
            <w:pPr>
              <w:spacing w:before="40" w:after="40"/>
              <w:ind w:left="288"/>
              <w:rPr>
                <w:sz w:val="12"/>
              </w:rPr>
            </w:pPr>
          </w:p>
        </w:tc>
        <w:tc>
          <w:tcPr>
            <w:tcW w:w="3600" w:type="dxa"/>
            <w:gridSpan w:val="9"/>
            <w:vMerge/>
          </w:tcPr>
          <w:p w:rsidR="00AF3129" w:rsidRDefault="00AF3129" w:rsidP="00A51916">
            <w:pPr>
              <w:spacing w:before="40" w:after="40"/>
              <w:ind w:left="288" w:hanging="288"/>
              <w:rPr>
                <w:sz w:val="12"/>
              </w:rPr>
            </w:pPr>
          </w:p>
        </w:tc>
        <w:tc>
          <w:tcPr>
            <w:tcW w:w="1980" w:type="dxa"/>
            <w:gridSpan w:val="6"/>
            <w:tcBorders>
              <w:right w:val="nil"/>
            </w:tcBorders>
          </w:tcPr>
          <w:p w:rsidR="00AF3129" w:rsidRDefault="00AF3129" w:rsidP="00A51916">
            <w:pPr>
              <w:spacing w:before="40" w:after="40"/>
              <w:ind w:left="288" w:hanging="288"/>
              <w:rPr>
                <w:sz w:val="12"/>
              </w:rPr>
            </w:pPr>
            <w:r>
              <w:rPr>
                <w:sz w:val="12"/>
              </w:rPr>
              <w:t>NUMBER</w:t>
            </w:r>
          </w:p>
        </w:tc>
      </w:tr>
    </w:tbl>
    <w:p w:rsidR="00AF3129" w:rsidRPr="00F80254" w:rsidRDefault="00AF3129" w:rsidP="00AF3129">
      <w:pPr>
        <w:pStyle w:val="Bodytext1"/>
        <w:ind w:right="-1350"/>
        <w:rPr>
          <w:rFonts w:ascii="Times New Roman" w:hAnsi="Times New Roman"/>
          <w:b/>
          <w:sz w:val="20"/>
        </w:rPr>
        <w:sectPr w:rsidR="00AF3129" w:rsidRPr="00F80254" w:rsidSect="00A51916">
          <w:pgSz w:w="12240" w:h="15840" w:code="1"/>
          <w:pgMar w:top="720" w:right="1008" w:bottom="720" w:left="1008" w:header="576" w:footer="576" w:gutter="0"/>
          <w:pgNumType w:chapStyle="1"/>
          <w:cols w:space="720"/>
        </w:sectPr>
      </w:pPr>
      <w:r>
        <w:rPr>
          <w:rFonts w:ascii="Times New Roman" w:hAnsi="Times New Roman"/>
          <w:b/>
          <w:sz w:val="20"/>
        </w:rPr>
        <w:t>STANDARD FORM 18</w:t>
      </w:r>
    </w:p>
    <w:p w:rsidR="00A51916" w:rsidRPr="00003672" w:rsidRDefault="00A51916" w:rsidP="00A51916">
      <w:pPr>
        <w:jc w:val="center"/>
        <w:rPr>
          <w:b/>
          <w:sz w:val="28"/>
          <w:szCs w:val="28"/>
        </w:rPr>
      </w:pPr>
      <w:r w:rsidRPr="00003672">
        <w:rPr>
          <w:b/>
          <w:sz w:val="28"/>
          <w:szCs w:val="28"/>
        </w:rPr>
        <w:lastRenderedPageBreak/>
        <w:t>SCOPE OF WORK</w:t>
      </w:r>
    </w:p>
    <w:p w:rsidR="00A51916" w:rsidRPr="00444DA3" w:rsidRDefault="00A51916" w:rsidP="00A51916">
      <w:pPr>
        <w:jc w:val="center"/>
        <w:rPr>
          <w:b/>
          <w:caps/>
          <w:sz w:val="28"/>
          <w:szCs w:val="28"/>
        </w:rPr>
      </w:pPr>
      <w:r>
        <w:rPr>
          <w:b/>
          <w:sz w:val="28"/>
          <w:szCs w:val="28"/>
        </w:rPr>
        <w:t xml:space="preserve">INSTALLATION OF NEW SOLAR PANELS ON TOP OF THE PARKING LOT COVER AREA </w:t>
      </w:r>
      <w:r>
        <w:rPr>
          <w:b/>
          <w:caps/>
          <w:sz w:val="28"/>
          <w:szCs w:val="28"/>
        </w:rPr>
        <w:t>AT CSL COMALAPA, EL SALVADOR</w:t>
      </w:r>
    </w:p>
    <w:p w:rsidR="00A51916" w:rsidRDefault="00A51916" w:rsidP="00A51916">
      <w:pPr>
        <w:rPr>
          <w:b/>
        </w:rPr>
      </w:pPr>
    </w:p>
    <w:p w:rsidR="00A51916" w:rsidRDefault="00A51916" w:rsidP="00A51916">
      <w:pPr>
        <w:rPr>
          <w:b/>
        </w:rPr>
      </w:pPr>
    </w:p>
    <w:p w:rsidR="00A51916" w:rsidRPr="00A51916" w:rsidRDefault="00A51916" w:rsidP="00A51916">
      <w:pPr>
        <w:pStyle w:val="ListParagraph"/>
        <w:numPr>
          <w:ilvl w:val="0"/>
          <w:numId w:val="39"/>
        </w:numPr>
        <w:spacing w:after="0" w:line="240" w:lineRule="auto"/>
        <w:jc w:val="both"/>
        <w:rPr>
          <w:rFonts w:ascii="Times New Roman" w:hAnsi="Times New Roman" w:cs="Times New Roman"/>
          <w:sz w:val="24"/>
          <w:szCs w:val="24"/>
        </w:rPr>
      </w:pPr>
      <w:r w:rsidRPr="00A51916">
        <w:rPr>
          <w:rFonts w:ascii="Times New Roman" w:hAnsi="Times New Roman" w:cs="Times New Roman"/>
          <w:sz w:val="24"/>
          <w:szCs w:val="24"/>
        </w:rPr>
        <w:t>General Information</w:t>
      </w:r>
    </w:p>
    <w:p w:rsidR="00A51916" w:rsidRPr="00A51916" w:rsidRDefault="00A51916" w:rsidP="00A51916">
      <w:pPr>
        <w:pStyle w:val="ListParagraph"/>
        <w:ind w:left="36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170" w:hanging="630"/>
        <w:jc w:val="both"/>
        <w:rPr>
          <w:rFonts w:ascii="Times New Roman" w:hAnsi="Times New Roman" w:cs="Times New Roman"/>
          <w:sz w:val="24"/>
          <w:szCs w:val="24"/>
        </w:rPr>
      </w:pPr>
      <w:r w:rsidRPr="00A51916">
        <w:rPr>
          <w:rFonts w:ascii="Times New Roman" w:hAnsi="Times New Roman" w:cs="Times New Roman"/>
          <w:sz w:val="24"/>
          <w:szCs w:val="24"/>
        </w:rPr>
        <w:t>The Contractor shall furnish all labor, supervision, management, tools, materials,</w:t>
      </w:r>
      <w:r w:rsidRPr="00A51916">
        <w:rPr>
          <w:rFonts w:ascii="Times New Roman" w:hAnsi="Times New Roman" w:cs="Times New Roman"/>
          <w:b/>
          <w:sz w:val="24"/>
          <w:szCs w:val="24"/>
        </w:rPr>
        <w:t xml:space="preserve"> </w:t>
      </w:r>
      <w:r w:rsidRPr="00A51916">
        <w:rPr>
          <w:rFonts w:ascii="Times New Roman" w:hAnsi="Times New Roman" w:cs="Times New Roman"/>
          <w:sz w:val="24"/>
          <w:szCs w:val="24"/>
        </w:rPr>
        <w:t xml:space="preserve">equipment, facilities, transportation, incidental engineering, and other items necessary to provide the services outlined below and described in this Scope of Work at the Cooperative Security Location (CSL), </w:t>
      </w:r>
      <w:proofErr w:type="spellStart"/>
      <w:r w:rsidRPr="00A51916">
        <w:rPr>
          <w:rFonts w:ascii="Times New Roman" w:hAnsi="Times New Roman" w:cs="Times New Roman"/>
          <w:sz w:val="24"/>
          <w:szCs w:val="24"/>
        </w:rPr>
        <w:t>Comalapa</w:t>
      </w:r>
      <w:proofErr w:type="spellEnd"/>
      <w:r w:rsidRPr="00A51916">
        <w:rPr>
          <w:rFonts w:ascii="Times New Roman" w:hAnsi="Times New Roman" w:cs="Times New Roman"/>
          <w:sz w:val="24"/>
          <w:szCs w:val="24"/>
        </w:rPr>
        <w:t xml:space="preserve"> Air Base, </w:t>
      </w:r>
      <w:proofErr w:type="gramStart"/>
      <w:r w:rsidRPr="00A51916">
        <w:rPr>
          <w:rFonts w:ascii="Times New Roman" w:hAnsi="Times New Roman" w:cs="Times New Roman"/>
          <w:sz w:val="24"/>
          <w:szCs w:val="24"/>
        </w:rPr>
        <w:t>El</w:t>
      </w:r>
      <w:proofErr w:type="gramEnd"/>
      <w:r w:rsidRPr="00A51916">
        <w:rPr>
          <w:rFonts w:ascii="Times New Roman" w:hAnsi="Times New Roman" w:cs="Times New Roman"/>
          <w:sz w:val="24"/>
          <w:szCs w:val="24"/>
        </w:rPr>
        <w:t xml:space="preserve"> Salvador.</w:t>
      </w:r>
    </w:p>
    <w:p w:rsidR="00A51916" w:rsidRPr="00A51916" w:rsidRDefault="00A51916" w:rsidP="00A51916">
      <w:pPr>
        <w:pStyle w:val="ListParagraph"/>
        <w:ind w:left="117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17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The information provided in this Scope of Work (SOW) </w:t>
      </w:r>
      <w:proofErr w:type="gramStart"/>
      <w:r w:rsidRPr="00A51916">
        <w:rPr>
          <w:rFonts w:ascii="Times New Roman" w:hAnsi="Times New Roman" w:cs="Times New Roman"/>
          <w:sz w:val="24"/>
          <w:szCs w:val="24"/>
        </w:rPr>
        <w:t>is intended</w:t>
      </w:r>
      <w:proofErr w:type="gramEnd"/>
      <w:r w:rsidRPr="00A51916">
        <w:rPr>
          <w:rFonts w:ascii="Times New Roman" w:hAnsi="Times New Roman" w:cs="Times New Roman"/>
          <w:sz w:val="24"/>
          <w:szCs w:val="24"/>
        </w:rPr>
        <w:t xml:space="preserve"> to guide design and installation by establishing existing conditions and desired character, appearance, and function of the required solar panels. Drawings included in this SOW include site location plans.</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17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The Contractor shall design and prepare complete documents for all work for the installation of solar panels on top of existing solid roof structure.  </w:t>
      </w:r>
    </w:p>
    <w:p w:rsidR="00A51916" w:rsidRPr="00A51916" w:rsidRDefault="00A51916" w:rsidP="00A51916">
      <w:pPr>
        <w:jc w:val="both"/>
      </w:pPr>
    </w:p>
    <w:p w:rsidR="00A51916" w:rsidRPr="00A51916" w:rsidRDefault="00A51916" w:rsidP="00A51916">
      <w:pPr>
        <w:pStyle w:val="ListParagraph"/>
        <w:numPr>
          <w:ilvl w:val="1"/>
          <w:numId w:val="39"/>
        </w:numPr>
        <w:spacing w:after="0" w:line="240" w:lineRule="auto"/>
        <w:ind w:left="117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The project </w:t>
      </w:r>
      <w:proofErr w:type="gramStart"/>
      <w:r w:rsidRPr="00A51916">
        <w:rPr>
          <w:rFonts w:ascii="Times New Roman" w:hAnsi="Times New Roman" w:cs="Times New Roman"/>
          <w:sz w:val="24"/>
          <w:szCs w:val="24"/>
        </w:rPr>
        <w:t>shall be done</w:t>
      </w:r>
      <w:proofErr w:type="gramEnd"/>
      <w:r w:rsidRPr="00A51916">
        <w:rPr>
          <w:rFonts w:ascii="Times New Roman" w:hAnsi="Times New Roman" w:cs="Times New Roman"/>
          <w:sz w:val="24"/>
          <w:szCs w:val="24"/>
        </w:rPr>
        <w:t xml:space="preserve"> considering high quality, durability and easily maintainable systems, devices, and materials. The Contractor shall be responsible for the professional quality, code compliance, and technical accuracy of the project.</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170" w:hanging="630"/>
        <w:jc w:val="both"/>
        <w:rPr>
          <w:rFonts w:ascii="Times New Roman" w:hAnsi="Times New Roman" w:cs="Times New Roman"/>
          <w:sz w:val="24"/>
          <w:szCs w:val="24"/>
        </w:rPr>
      </w:pPr>
      <w:r w:rsidRPr="00A51916">
        <w:rPr>
          <w:rFonts w:ascii="Times New Roman" w:hAnsi="Times New Roman" w:cs="Times New Roman"/>
          <w:sz w:val="24"/>
          <w:szCs w:val="24"/>
        </w:rPr>
        <w:t>Work includes all specifications provided in this document including the information shown in the annexes.</w:t>
      </w:r>
    </w:p>
    <w:p w:rsidR="0021003E" w:rsidRDefault="0021003E" w:rsidP="00A51916">
      <w:pPr>
        <w:ind w:firstLine="360"/>
        <w:jc w:val="both"/>
      </w:pPr>
    </w:p>
    <w:p w:rsidR="00A51916" w:rsidRPr="00A51916" w:rsidRDefault="00A51916" w:rsidP="00A51916">
      <w:pPr>
        <w:ind w:firstLine="360"/>
        <w:jc w:val="both"/>
      </w:pPr>
      <w:r w:rsidRPr="00A51916">
        <w:t>In general, the contractor shall:</w:t>
      </w:r>
    </w:p>
    <w:p w:rsidR="00A51916" w:rsidRPr="00A51916" w:rsidRDefault="00A51916" w:rsidP="00A51916">
      <w:pPr>
        <w:pStyle w:val="ListParagraph"/>
        <w:ind w:left="36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Supply and install 220 solar panels located over the top of the parking lot cover, separated in three sections or modules. The expected nominal power shall be at least 70 </w:t>
      </w:r>
      <w:proofErr w:type="spellStart"/>
      <w:r w:rsidRPr="00A51916">
        <w:rPr>
          <w:rFonts w:ascii="Times New Roman" w:hAnsi="Times New Roman" w:cs="Times New Roman"/>
          <w:sz w:val="24"/>
          <w:szCs w:val="24"/>
        </w:rPr>
        <w:t>kWP</w:t>
      </w:r>
      <w:proofErr w:type="spellEnd"/>
      <w:r w:rsidRPr="00A51916">
        <w:rPr>
          <w:rFonts w:ascii="Times New Roman" w:hAnsi="Times New Roman" w:cs="Times New Roman"/>
          <w:sz w:val="24"/>
          <w:szCs w:val="24"/>
        </w:rPr>
        <w:t xml:space="preserve">. Work includes connecting the sections to </w:t>
      </w:r>
      <w:proofErr w:type="gramStart"/>
      <w:r w:rsidRPr="00A51916">
        <w:rPr>
          <w:rFonts w:ascii="Times New Roman" w:hAnsi="Times New Roman" w:cs="Times New Roman"/>
          <w:sz w:val="24"/>
          <w:szCs w:val="24"/>
        </w:rPr>
        <w:t>4</w:t>
      </w:r>
      <w:proofErr w:type="gramEnd"/>
      <w:r w:rsidRPr="00A51916">
        <w:rPr>
          <w:rFonts w:ascii="Times New Roman" w:hAnsi="Times New Roman" w:cs="Times New Roman"/>
          <w:sz w:val="24"/>
          <w:szCs w:val="24"/>
        </w:rPr>
        <w:t xml:space="preserve"> inverters and then to the existing solar panels metering panel located as shown in the drawings of the annexes.</w:t>
      </w:r>
    </w:p>
    <w:p w:rsidR="00A51916" w:rsidRPr="00A51916" w:rsidRDefault="00A51916" w:rsidP="00A51916">
      <w:pPr>
        <w:pStyle w:val="ListParagraph"/>
        <w:ind w:left="1080"/>
        <w:jc w:val="both"/>
        <w:rPr>
          <w:rFonts w:ascii="Times New Roman" w:hAnsi="Times New Roman" w:cs="Times New Roman"/>
          <w:sz w:val="24"/>
          <w:szCs w:val="24"/>
        </w:rPr>
      </w:pPr>
    </w:p>
    <w:p w:rsidR="00A51916" w:rsidRPr="00A51916" w:rsidRDefault="00A51916" w:rsidP="00A51916">
      <w:pPr>
        <w:pStyle w:val="ListParagraph"/>
        <w:widowControl w:val="0"/>
        <w:numPr>
          <w:ilvl w:val="0"/>
          <w:numId w:val="39"/>
        </w:numPr>
        <w:autoSpaceDE w:val="0"/>
        <w:autoSpaceDN w:val="0"/>
        <w:adjustRightInd w:val="0"/>
        <w:spacing w:after="0" w:line="240" w:lineRule="auto"/>
        <w:rPr>
          <w:rFonts w:ascii="Times New Roman" w:hAnsi="Times New Roman" w:cs="Times New Roman"/>
          <w:sz w:val="24"/>
          <w:szCs w:val="24"/>
        </w:rPr>
      </w:pPr>
      <w:r w:rsidRPr="00A51916">
        <w:rPr>
          <w:rFonts w:ascii="Times New Roman" w:hAnsi="Times New Roman" w:cs="Times New Roman"/>
          <w:sz w:val="24"/>
          <w:szCs w:val="24"/>
        </w:rPr>
        <w:t>New Solar Panels System Specifications.</w:t>
      </w:r>
    </w:p>
    <w:p w:rsidR="00A51916" w:rsidRPr="00A51916" w:rsidRDefault="00A51916" w:rsidP="00A51916">
      <w:pPr>
        <w:ind w:left="360"/>
      </w:pPr>
    </w:p>
    <w:p w:rsidR="00A51916" w:rsidRPr="00A51916" w:rsidRDefault="00A51916" w:rsidP="00A51916">
      <w:pPr>
        <w:pStyle w:val="ListParagraph"/>
        <w:widowControl w:val="0"/>
        <w:numPr>
          <w:ilvl w:val="1"/>
          <w:numId w:val="39"/>
        </w:numPr>
        <w:autoSpaceDE w:val="0"/>
        <w:autoSpaceDN w:val="0"/>
        <w:adjustRightInd w:val="0"/>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General Requirements</w:t>
      </w:r>
    </w:p>
    <w:p w:rsidR="00A51916" w:rsidRPr="00A51916" w:rsidRDefault="00A51916" w:rsidP="00A51916">
      <w:pPr>
        <w:pStyle w:val="ListParagraph"/>
        <w:ind w:left="108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Site Work. Site work </w:t>
      </w:r>
      <w:proofErr w:type="gramStart"/>
      <w:r w:rsidRPr="00A51916">
        <w:rPr>
          <w:rFonts w:ascii="Times New Roman" w:hAnsi="Times New Roman" w:cs="Times New Roman"/>
          <w:sz w:val="24"/>
          <w:szCs w:val="24"/>
        </w:rPr>
        <w:t>shall be accomplished</w:t>
      </w:r>
      <w:proofErr w:type="gramEnd"/>
      <w:r w:rsidRPr="00A51916">
        <w:rPr>
          <w:rFonts w:ascii="Times New Roman" w:hAnsi="Times New Roman" w:cs="Times New Roman"/>
          <w:sz w:val="24"/>
          <w:szCs w:val="24"/>
        </w:rPr>
        <w:t xml:space="preserve"> in general accordance with the criteria drawings and project Technical Specifications. Site conditions shall remain unchanged other than the new work required </w:t>
      </w:r>
      <w:r w:rsidRPr="00A51916">
        <w:rPr>
          <w:rFonts w:ascii="Times New Roman" w:hAnsi="Times New Roman" w:cs="Times New Roman"/>
          <w:sz w:val="24"/>
          <w:szCs w:val="24"/>
        </w:rPr>
        <w:lastRenderedPageBreak/>
        <w:t xml:space="preserve">and all surfaces completely repaired, patched and brought back to its original integrity and appearance. The Contractor shall verify all existing grades, elevations, and dimensions and shall verify the exact locations of structures prior to commencement of site construction operations. Any conflicts with existing conditions affecting the Contractor’s design for proposed improvements </w:t>
      </w:r>
      <w:proofErr w:type="gramStart"/>
      <w:r w:rsidRPr="00A51916">
        <w:rPr>
          <w:rFonts w:ascii="Times New Roman" w:hAnsi="Times New Roman" w:cs="Times New Roman"/>
          <w:sz w:val="24"/>
          <w:szCs w:val="24"/>
        </w:rPr>
        <w:t>shall be brought</w:t>
      </w:r>
      <w:proofErr w:type="gramEnd"/>
      <w:r w:rsidRPr="00A51916">
        <w:rPr>
          <w:rFonts w:ascii="Times New Roman" w:hAnsi="Times New Roman" w:cs="Times New Roman"/>
          <w:sz w:val="24"/>
          <w:szCs w:val="24"/>
        </w:rPr>
        <w:t xml:space="preserve"> to the attention of the Contracting Officer’s Representative immediately. It shall be the Contractor’s responsibility to locate any conflicts with proposed installation for all facilities and systems awarded. Minor modifications may be allowed for any suggested changes to the site location, utilities, or any other site improvements associated with the project as shown on the criteria drawings and as specified </w:t>
      </w:r>
      <w:proofErr w:type="gramStart"/>
      <w:r w:rsidRPr="00A51916">
        <w:rPr>
          <w:rFonts w:ascii="Times New Roman" w:hAnsi="Times New Roman" w:cs="Times New Roman"/>
          <w:sz w:val="24"/>
          <w:szCs w:val="24"/>
        </w:rPr>
        <w:t>herein</w:t>
      </w:r>
      <w:proofErr w:type="gramEnd"/>
      <w:r w:rsidRPr="00A51916">
        <w:rPr>
          <w:rFonts w:ascii="Times New Roman" w:hAnsi="Times New Roman" w:cs="Times New Roman"/>
          <w:sz w:val="24"/>
          <w:szCs w:val="24"/>
        </w:rPr>
        <w:t xml:space="preserve"> that the Contractor believes is necessary for satisfactory operation or functionality of the proposed project.</w:t>
      </w: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Temporary Facilities and Material Storage. Any temporary worker facilities required during installation shall be the responsibility of the Contractor at his own expense. Proposed locations for any required temporary facilities and material stockpiles </w:t>
      </w:r>
      <w:proofErr w:type="gramStart"/>
      <w:r w:rsidRPr="00A51916">
        <w:rPr>
          <w:rFonts w:ascii="Times New Roman" w:hAnsi="Times New Roman" w:cs="Times New Roman"/>
          <w:sz w:val="24"/>
          <w:szCs w:val="24"/>
        </w:rPr>
        <w:t>shall be submitted</w:t>
      </w:r>
      <w:proofErr w:type="gramEnd"/>
      <w:r w:rsidRPr="00A51916">
        <w:rPr>
          <w:rFonts w:ascii="Times New Roman" w:hAnsi="Times New Roman" w:cs="Times New Roman"/>
          <w:sz w:val="24"/>
          <w:szCs w:val="24"/>
        </w:rPr>
        <w:t xml:space="preserve"> to the Contracting Officer’s Representative for review and approval prior to commencement of construction. All material stockpiles </w:t>
      </w:r>
      <w:proofErr w:type="gramStart"/>
      <w:r w:rsidRPr="00A51916">
        <w:rPr>
          <w:rFonts w:ascii="Times New Roman" w:hAnsi="Times New Roman" w:cs="Times New Roman"/>
          <w:sz w:val="24"/>
          <w:szCs w:val="24"/>
        </w:rPr>
        <w:t>shall be properly maintained</w:t>
      </w:r>
      <w:proofErr w:type="gramEnd"/>
      <w:r w:rsidRPr="00A51916">
        <w:rPr>
          <w:rFonts w:ascii="Times New Roman" w:hAnsi="Times New Roman" w:cs="Times New Roman"/>
          <w:sz w:val="24"/>
          <w:szCs w:val="24"/>
        </w:rPr>
        <w:t xml:space="preserve"> and shall be removed from regular vehicular or pedestrian traffic areas. All temporary facilities and residual materials </w:t>
      </w:r>
      <w:proofErr w:type="gramStart"/>
      <w:r w:rsidRPr="00A51916">
        <w:rPr>
          <w:rFonts w:ascii="Times New Roman" w:hAnsi="Times New Roman" w:cs="Times New Roman"/>
          <w:sz w:val="24"/>
          <w:szCs w:val="24"/>
        </w:rPr>
        <w:t>shall be removed</w:t>
      </w:r>
      <w:proofErr w:type="gramEnd"/>
      <w:r w:rsidRPr="00A51916">
        <w:rPr>
          <w:rFonts w:ascii="Times New Roman" w:hAnsi="Times New Roman" w:cs="Times New Roman"/>
          <w:sz w:val="24"/>
          <w:szCs w:val="24"/>
        </w:rPr>
        <w:t xml:space="preserve"> from the site prior to final acceptance.</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Existing structures. The existing parking lot facility has enough structural load capacity to </w:t>
      </w:r>
      <w:proofErr w:type="gramStart"/>
      <w:r w:rsidRPr="00A51916">
        <w:rPr>
          <w:rFonts w:ascii="Times New Roman" w:hAnsi="Times New Roman" w:cs="Times New Roman"/>
          <w:sz w:val="24"/>
          <w:szCs w:val="24"/>
        </w:rPr>
        <w:t>be used</w:t>
      </w:r>
      <w:proofErr w:type="gramEnd"/>
      <w:r w:rsidRPr="00A51916">
        <w:rPr>
          <w:rFonts w:ascii="Times New Roman" w:hAnsi="Times New Roman" w:cs="Times New Roman"/>
          <w:sz w:val="24"/>
          <w:szCs w:val="24"/>
        </w:rPr>
        <w:t xml:space="preserve"> as the new solar panels base. As built drawings and specifications for </w:t>
      </w:r>
      <w:proofErr w:type="gramStart"/>
      <w:r w:rsidRPr="00A51916">
        <w:rPr>
          <w:rFonts w:ascii="Times New Roman" w:hAnsi="Times New Roman" w:cs="Times New Roman"/>
          <w:sz w:val="24"/>
          <w:szCs w:val="24"/>
        </w:rPr>
        <w:t>that</w:t>
      </w:r>
      <w:proofErr w:type="gramEnd"/>
      <w:r w:rsidRPr="00A51916">
        <w:rPr>
          <w:rFonts w:ascii="Times New Roman" w:hAnsi="Times New Roman" w:cs="Times New Roman"/>
          <w:sz w:val="24"/>
          <w:szCs w:val="24"/>
        </w:rPr>
        <w:t xml:space="preserve"> facility is available at CSL </w:t>
      </w:r>
      <w:proofErr w:type="spellStart"/>
      <w:r w:rsidRPr="00A51916">
        <w:rPr>
          <w:rFonts w:ascii="Times New Roman" w:hAnsi="Times New Roman" w:cs="Times New Roman"/>
          <w:sz w:val="24"/>
          <w:szCs w:val="24"/>
        </w:rPr>
        <w:t>Comalapa</w:t>
      </w:r>
      <w:proofErr w:type="spellEnd"/>
      <w:r w:rsidRPr="00A51916">
        <w:rPr>
          <w:rFonts w:ascii="Times New Roman" w:hAnsi="Times New Roman" w:cs="Times New Roman"/>
          <w:sz w:val="24"/>
          <w:szCs w:val="24"/>
        </w:rPr>
        <w:t>.</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Concrete for electrical boxes/manholes shall have the following properties:</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Normal weight concrete, W = 2325 kg/m3.</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proofErr w:type="spellStart"/>
      <w:r w:rsidRPr="00A51916">
        <w:rPr>
          <w:rFonts w:ascii="Times New Roman" w:hAnsi="Times New Roman" w:cs="Times New Roman"/>
          <w:sz w:val="24"/>
          <w:szCs w:val="24"/>
        </w:rPr>
        <w:t>f’c</w:t>
      </w:r>
      <w:proofErr w:type="spellEnd"/>
      <w:r w:rsidRPr="00A51916">
        <w:rPr>
          <w:rFonts w:ascii="Times New Roman" w:hAnsi="Times New Roman" w:cs="Times New Roman"/>
          <w:sz w:val="24"/>
          <w:szCs w:val="24"/>
        </w:rPr>
        <w:t xml:space="preserve"> = 30 MPa (4000 PSI) at 28 days.</w:t>
      </w:r>
    </w:p>
    <w:p w:rsidR="00A51916" w:rsidRPr="00A51916" w:rsidRDefault="00A51916" w:rsidP="00A51916">
      <w:pPr>
        <w:pStyle w:val="ListParagraph"/>
        <w:ind w:left="252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All reinforcement steel shall be deformed bars conforming to ASTM A615M, 616M or A617M, grade 40 KSI.</w:t>
      </w:r>
    </w:p>
    <w:p w:rsidR="00A51916" w:rsidRPr="00A51916" w:rsidRDefault="00A51916" w:rsidP="00A51916">
      <w:pPr>
        <w:pStyle w:val="ListParagraph"/>
        <w:ind w:left="1710"/>
        <w:jc w:val="both"/>
        <w:rPr>
          <w:rFonts w:ascii="Times New Roman" w:hAnsi="Times New Roman" w:cs="Times New Roman"/>
          <w:sz w:val="24"/>
          <w:szCs w:val="24"/>
        </w:rPr>
      </w:pPr>
      <w:r w:rsidRPr="00A51916">
        <w:rPr>
          <w:rFonts w:ascii="Times New Roman" w:hAnsi="Times New Roman" w:cs="Times New Roman"/>
          <w:sz w:val="24"/>
          <w:szCs w:val="24"/>
        </w:rPr>
        <w:t xml:space="preserve"> </w:t>
      </w: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All concrete and steel materials if needed should conform to the following codes, regulations, standards and recommended practices. Latest edition at time of request for proposals should govern.</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ANSI American National Standards Institute Standards</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ASTM American Society of Testing and Materials</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lastRenderedPageBreak/>
        <w:t>ACI American Concrete Institute</w:t>
      </w:r>
    </w:p>
    <w:p w:rsidR="00A51916" w:rsidRPr="00A51916" w:rsidRDefault="00A51916" w:rsidP="00A51916"/>
    <w:p w:rsidR="00A51916" w:rsidRPr="00A51916" w:rsidRDefault="00A51916" w:rsidP="00A51916">
      <w:pPr>
        <w:pStyle w:val="ListParagraph"/>
        <w:numPr>
          <w:ilvl w:val="1"/>
          <w:numId w:val="39"/>
        </w:numPr>
        <w:autoSpaceDE w:val="0"/>
        <w:autoSpaceDN w:val="0"/>
        <w:adjustRightInd w:val="0"/>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Electrical Systems</w:t>
      </w:r>
    </w:p>
    <w:p w:rsidR="00A51916" w:rsidRPr="00A51916" w:rsidRDefault="00A51916" w:rsidP="00A51916">
      <w:pPr>
        <w:pStyle w:val="ListParagraph"/>
        <w:ind w:left="108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Electrical equipment installation </w:t>
      </w:r>
      <w:proofErr w:type="gramStart"/>
      <w:r w:rsidRPr="00A51916">
        <w:rPr>
          <w:rFonts w:ascii="Times New Roman" w:hAnsi="Times New Roman" w:cs="Times New Roman"/>
          <w:sz w:val="24"/>
          <w:szCs w:val="24"/>
        </w:rPr>
        <w:t>must be evaluated</w:t>
      </w:r>
      <w:proofErr w:type="gramEnd"/>
      <w:r w:rsidRPr="00A51916">
        <w:rPr>
          <w:rFonts w:ascii="Times New Roman" w:hAnsi="Times New Roman" w:cs="Times New Roman"/>
          <w:sz w:val="24"/>
          <w:szCs w:val="24"/>
        </w:rPr>
        <w:t xml:space="preserve"> considering adequacy of performance, safety, and reliability. As a minimum, the following shall be provided for in the power system installation:</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Adequate working space</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Easy access for inspection</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Easy access for sampling &amp; testing</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Disconnecting means for protection of workmen</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Warning signs</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Circuit lock-out features</w:t>
      </w:r>
    </w:p>
    <w:p w:rsidR="00A51916" w:rsidRPr="00A51916" w:rsidRDefault="00A51916" w:rsidP="00A51916">
      <w:pPr>
        <w:pStyle w:val="ListParagraph"/>
        <w:numPr>
          <w:ilvl w:val="3"/>
          <w:numId w:val="39"/>
        </w:numPr>
        <w:autoSpaceDE w:val="0"/>
        <w:autoSpaceDN w:val="0"/>
        <w:adjustRightInd w:val="0"/>
        <w:spacing w:after="0" w:line="240" w:lineRule="auto"/>
        <w:ind w:left="2520" w:hanging="810"/>
        <w:jc w:val="both"/>
        <w:rPr>
          <w:rFonts w:ascii="Times New Roman" w:hAnsi="Times New Roman" w:cs="Times New Roman"/>
          <w:sz w:val="24"/>
          <w:szCs w:val="24"/>
        </w:rPr>
      </w:pPr>
      <w:r w:rsidRPr="00A51916">
        <w:rPr>
          <w:rFonts w:ascii="Times New Roman" w:hAnsi="Times New Roman" w:cs="Times New Roman"/>
          <w:sz w:val="24"/>
          <w:szCs w:val="24"/>
        </w:rPr>
        <w:t>Safety instructions</w:t>
      </w:r>
    </w:p>
    <w:p w:rsidR="00A51916" w:rsidRPr="00A51916" w:rsidRDefault="00A51916" w:rsidP="00A51916">
      <w:pPr>
        <w:pStyle w:val="ListParagraph"/>
        <w:ind w:left="252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All interior electrical systems </w:t>
      </w:r>
      <w:proofErr w:type="gramStart"/>
      <w:r w:rsidRPr="00A51916">
        <w:rPr>
          <w:rFonts w:ascii="Times New Roman" w:hAnsi="Times New Roman" w:cs="Times New Roman"/>
          <w:sz w:val="24"/>
          <w:szCs w:val="24"/>
        </w:rPr>
        <w:t>shall be designed</w:t>
      </w:r>
      <w:proofErr w:type="gramEnd"/>
      <w:r w:rsidRPr="00A51916">
        <w:rPr>
          <w:rFonts w:ascii="Times New Roman" w:hAnsi="Times New Roman" w:cs="Times New Roman"/>
          <w:sz w:val="24"/>
          <w:szCs w:val="24"/>
        </w:rPr>
        <w:t xml:space="preserve"> to the latest industry standards, codes, government regulations, and as specified herein. Installation of all electrical system equipment, materials, components and devices shall conform to the approved Contractor’s design. The highest quality products and materials, safe and efficient construction methods, and skilled </w:t>
      </w:r>
      <w:proofErr w:type="gramStart"/>
      <w:r w:rsidRPr="00A51916">
        <w:rPr>
          <w:rFonts w:ascii="Times New Roman" w:hAnsi="Times New Roman" w:cs="Times New Roman"/>
          <w:sz w:val="24"/>
          <w:szCs w:val="24"/>
        </w:rPr>
        <w:t>workmen</w:t>
      </w:r>
      <w:proofErr w:type="gramEnd"/>
      <w:r w:rsidRPr="00A51916">
        <w:rPr>
          <w:rFonts w:ascii="Times New Roman" w:hAnsi="Times New Roman" w:cs="Times New Roman"/>
          <w:sz w:val="24"/>
          <w:szCs w:val="24"/>
        </w:rPr>
        <w:t xml:space="preserve"> shall be used to construct the approved electrical systems.</w:t>
      </w: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Generally, the interior wiring systems shall be in accordance with the proper codes and requirements. All wiring </w:t>
      </w:r>
      <w:proofErr w:type="gramStart"/>
      <w:r w:rsidRPr="00A51916">
        <w:rPr>
          <w:rFonts w:ascii="Times New Roman" w:hAnsi="Times New Roman" w:cs="Times New Roman"/>
          <w:sz w:val="24"/>
          <w:szCs w:val="24"/>
        </w:rPr>
        <w:t>shall be protected</w:t>
      </w:r>
      <w:proofErr w:type="gramEnd"/>
      <w:r w:rsidRPr="00A51916">
        <w:rPr>
          <w:rFonts w:ascii="Times New Roman" w:hAnsi="Times New Roman" w:cs="Times New Roman"/>
          <w:sz w:val="24"/>
          <w:szCs w:val="24"/>
        </w:rPr>
        <w:t xml:space="preserve"> by a raceway system, concealed with flush mounted boxes. Low voltage conductors unless noted otherwise shall be rated at 600 volts, selection based upon an ambient temperature of 30 degrees C, sizes selected based upon 60-degree C insulation for all sizes #1 and smaller and 75-degree C insulation for all 1/0 and larger and generally as follows:</w:t>
      </w:r>
    </w:p>
    <w:p w:rsidR="00A51916" w:rsidRPr="00A51916" w:rsidRDefault="00A51916" w:rsidP="00A51916">
      <w:pPr>
        <w:ind w:left="990" w:firstLine="720"/>
        <w:jc w:val="both"/>
      </w:pPr>
    </w:p>
    <w:p w:rsidR="00A51916" w:rsidRPr="00A51916" w:rsidRDefault="00A51916" w:rsidP="00A51916">
      <w:pPr>
        <w:ind w:left="990" w:firstLine="720"/>
        <w:jc w:val="both"/>
      </w:pPr>
      <w:r w:rsidRPr="00A51916">
        <w:t>Material: Copper only.</w:t>
      </w:r>
    </w:p>
    <w:p w:rsidR="00A51916" w:rsidRPr="00A51916" w:rsidRDefault="00A51916" w:rsidP="00A51916">
      <w:pPr>
        <w:ind w:left="990" w:firstLine="720"/>
        <w:jc w:val="both"/>
      </w:pPr>
      <w:r w:rsidRPr="00A51916">
        <w:t>Minimum Size: #12 AWG</w:t>
      </w:r>
    </w:p>
    <w:p w:rsidR="00A51916" w:rsidRPr="00A51916" w:rsidRDefault="00A51916" w:rsidP="00A51916">
      <w:pPr>
        <w:ind w:left="990" w:firstLine="720"/>
        <w:jc w:val="both"/>
      </w:pPr>
      <w:r w:rsidRPr="00A51916">
        <w:t>Type: Single insulated conductor.</w:t>
      </w:r>
    </w:p>
    <w:p w:rsidR="00A51916" w:rsidRPr="00A51916" w:rsidRDefault="00A51916" w:rsidP="00A51916">
      <w:pPr>
        <w:ind w:left="990" w:firstLine="720"/>
        <w:jc w:val="both"/>
      </w:pPr>
      <w:r w:rsidRPr="00A51916">
        <w:t xml:space="preserve">Size: Conductor size </w:t>
      </w:r>
      <w:proofErr w:type="gramStart"/>
      <w:r w:rsidRPr="00A51916">
        <w:t>should be based</w:t>
      </w:r>
      <w:proofErr w:type="gramEnd"/>
      <w:r w:rsidRPr="00A51916">
        <w:t xml:space="preserve"> upon the following:</w:t>
      </w:r>
    </w:p>
    <w:p w:rsidR="00A51916" w:rsidRPr="00A51916" w:rsidRDefault="00A51916" w:rsidP="00A51916">
      <w:pPr>
        <w:ind w:left="990" w:firstLine="720"/>
        <w:jc w:val="both"/>
      </w:pPr>
      <w:r w:rsidRPr="00A51916">
        <w:t>Current Loading</w:t>
      </w:r>
    </w:p>
    <w:p w:rsidR="00A51916" w:rsidRPr="00A51916" w:rsidRDefault="00A51916" w:rsidP="00A51916">
      <w:pPr>
        <w:ind w:left="990" w:firstLine="720"/>
        <w:jc w:val="both"/>
      </w:pPr>
      <w:r w:rsidRPr="00A51916">
        <w:t>Ambient air temperature</w:t>
      </w:r>
    </w:p>
    <w:p w:rsidR="00A51916" w:rsidRPr="00A51916" w:rsidRDefault="00A51916" w:rsidP="00A51916">
      <w:pPr>
        <w:ind w:left="990" w:firstLine="720"/>
        <w:jc w:val="both"/>
      </w:pPr>
      <w:r w:rsidRPr="00A51916">
        <w:t>Maximum conductor temperature rating, wet or dry</w:t>
      </w:r>
    </w:p>
    <w:p w:rsidR="00A51916" w:rsidRPr="00A51916" w:rsidRDefault="00A51916" w:rsidP="00A51916">
      <w:pPr>
        <w:ind w:left="990" w:firstLine="720"/>
        <w:jc w:val="both"/>
      </w:pPr>
      <w:r w:rsidRPr="00A51916">
        <w:t>Cable construction</w:t>
      </w:r>
    </w:p>
    <w:p w:rsidR="00A51916" w:rsidRPr="00A51916" w:rsidRDefault="00A51916" w:rsidP="00A51916">
      <w:pPr>
        <w:ind w:left="990" w:firstLine="720"/>
        <w:jc w:val="both"/>
      </w:pPr>
      <w:r w:rsidRPr="00A51916">
        <w:t>Voltage drop</w:t>
      </w:r>
    </w:p>
    <w:p w:rsidR="00A51916" w:rsidRPr="00A51916" w:rsidRDefault="00A51916" w:rsidP="00A51916">
      <w:pPr>
        <w:ind w:left="990" w:firstLine="720"/>
        <w:jc w:val="both"/>
      </w:pPr>
      <w:r w:rsidRPr="00A51916">
        <w:t>Available short circuit current</w:t>
      </w:r>
    </w:p>
    <w:p w:rsidR="00A51916" w:rsidRPr="00A51916" w:rsidRDefault="00A51916" w:rsidP="00A51916">
      <w:pPr>
        <w:ind w:left="990" w:firstLine="720"/>
        <w:jc w:val="both"/>
      </w:pPr>
      <w:r w:rsidRPr="00A51916">
        <w:t>Temperature rating of equipment terminations</w:t>
      </w:r>
    </w:p>
    <w:p w:rsidR="00A51916" w:rsidRPr="00A51916" w:rsidRDefault="00A51916" w:rsidP="00A51916">
      <w:pPr>
        <w:ind w:left="990" w:firstLine="720"/>
        <w:jc w:val="both"/>
      </w:pPr>
      <w:r w:rsidRPr="00A51916">
        <w:t>Minimum size of #12 AWG</w:t>
      </w:r>
    </w:p>
    <w:p w:rsidR="00A51916" w:rsidRPr="00A51916" w:rsidRDefault="00A51916" w:rsidP="00A51916">
      <w:pPr>
        <w:ind w:left="1710"/>
        <w:jc w:val="both"/>
      </w:pPr>
    </w:p>
    <w:p w:rsidR="00A51916" w:rsidRPr="00A51916" w:rsidRDefault="00A51916" w:rsidP="00A51916">
      <w:pPr>
        <w:ind w:left="1710"/>
        <w:jc w:val="both"/>
      </w:pPr>
      <w:r w:rsidRPr="00A51916">
        <w:lastRenderedPageBreak/>
        <w:t xml:space="preserve">Low voltage conductors for nonlinear loads </w:t>
      </w:r>
      <w:proofErr w:type="gramStart"/>
      <w:r w:rsidRPr="00A51916">
        <w:t>should be based</w:t>
      </w:r>
      <w:proofErr w:type="gramEnd"/>
      <w:r w:rsidRPr="00A51916">
        <w:t xml:space="preserve"> on the use of 75 degrees C insulated conductors for branch circuits and feeders.</w:t>
      </w:r>
    </w:p>
    <w:p w:rsidR="00A51916" w:rsidRPr="00A51916" w:rsidRDefault="00A51916" w:rsidP="00A51916">
      <w:pPr>
        <w:ind w:left="1710"/>
        <w:jc w:val="both"/>
      </w:pPr>
      <w:r w:rsidRPr="00A51916">
        <w:t>Low voltage wiring raceway systems shall be a minimum of 16mm and generally be as follows:</w:t>
      </w:r>
    </w:p>
    <w:p w:rsidR="00A51916" w:rsidRPr="00A51916" w:rsidRDefault="00A51916" w:rsidP="00A51916">
      <w:pPr>
        <w:ind w:left="990" w:firstLine="720"/>
        <w:jc w:val="both"/>
      </w:pPr>
      <w:r w:rsidRPr="00A51916">
        <w:t>Interior: EMT</w:t>
      </w:r>
    </w:p>
    <w:p w:rsidR="00A51916" w:rsidRPr="00A51916" w:rsidRDefault="00A51916" w:rsidP="0021003E">
      <w:pPr>
        <w:ind w:left="1710"/>
        <w:jc w:val="both"/>
      </w:pPr>
      <w:r w:rsidRPr="00A51916">
        <w:t xml:space="preserve">Exterior </w:t>
      </w:r>
      <w:proofErr w:type="gramStart"/>
      <w:r w:rsidRPr="00A51916">
        <w:t>Below</w:t>
      </w:r>
      <w:proofErr w:type="gramEnd"/>
      <w:r w:rsidRPr="00A51916">
        <w:t xml:space="preserve"> Grade: PVC coated Rigid Metallic Conduit or rigid PVC</w:t>
      </w:r>
    </w:p>
    <w:p w:rsidR="00A51916" w:rsidRPr="00A51916" w:rsidRDefault="00A51916" w:rsidP="00A51916">
      <w:pPr>
        <w:ind w:left="990" w:firstLine="720"/>
        <w:jc w:val="both"/>
      </w:pPr>
      <w:r w:rsidRPr="00A51916">
        <w:t xml:space="preserve">Exterior </w:t>
      </w:r>
      <w:proofErr w:type="gramStart"/>
      <w:r w:rsidRPr="00A51916">
        <w:t>Above</w:t>
      </w:r>
      <w:proofErr w:type="gramEnd"/>
      <w:r w:rsidRPr="00A51916">
        <w:t xml:space="preserve"> Grade: Rigid Metallic Conduit</w:t>
      </w:r>
    </w:p>
    <w:p w:rsidR="00A51916" w:rsidRPr="00A51916" w:rsidRDefault="00A51916" w:rsidP="00A51916">
      <w:pPr>
        <w:ind w:left="990" w:firstLine="720"/>
        <w:jc w:val="both"/>
      </w:pPr>
    </w:p>
    <w:p w:rsidR="00A51916" w:rsidRDefault="00A51916" w:rsidP="00A51916">
      <w:pPr>
        <w:ind w:left="1710"/>
        <w:jc w:val="both"/>
      </w:pPr>
      <w:r w:rsidRPr="00A51916">
        <w:t xml:space="preserve">Interior wall penetrations </w:t>
      </w:r>
      <w:proofErr w:type="gramStart"/>
      <w:r w:rsidRPr="00A51916">
        <w:t>shall be patched, repaired, painted, and brought back to match existing in appearance</w:t>
      </w:r>
      <w:proofErr w:type="gramEnd"/>
      <w:r w:rsidRPr="00A51916">
        <w:t>.</w:t>
      </w:r>
    </w:p>
    <w:p w:rsidR="0021003E" w:rsidRPr="00A51916" w:rsidRDefault="0021003E" w:rsidP="00A51916">
      <w:pPr>
        <w:ind w:left="1710"/>
        <w:jc w:val="both"/>
      </w:pPr>
    </w:p>
    <w:p w:rsidR="00A51916" w:rsidRPr="00A51916" w:rsidRDefault="00A51916" w:rsidP="00A51916">
      <w:pPr>
        <w:pStyle w:val="ListParagraph"/>
        <w:numPr>
          <w:ilvl w:val="2"/>
          <w:numId w:val="39"/>
        </w:numPr>
        <w:autoSpaceDE w:val="0"/>
        <w:autoSpaceDN w:val="0"/>
        <w:adjustRightInd w:val="0"/>
        <w:spacing w:after="0" w:line="240" w:lineRule="auto"/>
        <w:ind w:left="171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Grounding systems </w:t>
      </w:r>
      <w:proofErr w:type="gramStart"/>
      <w:r w:rsidRPr="00A51916">
        <w:rPr>
          <w:rFonts w:ascii="Times New Roman" w:hAnsi="Times New Roman" w:cs="Times New Roman"/>
          <w:sz w:val="24"/>
          <w:szCs w:val="24"/>
        </w:rPr>
        <w:t>shall be designed and constructed in accordance with project criteria</w:t>
      </w:r>
      <w:proofErr w:type="gramEnd"/>
      <w:r w:rsidRPr="00A51916">
        <w:rPr>
          <w:rFonts w:ascii="Times New Roman" w:hAnsi="Times New Roman" w:cs="Times New Roman"/>
          <w:sz w:val="24"/>
          <w:szCs w:val="24"/>
        </w:rPr>
        <w:t>.</w:t>
      </w: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The connection point for </w:t>
      </w:r>
      <w:proofErr w:type="gramStart"/>
      <w:r w:rsidRPr="00A51916">
        <w:rPr>
          <w:rFonts w:ascii="Times New Roman" w:hAnsi="Times New Roman" w:cs="Times New Roman"/>
          <w:sz w:val="24"/>
          <w:szCs w:val="24"/>
        </w:rPr>
        <w:t>all electrical</w:t>
      </w:r>
      <w:proofErr w:type="gramEnd"/>
      <w:r w:rsidRPr="00A51916">
        <w:rPr>
          <w:rFonts w:ascii="Times New Roman" w:hAnsi="Times New Roman" w:cs="Times New Roman"/>
          <w:sz w:val="24"/>
          <w:szCs w:val="24"/>
        </w:rPr>
        <w:t xml:space="preserve"> power is the electrical panel labeled located inside the existing power generator house next to the existing solar panels connection point. The installation shall include all required materials and labor to connect this new system to the CSL’s existing electrical system.</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540"/>
        <w:jc w:val="both"/>
        <w:rPr>
          <w:rFonts w:ascii="Times New Roman" w:hAnsi="Times New Roman" w:cs="Times New Roman"/>
          <w:sz w:val="24"/>
          <w:szCs w:val="24"/>
        </w:rPr>
      </w:pPr>
      <w:r w:rsidRPr="00A51916">
        <w:rPr>
          <w:rFonts w:ascii="Times New Roman" w:hAnsi="Times New Roman" w:cs="Times New Roman"/>
          <w:sz w:val="24"/>
          <w:szCs w:val="24"/>
        </w:rPr>
        <w:t>The design and installation of all electrical system equipment, materials, components and devices should conform to the following codes, regulations, standards and recommended practices. Latest edition at time of request for proposals should govern.</w:t>
      </w: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ANSI American National Standards Institute Standards</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ASTM American Society of Testing and Materials</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EIA Electronic Industries Association</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EPACT Energy Policy Act of 2005</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IBC International Building Code</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IEEE Institute of Electrical and Electronic Engineers</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NEMA National Electrical Manufacturer’s Association</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01 10 10C Design Requirements - Page 13 of 17</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NESC National Electrical Safety Code</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NEC National Electric Code</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NFPA National Fire Protection Association Codes and Standards</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 xml:space="preserve">UFC 4-010-01 </w:t>
      </w:r>
      <w:proofErr w:type="gramStart"/>
      <w:r w:rsidRPr="00A51916">
        <w:rPr>
          <w:rFonts w:ascii="Times New Roman" w:hAnsi="Times New Roman" w:cs="Times New Roman"/>
          <w:sz w:val="24"/>
          <w:szCs w:val="24"/>
        </w:rPr>
        <w:t>DoD</w:t>
      </w:r>
      <w:proofErr w:type="gramEnd"/>
      <w:r w:rsidRPr="00A51916">
        <w:rPr>
          <w:rFonts w:ascii="Times New Roman" w:hAnsi="Times New Roman" w:cs="Times New Roman"/>
          <w:sz w:val="24"/>
          <w:szCs w:val="24"/>
        </w:rPr>
        <w:t xml:space="preserve"> Minimum Antiterrorism Standards for Buildings.</w:t>
      </w:r>
    </w:p>
    <w:p w:rsidR="00A51916" w:rsidRPr="00A51916" w:rsidRDefault="00A51916" w:rsidP="00A51916">
      <w:pPr>
        <w:pStyle w:val="ListParagraph"/>
        <w:numPr>
          <w:ilvl w:val="3"/>
          <w:numId w:val="39"/>
        </w:numPr>
        <w:autoSpaceDE w:val="0"/>
        <w:autoSpaceDN w:val="0"/>
        <w:adjustRightInd w:val="0"/>
        <w:spacing w:after="0" w:line="240" w:lineRule="auto"/>
        <w:ind w:left="2610" w:hanging="900"/>
        <w:jc w:val="both"/>
        <w:rPr>
          <w:rFonts w:ascii="Times New Roman" w:hAnsi="Times New Roman" w:cs="Times New Roman"/>
          <w:sz w:val="24"/>
          <w:szCs w:val="24"/>
        </w:rPr>
      </w:pPr>
      <w:r w:rsidRPr="00A51916">
        <w:rPr>
          <w:rFonts w:ascii="Times New Roman" w:hAnsi="Times New Roman" w:cs="Times New Roman"/>
          <w:sz w:val="24"/>
          <w:szCs w:val="24"/>
        </w:rPr>
        <w:t>UL Underwriter’s Laboratories</w:t>
      </w:r>
    </w:p>
    <w:p w:rsidR="00A51916" w:rsidRPr="00A51916" w:rsidRDefault="00A51916" w:rsidP="00A51916"/>
    <w:p w:rsidR="00A51916" w:rsidRPr="00A51916" w:rsidRDefault="00A51916" w:rsidP="00A51916">
      <w:pPr>
        <w:pStyle w:val="ListParagraph"/>
        <w:widowControl w:val="0"/>
        <w:numPr>
          <w:ilvl w:val="1"/>
          <w:numId w:val="39"/>
        </w:numPr>
        <w:autoSpaceDE w:val="0"/>
        <w:autoSpaceDN w:val="0"/>
        <w:adjustRightInd w:val="0"/>
        <w:spacing w:after="0" w:line="240" w:lineRule="auto"/>
        <w:ind w:left="1080" w:hanging="540"/>
        <w:rPr>
          <w:rFonts w:ascii="Times New Roman" w:hAnsi="Times New Roman" w:cs="Times New Roman"/>
          <w:sz w:val="24"/>
          <w:szCs w:val="24"/>
        </w:rPr>
      </w:pPr>
      <w:r w:rsidRPr="00A51916">
        <w:rPr>
          <w:rFonts w:ascii="Times New Roman" w:hAnsi="Times New Roman" w:cs="Times New Roman"/>
          <w:sz w:val="24"/>
          <w:szCs w:val="24"/>
        </w:rPr>
        <w:t>Solar panels component requirements</w:t>
      </w:r>
    </w:p>
    <w:p w:rsidR="00A51916" w:rsidRPr="00A51916" w:rsidRDefault="00A51916" w:rsidP="00A51916">
      <w:pPr>
        <w:pStyle w:val="ListParagraph"/>
        <w:ind w:left="405"/>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lastRenderedPageBreak/>
        <w:t>The dimensions for each section, number of panels per section and panel’s slope is shown below:</w:t>
      </w:r>
    </w:p>
    <w:p w:rsidR="00A51916" w:rsidRPr="00A51916" w:rsidRDefault="00A51916" w:rsidP="00A51916">
      <w:pPr>
        <w:pStyle w:val="ListParagraph"/>
        <w:rPr>
          <w:rFonts w:ascii="Times New Roman" w:hAnsi="Times New Roman" w:cs="Times New Roman"/>
          <w:sz w:val="24"/>
          <w:szCs w:val="24"/>
        </w:rPr>
      </w:pPr>
    </w:p>
    <w:tbl>
      <w:tblPr>
        <w:tblStyle w:val="TableGrid"/>
        <w:tblW w:w="0" w:type="auto"/>
        <w:tblInd w:w="2179" w:type="dxa"/>
        <w:tblLook w:val="04A0" w:firstRow="1" w:lastRow="0" w:firstColumn="1" w:lastColumn="0" w:noHBand="0" w:noVBand="1"/>
      </w:tblPr>
      <w:tblGrid>
        <w:gridCol w:w="1531"/>
        <w:gridCol w:w="1517"/>
        <w:gridCol w:w="1582"/>
        <w:gridCol w:w="1461"/>
      </w:tblGrid>
      <w:tr w:rsidR="00A51916" w:rsidRPr="00A51916" w:rsidTr="00A51916">
        <w:tc>
          <w:tcPr>
            <w:tcW w:w="1652"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Section</w:t>
            </w:r>
          </w:p>
        </w:tc>
        <w:tc>
          <w:tcPr>
            <w:tcW w:w="1685"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Area (m2)</w:t>
            </w:r>
          </w:p>
        </w:tc>
        <w:tc>
          <w:tcPr>
            <w:tcW w:w="1685"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Modules</w:t>
            </w:r>
          </w:p>
        </w:tc>
        <w:tc>
          <w:tcPr>
            <w:tcW w:w="1606"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Slope</w:t>
            </w:r>
          </w:p>
        </w:tc>
      </w:tr>
      <w:tr w:rsidR="00A51916" w:rsidRPr="00A51916" w:rsidTr="0021003E">
        <w:trPr>
          <w:trHeight w:val="305"/>
        </w:trPr>
        <w:tc>
          <w:tcPr>
            <w:tcW w:w="1652"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252</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120</w:t>
            </w:r>
          </w:p>
        </w:tc>
        <w:tc>
          <w:tcPr>
            <w:tcW w:w="1606"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5%</w:t>
            </w:r>
          </w:p>
        </w:tc>
      </w:tr>
      <w:tr w:rsidR="00A51916" w:rsidRPr="00A51916" w:rsidTr="00A51916">
        <w:tc>
          <w:tcPr>
            <w:tcW w:w="1652"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2</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112</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45</w:t>
            </w:r>
          </w:p>
        </w:tc>
        <w:tc>
          <w:tcPr>
            <w:tcW w:w="1606"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5%</w:t>
            </w:r>
          </w:p>
        </w:tc>
      </w:tr>
      <w:tr w:rsidR="00A51916" w:rsidRPr="00A51916" w:rsidTr="0021003E">
        <w:trPr>
          <w:trHeight w:val="422"/>
        </w:trPr>
        <w:tc>
          <w:tcPr>
            <w:tcW w:w="1652"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3</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130</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55</w:t>
            </w:r>
          </w:p>
        </w:tc>
        <w:tc>
          <w:tcPr>
            <w:tcW w:w="1606"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5%</w:t>
            </w:r>
          </w:p>
        </w:tc>
      </w:tr>
      <w:tr w:rsidR="00A51916" w:rsidRPr="00A51916" w:rsidTr="00A51916">
        <w:tc>
          <w:tcPr>
            <w:tcW w:w="1652"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Total</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494</w:t>
            </w:r>
          </w:p>
        </w:tc>
        <w:tc>
          <w:tcPr>
            <w:tcW w:w="1685"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220</w:t>
            </w:r>
          </w:p>
        </w:tc>
        <w:tc>
          <w:tcPr>
            <w:tcW w:w="1606" w:type="dxa"/>
          </w:tcPr>
          <w:p w:rsidR="00A51916" w:rsidRPr="00A51916" w:rsidRDefault="00A51916" w:rsidP="00A51916">
            <w:pPr>
              <w:pStyle w:val="ListParagraph"/>
              <w:ind w:left="0"/>
              <w:jc w:val="center"/>
              <w:rPr>
                <w:rFonts w:ascii="Times New Roman" w:hAnsi="Times New Roman" w:cs="Times New Roman"/>
                <w:sz w:val="24"/>
                <w:szCs w:val="24"/>
              </w:rPr>
            </w:pPr>
          </w:p>
        </w:tc>
      </w:tr>
    </w:tbl>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The specifications for the three phase inverters are the following:</w:t>
      </w:r>
    </w:p>
    <w:p w:rsidR="00A51916" w:rsidRPr="00A51916" w:rsidRDefault="00A51916" w:rsidP="00A51916">
      <w:pPr>
        <w:pStyle w:val="ListParagraph"/>
        <w:ind w:left="1710"/>
        <w:jc w:val="both"/>
        <w:rPr>
          <w:rFonts w:ascii="Times New Roman" w:hAnsi="Times New Roman" w:cs="Times New Roman"/>
          <w:sz w:val="24"/>
          <w:szCs w:val="24"/>
        </w:rPr>
      </w:pPr>
    </w:p>
    <w:tbl>
      <w:tblPr>
        <w:tblStyle w:val="TableGrid"/>
        <w:tblW w:w="6660" w:type="dxa"/>
        <w:tblInd w:w="2178" w:type="dxa"/>
        <w:tblLook w:val="04A0" w:firstRow="1" w:lastRow="0" w:firstColumn="1" w:lastColumn="0" w:noHBand="0" w:noVBand="1"/>
      </w:tblPr>
      <w:tblGrid>
        <w:gridCol w:w="1080"/>
        <w:gridCol w:w="1350"/>
        <w:gridCol w:w="2250"/>
        <w:gridCol w:w="1980"/>
      </w:tblGrid>
      <w:tr w:rsidR="00A51916" w:rsidRPr="00A51916" w:rsidTr="00A51916">
        <w:tc>
          <w:tcPr>
            <w:tcW w:w="1080"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Section</w:t>
            </w:r>
          </w:p>
        </w:tc>
        <w:tc>
          <w:tcPr>
            <w:tcW w:w="1350"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Inverters</w:t>
            </w:r>
          </w:p>
        </w:tc>
        <w:tc>
          <w:tcPr>
            <w:tcW w:w="2250"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Model (or similar)</w:t>
            </w:r>
          </w:p>
        </w:tc>
        <w:tc>
          <w:tcPr>
            <w:tcW w:w="1980" w:type="dxa"/>
            <w:shd w:val="clear" w:color="auto" w:fill="808080" w:themeFill="background1" w:themeFillShade="80"/>
          </w:tcPr>
          <w:p w:rsidR="00A51916" w:rsidRPr="00A51916" w:rsidRDefault="00A51916" w:rsidP="00A51916">
            <w:pPr>
              <w:pStyle w:val="ListParagraph"/>
              <w:ind w:left="0"/>
              <w:jc w:val="center"/>
              <w:rPr>
                <w:rFonts w:ascii="Times New Roman" w:hAnsi="Times New Roman" w:cs="Times New Roman"/>
                <w:b/>
                <w:color w:val="FFFFFF" w:themeColor="background1"/>
                <w:sz w:val="24"/>
                <w:szCs w:val="24"/>
              </w:rPr>
            </w:pPr>
            <w:r w:rsidRPr="00A51916">
              <w:rPr>
                <w:rFonts w:ascii="Times New Roman" w:hAnsi="Times New Roman" w:cs="Times New Roman"/>
                <w:b/>
                <w:color w:val="FFFFFF" w:themeColor="background1"/>
                <w:sz w:val="24"/>
                <w:szCs w:val="24"/>
              </w:rPr>
              <w:t>MPPT A / B</w:t>
            </w:r>
          </w:p>
        </w:tc>
      </w:tr>
      <w:tr w:rsidR="00A51916" w:rsidRPr="00A51916" w:rsidTr="00A51916">
        <w:tc>
          <w:tcPr>
            <w:tcW w:w="10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w:t>
            </w:r>
          </w:p>
        </w:tc>
        <w:tc>
          <w:tcPr>
            <w:tcW w:w="13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2</w:t>
            </w:r>
          </w:p>
        </w:tc>
        <w:tc>
          <w:tcPr>
            <w:tcW w:w="22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SYMO 20.0-3/480</w:t>
            </w:r>
          </w:p>
        </w:tc>
        <w:tc>
          <w:tcPr>
            <w:tcW w:w="19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4x15</w:t>
            </w:r>
          </w:p>
        </w:tc>
      </w:tr>
      <w:tr w:rsidR="00A51916" w:rsidRPr="00A51916" w:rsidTr="00A51916">
        <w:tc>
          <w:tcPr>
            <w:tcW w:w="10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2</w:t>
            </w:r>
          </w:p>
        </w:tc>
        <w:tc>
          <w:tcPr>
            <w:tcW w:w="13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w:t>
            </w:r>
          </w:p>
        </w:tc>
        <w:tc>
          <w:tcPr>
            <w:tcW w:w="22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SYMO 15.0-3/480</w:t>
            </w:r>
          </w:p>
        </w:tc>
        <w:tc>
          <w:tcPr>
            <w:tcW w:w="19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3x15</w:t>
            </w:r>
          </w:p>
        </w:tc>
      </w:tr>
      <w:tr w:rsidR="00A51916" w:rsidRPr="00A51916" w:rsidTr="00A51916">
        <w:tc>
          <w:tcPr>
            <w:tcW w:w="10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3</w:t>
            </w:r>
          </w:p>
        </w:tc>
        <w:tc>
          <w:tcPr>
            <w:tcW w:w="13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1</w:t>
            </w:r>
          </w:p>
        </w:tc>
        <w:tc>
          <w:tcPr>
            <w:tcW w:w="22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SYMO 15.0-3/480</w:t>
            </w:r>
          </w:p>
        </w:tc>
        <w:tc>
          <w:tcPr>
            <w:tcW w:w="19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3x15/1x10</w:t>
            </w:r>
          </w:p>
        </w:tc>
      </w:tr>
      <w:tr w:rsidR="00A51916" w:rsidRPr="00A51916" w:rsidTr="00A51916">
        <w:tc>
          <w:tcPr>
            <w:tcW w:w="108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Total</w:t>
            </w:r>
          </w:p>
        </w:tc>
        <w:tc>
          <w:tcPr>
            <w:tcW w:w="1350" w:type="dxa"/>
          </w:tcPr>
          <w:p w:rsidR="00A51916" w:rsidRPr="00A51916" w:rsidRDefault="00A51916" w:rsidP="00A51916">
            <w:pPr>
              <w:pStyle w:val="ListParagraph"/>
              <w:ind w:left="0"/>
              <w:jc w:val="center"/>
              <w:rPr>
                <w:rFonts w:ascii="Times New Roman" w:hAnsi="Times New Roman" w:cs="Times New Roman"/>
                <w:sz w:val="24"/>
                <w:szCs w:val="24"/>
              </w:rPr>
            </w:pPr>
            <w:r w:rsidRPr="00A51916">
              <w:rPr>
                <w:rFonts w:ascii="Times New Roman" w:hAnsi="Times New Roman" w:cs="Times New Roman"/>
                <w:sz w:val="24"/>
                <w:szCs w:val="24"/>
              </w:rPr>
              <w:t>4</w:t>
            </w:r>
          </w:p>
        </w:tc>
        <w:tc>
          <w:tcPr>
            <w:tcW w:w="2250" w:type="dxa"/>
          </w:tcPr>
          <w:p w:rsidR="00A51916" w:rsidRPr="00A51916" w:rsidRDefault="00A51916" w:rsidP="00A51916">
            <w:pPr>
              <w:pStyle w:val="ListParagraph"/>
              <w:ind w:left="0"/>
              <w:jc w:val="center"/>
              <w:rPr>
                <w:rFonts w:ascii="Times New Roman" w:hAnsi="Times New Roman" w:cs="Times New Roman"/>
                <w:sz w:val="24"/>
                <w:szCs w:val="24"/>
              </w:rPr>
            </w:pPr>
          </w:p>
        </w:tc>
        <w:tc>
          <w:tcPr>
            <w:tcW w:w="1980" w:type="dxa"/>
          </w:tcPr>
          <w:p w:rsidR="00A51916" w:rsidRPr="00A51916" w:rsidRDefault="00A51916" w:rsidP="00A51916">
            <w:pPr>
              <w:pStyle w:val="ListParagraph"/>
              <w:ind w:left="0"/>
              <w:jc w:val="center"/>
              <w:rPr>
                <w:rFonts w:ascii="Times New Roman" w:hAnsi="Times New Roman" w:cs="Times New Roman"/>
                <w:sz w:val="24"/>
                <w:szCs w:val="24"/>
              </w:rPr>
            </w:pPr>
          </w:p>
        </w:tc>
      </w:tr>
    </w:tbl>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Each panel shall have </w:t>
      </w:r>
      <w:proofErr w:type="gramStart"/>
      <w:r w:rsidRPr="00A51916">
        <w:rPr>
          <w:rFonts w:ascii="Times New Roman" w:hAnsi="Times New Roman" w:cs="Times New Roman"/>
          <w:sz w:val="24"/>
          <w:szCs w:val="24"/>
        </w:rPr>
        <w:t>a total of 72</w:t>
      </w:r>
      <w:proofErr w:type="gramEnd"/>
      <w:r w:rsidRPr="00A51916">
        <w:rPr>
          <w:rFonts w:ascii="Times New Roman" w:hAnsi="Times New Roman" w:cs="Times New Roman"/>
          <w:sz w:val="24"/>
          <w:szCs w:val="24"/>
        </w:rPr>
        <w:t xml:space="preserve"> cells. Each cell shall be square of 150 x 150 mm dimensions and panels shall include all accessories: Frames, </w:t>
      </w:r>
      <w:r w:rsidR="0021003E" w:rsidRPr="00A51916">
        <w:rPr>
          <w:rFonts w:ascii="Times New Roman" w:hAnsi="Times New Roman" w:cs="Times New Roman"/>
          <w:sz w:val="24"/>
          <w:szCs w:val="24"/>
        </w:rPr>
        <w:t>back sheet</w:t>
      </w:r>
      <w:r w:rsidRPr="00A51916">
        <w:rPr>
          <w:rFonts w:ascii="Times New Roman" w:hAnsi="Times New Roman" w:cs="Times New Roman"/>
          <w:sz w:val="24"/>
          <w:szCs w:val="24"/>
        </w:rPr>
        <w:t xml:space="preserve"> and junction box.</w:t>
      </w: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710" w:hanging="630"/>
        <w:jc w:val="both"/>
        <w:rPr>
          <w:rFonts w:ascii="Times New Roman" w:hAnsi="Times New Roman" w:cs="Times New Roman"/>
          <w:sz w:val="24"/>
          <w:szCs w:val="24"/>
        </w:rPr>
      </w:pPr>
      <w:r w:rsidRPr="00A51916">
        <w:rPr>
          <w:rFonts w:ascii="Times New Roman" w:hAnsi="Times New Roman" w:cs="Times New Roman"/>
          <w:sz w:val="24"/>
          <w:szCs w:val="24"/>
        </w:rPr>
        <w:t xml:space="preserve">Panels shall have a module fire performance of Class I, glass shall be antireflective and storm </w:t>
      </w:r>
      <w:proofErr w:type="gramStart"/>
      <w:r w:rsidRPr="00A51916">
        <w:rPr>
          <w:rFonts w:ascii="Times New Roman" w:hAnsi="Times New Roman" w:cs="Times New Roman"/>
          <w:sz w:val="24"/>
          <w:szCs w:val="24"/>
        </w:rPr>
        <w:t>water resistant</w:t>
      </w:r>
      <w:proofErr w:type="gramEnd"/>
      <w:r w:rsidRPr="00A51916">
        <w:rPr>
          <w:rFonts w:ascii="Times New Roman" w:hAnsi="Times New Roman" w:cs="Times New Roman"/>
          <w:sz w:val="24"/>
          <w:szCs w:val="24"/>
        </w:rPr>
        <w:t>.</w:t>
      </w: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ind w:left="1710"/>
        <w:jc w:val="both"/>
        <w:rPr>
          <w:rFonts w:ascii="Times New Roman" w:hAnsi="Times New Roman" w:cs="Times New Roman"/>
          <w:sz w:val="24"/>
          <w:szCs w:val="24"/>
        </w:rPr>
      </w:pPr>
    </w:p>
    <w:p w:rsidR="00A51916" w:rsidRPr="00A51916" w:rsidRDefault="00A51916" w:rsidP="00A51916">
      <w:pPr>
        <w:pStyle w:val="ListParagraph"/>
        <w:numPr>
          <w:ilvl w:val="0"/>
          <w:numId w:val="39"/>
        </w:numPr>
        <w:spacing w:after="0" w:line="240" w:lineRule="auto"/>
        <w:jc w:val="both"/>
        <w:rPr>
          <w:rFonts w:ascii="Times New Roman" w:hAnsi="Times New Roman" w:cs="Times New Roman"/>
          <w:sz w:val="24"/>
          <w:szCs w:val="24"/>
        </w:rPr>
      </w:pPr>
      <w:r w:rsidRPr="00A51916">
        <w:rPr>
          <w:rFonts w:ascii="Times New Roman" w:hAnsi="Times New Roman" w:cs="Times New Roman"/>
          <w:sz w:val="24"/>
          <w:szCs w:val="24"/>
        </w:rPr>
        <w:t>As Built Drawings and O&amp;M Manual.</w:t>
      </w:r>
    </w:p>
    <w:p w:rsidR="00A51916" w:rsidRPr="00A51916" w:rsidRDefault="00A51916" w:rsidP="00A51916">
      <w:pPr>
        <w:pStyle w:val="ListParagraph"/>
        <w:ind w:left="36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Contractor shall provide</w:t>
      </w:r>
      <w:r w:rsidRPr="00A51916">
        <w:rPr>
          <w:rFonts w:ascii="Times New Roman" w:hAnsi="Times New Roman" w:cs="Times New Roman"/>
          <w:b/>
          <w:sz w:val="24"/>
          <w:szCs w:val="24"/>
        </w:rPr>
        <w:t xml:space="preserve"> </w:t>
      </w:r>
      <w:r w:rsidRPr="00A51916">
        <w:rPr>
          <w:rFonts w:ascii="Times New Roman" w:hAnsi="Times New Roman" w:cs="Times New Roman"/>
          <w:sz w:val="24"/>
          <w:szCs w:val="24"/>
        </w:rPr>
        <w:t xml:space="preserve">a complete set of design, schematic and manufacturer drawings for each component of the system installation and the new facility building. Updated As-Built Drawings, Operations and Maintenance Manuals (in English and Spanish) of the system components and the building </w:t>
      </w:r>
      <w:proofErr w:type="gramStart"/>
      <w:r w:rsidRPr="00A51916">
        <w:rPr>
          <w:rFonts w:ascii="Times New Roman" w:hAnsi="Times New Roman" w:cs="Times New Roman"/>
          <w:sz w:val="24"/>
          <w:szCs w:val="24"/>
        </w:rPr>
        <w:t>shall be provided</w:t>
      </w:r>
      <w:proofErr w:type="gramEnd"/>
      <w:r w:rsidRPr="00A51916">
        <w:rPr>
          <w:rFonts w:ascii="Times New Roman" w:hAnsi="Times New Roman" w:cs="Times New Roman"/>
          <w:sz w:val="24"/>
          <w:szCs w:val="24"/>
        </w:rPr>
        <w:t xml:space="preserve"> at the end of the project. Operation and Maintenance (O&amp;M) Data for the provided equipment, defining the importance of system interactions, troubleshooting, and long-term preventive operation and maintenance.</w:t>
      </w:r>
    </w:p>
    <w:p w:rsidR="00A51916" w:rsidRPr="00A51916" w:rsidRDefault="00A51916" w:rsidP="00A51916">
      <w:pPr>
        <w:pStyle w:val="ListParagraph"/>
        <w:ind w:left="360"/>
        <w:jc w:val="both"/>
        <w:rPr>
          <w:rFonts w:ascii="Times New Roman" w:hAnsi="Times New Roman" w:cs="Times New Roman"/>
          <w:sz w:val="24"/>
          <w:szCs w:val="24"/>
        </w:rPr>
      </w:pPr>
    </w:p>
    <w:p w:rsidR="00A51916" w:rsidRPr="00A51916" w:rsidRDefault="00A51916" w:rsidP="00A51916">
      <w:pPr>
        <w:pStyle w:val="ListParagraph"/>
        <w:ind w:left="360"/>
        <w:jc w:val="both"/>
        <w:rPr>
          <w:rFonts w:ascii="Times New Roman" w:hAnsi="Times New Roman" w:cs="Times New Roman"/>
          <w:sz w:val="24"/>
          <w:szCs w:val="24"/>
        </w:rPr>
      </w:pPr>
    </w:p>
    <w:p w:rsidR="00A51916" w:rsidRPr="00A51916" w:rsidRDefault="00A51916" w:rsidP="00A51916">
      <w:pPr>
        <w:pStyle w:val="ListParagraph"/>
        <w:numPr>
          <w:ilvl w:val="0"/>
          <w:numId w:val="39"/>
        </w:numPr>
        <w:spacing w:after="0" w:line="240" w:lineRule="auto"/>
        <w:jc w:val="both"/>
        <w:rPr>
          <w:rFonts w:ascii="Times New Roman" w:hAnsi="Times New Roman" w:cs="Times New Roman"/>
          <w:sz w:val="24"/>
          <w:szCs w:val="24"/>
        </w:rPr>
      </w:pPr>
      <w:r w:rsidRPr="00A51916">
        <w:rPr>
          <w:rFonts w:ascii="Times New Roman" w:hAnsi="Times New Roman" w:cs="Times New Roman"/>
          <w:sz w:val="24"/>
          <w:szCs w:val="24"/>
        </w:rPr>
        <w:t>Warranty.</w:t>
      </w:r>
    </w:p>
    <w:p w:rsidR="00A51916" w:rsidRPr="00A51916" w:rsidRDefault="00A51916" w:rsidP="00A51916">
      <w:pPr>
        <w:pStyle w:val="ListParagraph"/>
        <w:ind w:left="360"/>
        <w:rPr>
          <w:rFonts w:ascii="Times New Roman" w:hAnsi="Times New Roman" w:cs="Times New Roman"/>
          <w:sz w:val="24"/>
          <w:szCs w:val="24"/>
        </w:rPr>
      </w:pPr>
    </w:p>
    <w:p w:rsidR="00A51916" w:rsidRPr="00A51916" w:rsidRDefault="00A51916" w:rsidP="00A51916">
      <w:pPr>
        <w:pStyle w:val="ListParagraph"/>
        <w:widowControl w:val="0"/>
        <w:numPr>
          <w:ilvl w:val="1"/>
          <w:numId w:val="39"/>
        </w:numPr>
        <w:autoSpaceDE w:val="0"/>
        <w:autoSpaceDN w:val="0"/>
        <w:adjustRightInd w:val="0"/>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A minimum of a </w:t>
      </w:r>
      <w:proofErr w:type="gramStart"/>
      <w:r w:rsidRPr="00A51916">
        <w:rPr>
          <w:rFonts w:ascii="Times New Roman" w:hAnsi="Times New Roman" w:cs="Times New Roman"/>
          <w:sz w:val="24"/>
          <w:szCs w:val="24"/>
        </w:rPr>
        <w:t>one year</w:t>
      </w:r>
      <w:proofErr w:type="gramEnd"/>
      <w:r w:rsidRPr="00A51916">
        <w:rPr>
          <w:rFonts w:ascii="Times New Roman" w:hAnsi="Times New Roman" w:cs="Times New Roman"/>
          <w:sz w:val="24"/>
          <w:szCs w:val="24"/>
        </w:rPr>
        <w:t xml:space="preserve"> warranty period is required. The warranty shall start at the time of project completion and acceptance by the US Navy COR representative. The contractor shall provide the CSL with a copy of the warranty and points of contacts for any warranty issues. Warranty issues </w:t>
      </w:r>
      <w:proofErr w:type="gramStart"/>
      <w:r w:rsidRPr="00A51916">
        <w:rPr>
          <w:rFonts w:ascii="Times New Roman" w:hAnsi="Times New Roman" w:cs="Times New Roman"/>
          <w:sz w:val="24"/>
          <w:szCs w:val="24"/>
        </w:rPr>
        <w:t>must be responded</w:t>
      </w:r>
      <w:proofErr w:type="gramEnd"/>
      <w:r w:rsidRPr="00A51916">
        <w:rPr>
          <w:rFonts w:ascii="Times New Roman" w:hAnsi="Times New Roman" w:cs="Times New Roman"/>
          <w:sz w:val="24"/>
          <w:szCs w:val="24"/>
        </w:rPr>
        <w:t xml:space="preserve"> to within 24 hours from time of notification. The warranty shall cover the entire installed system to include all systems, sub-systems, assemblies, sub-assemblies, parts, labor, and preventive maintenance required to maintain the warranty. Within 30 days of warranty expiration, the contractor shall conduct a joint warranty inspection with the CSL to ensure there are no warranty defects prior to the warranty’s expiration.</w:t>
      </w:r>
    </w:p>
    <w:p w:rsidR="00A51916" w:rsidRPr="00A51916" w:rsidRDefault="00A51916" w:rsidP="00A51916">
      <w:pPr>
        <w:jc w:val="both"/>
      </w:pPr>
    </w:p>
    <w:p w:rsidR="00A51916" w:rsidRPr="00A51916" w:rsidRDefault="00A51916" w:rsidP="00A51916">
      <w:pPr>
        <w:pStyle w:val="ListParagraph"/>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A51916">
        <w:rPr>
          <w:rFonts w:ascii="Times New Roman" w:hAnsi="Times New Roman" w:cs="Times New Roman"/>
          <w:sz w:val="24"/>
          <w:szCs w:val="24"/>
        </w:rPr>
        <w:t>Site Visit.</w:t>
      </w:r>
    </w:p>
    <w:p w:rsidR="00A51916" w:rsidRPr="00A51916" w:rsidRDefault="00A51916" w:rsidP="00A51916">
      <w:pPr>
        <w:pStyle w:val="ListParagraph"/>
        <w:ind w:left="360"/>
        <w:jc w:val="both"/>
        <w:rPr>
          <w:rFonts w:ascii="Times New Roman" w:hAnsi="Times New Roman" w:cs="Times New Roman"/>
          <w:sz w:val="24"/>
          <w:szCs w:val="24"/>
        </w:rPr>
      </w:pPr>
    </w:p>
    <w:p w:rsidR="00A51916" w:rsidRDefault="00A51916" w:rsidP="00A51916">
      <w:pPr>
        <w:pStyle w:val="ListParagraph"/>
        <w:widowControl w:val="0"/>
        <w:numPr>
          <w:ilvl w:val="1"/>
          <w:numId w:val="39"/>
        </w:numPr>
        <w:autoSpaceDE w:val="0"/>
        <w:autoSpaceDN w:val="0"/>
        <w:adjustRightInd w:val="0"/>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During the site </w:t>
      </w:r>
      <w:proofErr w:type="gramStart"/>
      <w:r w:rsidRPr="00A51916">
        <w:rPr>
          <w:rFonts w:ascii="Times New Roman" w:hAnsi="Times New Roman" w:cs="Times New Roman"/>
          <w:sz w:val="24"/>
          <w:szCs w:val="24"/>
        </w:rPr>
        <w:t>visit</w:t>
      </w:r>
      <w:proofErr w:type="gramEnd"/>
      <w:r w:rsidRPr="00A51916">
        <w:rPr>
          <w:rFonts w:ascii="Times New Roman" w:hAnsi="Times New Roman" w:cs="Times New Roman"/>
          <w:sz w:val="24"/>
          <w:szCs w:val="24"/>
        </w:rPr>
        <w:t xml:space="preserve"> the contractor is required to verify the conditions, existing facility’s measurements and submit their design drawings with the proposal.</w:t>
      </w:r>
    </w:p>
    <w:p w:rsidR="0021003E" w:rsidRDefault="0021003E" w:rsidP="0021003E">
      <w:pPr>
        <w:widowControl w:val="0"/>
        <w:autoSpaceDE w:val="0"/>
        <w:autoSpaceDN w:val="0"/>
        <w:adjustRightInd w:val="0"/>
        <w:jc w:val="both"/>
      </w:pPr>
    </w:p>
    <w:p w:rsidR="0021003E" w:rsidRDefault="0021003E" w:rsidP="0021003E">
      <w:pPr>
        <w:widowControl w:val="0"/>
        <w:autoSpaceDE w:val="0"/>
        <w:autoSpaceDN w:val="0"/>
        <w:adjustRightInd w:val="0"/>
        <w:ind w:left="1080"/>
        <w:jc w:val="both"/>
      </w:pPr>
      <w:r>
        <w:t>Site visit date:  September 12, 2018, 10:00 a.m.</w:t>
      </w:r>
    </w:p>
    <w:p w:rsidR="0021003E" w:rsidRPr="0021003E" w:rsidRDefault="0021003E" w:rsidP="0021003E">
      <w:pPr>
        <w:widowControl w:val="0"/>
        <w:autoSpaceDE w:val="0"/>
        <w:autoSpaceDN w:val="0"/>
        <w:adjustRightInd w:val="0"/>
        <w:ind w:left="1080"/>
        <w:jc w:val="both"/>
        <w:rPr>
          <w:lang w:val="es-SV"/>
        </w:rPr>
      </w:pPr>
      <w:proofErr w:type="spellStart"/>
      <w:r w:rsidRPr="0021003E">
        <w:rPr>
          <w:lang w:val="es-SV"/>
        </w:rPr>
        <w:t>Location</w:t>
      </w:r>
      <w:proofErr w:type="spellEnd"/>
      <w:r w:rsidRPr="0021003E">
        <w:rPr>
          <w:lang w:val="es-SV"/>
        </w:rPr>
        <w:t>:  COMUSNAVSO FOL El Salvador</w:t>
      </w:r>
    </w:p>
    <w:p w:rsidR="0021003E" w:rsidRPr="0021003E" w:rsidRDefault="0021003E" w:rsidP="0021003E">
      <w:pPr>
        <w:widowControl w:val="0"/>
        <w:autoSpaceDE w:val="0"/>
        <w:autoSpaceDN w:val="0"/>
        <w:adjustRightInd w:val="0"/>
        <w:ind w:left="1080"/>
        <w:jc w:val="both"/>
        <w:rPr>
          <w:lang w:val="es-SV"/>
        </w:rPr>
      </w:pPr>
      <w:r w:rsidRPr="0021003E">
        <w:rPr>
          <w:lang w:val="es-SV"/>
        </w:rPr>
        <w:t xml:space="preserve">2a. Brigada </w:t>
      </w:r>
      <w:proofErr w:type="spellStart"/>
      <w:r w:rsidRPr="0021003E">
        <w:rPr>
          <w:lang w:val="es-SV"/>
        </w:rPr>
        <w:t>Aerea</w:t>
      </w:r>
      <w:proofErr w:type="spellEnd"/>
      <w:r w:rsidRPr="0021003E">
        <w:rPr>
          <w:lang w:val="es-SV"/>
        </w:rPr>
        <w:t>, Centro de Monitoreo Comalapa</w:t>
      </w:r>
    </w:p>
    <w:p w:rsidR="0021003E" w:rsidRDefault="0021003E" w:rsidP="0021003E">
      <w:pPr>
        <w:widowControl w:val="0"/>
        <w:autoSpaceDE w:val="0"/>
        <w:autoSpaceDN w:val="0"/>
        <w:adjustRightInd w:val="0"/>
        <w:ind w:left="1080"/>
        <w:jc w:val="both"/>
        <w:rPr>
          <w:lang w:val="es-SV"/>
        </w:rPr>
      </w:pPr>
      <w:r>
        <w:rPr>
          <w:lang w:val="es-SV"/>
        </w:rPr>
        <w:t>Comalapa, La Paz</w:t>
      </w:r>
    </w:p>
    <w:p w:rsidR="0021003E" w:rsidRPr="0021003E" w:rsidRDefault="0021003E" w:rsidP="0021003E">
      <w:pPr>
        <w:widowControl w:val="0"/>
        <w:autoSpaceDE w:val="0"/>
        <w:autoSpaceDN w:val="0"/>
        <w:adjustRightInd w:val="0"/>
        <w:ind w:left="1080"/>
        <w:jc w:val="both"/>
        <w:rPr>
          <w:lang w:val="es-SV"/>
        </w:rPr>
      </w:pPr>
      <w:r>
        <w:rPr>
          <w:lang w:val="es-SV"/>
        </w:rPr>
        <w:t>El Salvador.</w:t>
      </w:r>
    </w:p>
    <w:p w:rsidR="0021003E" w:rsidRPr="0021003E" w:rsidRDefault="0021003E" w:rsidP="00A51916">
      <w:pPr>
        <w:pStyle w:val="ListParagraph"/>
        <w:ind w:left="360"/>
        <w:jc w:val="both"/>
        <w:rPr>
          <w:rFonts w:ascii="Times New Roman" w:hAnsi="Times New Roman" w:cs="Times New Roman"/>
          <w:sz w:val="24"/>
          <w:szCs w:val="24"/>
          <w:lang w:val="es-SV"/>
        </w:rPr>
      </w:pPr>
    </w:p>
    <w:p w:rsidR="00A51916" w:rsidRPr="00A51916" w:rsidRDefault="00A51916" w:rsidP="00A51916">
      <w:pPr>
        <w:pStyle w:val="ListParagraph"/>
        <w:numPr>
          <w:ilvl w:val="0"/>
          <w:numId w:val="39"/>
        </w:numPr>
        <w:spacing w:after="0" w:line="240" w:lineRule="auto"/>
        <w:ind w:left="540" w:hanging="540"/>
        <w:rPr>
          <w:rFonts w:ascii="Times New Roman" w:hAnsi="Times New Roman" w:cs="Times New Roman"/>
          <w:sz w:val="24"/>
          <w:szCs w:val="24"/>
        </w:rPr>
      </w:pPr>
      <w:r w:rsidRPr="00A51916">
        <w:rPr>
          <w:rFonts w:ascii="Times New Roman" w:hAnsi="Times New Roman" w:cs="Times New Roman"/>
          <w:sz w:val="24"/>
          <w:szCs w:val="24"/>
        </w:rPr>
        <w:t>Contractor Responsibilities.</w:t>
      </w:r>
    </w:p>
    <w:p w:rsidR="00A51916" w:rsidRPr="00A51916" w:rsidRDefault="00A51916" w:rsidP="00A51916">
      <w:pPr>
        <w:pStyle w:val="ListParagraph"/>
        <w:ind w:left="540"/>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Contractor shall furnish all transportation, equipment, </w:t>
      </w:r>
      <w:proofErr w:type="gramStart"/>
      <w:r w:rsidRPr="00A51916">
        <w:rPr>
          <w:rFonts w:ascii="Times New Roman" w:hAnsi="Times New Roman" w:cs="Times New Roman"/>
          <w:sz w:val="24"/>
          <w:szCs w:val="24"/>
        </w:rPr>
        <w:t>tools and any other items</w:t>
      </w:r>
      <w:proofErr w:type="gramEnd"/>
      <w:r w:rsidRPr="00A51916">
        <w:rPr>
          <w:rFonts w:ascii="Times New Roman" w:hAnsi="Times New Roman" w:cs="Times New Roman"/>
          <w:sz w:val="24"/>
          <w:szCs w:val="24"/>
        </w:rPr>
        <w:t xml:space="preserve"> and all services to perform all operations required by this statement of work.</w:t>
      </w:r>
    </w:p>
    <w:p w:rsidR="00A51916" w:rsidRPr="00A51916" w:rsidRDefault="00A51916" w:rsidP="00A51916">
      <w:pPr>
        <w:pStyle w:val="ListParagraph"/>
        <w:ind w:left="108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Contractor shall provide a fully qualified on-site manager who shall be responsible for the performance of work. The project manager shall have full authority to act for the contractor. The project manager shall be on-site during normal work hours and for contingencies requiring work beyond normal work hours.</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Prior to commencement of work, Contractor shall provide names of all individuals assigned to the work crew, and all vehicle information needed for the job to the CSL Security Officer.</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lastRenderedPageBreak/>
        <w:t xml:space="preserve">Contractor will ensure that at the end of each workday all associated tools and materials are removed or stored neatly and securely as not to prevent </w:t>
      </w:r>
      <w:proofErr w:type="gramStart"/>
      <w:r w:rsidRPr="00A51916">
        <w:rPr>
          <w:rFonts w:ascii="Times New Roman" w:hAnsi="Times New Roman" w:cs="Times New Roman"/>
          <w:sz w:val="24"/>
          <w:szCs w:val="24"/>
        </w:rPr>
        <w:t>day to day</w:t>
      </w:r>
      <w:proofErr w:type="gramEnd"/>
      <w:r w:rsidRPr="00A51916">
        <w:rPr>
          <w:rFonts w:ascii="Times New Roman" w:hAnsi="Times New Roman" w:cs="Times New Roman"/>
          <w:sz w:val="24"/>
          <w:szCs w:val="24"/>
        </w:rPr>
        <w:t xml:space="preserve"> operations.</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proofErr w:type="gramStart"/>
      <w:r w:rsidRPr="00A51916">
        <w:rPr>
          <w:rFonts w:ascii="Times New Roman" w:hAnsi="Times New Roman" w:cs="Times New Roman"/>
          <w:sz w:val="24"/>
          <w:szCs w:val="24"/>
        </w:rPr>
        <w:t>On-site inspections and quality control will be conducted by the contractor</w:t>
      </w:r>
      <w:proofErr w:type="gramEnd"/>
      <w:r w:rsidRPr="00A51916">
        <w:rPr>
          <w:rFonts w:ascii="Times New Roman" w:hAnsi="Times New Roman" w:cs="Times New Roman"/>
          <w:sz w:val="24"/>
          <w:szCs w:val="24"/>
        </w:rPr>
        <w:t xml:space="preserve"> during the work hours. Proof of these inspections </w:t>
      </w:r>
      <w:proofErr w:type="gramStart"/>
      <w:r w:rsidRPr="00A51916">
        <w:rPr>
          <w:rFonts w:ascii="Times New Roman" w:hAnsi="Times New Roman" w:cs="Times New Roman"/>
          <w:sz w:val="24"/>
          <w:szCs w:val="24"/>
        </w:rPr>
        <w:t>shall be provided</w:t>
      </w:r>
      <w:proofErr w:type="gramEnd"/>
      <w:r w:rsidRPr="00A51916">
        <w:rPr>
          <w:rFonts w:ascii="Times New Roman" w:hAnsi="Times New Roman" w:cs="Times New Roman"/>
          <w:sz w:val="24"/>
          <w:szCs w:val="24"/>
        </w:rPr>
        <w:t xml:space="preserve"> the COR. Prior to completion, the contractor and Navy shall conduct a joint inspection to ensure all work was completed adequately and within specifications.</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Contractor will be financially responsible for any damage done by his workers to the CSL property and materials included in this work.</w:t>
      </w:r>
    </w:p>
    <w:p w:rsidR="00A51916" w:rsidRPr="00A51916" w:rsidRDefault="00A51916" w:rsidP="00A51916">
      <w:pPr>
        <w:pStyle w:val="ListParagraph"/>
        <w:ind w:left="540"/>
        <w:jc w:val="both"/>
        <w:rPr>
          <w:rFonts w:ascii="Times New Roman" w:hAnsi="Times New Roman" w:cs="Times New Roman"/>
          <w:sz w:val="24"/>
          <w:szCs w:val="24"/>
        </w:rPr>
      </w:pPr>
    </w:p>
    <w:p w:rsidR="00A51916" w:rsidRPr="00A51916" w:rsidRDefault="00A51916" w:rsidP="00A51916">
      <w:pPr>
        <w:pStyle w:val="ListParagraph"/>
        <w:widowControl w:val="0"/>
        <w:numPr>
          <w:ilvl w:val="0"/>
          <w:numId w:val="39"/>
        </w:numPr>
        <w:autoSpaceDE w:val="0"/>
        <w:autoSpaceDN w:val="0"/>
        <w:adjustRightInd w:val="0"/>
        <w:spacing w:after="0" w:line="240" w:lineRule="auto"/>
        <w:rPr>
          <w:rFonts w:ascii="Times New Roman" w:hAnsi="Times New Roman" w:cs="Times New Roman"/>
          <w:sz w:val="24"/>
          <w:szCs w:val="24"/>
        </w:rPr>
      </w:pPr>
      <w:r w:rsidRPr="00A51916">
        <w:rPr>
          <w:rFonts w:ascii="Times New Roman" w:hAnsi="Times New Roman" w:cs="Times New Roman"/>
          <w:b/>
          <w:sz w:val="24"/>
          <w:szCs w:val="24"/>
        </w:rPr>
        <w:t xml:space="preserve"> </w:t>
      </w:r>
      <w:r w:rsidRPr="00A51916">
        <w:rPr>
          <w:rFonts w:ascii="Times New Roman" w:hAnsi="Times New Roman" w:cs="Times New Roman"/>
          <w:sz w:val="24"/>
          <w:szCs w:val="24"/>
        </w:rPr>
        <w:t>Schedule.</w:t>
      </w:r>
    </w:p>
    <w:p w:rsidR="00A51916" w:rsidRPr="00A51916" w:rsidRDefault="00A51916" w:rsidP="00A51916">
      <w:pPr>
        <w:pStyle w:val="ListParagraph"/>
        <w:ind w:left="360"/>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Normal daytime work hours at CSL are from 0800 to 1600 Monday through Friday,</w:t>
      </w:r>
      <w:r w:rsidRPr="00A51916">
        <w:rPr>
          <w:rFonts w:ascii="Times New Roman" w:hAnsi="Times New Roman" w:cs="Times New Roman"/>
          <w:b/>
          <w:sz w:val="24"/>
          <w:szCs w:val="24"/>
        </w:rPr>
        <w:t xml:space="preserve"> </w:t>
      </w:r>
      <w:r w:rsidRPr="00A51916">
        <w:rPr>
          <w:rFonts w:ascii="Times New Roman" w:hAnsi="Times New Roman" w:cs="Times New Roman"/>
          <w:sz w:val="24"/>
          <w:szCs w:val="24"/>
        </w:rPr>
        <w:t xml:space="preserve">excluding American and Salvadoran observed holidays. Contractor </w:t>
      </w:r>
      <w:proofErr w:type="gramStart"/>
      <w:r w:rsidRPr="00A51916">
        <w:rPr>
          <w:rFonts w:ascii="Times New Roman" w:hAnsi="Times New Roman" w:cs="Times New Roman"/>
          <w:sz w:val="24"/>
          <w:szCs w:val="24"/>
        </w:rPr>
        <w:t>may be authorized</w:t>
      </w:r>
      <w:proofErr w:type="gramEnd"/>
      <w:r w:rsidRPr="00A51916">
        <w:rPr>
          <w:rFonts w:ascii="Times New Roman" w:hAnsi="Times New Roman" w:cs="Times New Roman"/>
          <w:sz w:val="24"/>
          <w:szCs w:val="24"/>
        </w:rPr>
        <w:t xml:space="preserve"> to work outside of these hours only with proper coordination 48 hours in advance and government approval.</w:t>
      </w:r>
    </w:p>
    <w:p w:rsidR="00A51916" w:rsidRPr="00A51916" w:rsidRDefault="00A51916" w:rsidP="00A51916">
      <w:pPr>
        <w:pStyle w:val="ListParagraph"/>
        <w:ind w:left="108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Before commencing work, the Contractor shall submit a project schedule with estimated completion date.</w:t>
      </w:r>
    </w:p>
    <w:p w:rsidR="00A51916" w:rsidRPr="00A51916" w:rsidRDefault="00A51916" w:rsidP="00A51916">
      <w:pPr>
        <w:jc w:val="both"/>
      </w:pPr>
    </w:p>
    <w:p w:rsidR="00A51916" w:rsidRPr="00A51916" w:rsidRDefault="00A51916" w:rsidP="00A51916">
      <w:pPr>
        <w:pStyle w:val="ListParagraph"/>
        <w:numPr>
          <w:ilvl w:val="0"/>
          <w:numId w:val="39"/>
        </w:numPr>
        <w:spacing w:after="0" w:line="240" w:lineRule="auto"/>
        <w:ind w:left="540" w:hanging="540"/>
        <w:rPr>
          <w:rFonts w:ascii="Times New Roman" w:hAnsi="Times New Roman" w:cs="Times New Roman"/>
          <w:sz w:val="24"/>
          <w:szCs w:val="24"/>
        </w:rPr>
      </w:pPr>
      <w:r w:rsidRPr="00A51916">
        <w:rPr>
          <w:rFonts w:ascii="Times New Roman" w:hAnsi="Times New Roman" w:cs="Times New Roman"/>
          <w:sz w:val="24"/>
          <w:szCs w:val="24"/>
        </w:rPr>
        <w:t>Security.</w:t>
      </w:r>
    </w:p>
    <w:p w:rsidR="00A51916" w:rsidRPr="00A51916" w:rsidRDefault="00A51916" w:rsidP="00A51916">
      <w:pPr>
        <w:pStyle w:val="ListParagraph"/>
        <w:ind w:left="540"/>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The contractor shall follow existing security procedures and instructions applicable to CSL COMALAPA. The contractor shall be responsible for the physical security of all materials, supplies and equipment, including property that he is utilizing.</w:t>
      </w:r>
    </w:p>
    <w:p w:rsidR="00A51916" w:rsidRPr="00A51916" w:rsidRDefault="00A51916" w:rsidP="00A51916">
      <w:pPr>
        <w:pStyle w:val="ListParagraph"/>
        <w:ind w:left="1080"/>
        <w:jc w:val="both"/>
        <w:rPr>
          <w:rFonts w:ascii="Times New Roman" w:hAnsi="Times New Roman" w:cs="Times New Roman"/>
          <w:sz w:val="24"/>
          <w:szCs w:val="24"/>
        </w:rPr>
      </w:pPr>
    </w:p>
    <w:p w:rsidR="00A51916" w:rsidRPr="00A51916" w:rsidRDefault="00A51916" w:rsidP="00A51916">
      <w:pPr>
        <w:pStyle w:val="ListParagraph"/>
        <w:numPr>
          <w:ilvl w:val="1"/>
          <w:numId w:val="39"/>
        </w:numPr>
        <w:spacing w:after="0" w:line="240" w:lineRule="auto"/>
        <w:ind w:left="1080" w:hanging="540"/>
        <w:jc w:val="both"/>
        <w:rPr>
          <w:rFonts w:ascii="Times New Roman" w:hAnsi="Times New Roman" w:cs="Times New Roman"/>
          <w:sz w:val="24"/>
          <w:szCs w:val="24"/>
        </w:rPr>
      </w:pPr>
      <w:r w:rsidRPr="00A51916">
        <w:rPr>
          <w:rFonts w:ascii="Times New Roman" w:hAnsi="Times New Roman" w:cs="Times New Roman"/>
          <w:sz w:val="24"/>
          <w:szCs w:val="24"/>
        </w:rPr>
        <w:t xml:space="preserve">Pass Requirements: Contractor is responsible for providing the CSL Security Officer with a list of company personnel that </w:t>
      </w:r>
      <w:proofErr w:type="gramStart"/>
      <w:r w:rsidRPr="00A51916">
        <w:rPr>
          <w:rFonts w:ascii="Times New Roman" w:hAnsi="Times New Roman" w:cs="Times New Roman"/>
          <w:sz w:val="24"/>
          <w:szCs w:val="24"/>
        </w:rPr>
        <w:t>will be used</w:t>
      </w:r>
      <w:proofErr w:type="gramEnd"/>
      <w:r w:rsidRPr="00A51916">
        <w:rPr>
          <w:rFonts w:ascii="Times New Roman" w:hAnsi="Times New Roman" w:cs="Times New Roman"/>
          <w:sz w:val="24"/>
          <w:szCs w:val="24"/>
        </w:rPr>
        <w:t xml:space="preserve"> to execute the contract. The list must contain the following information on each person:</w:t>
      </w:r>
    </w:p>
    <w:p w:rsidR="00A51916" w:rsidRPr="00A51916" w:rsidRDefault="00A51916" w:rsidP="00A51916">
      <w:pPr>
        <w:pStyle w:val="ListParagraph"/>
        <w:rPr>
          <w:rFonts w:ascii="Times New Roman" w:hAnsi="Times New Roman" w:cs="Times New Roman"/>
          <w:sz w:val="24"/>
          <w:szCs w:val="24"/>
        </w:rPr>
      </w:pPr>
    </w:p>
    <w:p w:rsidR="00A51916" w:rsidRPr="00A51916" w:rsidRDefault="00A51916" w:rsidP="00A51916">
      <w:pPr>
        <w:pStyle w:val="ListParagraph"/>
        <w:numPr>
          <w:ilvl w:val="2"/>
          <w:numId w:val="39"/>
        </w:numPr>
        <w:spacing w:after="0" w:line="240" w:lineRule="auto"/>
        <w:ind w:left="1800"/>
        <w:rPr>
          <w:rFonts w:ascii="Times New Roman" w:hAnsi="Times New Roman" w:cs="Times New Roman"/>
          <w:sz w:val="24"/>
          <w:szCs w:val="24"/>
        </w:rPr>
      </w:pPr>
      <w:r w:rsidRPr="00A51916">
        <w:rPr>
          <w:rFonts w:ascii="Times New Roman" w:hAnsi="Times New Roman" w:cs="Times New Roman"/>
          <w:sz w:val="24"/>
          <w:szCs w:val="24"/>
        </w:rPr>
        <w:t>Name, nationality and Identification Number</w:t>
      </w:r>
    </w:p>
    <w:p w:rsidR="00A51916" w:rsidRPr="00A51916" w:rsidRDefault="00A51916" w:rsidP="00A51916">
      <w:pPr>
        <w:pStyle w:val="ListParagraph"/>
        <w:numPr>
          <w:ilvl w:val="2"/>
          <w:numId w:val="39"/>
        </w:numPr>
        <w:spacing w:after="0" w:line="240" w:lineRule="auto"/>
        <w:ind w:left="1800"/>
        <w:rPr>
          <w:rFonts w:ascii="Times New Roman" w:hAnsi="Times New Roman" w:cs="Times New Roman"/>
          <w:sz w:val="24"/>
          <w:szCs w:val="24"/>
        </w:rPr>
      </w:pPr>
      <w:proofErr w:type="gramStart"/>
      <w:r w:rsidRPr="00A51916">
        <w:rPr>
          <w:rFonts w:ascii="Times New Roman" w:hAnsi="Times New Roman" w:cs="Times New Roman"/>
          <w:sz w:val="24"/>
          <w:szCs w:val="24"/>
        </w:rPr>
        <w:t>Time period</w:t>
      </w:r>
      <w:proofErr w:type="gramEnd"/>
      <w:r w:rsidRPr="00A51916">
        <w:rPr>
          <w:rFonts w:ascii="Times New Roman" w:hAnsi="Times New Roman" w:cs="Times New Roman"/>
          <w:sz w:val="24"/>
          <w:szCs w:val="24"/>
        </w:rPr>
        <w:t xml:space="preserve"> during which the individual will require a pass.</w:t>
      </w:r>
    </w:p>
    <w:p w:rsidR="00A51916" w:rsidRPr="00A51916" w:rsidRDefault="00A51916" w:rsidP="00A51916">
      <w:pPr>
        <w:pStyle w:val="ListParagraph"/>
        <w:numPr>
          <w:ilvl w:val="2"/>
          <w:numId w:val="39"/>
        </w:numPr>
        <w:spacing w:after="0" w:line="240" w:lineRule="auto"/>
        <w:ind w:left="1800"/>
        <w:jc w:val="both"/>
        <w:rPr>
          <w:rFonts w:ascii="Times New Roman" w:hAnsi="Times New Roman" w:cs="Times New Roman"/>
          <w:sz w:val="24"/>
          <w:szCs w:val="24"/>
        </w:rPr>
      </w:pPr>
      <w:r w:rsidRPr="00A51916">
        <w:rPr>
          <w:rFonts w:ascii="Times New Roman" w:hAnsi="Times New Roman" w:cs="Times New Roman"/>
          <w:sz w:val="24"/>
          <w:szCs w:val="24"/>
        </w:rPr>
        <w:t xml:space="preserve">Proof of satisfactory personnel background through the Salvadoran </w:t>
      </w:r>
      <w:proofErr w:type="spellStart"/>
      <w:r w:rsidRPr="00A51916">
        <w:rPr>
          <w:rFonts w:ascii="Times New Roman" w:hAnsi="Times New Roman" w:cs="Times New Roman"/>
          <w:sz w:val="24"/>
          <w:szCs w:val="24"/>
        </w:rPr>
        <w:t>Policia</w:t>
      </w:r>
      <w:proofErr w:type="spellEnd"/>
      <w:r w:rsidRPr="00A51916">
        <w:rPr>
          <w:rFonts w:ascii="Times New Roman" w:hAnsi="Times New Roman" w:cs="Times New Roman"/>
          <w:sz w:val="24"/>
          <w:szCs w:val="24"/>
        </w:rPr>
        <w:t xml:space="preserve"> Nacional Civil Report and Ministry of Justice Report (</w:t>
      </w:r>
      <w:proofErr w:type="spellStart"/>
      <w:r w:rsidRPr="00A51916">
        <w:rPr>
          <w:rFonts w:ascii="Times New Roman" w:hAnsi="Times New Roman" w:cs="Times New Roman"/>
          <w:sz w:val="24"/>
          <w:szCs w:val="24"/>
        </w:rPr>
        <w:t>Ministerio</w:t>
      </w:r>
      <w:proofErr w:type="spellEnd"/>
      <w:r w:rsidRPr="00A51916">
        <w:rPr>
          <w:rFonts w:ascii="Times New Roman" w:hAnsi="Times New Roman" w:cs="Times New Roman"/>
          <w:sz w:val="24"/>
          <w:szCs w:val="24"/>
        </w:rPr>
        <w:t xml:space="preserve"> de </w:t>
      </w:r>
      <w:proofErr w:type="spellStart"/>
      <w:r w:rsidRPr="00A51916">
        <w:rPr>
          <w:rFonts w:ascii="Times New Roman" w:hAnsi="Times New Roman" w:cs="Times New Roman"/>
          <w:sz w:val="24"/>
          <w:szCs w:val="24"/>
        </w:rPr>
        <w:t>Justicia</w:t>
      </w:r>
      <w:proofErr w:type="spellEnd"/>
      <w:r w:rsidRPr="00A51916">
        <w:rPr>
          <w:rFonts w:ascii="Times New Roman" w:hAnsi="Times New Roman" w:cs="Times New Roman"/>
          <w:sz w:val="24"/>
          <w:szCs w:val="24"/>
        </w:rPr>
        <w:t xml:space="preserve"> y </w:t>
      </w:r>
      <w:proofErr w:type="spellStart"/>
      <w:r w:rsidRPr="00A51916">
        <w:rPr>
          <w:rFonts w:ascii="Times New Roman" w:hAnsi="Times New Roman" w:cs="Times New Roman"/>
          <w:sz w:val="24"/>
          <w:szCs w:val="24"/>
        </w:rPr>
        <w:t>Seguridad</w:t>
      </w:r>
      <w:proofErr w:type="spellEnd"/>
      <w:r w:rsidRPr="00A51916">
        <w:rPr>
          <w:rFonts w:ascii="Times New Roman" w:hAnsi="Times New Roman" w:cs="Times New Roman"/>
          <w:sz w:val="24"/>
          <w:szCs w:val="24"/>
        </w:rPr>
        <w:t xml:space="preserve"> </w:t>
      </w:r>
      <w:proofErr w:type="spellStart"/>
      <w:r w:rsidRPr="00A51916">
        <w:rPr>
          <w:rFonts w:ascii="Times New Roman" w:hAnsi="Times New Roman" w:cs="Times New Roman"/>
          <w:sz w:val="24"/>
          <w:szCs w:val="24"/>
        </w:rPr>
        <w:t>Publica</w:t>
      </w:r>
      <w:proofErr w:type="spellEnd"/>
      <w:r w:rsidRPr="00A51916">
        <w:rPr>
          <w:rFonts w:ascii="Times New Roman" w:hAnsi="Times New Roman" w:cs="Times New Roman"/>
          <w:sz w:val="24"/>
          <w:szCs w:val="24"/>
        </w:rPr>
        <w:t xml:space="preserve"> </w:t>
      </w:r>
      <w:proofErr w:type="spellStart"/>
      <w:r w:rsidRPr="00A51916">
        <w:rPr>
          <w:rFonts w:ascii="Times New Roman" w:hAnsi="Times New Roman" w:cs="Times New Roman"/>
          <w:sz w:val="24"/>
          <w:szCs w:val="24"/>
        </w:rPr>
        <w:t>Dirección</w:t>
      </w:r>
      <w:proofErr w:type="spellEnd"/>
      <w:r w:rsidRPr="00A51916">
        <w:rPr>
          <w:rFonts w:ascii="Times New Roman" w:hAnsi="Times New Roman" w:cs="Times New Roman"/>
          <w:sz w:val="24"/>
          <w:szCs w:val="24"/>
        </w:rPr>
        <w:t xml:space="preserve"> General de </w:t>
      </w:r>
      <w:proofErr w:type="spellStart"/>
      <w:r w:rsidRPr="00A51916">
        <w:rPr>
          <w:rFonts w:ascii="Times New Roman" w:hAnsi="Times New Roman" w:cs="Times New Roman"/>
          <w:sz w:val="24"/>
          <w:szCs w:val="24"/>
        </w:rPr>
        <w:t>Centros</w:t>
      </w:r>
      <w:proofErr w:type="spellEnd"/>
      <w:r w:rsidRPr="00A51916">
        <w:rPr>
          <w:rFonts w:ascii="Times New Roman" w:hAnsi="Times New Roman" w:cs="Times New Roman"/>
          <w:sz w:val="24"/>
          <w:szCs w:val="24"/>
        </w:rPr>
        <w:t xml:space="preserve"> </w:t>
      </w:r>
      <w:proofErr w:type="spellStart"/>
      <w:r w:rsidRPr="00A51916">
        <w:rPr>
          <w:rFonts w:ascii="Times New Roman" w:hAnsi="Times New Roman" w:cs="Times New Roman"/>
          <w:sz w:val="24"/>
          <w:szCs w:val="24"/>
        </w:rPr>
        <w:t>Penales</w:t>
      </w:r>
      <w:proofErr w:type="spellEnd"/>
      <w:r w:rsidRPr="00A51916">
        <w:rPr>
          <w:rFonts w:ascii="Times New Roman" w:hAnsi="Times New Roman" w:cs="Times New Roman"/>
          <w:sz w:val="24"/>
          <w:szCs w:val="24"/>
        </w:rPr>
        <w:t>).</w:t>
      </w:r>
    </w:p>
    <w:p w:rsidR="00A51916" w:rsidRPr="00A51916" w:rsidRDefault="00A51916" w:rsidP="00A51916">
      <w:pPr>
        <w:pStyle w:val="ListParagraph"/>
        <w:numPr>
          <w:ilvl w:val="2"/>
          <w:numId w:val="39"/>
        </w:numPr>
        <w:spacing w:after="0" w:line="240" w:lineRule="auto"/>
        <w:ind w:left="1800"/>
        <w:jc w:val="both"/>
        <w:rPr>
          <w:rFonts w:ascii="Times New Roman" w:hAnsi="Times New Roman" w:cs="Times New Roman"/>
          <w:sz w:val="24"/>
          <w:szCs w:val="24"/>
        </w:rPr>
      </w:pPr>
      <w:r w:rsidRPr="00A51916">
        <w:rPr>
          <w:rFonts w:ascii="Times New Roman" w:hAnsi="Times New Roman" w:cs="Times New Roman"/>
          <w:sz w:val="24"/>
          <w:szCs w:val="24"/>
        </w:rPr>
        <w:t xml:space="preserve">Other documentation required by the CSL Security Officer </w:t>
      </w:r>
      <w:proofErr w:type="gramStart"/>
      <w:r w:rsidRPr="00A51916">
        <w:rPr>
          <w:rFonts w:ascii="Times New Roman" w:hAnsi="Times New Roman" w:cs="Times New Roman"/>
          <w:sz w:val="24"/>
          <w:szCs w:val="24"/>
        </w:rPr>
        <w:t>may be requested</w:t>
      </w:r>
      <w:proofErr w:type="gramEnd"/>
      <w:r w:rsidRPr="00A51916">
        <w:rPr>
          <w:rFonts w:ascii="Times New Roman" w:hAnsi="Times New Roman" w:cs="Times New Roman"/>
          <w:sz w:val="24"/>
          <w:szCs w:val="24"/>
        </w:rPr>
        <w:t>.</w:t>
      </w:r>
    </w:p>
    <w:p w:rsidR="00A51916" w:rsidRPr="00A51916" w:rsidRDefault="00A51916" w:rsidP="00A51916">
      <w:pPr>
        <w:ind w:left="540"/>
      </w:pPr>
    </w:p>
    <w:p w:rsidR="00A51916" w:rsidRPr="00A51916" w:rsidRDefault="00A51916" w:rsidP="00A51916">
      <w:pPr>
        <w:pStyle w:val="ListParagraph"/>
        <w:numPr>
          <w:ilvl w:val="1"/>
          <w:numId w:val="39"/>
        </w:numPr>
        <w:tabs>
          <w:tab w:val="left" w:pos="540"/>
        </w:tabs>
        <w:spacing w:after="0" w:line="240" w:lineRule="auto"/>
        <w:ind w:left="1080" w:hanging="540"/>
        <w:rPr>
          <w:rFonts w:ascii="Times New Roman" w:hAnsi="Times New Roman" w:cs="Times New Roman"/>
          <w:sz w:val="24"/>
          <w:szCs w:val="24"/>
        </w:rPr>
      </w:pPr>
      <w:r w:rsidRPr="00A51916">
        <w:rPr>
          <w:rFonts w:ascii="Times New Roman" w:hAnsi="Times New Roman" w:cs="Times New Roman"/>
          <w:sz w:val="24"/>
          <w:szCs w:val="24"/>
        </w:rPr>
        <w:t>Vehicles</w:t>
      </w:r>
    </w:p>
    <w:p w:rsidR="00A51916" w:rsidRPr="00A51916" w:rsidRDefault="00A51916" w:rsidP="00A51916">
      <w:pPr>
        <w:pStyle w:val="ListParagraph"/>
        <w:tabs>
          <w:tab w:val="left" w:pos="540"/>
        </w:tabs>
        <w:ind w:left="1080"/>
        <w:rPr>
          <w:rFonts w:ascii="Times New Roman" w:hAnsi="Times New Roman" w:cs="Times New Roman"/>
          <w:sz w:val="24"/>
          <w:szCs w:val="24"/>
        </w:rPr>
      </w:pPr>
    </w:p>
    <w:p w:rsidR="00A51916" w:rsidRPr="00A51916" w:rsidRDefault="00A51916" w:rsidP="00A51916">
      <w:pPr>
        <w:pStyle w:val="ListParagraph"/>
        <w:tabs>
          <w:tab w:val="left" w:pos="540"/>
        </w:tabs>
        <w:ind w:left="1080"/>
        <w:jc w:val="both"/>
        <w:rPr>
          <w:rFonts w:ascii="Times New Roman" w:hAnsi="Times New Roman" w:cs="Times New Roman"/>
          <w:sz w:val="24"/>
          <w:szCs w:val="24"/>
        </w:rPr>
      </w:pPr>
      <w:r w:rsidRPr="00A51916">
        <w:rPr>
          <w:rFonts w:ascii="Times New Roman" w:hAnsi="Times New Roman" w:cs="Times New Roman"/>
          <w:sz w:val="24"/>
          <w:szCs w:val="24"/>
        </w:rPr>
        <w:t xml:space="preserve">Contractor is responsible for providing the CSL Security Officer with the descriptions of any vehicles to </w:t>
      </w:r>
      <w:proofErr w:type="gramStart"/>
      <w:r w:rsidRPr="00A51916">
        <w:rPr>
          <w:rFonts w:ascii="Times New Roman" w:hAnsi="Times New Roman" w:cs="Times New Roman"/>
          <w:sz w:val="24"/>
          <w:szCs w:val="24"/>
        </w:rPr>
        <w:t>be used</w:t>
      </w:r>
      <w:proofErr w:type="gramEnd"/>
      <w:r w:rsidRPr="00A51916">
        <w:rPr>
          <w:rFonts w:ascii="Times New Roman" w:hAnsi="Times New Roman" w:cs="Times New Roman"/>
          <w:sz w:val="24"/>
          <w:szCs w:val="24"/>
        </w:rPr>
        <w:t xml:space="preserve"> during the execution of the contract.  The information on each vehicle must include:</w:t>
      </w:r>
    </w:p>
    <w:p w:rsidR="00A51916" w:rsidRPr="00A51916" w:rsidRDefault="00A51916" w:rsidP="00A51916">
      <w:pPr>
        <w:pStyle w:val="ListParagraph"/>
        <w:tabs>
          <w:tab w:val="left" w:pos="540"/>
        </w:tabs>
        <w:ind w:left="1080"/>
        <w:rPr>
          <w:rFonts w:ascii="Times New Roman" w:hAnsi="Times New Roman" w:cs="Times New Roman"/>
          <w:sz w:val="24"/>
          <w:szCs w:val="24"/>
        </w:rPr>
      </w:pPr>
    </w:p>
    <w:p w:rsidR="00A51916" w:rsidRPr="00A51916" w:rsidRDefault="00A51916" w:rsidP="00A51916">
      <w:pPr>
        <w:pStyle w:val="ListParagraph"/>
        <w:numPr>
          <w:ilvl w:val="2"/>
          <w:numId w:val="39"/>
        </w:numPr>
        <w:tabs>
          <w:tab w:val="left" w:pos="1710"/>
        </w:tabs>
        <w:spacing w:after="0" w:line="240" w:lineRule="auto"/>
        <w:ind w:firstLine="360"/>
        <w:rPr>
          <w:rFonts w:ascii="Times New Roman" w:hAnsi="Times New Roman" w:cs="Times New Roman"/>
          <w:sz w:val="24"/>
          <w:szCs w:val="24"/>
        </w:rPr>
      </w:pPr>
      <w:r w:rsidRPr="00A51916">
        <w:rPr>
          <w:rFonts w:ascii="Times New Roman" w:hAnsi="Times New Roman" w:cs="Times New Roman"/>
          <w:sz w:val="24"/>
          <w:szCs w:val="24"/>
        </w:rPr>
        <w:t>Make, model, year and color.</w:t>
      </w:r>
    </w:p>
    <w:p w:rsidR="00A51916" w:rsidRPr="00A51916" w:rsidRDefault="00A51916" w:rsidP="00A51916">
      <w:pPr>
        <w:pStyle w:val="ListParagraph"/>
        <w:numPr>
          <w:ilvl w:val="2"/>
          <w:numId w:val="39"/>
        </w:numPr>
        <w:tabs>
          <w:tab w:val="left" w:pos="1710"/>
        </w:tabs>
        <w:spacing w:after="0" w:line="240" w:lineRule="auto"/>
        <w:ind w:firstLine="360"/>
        <w:rPr>
          <w:rFonts w:ascii="Times New Roman" w:hAnsi="Times New Roman" w:cs="Times New Roman"/>
          <w:sz w:val="24"/>
          <w:szCs w:val="24"/>
        </w:rPr>
      </w:pPr>
      <w:r w:rsidRPr="00A51916">
        <w:rPr>
          <w:rFonts w:ascii="Times New Roman" w:hAnsi="Times New Roman" w:cs="Times New Roman"/>
          <w:sz w:val="24"/>
          <w:szCs w:val="24"/>
        </w:rPr>
        <w:t>Plate number and registration.</w:t>
      </w:r>
    </w:p>
    <w:p w:rsidR="00A51916" w:rsidRPr="00A51916" w:rsidRDefault="00A51916" w:rsidP="00A51916">
      <w:pPr>
        <w:tabs>
          <w:tab w:val="left" w:pos="540"/>
        </w:tabs>
        <w:ind w:left="540" w:hanging="540"/>
      </w:pPr>
    </w:p>
    <w:p w:rsidR="00A51916" w:rsidRPr="00A51916" w:rsidRDefault="00A51916" w:rsidP="00A51916">
      <w:pPr>
        <w:pStyle w:val="ListParagraph"/>
        <w:numPr>
          <w:ilvl w:val="1"/>
          <w:numId w:val="39"/>
        </w:numPr>
        <w:tabs>
          <w:tab w:val="left" w:pos="540"/>
        </w:tabs>
        <w:spacing w:after="0" w:line="240" w:lineRule="auto"/>
        <w:ind w:left="1080" w:hanging="540"/>
        <w:rPr>
          <w:rFonts w:ascii="Times New Roman" w:hAnsi="Times New Roman" w:cs="Times New Roman"/>
          <w:sz w:val="24"/>
          <w:szCs w:val="24"/>
        </w:rPr>
      </w:pPr>
      <w:r w:rsidRPr="00A51916">
        <w:rPr>
          <w:rFonts w:ascii="Times New Roman" w:hAnsi="Times New Roman" w:cs="Times New Roman"/>
          <w:sz w:val="24"/>
          <w:szCs w:val="24"/>
        </w:rPr>
        <w:t>Contractor Personnel</w:t>
      </w:r>
    </w:p>
    <w:p w:rsidR="00A51916" w:rsidRPr="00A51916" w:rsidRDefault="00A51916" w:rsidP="00A51916">
      <w:pPr>
        <w:pStyle w:val="ListParagraph"/>
        <w:tabs>
          <w:tab w:val="left" w:pos="540"/>
        </w:tabs>
        <w:ind w:left="1080"/>
        <w:rPr>
          <w:rFonts w:ascii="Times New Roman" w:hAnsi="Times New Roman" w:cs="Times New Roman"/>
          <w:sz w:val="24"/>
          <w:szCs w:val="24"/>
        </w:rPr>
      </w:pPr>
    </w:p>
    <w:p w:rsidR="00A51916" w:rsidRPr="00A51916" w:rsidRDefault="00A51916" w:rsidP="00A51916">
      <w:pPr>
        <w:pStyle w:val="ListParagraph"/>
        <w:tabs>
          <w:tab w:val="left" w:pos="540"/>
        </w:tabs>
        <w:ind w:left="1080"/>
        <w:jc w:val="both"/>
        <w:rPr>
          <w:rFonts w:ascii="Times New Roman" w:hAnsi="Times New Roman" w:cs="Times New Roman"/>
          <w:sz w:val="24"/>
          <w:szCs w:val="24"/>
        </w:rPr>
      </w:pPr>
      <w:r w:rsidRPr="00A51916">
        <w:rPr>
          <w:rFonts w:ascii="Times New Roman" w:hAnsi="Times New Roman" w:cs="Times New Roman"/>
          <w:sz w:val="24"/>
          <w:szCs w:val="24"/>
        </w:rPr>
        <w:t>Contractor personnel shall follow all applicable security escort instructions to include the following rules of engagement:</w:t>
      </w:r>
    </w:p>
    <w:p w:rsidR="00A51916" w:rsidRPr="00A51916" w:rsidRDefault="00A51916" w:rsidP="00A51916">
      <w:pPr>
        <w:pStyle w:val="ListParagraph"/>
        <w:tabs>
          <w:tab w:val="left" w:pos="540"/>
        </w:tabs>
        <w:ind w:left="1080"/>
        <w:jc w:val="both"/>
        <w:rPr>
          <w:rFonts w:ascii="Times New Roman" w:hAnsi="Times New Roman" w:cs="Times New Roman"/>
          <w:sz w:val="24"/>
          <w:szCs w:val="24"/>
        </w:rPr>
      </w:pPr>
    </w:p>
    <w:p w:rsidR="00A51916" w:rsidRPr="00A51916" w:rsidRDefault="00A51916" w:rsidP="00A51916">
      <w:pPr>
        <w:pStyle w:val="ListParagraph"/>
        <w:numPr>
          <w:ilvl w:val="2"/>
          <w:numId w:val="39"/>
        </w:numPr>
        <w:tabs>
          <w:tab w:val="left" w:pos="540"/>
        </w:tabs>
        <w:spacing w:after="0" w:line="240" w:lineRule="auto"/>
        <w:ind w:left="1800"/>
        <w:jc w:val="both"/>
        <w:rPr>
          <w:rFonts w:ascii="Times New Roman" w:hAnsi="Times New Roman" w:cs="Times New Roman"/>
          <w:sz w:val="24"/>
          <w:szCs w:val="24"/>
        </w:rPr>
      </w:pPr>
      <w:r w:rsidRPr="00A51916">
        <w:rPr>
          <w:rFonts w:ascii="Times New Roman" w:hAnsi="Times New Roman" w:cs="Times New Roman"/>
          <w:sz w:val="24"/>
          <w:szCs w:val="24"/>
        </w:rPr>
        <w:t>All Contractor personnel will wear a badge issued by CSL at all times while on the installation.  The contractors shall return their issued badges to security dispatch when leaving the installation.</w:t>
      </w:r>
    </w:p>
    <w:p w:rsidR="00A51916" w:rsidRPr="00A51916" w:rsidRDefault="00A51916" w:rsidP="00A51916">
      <w:pPr>
        <w:pStyle w:val="ListParagraph"/>
        <w:tabs>
          <w:tab w:val="left" w:pos="540"/>
        </w:tabs>
        <w:ind w:left="1800"/>
        <w:jc w:val="both"/>
        <w:rPr>
          <w:rFonts w:ascii="Times New Roman" w:hAnsi="Times New Roman" w:cs="Times New Roman"/>
          <w:sz w:val="24"/>
          <w:szCs w:val="24"/>
        </w:rPr>
      </w:pPr>
    </w:p>
    <w:p w:rsidR="00A51916" w:rsidRPr="00A51916" w:rsidRDefault="00A51916" w:rsidP="00A51916">
      <w:pPr>
        <w:pStyle w:val="ListParagraph"/>
        <w:numPr>
          <w:ilvl w:val="2"/>
          <w:numId w:val="39"/>
        </w:numPr>
        <w:tabs>
          <w:tab w:val="left" w:pos="540"/>
        </w:tabs>
        <w:spacing w:after="0" w:line="240" w:lineRule="auto"/>
        <w:ind w:left="1800"/>
        <w:jc w:val="both"/>
        <w:rPr>
          <w:rFonts w:ascii="Times New Roman" w:hAnsi="Times New Roman" w:cs="Times New Roman"/>
          <w:sz w:val="24"/>
          <w:szCs w:val="24"/>
        </w:rPr>
      </w:pPr>
      <w:r w:rsidRPr="00A51916">
        <w:rPr>
          <w:rFonts w:ascii="Times New Roman" w:hAnsi="Times New Roman" w:cs="Times New Roman"/>
          <w:sz w:val="24"/>
          <w:szCs w:val="24"/>
        </w:rPr>
        <w:t xml:space="preserve">Contractor personnel will only work on the designated area. While on this area, Contractor personnel must be under escort at all times.  If for any reason Contractor personnel are separated from their escort, Contractor personnel must </w:t>
      </w:r>
      <w:proofErr w:type="gramStart"/>
      <w:r w:rsidRPr="00A51916">
        <w:rPr>
          <w:rFonts w:ascii="Times New Roman" w:hAnsi="Times New Roman" w:cs="Times New Roman"/>
          <w:sz w:val="24"/>
          <w:szCs w:val="24"/>
        </w:rPr>
        <w:t>report back</w:t>
      </w:r>
      <w:proofErr w:type="gramEnd"/>
      <w:r w:rsidRPr="00A51916">
        <w:rPr>
          <w:rFonts w:ascii="Times New Roman" w:hAnsi="Times New Roman" w:cs="Times New Roman"/>
          <w:sz w:val="24"/>
          <w:szCs w:val="24"/>
        </w:rPr>
        <w:t xml:space="preserve"> to the entry control point.</w:t>
      </w:r>
    </w:p>
    <w:p w:rsidR="00A51916" w:rsidRPr="00A51916" w:rsidRDefault="00A51916" w:rsidP="00A51916">
      <w:pPr>
        <w:pStyle w:val="ListParagraph"/>
        <w:jc w:val="both"/>
        <w:rPr>
          <w:rFonts w:ascii="Times New Roman" w:hAnsi="Times New Roman" w:cs="Times New Roman"/>
          <w:sz w:val="24"/>
          <w:szCs w:val="24"/>
        </w:rPr>
      </w:pPr>
    </w:p>
    <w:p w:rsidR="00A51916" w:rsidRPr="00A51916" w:rsidRDefault="00A51916" w:rsidP="00A51916">
      <w:pPr>
        <w:pStyle w:val="ListParagraph"/>
        <w:numPr>
          <w:ilvl w:val="2"/>
          <w:numId w:val="39"/>
        </w:numPr>
        <w:tabs>
          <w:tab w:val="left" w:pos="540"/>
        </w:tabs>
        <w:spacing w:after="0" w:line="240" w:lineRule="auto"/>
        <w:ind w:left="1800"/>
        <w:jc w:val="both"/>
        <w:rPr>
          <w:rFonts w:ascii="Times New Roman" w:hAnsi="Times New Roman" w:cs="Times New Roman"/>
          <w:sz w:val="24"/>
          <w:szCs w:val="24"/>
        </w:rPr>
      </w:pPr>
      <w:r w:rsidRPr="00A51916">
        <w:rPr>
          <w:rFonts w:ascii="Times New Roman" w:hAnsi="Times New Roman" w:cs="Times New Roman"/>
          <w:sz w:val="24"/>
          <w:szCs w:val="24"/>
        </w:rPr>
        <w:t xml:space="preserve">Contractor personnel </w:t>
      </w:r>
      <w:proofErr w:type="gramStart"/>
      <w:r w:rsidRPr="00A51916">
        <w:rPr>
          <w:rFonts w:ascii="Times New Roman" w:hAnsi="Times New Roman" w:cs="Times New Roman"/>
          <w:sz w:val="24"/>
          <w:szCs w:val="24"/>
        </w:rPr>
        <w:t>will not be allowed</w:t>
      </w:r>
      <w:proofErr w:type="gramEnd"/>
      <w:r w:rsidRPr="00A51916">
        <w:rPr>
          <w:rFonts w:ascii="Times New Roman" w:hAnsi="Times New Roman" w:cs="Times New Roman"/>
          <w:sz w:val="24"/>
          <w:szCs w:val="24"/>
        </w:rPr>
        <w:t xml:space="preserve"> into any areas, especially office areas without proper escort.</w:t>
      </w:r>
    </w:p>
    <w:p w:rsidR="00A51916" w:rsidRPr="00A51916" w:rsidRDefault="00A51916" w:rsidP="00A51916">
      <w:pPr>
        <w:pStyle w:val="ListParagraph"/>
        <w:jc w:val="both"/>
        <w:rPr>
          <w:rFonts w:ascii="Times New Roman" w:hAnsi="Times New Roman" w:cs="Times New Roman"/>
          <w:sz w:val="24"/>
          <w:szCs w:val="24"/>
        </w:rPr>
      </w:pPr>
    </w:p>
    <w:p w:rsidR="00A51916" w:rsidRPr="00A51916" w:rsidRDefault="00A51916" w:rsidP="00A51916">
      <w:pPr>
        <w:pStyle w:val="ListParagraph"/>
        <w:numPr>
          <w:ilvl w:val="2"/>
          <w:numId w:val="39"/>
        </w:numPr>
        <w:tabs>
          <w:tab w:val="left" w:pos="540"/>
        </w:tabs>
        <w:spacing w:after="0" w:line="240" w:lineRule="auto"/>
        <w:ind w:left="1800"/>
        <w:jc w:val="both"/>
        <w:rPr>
          <w:rFonts w:ascii="Times New Roman" w:hAnsi="Times New Roman" w:cs="Times New Roman"/>
          <w:sz w:val="24"/>
          <w:szCs w:val="24"/>
        </w:rPr>
      </w:pPr>
      <w:r w:rsidRPr="00A51916">
        <w:rPr>
          <w:rFonts w:ascii="Times New Roman" w:hAnsi="Times New Roman" w:cs="Times New Roman"/>
          <w:sz w:val="24"/>
          <w:szCs w:val="24"/>
        </w:rPr>
        <w:t xml:space="preserve">The following items </w:t>
      </w:r>
      <w:proofErr w:type="gramStart"/>
      <w:r w:rsidRPr="00A51916">
        <w:rPr>
          <w:rFonts w:ascii="Times New Roman" w:hAnsi="Times New Roman" w:cs="Times New Roman"/>
          <w:sz w:val="24"/>
          <w:szCs w:val="24"/>
        </w:rPr>
        <w:t>are prohibited</w:t>
      </w:r>
      <w:proofErr w:type="gramEnd"/>
      <w:r w:rsidRPr="00A51916">
        <w:rPr>
          <w:rFonts w:ascii="Times New Roman" w:hAnsi="Times New Roman" w:cs="Times New Roman"/>
          <w:sz w:val="24"/>
          <w:szCs w:val="24"/>
        </w:rPr>
        <w:t xml:space="preserve">: wear of any type of military uniform; contraband (weapons, drugs, etc.); cellular telephones; still cameras or video recording devices. No pictures </w:t>
      </w:r>
      <w:proofErr w:type="gramStart"/>
      <w:r w:rsidRPr="00A51916">
        <w:rPr>
          <w:rFonts w:ascii="Times New Roman" w:hAnsi="Times New Roman" w:cs="Times New Roman"/>
          <w:sz w:val="24"/>
          <w:szCs w:val="24"/>
        </w:rPr>
        <w:t>shall be taken</w:t>
      </w:r>
      <w:proofErr w:type="gramEnd"/>
      <w:r w:rsidRPr="00A51916">
        <w:rPr>
          <w:rFonts w:ascii="Times New Roman" w:hAnsi="Times New Roman" w:cs="Times New Roman"/>
          <w:sz w:val="24"/>
          <w:szCs w:val="24"/>
        </w:rPr>
        <w:t xml:space="preserve"> inside or outside the facilities without the approval of the CSL Security Officer.</w:t>
      </w:r>
    </w:p>
    <w:p w:rsidR="00A51916" w:rsidRPr="00A51916" w:rsidRDefault="00A51916" w:rsidP="00A51916">
      <w:pPr>
        <w:spacing w:line="120" w:lineRule="auto"/>
      </w:pPr>
    </w:p>
    <w:p w:rsidR="00A51916" w:rsidRPr="00A51916" w:rsidRDefault="00A51916" w:rsidP="00A51916">
      <w:pPr>
        <w:spacing w:line="120" w:lineRule="auto"/>
      </w:pPr>
    </w:p>
    <w:p w:rsidR="00A51916" w:rsidRPr="00A51916" w:rsidRDefault="00A51916" w:rsidP="00A51916">
      <w:pPr>
        <w:spacing w:line="120" w:lineRule="auto"/>
      </w:pPr>
    </w:p>
    <w:p w:rsidR="00A51916" w:rsidRPr="00A51916" w:rsidRDefault="00A51916" w:rsidP="00A51916">
      <w:pPr>
        <w:pStyle w:val="ListParagraph"/>
        <w:numPr>
          <w:ilvl w:val="0"/>
          <w:numId w:val="40"/>
        </w:numPr>
        <w:tabs>
          <w:tab w:val="left" w:pos="540"/>
        </w:tabs>
        <w:spacing w:after="0" w:line="240" w:lineRule="auto"/>
        <w:jc w:val="center"/>
        <w:rPr>
          <w:rFonts w:ascii="Times New Roman" w:hAnsi="Times New Roman" w:cs="Times New Roman"/>
          <w:b/>
          <w:sz w:val="24"/>
          <w:szCs w:val="24"/>
        </w:rPr>
      </w:pPr>
      <w:r w:rsidRPr="00A51916">
        <w:rPr>
          <w:rFonts w:ascii="Times New Roman" w:hAnsi="Times New Roman" w:cs="Times New Roman"/>
          <w:b/>
          <w:sz w:val="24"/>
          <w:szCs w:val="24"/>
        </w:rPr>
        <w:t>NOTE -</w:t>
      </w:r>
    </w:p>
    <w:p w:rsidR="00A51916" w:rsidRPr="00A51916" w:rsidRDefault="00A51916" w:rsidP="00A51916">
      <w:pPr>
        <w:ind w:left="1080"/>
        <w:jc w:val="center"/>
        <w:rPr>
          <w:b/>
          <w:u w:val="single"/>
        </w:rPr>
      </w:pPr>
      <w:r w:rsidRPr="00A51916">
        <w:rPr>
          <w:b/>
          <w:u w:val="single"/>
        </w:rPr>
        <w:t>THE CSL SECURITY OFFICER HAS THE RIGHT TO REFUSE ENTRANCE TO ANY CONTRACTOR PERSONNEL NOT IN COMPLIANCE WITH INSTALLATION GUIDELINES</w:t>
      </w:r>
    </w:p>
    <w:p w:rsidR="00A51916" w:rsidRPr="00A51916" w:rsidRDefault="00A51916" w:rsidP="00A51916"/>
    <w:p w:rsidR="00A51916" w:rsidRPr="00A51916" w:rsidRDefault="00A51916" w:rsidP="00A51916">
      <w:pPr>
        <w:pStyle w:val="ListParagraph"/>
        <w:widowControl w:val="0"/>
        <w:numPr>
          <w:ilvl w:val="0"/>
          <w:numId w:val="39"/>
        </w:numPr>
        <w:tabs>
          <w:tab w:val="left" w:pos="540"/>
        </w:tabs>
        <w:autoSpaceDE w:val="0"/>
        <w:autoSpaceDN w:val="0"/>
        <w:adjustRightInd w:val="0"/>
        <w:spacing w:after="0" w:line="240" w:lineRule="auto"/>
        <w:rPr>
          <w:rFonts w:ascii="Times New Roman" w:hAnsi="Times New Roman" w:cs="Times New Roman"/>
          <w:bCs/>
          <w:sz w:val="24"/>
          <w:szCs w:val="24"/>
        </w:rPr>
      </w:pPr>
      <w:r w:rsidRPr="00A51916">
        <w:rPr>
          <w:rFonts w:ascii="Times New Roman" w:hAnsi="Times New Roman" w:cs="Times New Roman"/>
          <w:bCs/>
          <w:sz w:val="24"/>
          <w:szCs w:val="24"/>
        </w:rPr>
        <w:t>Accident Prevention and Safety</w:t>
      </w:r>
    </w:p>
    <w:p w:rsidR="00A51916" w:rsidRPr="00A51916" w:rsidRDefault="00A51916" w:rsidP="00A51916">
      <w:pPr>
        <w:pStyle w:val="ListParagraph"/>
        <w:tabs>
          <w:tab w:val="left" w:pos="540"/>
        </w:tabs>
        <w:ind w:left="360"/>
        <w:rPr>
          <w:rFonts w:ascii="Times New Roman" w:hAnsi="Times New Roman" w:cs="Times New Roman"/>
          <w:bCs/>
          <w:sz w:val="24"/>
          <w:szCs w:val="24"/>
        </w:rPr>
      </w:pPr>
    </w:p>
    <w:p w:rsidR="00A51916" w:rsidRPr="00A51916" w:rsidRDefault="00A51916" w:rsidP="00A51916">
      <w:pPr>
        <w:pStyle w:val="ListParagraph"/>
        <w:widowControl w:val="0"/>
        <w:numPr>
          <w:ilvl w:val="1"/>
          <w:numId w:val="39"/>
        </w:numPr>
        <w:tabs>
          <w:tab w:val="left" w:pos="720"/>
        </w:tabs>
        <w:autoSpaceDE w:val="0"/>
        <w:autoSpaceDN w:val="0"/>
        <w:adjustRightInd w:val="0"/>
        <w:spacing w:after="0" w:line="240" w:lineRule="auto"/>
        <w:ind w:left="1080" w:hanging="540"/>
        <w:jc w:val="both"/>
        <w:rPr>
          <w:rFonts w:ascii="Times New Roman" w:hAnsi="Times New Roman" w:cs="Times New Roman"/>
          <w:bCs/>
          <w:sz w:val="24"/>
          <w:szCs w:val="24"/>
        </w:rPr>
      </w:pPr>
      <w:r w:rsidRPr="00A51916">
        <w:rPr>
          <w:rFonts w:ascii="Times New Roman" w:hAnsi="Times New Roman" w:cs="Times New Roman"/>
          <w:bCs/>
          <w:sz w:val="24"/>
          <w:szCs w:val="24"/>
        </w:rPr>
        <w:t xml:space="preserve">All vehicles operated by the Contractor will obey all traffic signs, speed limits and laws while transiting through the Salvadoran </w:t>
      </w:r>
      <w:proofErr w:type="spellStart"/>
      <w:r w:rsidRPr="00A51916">
        <w:rPr>
          <w:rFonts w:ascii="Times New Roman" w:hAnsi="Times New Roman" w:cs="Times New Roman"/>
          <w:bCs/>
          <w:sz w:val="24"/>
          <w:szCs w:val="24"/>
        </w:rPr>
        <w:t>Segunda</w:t>
      </w:r>
      <w:proofErr w:type="spellEnd"/>
      <w:r w:rsidRPr="00A51916">
        <w:rPr>
          <w:rFonts w:ascii="Times New Roman" w:hAnsi="Times New Roman" w:cs="Times New Roman"/>
          <w:bCs/>
          <w:sz w:val="24"/>
          <w:szCs w:val="24"/>
        </w:rPr>
        <w:t xml:space="preserve"> </w:t>
      </w:r>
      <w:proofErr w:type="spellStart"/>
      <w:r w:rsidRPr="00A51916">
        <w:rPr>
          <w:rFonts w:ascii="Times New Roman" w:hAnsi="Times New Roman" w:cs="Times New Roman"/>
          <w:bCs/>
          <w:sz w:val="24"/>
          <w:szCs w:val="24"/>
        </w:rPr>
        <w:t>Brigada</w:t>
      </w:r>
      <w:proofErr w:type="spellEnd"/>
      <w:r w:rsidRPr="00A51916">
        <w:rPr>
          <w:rFonts w:ascii="Times New Roman" w:hAnsi="Times New Roman" w:cs="Times New Roman"/>
          <w:bCs/>
          <w:sz w:val="24"/>
          <w:szCs w:val="24"/>
        </w:rPr>
        <w:t xml:space="preserve"> base and CSL installation.</w:t>
      </w:r>
    </w:p>
    <w:p w:rsidR="00A51916" w:rsidRPr="00A51916" w:rsidRDefault="00A51916" w:rsidP="00A51916">
      <w:pPr>
        <w:pStyle w:val="ListParagraph"/>
        <w:tabs>
          <w:tab w:val="left" w:pos="540"/>
        </w:tabs>
        <w:ind w:left="1080"/>
        <w:rPr>
          <w:rFonts w:ascii="Times New Roman" w:hAnsi="Times New Roman" w:cs="Times New Roman"/>
          <w:bCs/>
          <w:sz w:val="24"/>
          <w:szCs w:val="24"/>
        </w:rPr>
      </w:pPr>
    </w:p>
    <w:p w:rsidR="00A51916" w:rsidRPr="00A51916" w:rsidRDefault="00A51916" w:rsidP="00A51916">
      <w:pPr>
        <w:pStyle w:val="ListParagraph"/>
        <w:widowControl w:val="0"/>
        <w:numPr>
          <w:ilvl w:val="1"/>
          <w:numId w:val="39"/>
        </w:numPr>
        <w:tabs>
          <w:tab w:val="left" w:pos="540"/>
        </w:tabs>
        <w:autoSpaceDE w:val="0"/>
        <w:autoSpaceDN w:val="0"/>
        <w:adjustRightInd w:val="0"/>
        <w:spacing w:after="0" w:line="240" w:lineRule="auto"/>
        <w:ind w:left="1080" w:hanging="540"/>
        <w:jc w:val="both"/>
        <w:rPr>
          <w:rFonts w:ascii="Times New Roman" w:hAnsi="Times New Roman" w:cs="Times New Roman"/>
          <w:bCs/>
          <w:sz w:val="24"/>
          <w:szCs w:val="24"/>
        </w:rPr>
      </w:pPr>
      <w:r w:rsidRPr="00A51916">
        <w:rPr>
          <w:rFonts w:ascii="Times New Roman" w:hAnsi="Times New Roman" w:cs="Times New Roman"/>
          <w:bCs/>
          <w:sz w:val="24"/>
          <w:szCs w:val="24"/>
        </w:rPr>
        <w:t xml:space="preserve">The prevention of fire is imperative during construction projects. The </w:t>
      </w:r>
      <w:r w:rsidRPr="00A51916">
        <w:rPr>
          <w:rFonts w:ascii="Times New Roman" w:hAnsi="Times New Roman" w:cs="Times New Roman"/>
          <w:bCs/>
          <w:sz w:val="24"/>
          <w:szCs w:val="24"/>
        </w:rPr>
        <w:lastRenderedPageBreak/>
        <w:t>contractor is responsible for enforcing fire safety in his work area.</w:t>
      </w:r>
    </w:p>
    <w:p w:rsidR="00A51916" w:rsidRPr="00A51916" w:rsidRDefault="00A51916" w:rsidP="00A51916">
      <w:pPr>
        <w:pStyle w:val="ListParagraph"/>
        <w:rPr>
          <w:rFonts w:ascii="Times New Roman" w:hAnsi="Times New Roman" w:cs="Times New Roman"/>
          <w:b/>
          <w:bCs/>
          <w:sz w:val="24"/>
          <w:szCs w:val="24"/>
        </w:rPr>
      </w:pPr>
    </w:p>
    <w:p w:rsidR="00A51916" w:rsidRPr="00A51916" w:rsidRDefault="00A51916" w:rsidP="00A51916">
      <w:pPr>
        <w:pStyle w:val="ListParagraph"/>
        <w:widowControl w:val="0"/>
        <w:numPr>
          <w:ilvl w:val="1"/>
          <w:numId w:val="39"/>
        </w:numPr>
        <w:tabs>
          <w:tab w:val="left" w:pos="540"/>
        </w:tabs>
        <w:autoSpaceDE w:val="0"/>
        <w:autoSpaceDN w:val="0"/>
        <w:adjustRightInd w:val="0"/>
        <w:spacing w:after="0" w:line="240" w:lineRule="auto"/>
        <w:ind w:left="1080" w:hanging="540"/>
        <w:rPr>
          <w:rFonts w:ascii="Times New Roman" w:hAnsi="Times New Roman" w:cs="Times New Roman"/>
          <w:bCs/>
          <w:sz w:val="24"/>
          <w:szCs w:val="24"/>
        </w:rPr>
      </w:pPr>
      <w:r w:rsidRPr="00A51916">
        <w:rPr>
          <w:rFonts w:ascii="Times New Roman" w:hAnsi="Times New Roman" w:cs="Times New Roman"/>
          <w:bCs/>
          <w:sz w:val="24"/>
          <w:szCs w:val="24"/>
        </w:rPr>
        <w:t>The contractor shall have serviceable fire extinguisher readily available at all times.</w:t>
      </w:r>
    </w:p>
    <w:p w:rsidR="00A51916" w:rsidRPr="00A51916" w:rsidRDefault="00A51916" w:rsidP="00A51916">
      <w:pPr>
        <w:pStyle w:val="ListParagraph"/>
        <w:rPr>
          <w:rFonts w:ascii="Times New Roman" w:hAnsi="Times New Roman" w:cs="Times New Roman"/>
          <w:bCs/>
          <w:sz w:val="24"/>
          <w:szCs w:val="24"/>
        </w:rPr>
      </w:pPr>
    </w:p>
    <w:p w:rsidR="00A51916" w:rsidRPr="00A51916" w:rsidRDefault="00A51916" w:rsidP="00A51916">
      <w:pPr>
        <w:pStyle w:val="ListParagraph"/>
        <w:widowControl w:val="0"/>
        <w:numPr>
          <w:ilvl w:val="1"/>
          <w:numId w:val="39"/>
        </w:numPr>
        <w:tabs>
          <w:tab w:val="left" w:pos="540"/>
        </w:tabs>
        <w:autoSpaceDE w:val="0"/>
        <w:autoSpaceDN w:val="0"/>
        <w:adjustRightInd w:val="0"/>
        <w:spacing w:after="0" w:line="240" w:lineRule="auto"/>
        <w:ind w:left="1080" w:hanging="540"/>
        <w:rPr>
          <w:rFonts w:ascii="Times New Roman" w:hAnsi="Times New Roman" w:cs="Times New Roman"/>
          <w:bCs/>
          <w:sz w:val="24"/>
          <w:szCs w:val="24"/>
        </w:rPr>
      </w:pPr>
      <w:r w:rsidRPr="00A51916">
        <w:rPr>
          <w:rFonts w:ascii="Times New Roman" w:hAnsi="Times New Roman" w:cs="Times New Roman"/>
          <w:sz w:val="24"/>
          <w:szCs w:val="24"/>
        </w:rPr>
        <w:t>The contractor shall adhere to all fall protection safety regulations</w:t>
      </w:r>
      <w:r w:rsidR="0021003E">
        <w:rPr>
          <w:rFonts w:ascii="Times New Roman" w:hAnsi="Times New Roman" w:cs="Times New Roman"/>
          <w:sz w:val="24"/>
          <w:szCs w:val="24"/>
        </w:rPr>
        <w:t xml:space="preserve"> </w:t>
      </w:r>
      <w:r w:rsidRPr="00A51916">
        <w:rPr>
          <w:rFonts w:ascii="Times New Roman" w:hAnsi="Times New Roman" w:cs="Times New Roman"/>
          <w:sz w:val="24"/>
          <w:szCs w:val="24"/>
        </w:rPr>
        <w:t>required.</w:t>
      </w:r>
    </w:p>
    <w:p w:rsidR="00A51916" w:rsidRPr="00A51916" w:rsidRDefault="00A51916" w:rsidP="00A51916">
      <w:pPr>
        <w:pStyle w:val="ListParagraph"/>
        <w:widowControl w:val="0"/>
        <w:numPr>
          <w:ilvl w:val="1"/>
          <w:numId w:val="39"/>
        </w:numPr>
        <w:tabs>
          <w:tab w:val="left" w:pos="540"/>
        </w:tabs>
        <w:autoSpaceDE w:val="0"/>
        <w:autoSpaceDN w:val="0"/>
        <w:adjustRightInd w:val="0"/>
        <w:spacing w:after="0" w:line="240" w:lineRule="auto"/>
        <w:ind w:left="1080" w:hanging="540"/>
        <w:rPr>
          <w:rFonts w:ascii="Times New Roman" w:hAnsi="Times New Roman" w:cs="Times New Roman"/>
          <w:bCs/>
          <w:sz w:val="24"/>
          <w:szCs w:val="24"/>
        </w:rPr>
      </w:pPr>
      <w:r w:rsidRPr="00A51916">
        <w:rPr>
          <w:rFonts w:ascii="Times New Roman" w:hAnsi="Times New Roman" w:cs="Times New Roman"/>
          <w:sz w:val="24"/>
          <w:szCs w:val="24"/>
        </w:rPr>
        <w:t>The contractor shall conduct daily safety inspections while on site.</w:t>
      </w:r>
    </w:p>
    <w:p w:rsidR="00A51916" w:rsidRPr="00A51916" w:rsidRDefault="00A51916" w:rsidP="00A51916">
      <w:pPr>
        <w:pStyle w:val="ListParagraph"/>
        <w:rPr>
          <w:rFonts w:ascii="Times New Roman" w:hAnsi="Times New Roman" w:cs="Times New Roman"/>
          <w:bCs/>
          <w:sz w:val="24"/>
          <w:szCs w:val="24"/>
        </w:rPr>
      </w:pPr>
    </w:p>
    <w:p w:rsidR="00A51916" w:rsidRPr="00A51916" w:rsidRDefault="00A51916" w:rsidP="00A51916">
      <w:pPr>
        <w:pStyle w:val="ListParagraph"/>
        <w:widowControl w:val="0"/>
        <w:numPr>
          <w:ilvl w:val="1"/>
          <w:numId w:val="39"/>
        </w:numPr>
        <w:tabs>
          <w:tab w:val="left" w:pos="540"/>
        </w:tabs>
        <w:autoSpaceDE w:val="0"/>
        <w:autoSpaceDN w:val="0"/>
        <w:adjustRightInd w:val="0"/>
        <w:spacing w:after="0" w:line="240" w:lineRule="auto"/>
        <w:ind w:left="1080" w:hanging="540"/>
        <w:jc w:val="both"/>
        <w:rPr>
          <w:rFonts w:ascii="Times New Roman" w:hAnsi="Times New Roman" w:cs="Times New Roman"/>
          <w:bCs/>
          <w:sz w:val="24"/>
          <w:szCs w:val="24"/>
        </w:rPr>
      </w:pPr>
      <w:r w:rsidRPr="00A51916">
        <w:rPr>
          <w:rFonts w:ascii="Times New Roman" w:hAnsi="Times New Roman" w:cs="Times New Roman"/>
          <w:bCs/>
          <w:sz w:val="24"/>
          <w:szCs w:val="24"/>
        </w:rPr>
        <w:t xml:space="preserve">Accident notification:  Notify the Contracting Officer as soon as practical, but not later than four hours, after any accident meeting the definition of Recordable Injuries or Illnesses or High Visibility Accidents, property damage equal to or greater than $2,000, or any weight handling equipment accident.  Within notification include contractor name; contract title; type of  contract; name of activity, installation or location where accident occurred; date and time of accident; names of personnel injured; extent of property damage, if any; extent of injury, if known, and brief description of accident (to include type of construction equipment used, PPE used, etc.). Preserve the conditions and evidence on the accident site until the Government investigation team arrives on-site and Government investigation </w:t>
      </w:r>
      <w:proofErr w:type="gramStart"/>
      <w:r w:rsidRPr="00A51916">
        <w:rPr>
          <w:rFonts w:ascii="Times New Roman" w:hAnsi="Times New Roman" w:cs="Times New Roman"/>
          <w:bCs/>
          <w:sz w:val="24"/>
          <w:szCs w:val="24"/>
        </w:rPr>
        <w:t>is conducted</w:t>
      </w:r>
      <w:proofErr w:type="gramEnd"/>
      <w:r w:rsidRPr="00A51916">
        <w:rPr>
          <w:rFonts w:ascii="Times New Roman" w:hAnsi="Times New Roman" w:cs="Times New Roman"/>
          <w:bCs/>
          <w:sz w:val="24"/>
          <w:szCs w:val="24"/>
        </w:rPr>
        <w:t>.</w:t>
      </w:r>
    </w:p>
    <w:p w:rsidR="00A51916" w:rsidRPr="00A51916" w:rsidRDefault="00A51916" w:rsidP="00A51916">
      <w:pPr>
        <w:pStyle w:val="ListParagraph"/>
        <w:rPr>
          <w:rFonts w:ascii="Times New Roman" w:hAnsi="Times New Roman" w:cs="Times New Roman"/>
          <w:bCs/>
          <w:sz w:val="24"/>
          <w:szCs w:val="24"/>
        </w:rPr>
      </w:pPr>
    </w:p>
    <w:p w:rsidR="00A51916" w:rsidRPr="00A51916" w:rsidRDefault="00A51916" w:rsidP="00A51916">
      <w:pPr>
        <w:pStyle w:val="ListParagraph"/>
        <w:widowControl w:val="0"/>
        <w:numPr>
          <w:ilvl w:val="1"/>
          <w:numId w:val="39"/>
        </w:numPr>
        <w:tabs>
          <w:tab w:val="left" w:pos="540"/>
        </w:tabs>
        <w:autoSpaceDE w:val="0"/>
        <w:autoSpaceDN w:val="0"/>
        <w:adjustRightInd w:val="0"/>
        <w:spacing w:after="0" w:line="240" w:lineRule="auto"/>
        <w:ind w:left="1080" w:hanging="540"/>
        <w:rPr>
          <w:rFonts w:ascii="Times New Roman" w:hAnsi="Times New Roman" w:cs="Times New Roman"/>
          <w:bCs/>
          <w:sz w:val="24"/>
          <w:szCs w:val="24"/>
        </w:rPr>
      </w:pPr>
      <w:r w:rsidRPr="00A51916">
        <w:rPr>
          <w:rFonts w:ascii="Times New Roman" w:hAnsi="Times New Roman" w:cs="Times New Roman"/>
          <w:bCs/>
          <w:sz w:val="24"/>
          <w:szCs w:val="24"/>
        </w:rPr>
        <w:t>The contractor must meet the following U.S. safety requirement and standards:</w:t>
      </w:r>
    </w:p>
    <w:p w:rsidR="00A51916" w:rsidRPr="00A51916" w:rsidRDefault="00A51916" w:rsidP="00A51916">
      <w:pPr>
        <w:pStyle w:val="ListParagraph"/>
        <w:rPr>
          <w:rFonts w:ascii="Times New Roman" w:hAnsi="Times New Roman" w:cs="Times New Roman"/>
          <w:bCs/>
          <w:sz w:val="24"/>
          <w:szCs w:val="24"/>
        </w:rPr>
      </w:pPr>
    </w:p>
    <w:p w:rsidR="00A51916" w:rsidRPr="00A51916" w:rsidRDefault="00A51916" w:rsidP="00A51916">
      <w:pPr>
        <w:pStyle w:val="ListParagraph"/>
        <w:widowControl w:val="0"/>
        <w:numPr>
          <w:ilvl w:val="2"/>
          <w:numId w:val="39"/>
        </w:numPr>
        <w:tabs>
          <w:tab w:val="left" w:pos="540"/>
        </w:tabs>
        <w:autoSpaceDE w:val="0"/>
        <w:autoSpaceDN w:val="0"/>
        <w:adjustRightInd w:val="0"/>
        <w:spacing w:after="0" w:line="240" w:lineRule="auto"/>
        <w:ind w:left="1800"/>
        <w:rPr>
          <w:rFonts w:ascii="Times New Roman" w:hAnsi="Times New Roman" w:cs="Times New Roman"/>
          <w:bCs/>
          <w:sz w:val="24"/>
          <w:szCs w:val="24"/>
        </w:rPr>
      </w:pPr>
      <w:r w:rsidRPr="00A51916">
        <w:rPr>
          <w:rFonts w:ascii="Times New Roman" w:hAnsi="Times New Roman" w:cs="Times New Roman"/>
          <w:sz w:val="24"/>
          <w:szCs w:val="24"/>
        </w:rPr>
        <w:t>AMERICAN SOCIETY OF SAFETY ENGINEERS (ASSE/SAFE)</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ASSE/SAFE A10.32 (2004) Fall Protection</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ASSE/SAFE A10.34 (2001; R 2005) Protection of the Public on or Adjacent to Construction Sites</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ASSE/SAFE Z359.1 (2007) Safety Requirements for Personal Fall Arrest Systems, Subsystems and Components</w:t>
      </w:r>
    </w:p>
    <w:p w:rsidR="00A51916" w:rsidRPr="00A51916" w:rsidRDefault="00A51916" w:rsidP="00A51916">
      <w:pPr>
        <w:pStyle w:val="ListParagraph"/>
        <w:tabs>
          <w:tab w:val="left" w:pos="540"/>
        </w:tabs>
        <w:ind w:left="1800"/>
        <w:rPr>
          <w:rFonts w:ascii="Times New Roman" w:hAnsi="Times New Roman" w:cs="Times New Roman"/>
          <w:bCs/>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800"/>
        <w:rPr>
          <w:rFonts w:ascii="Times New Roman" w:hAnsi="Times New Roman" w:cs="Times New Roman"/>
          <w:sz w:val="24"/>
          <w:szCs w:val="24"/>
        </w:rPr>
      </w:pPr>
      <w:r w:rsidRPr="00A51916">
        <w:rPr>
          <w:rFonts w:ascii="Times New Roman" w:hAnsi="Times New Roman" w:cs="Times New Roman"/>
          <w:sz w:val="24"/>
          <w:szCs w:val="24"/>
        </w:rPr>
        <w:t>NATIONAL FIRE PROTECTION ASSOCIATION (NFPA)</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NFPA 10 (2007; Errata 2007; AMD 1 2007) Standard for Portable  Fire Extinguishers</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NFPA 70 (2007; AMD 1 2008) National Electric Code – 2008 Edition</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NFPA 70E (2008) Electrical Safety in the Workplace</w:t>
      </w:r>
    </w:p>
    <w:p w:rsidR="00A51916" w:rsidRPr="00A51916" w:rsidRDefault="00A51916" w:rsidP="00A51916">
      <w:pPr>
        <w:pStyle w:val="ListParagraph"/>
        <w:ind w:left="2700"/>
        <w:rPr>
          <w:rFonts w:ascii="Times New Roman" w:hAnsi="Times New Roman" w:cs="Times New Roman"/>
          <w:sz w:val="24"/>
          <w:szCs w:val="24"/>
        </w:rPr>
      </w:pPr>
    </w:p>
    <w:p w:rsidR="00A51916" w:rsidRPr="00A51916" w:rsidRDefault="00A51916" w:rsidP="00A51916">
      <w:pPr>
        <w:pStyle w:val="ListParagraph"/>
        <w:numPr>
          <w:ilvl w:val="2"/>
          <w:numId w:val="39"/>
        </w:numPr>
        <w:autoSpaceDE w:val="0"/>
        <w:autoSpaceDN w:val="0"/>
        <w:adjustRightInd w:val="0"/>
        <w:spacing w:after="0" w:line="240" w:lineRule="auto"/>
        <w:ind w:left="1800"/>
        <w:rPr>
          <w:rFonts w:ascii="Times New Roman" w:hAnsi="Times New Roman" w:cs="Times New Roman"/>
          <w:sz w:val="24"/>
          <w:szCs w:val="24"/>
        </w:rPr>
      </w:pPr>
      <w:r w:rsidRPr="00A51916">
        <w:rPr>
          <w:rFonts w:ascii="Times New Roman" w:hAnsi="Times New Roman" w:cs="Times New Roman"/>
          <w:sz w:val="24"/>
          <w:szCs w:val="24"/>
        </w:rPr>
        <w:t>U.S. ARMY CORPS OF ENGINEERS (USACE)</w:t>
      </w:r>
    </w:p>
    <w:p w:rsidR="00A51916" w:rsidRPr="00A51916" w:rsidRDefault="00A51916" w:rsidP="00A51916">
      <w:pPr>
        <w:pStyle w:val="ListParagraph"/>
        <w:numPr>
          <w:ilvl w:val="3"/>
          <w:numId w:val="39"/>
        </w:numPr>
        <w:autoSpaceDE w:val="0"/>
        <w:autoSpaceDN w:val="0"/>
        <w:adjustRightInd w:val="0"/>
        <w:spacing w:after="0" w:line="240" w:lineRule="auto"/>
        <w:ind w:left="2700" w:hanging="900"/>
        <w:rPr>
          <w:rFonts w:ascii="Times New Roman" w:hAnsi="Times New Roman" w:cs="Times New Roman"/>
          <w:sz w:val="24"/>
          <w:szCs w:val="24"/>
        </w:rPr>
      </w:pPr>
      <w:r w:rsidRPr="00A51916">
        <w:rPr>
          <w:rFonts w:ascii="Times New Roman" w:hAnsi="Times New Roman" w:cs="Times New Roman"/>
          <w:sz w:val="24"/>
          <w:szCs w:val="24"/>
        </w:rPr>
        <w:t>EM 385-1-1 (2008) Safety and Health Requirements Manual</w:t>
      </w:r>
    </w:p>
    <w:p w:rsidR="00A51916" w:rsidRPr="00A51916" w:rsidRDefault="00A51916" w:rsidP="00A51916">
      <w:pPr>
        <w:rPr>
          <w:bCs/>
        </w:rPr>
      </w:pPr>
    </w:p>
    <w:p w:rsidR="00A51916" w:rsidRPr="00A51916" w:rsidRDefault="00A51916" w:rsidP="00A51916">
      <w:pPr>
        <w:pStyle w:val="ListParagraph"/>
        <w:widowControl w:val="0"/>
        <w:numPr>
          <w:ilvl w:val="0"/>
          <w:numId w:val="39"/>
        </w:numPr>
        <w:autoSpaceDE w:val="0"/>
        <w:autoSpaceDN w:val="0"/>
        <w:adjustRightInd w:val="0"/>
        <w:spacing w:after="0" w:line="240" w:lineRule="auto"/>
        <w:rPr>
          <w:rFonts w:ascii="Times New Roman" w:hAnsi="Times New Roman" w:cs="Times New Roman"/>
          <w:sz w:val="24"/>
          <w:szCs w:val="24"/>
        </w:rPr>
      </w:pPr>
      <w:r w:rsidRPr="00A51916">
        <w:rPr>
          <w:rFonts w:ascii="Times New Roman" w:hAnsi="Times New Roman" w:cs="Times New Roman"/>
          <w:sz w:val="24"/>
          <w:szCs w:val="24"/>
        </w:rPr>
        <w:lastRenderedPageBreak/>
        <w:t>Work Completion and POC</w:t>
      </w:r>
    </w:p>
    <w:p w:rsidR="00A51916" w:rsidRPr="00A51916" w:rsidRDefault="00A51916" w:rsidP="00A51916">
      <w:pPr>
        <w:pStyle w:val="ListParagraph"/>
        <w:ind w:left="360"/>
        <w:rPr>
          <w:rFonts w:ascii="Times New Roman" w:hAnsi="Times New Roman" w:cs="Times New Roman"/>
          <w:sz w:val="24"/>
          <w:szCs w:val="24"/>
        </w:rPr>
      </w:pPr>
    </w:p>
    <w:p w:rsidR="00A51916" w:rsidRPr="00A51916" w:rsidRDefault="00A51916" w:rsidP="00A51916">
      <w:pPr>
        <w:pStyle w:val="ListParagraph"/>
        <w:widowControl w:val="0"/>
        <w:numPr>
          <w:ilvl w:val="1"/>
          <w:numId w:val="39"/>
        </w:numPr>
        <w:autoSpaceDE w:val="0"/>
        <w:autoSpaceDN w:val="0"/>
        <w:adjustRightInd w:val="0"/>
        <w:spacing w:after="0" w:line="240" w:lineRule="auto"/>
        <w:ind w:left="1080" w:hanging="540"/>
        <w:rPr>
          <w:rFonts w:ascii="Times New Roman" w:hAnsi="Times New Roman" w:cs="Times New Roman"/>
          <w:sz w:val="24"/>
          <w:szCs w:val="24"/>
        </w:rPr>
      </w:pPr>
      <w:r w:rsidRPr="00A51916">
        <w:rPr>
          <w:rFonts w:ascii="Times New Roman" w:hAnsi="Times New Roman" w:cs="Times New Roman"/>
          <w:bCs/>
          <w:sz w:val="24"/>
          <w:szCs w:val="24"/>
        </w:rPr>
        <w:t xml:space="preserve">Prior to final acceptance of work completed and issuance of payment, Contractor will    ensure the work area is clean of any debris that </w:t>
      </w:r>
      <w:proofErr w:type="gramStart"/>
      <w:r w:rsidRPr="00A51916">
        <w:rPr>
          <w:rFonts w:ascii="Times New Roman" w:hAnsi="Times New Roman" w:cs="Times New Roman"/>
          <w:bCs/>
          <w:sz w:val="24"/>
          <w:szCs w:val="24"/>
        </w:rPr>
        <w:t>were generated</w:t>
      </w:r>
      <w:proofErr w:type="gramEnd"/>
      <w:r w:rsidRPr="00A51916">
        <w:rPr>
          <w:rFonts w:ascii="Times New Roman" w:hAnsi="Times New Roman" w:cs="Times New Roman"/>
          <w:bCs/>
          <w:sz w:val="24"/>
          <w:szCs w:val="24"/>
        </w:rPr>
        <w:t xml:space="preserve"> during the installation   project and that the work site is returned to its original pre-installation condition.</w:t>
      </w:r>
    </w:p>
    <w:p w:rsidR="00A51916" w:rsidRPr="00A51916" w:rsidRDefault="00A51916" w:rsidP="00A51916">
      <w:pPr>
        <w:pStyle w:val="ListParagraph"/>
        <w:ind w:left="1080"/>
        <w:rPr>
          <w:rFonts w:ascii="Times New Roman" w:hAnsi="Times New Roman" w:cs="Times New Roman"/>
          <w:sz w:val="24"/>
          <w:szCs w:val="24"/>
        </w:rPr>
      </w:pPr>
    </w:p>
    <w:p w:rsidR="00A51916" w:rsidRPr="00A51916" w:rsidRDefault="00A51916" w:rsidP="00A51916">
      <w:pPr>
        <w:pStyle w:val="ListParagraph"/>
        <w:widowControl w:val="0"/>
        <w:numPr>
          <w:ilvl w:val="1"/>
          <w:numId w:val="39"/>
        </w:numPr>
        <w:autoSpaceDE w:val="0"/>
        <w:autoSpaceDN w:val="0"/>
        <w:adjustRightInd w:val="0"/>
        <w:spacing w:after="0" w:line="240" w:lineRule="auto"/>
        <w:ind w:left="1080" w:hanging="540"/>
        <w:rPr>
          <w:rFonts w:ascii="Times New Roman" w:hAnsi="Times New Roman" w:cs="Times New Roman"/>
          <w:sz w:val="24"/>
          <w:szCs w:val="24"/>
        </w:rPr>
      </w:pPr>
      <w:r w:rsidRPr="00A51916">
        <w:rPr>
          <w:rFonts w:ascii="Times New Roman" w:hAnsi="Times New Roman" w:cs="Times New Roman"/>
          <w:sz w:val="24"/>
          <w:szCs w:val="24"/>
        </w:rPr>
        <w:t>Contractor shall do a complete system test and certification</w:t>
      </w:r>
    </w:p>
    <w:p w:rsidR="00A51916" w:rsidRPr="00A51916" w:rsidRDefault="00A51916" w:rsidP="00A51916"/>
    <w:p w:rsidR="00A51916" w:rsidRPr="00A51916" w:rsidRDefault="00A51916" w:rsidP="00A51916">
      <w:pPr>
        <w:pStyle w:val="ListParagraph"/>
        <w:numPr>
          <w:ilvl w:val="0"/>
          <w:numId w:val="39"/>
        </w:numPr>
        <w:spacing w:after="0" w:line="240" w:lineRule="auto"/>
        <w:rPr>
          <w:rFonts w:ascii="Times New Roman" w:hAnsi="Times New Roman" w:cs="Times New Roman"/>
          <w:sz w:val="24"/>
          <w:szCs w:val="24"/>
        </w:rPr>
      </w:pPr>
      <w:r w:rsidRPr="00A51916">
        <w:rPr>
          <w:rFonts w:ascii="Times New Roman" w:hAnsi="Times New Roman" w:cs="Times New Roman"/>
          <w:sz w:val="24"/>
          <w:szCs w:val="24"/>
        </w:rPr>
        <w:t>Annexes (See next page)</w:t>
      </w:r>
    </w:p>
    <w:p w:rsidR="00A51916" w:rsidRPr="00A51916" w:rsidRDefault="00A51916" w:rsidP="00A51916">
      <w:pPr>
        <w:jc w:val="center"/>
        <w:rPr>
          <w:noProof/>
        </w:rPr>
      </w:pPr>
    </w:p>
    <w:p w:rsidR="00A51916" w:rsidRDefault="00A51916" w:rsidP="00A51916">
      <w:pPr>
        <w:jc w:val="center"/>
        <w:rPr>
          <w:noProof/>
        </w:rPr>
      </w:pPr>
    </w:p>
    <w:p w:rsidR="00A51916" w:rsidRDefault="00A51916" w:rsidP="00A51916">
      <w:pPr>
        <w:jc w:val="center"/>
        <w:rPr>
          <w:noProof/>
        </w:rPr>
      </w:pPr>
    </w:p>
    <w:p w:rsidR="00A51916" w:rsidRDefault="00A51916">
      <w:pPr>
        <w:spacing w:after="160" w:line="259" w:lineRule="auto"/>
        <w:rPr>
          <w:noProof/>
        </w:rPr>
      </w:pPr>
      <w:r>
        <w:rPr>
          <w:noProof/>
        </w:rPr>
        <w:br w:type="page"/>
      </w:r>
    </w:p>
    <w:p w:rsidR="00A51916" w:rsidRDefault="00A51916" w:rsidP="00A51916">
      <w:pPr>
        <w:jc w:val="center"/>
        <w:rPr>
          <w:noProof/>
        </w:rPr>
      </w:pPr>
      <w:r>
        <w:rPr>
          <w:noProof/>
        </w:rPr>
        <w:lastRenderedPageBreak/>
        <w:t>ANNEX #1 – EXISTING PARKING LOT FACILITY AND NEW SOLAR PANELS AREA (NTS)</w:t>
      </w:r>
    </w:p>
    <w:p w:rsidR="00A51916" w:rsidRDefault="00A51916" w:rsidP="00A51916">
      <w:pPr>
        <w:jc w:val="center"/>
        <w:rPr>
          <w:noProof/>
        </w:rPr>
      </w:pPr>
      <w:r>
        <w:rPr>
          <w:noProof/>
        </w:rPr>
        <mc:AlternateContent>
          <mc:Choice Requires="wps">
            <w:drawing>
              <wp:anchor distT="0" distB="0" distL="114300" distR="114300" simplePos="0" relativeHeight="251677696" behindDoc="0" locked="0" layoutInCell="1" allowOverlap="1" wp14:anchorId="6FC7FB16" wp14:editId="65F86D55">
                <wp:simplePos x="0" y="0"/>
                <wp:positionH relativeFrom="column">
                  <wp:posOffset>4436828</wp:posOffset>
                </wp:positionH>
                <wp:positionV relativeFrom="paragraph">
                  <wp:posOffset>3381568</wp:posOffset>
                </wp:positionV>
                <wp:extent cx="532737" cy="680610"/>
                <wp:effectExtent l="38100" t="0" r="20320" b="62865"/>
                <wp:wrapNone/>
                <wp:docPr id="21" name="Straight Arrow Connector 21"/>
                <wp:cNvGraphicFramePr/>
                <a:graphic xmlns:a="http://schemas.openxmlformats.org/drawingml/2006/main">
                  <a:graphicData uri="http://schemas.microsoft.com/office/word/2010/wordprocessingShape">
                    <wps:wsp>
                      <wps:cNvCnPr/>
                      <wps:spPr>
                        <a:xfrm flipH="1">
                          <a:off x="0" y="0"/>
                          <a:ext cx="532737" cy="680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7CAA5F" id="_x0000_t32" coordsize="21600,21600" o:spt="32" o:oned="t" path="m,l21600,21600e" filled="f">
                <v:path arrowok="t" fillok="f" o:connecttype="none"/>
                <o:lock v:ext="edit" shapetype="t"/>
              </v:shapetype>
              <v:shape id="Straight Arrow Connector 21" o:spid="_x0000_s1026" type="#_x0000_t32" style="position:absolute;margin-left:349.35pt;margin-top:266.25pt;width:41.95pt;height:5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" strokecolor="black [3213]" strokeweight=".5pt">
                <v:stroke endarrow="open" joinstyle="miter"/>
              </v:shape>
            </w:pict>
          </mc:Fallback>
        </mc:AlternateContent>
      </w:r>
      <w:r>
        <w:rPr>
          <w:noProof/>
        </w:rPr>
        <mc:AlternateContent>
          <mc:Choice Requires="wps">
            <w:drawing>
              <wp:anchor distT="0" distB="0" distL="114300" distR="114300" simplePos="0" relativeHeight="251676672" behindDoc="0" locked="0" layoutInCell="1" allowOverlap="1" wp14:anchorId="068736EA" wp14:editId="0C526B1B">
                <wp:simplePos x="0" y="0"/>
                <wp:positionH relativeFrom="column">
                  <wp:posOffset>4806495</wp:posOffset>
                </wp:positionH>
                <wp:positionV relativeFrom="paragraph">
                  <wp:posOffset>2208212</wp:posOffset>
                </wp:positionV>
                <wp:extent cx="1256030" cy="1403985"/>
                <wp:effectExtent l="254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Existing Bus Stop Facility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8736EA" id="_x0000_t202" coordsize="21600,21600" o:spt="202" path="m,l,21600r21600,l21600,xe">
                <v:stroke joinstyle="miter"/>
                <v:path gradientshapeok="t" o:connecttype="rect"/>
              </v:shapetype>
              <v:shape id="Text Box 2" o:spid="_x0000_s1026" type="#_x0000_t202" style="position:absolute;left:0;text-align:left;margin-left:378.45pt;margin-top:173.85pt;width:98.9pt;height:110.55pt;rotation:-90;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" filled="f" stroked="f">
                <v:textbox style="mso-fit-shape-to-text:t">
                  <w:txbxContent>
                    <w:p w:rsidR="00A51916" w:rsidRDefault="00A51916" w:rsidP="00A51916">
                      <w:pPr>
                        <w:jc w:val="center"/>
                      </w:pPr>
                      <w:r>
                        <w:t>Existing Bus Stop Facility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0E391D8" wp14:editId="455EFDA9">
                <wp:simplePos x="0" y="0"/>
                <wp:positionH relativeFrom="column">
                  <wp:posOffset>2534106</wp:posOffset>
                </wp:positionH>
                <wp:positionV relativeFrom="paragraph">
                  <wp:posOffset>3312394</wp:posOffset>
                </wp:positionV>
                <wp:extent cx="1256030" cy="1403985"/>
                <wp:effectExtent l="254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CSL’s Parking Lot Cover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391D8" id="_x0000_s1027" type="#_x0000_t202" style="position:absolute;left:0;text-align:left;margin-left:199.55pt;margin-top:260.8pt;width:98.9pt;height:110.55pt;rotation:-90;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" filled="f" stroked="f">
                <v:textbox style="mso-fit-shape-to-text:t">
                  <w:txbxContent>
                    <w:p w:rsidR="00A51916" w:rsidRDefault="00A51916" w:rsidP="00A51916">
                      <w:pPr>
                        <w:jc w:val="center"/>
                      </w:pPr>
                      <w:r>
                        <w:t>CSL’s Parking Lot Cover Area</w:t>
                      </w:r>
                    </w:p>
                  </w:txbxContent>
                </v:textbox>
              </v:shape>
            </w:pict>
          </mc:Fallback>
        </mc:AlternateContent>
      </w:r>
      <w:r>
        <w:rPr>
          <w:noProof/>
        </w:rPr>
        <w:drawing>
          <wp:inline distT="0" distB="0" distL="0" distR="0" wp14:anchorId="68360F57" wp14:editId="7CF7595D">
            <wp:extent cx="7743714" cy="4592201"/>
            <wp:effectExtent l="13652" t="24448" r="23813" b="2381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12" t="19679" r="61096" b="14866"/>
                    <a:stretch/>
                  </pic:blipFill>
                  <pic:spPr bwMode="auto">
                    <a:xfrm rot="16200000">
                      <a:off x="0" y="0"/>
                      <a:ext cx="7742372" cy="459140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A51916" w:rsidRDefault="00A51916" w:rsidP="00A51916">
      <w:pPr>
        <w:jc w:val="center"/>
        <w:rPr>
          <w:noProof/>
        </w:rPr>
      </w:pPr>
      <w:r>
        <w:rPr>
          <w:noProof/>
        </w:rPr>
        <w:lastRenderedPageBreak/>
        <w:t>ANNEX #2 – NEW CONNECTION DETAILS (NTS)</w:t>
      </w:r>
    </w:p>
    <w:p w:rsidR="00A51916" w:rsidRDefault="00A51916" w:rsidP="00A51916">
      <w:pPr>
        <w:jc w:val="center"/>
        <w:rPr>
          <w:noProof/>
        </w:rPr>
      </w:pPr>
      <w:r>
        <w:rPr>
          <w:noProof/>
        </w:rPr>
        <mc:AlternateContent>
          <mc:Choice Requires="wps">
            <w:drawing>
              <wp:anchor distT="0" distB="0" distL="114300" distR="114300" simplePos="0" relativeHeight="251674624" behindDoc="0" locked="0" layoutInCell="1" allowOverlap="1" wp14:anchorId="382C400B" wp14:editId="14A1B832">
                <wp:simplePos x="0" y="0"/>
                <wp:positionH relativeFrom="column">
                  <wp:posOffset>1582310</wp:posOffset>
                </wp:positionH>
                <wp:positionV relativeFrom="paragraph">
                  <wp:posOffset>4977185</wp:posOffset>
                </wp:positionV>
                <wp:extent cx="985520" cy="143124"/>
                <wp:effectExtent l="0" t="76200" r="24130" b="28575"/>
                <wp:wrapNone/>
                <wp:docPr id="18" name="Straight Arrow Connector 18"/>
                <wp:cNvGraphicFramePr/>
                <a:graphic xmlns:a="http://schemas.openxmlformats.org/drawingml/2006/main">
                  <a:graphicData uri="http://schemas.microsoft.com/office/word/2010/wordprocessingShape">
                    <wps:wsp>
                      <wps:cNvCnPr/>
                      <wps:spPr>
                        <a:xfrm flipV="1">
                          <a:off x="0" y="0"/>
                          <a:ext cx="985520" cy="1431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72036" id="Straight Arrow Connector 18" o:spid="_x0000_s1026" type="#_x0000_t32" style="position:absolute;margin-left:124.6pt;margin-top:391.9pt;width:77.6pt;height:11.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" strokecolor="black [3213]" strokeweight=".5pt">
                <v:stroke endarrow="open" joinstyle="miter"/>
              </v:shape>
            </w:pict>
          </mc:Fallback>
        </mc:AlternateContent>
      </w:r>
      <w:r>
        <w:rPr>
          <w:noProof/>
        </w:rPr>
        <mc:AlternateContent>
          <mc:Choice Requires="wps">
            <w:drawing>
              <wp:anchor distT="0" distB="0" distL="114300" distR="114300" simplePos="0" relativeHeight="251673600" behindDoc="0" locked="0" layoutInCell="1" allowOverlap="1" wp14:anchorId="1B24139C" wp14:editId="5210F90D">
                <wp:simplePos x="0" y="0"/>
                <wp:positionH relativeFrom="column">
                  <wp:posOffset>1582310</wp:posOffset>
                </wp:positionH>
                <wp:positionV relativeFrom="paragraph">
                  <wp:posOffset>5120309</wp:posOffset>
                </wp:positionV>
                <wp:extent cx="985961" cy="365760"/>
                <wp:effectExtent l="0" t="0" r="43180" b="72390"/>
                <wp:wrapNone/>
                <wp:docPr id="17" name="Straight Arrow Connector 17"/>
                <wp:cNvGraphicFramePr/>
                <a:graphic xmlns:a="http://schemas.openxmlformats.org/drawingml/2006/main">
                  <a:graphicData uri="http://schemas.microsoft.com/office/word/2010/wordprocessingShape">
                    <wps:wsp>
                      <wps:cNvCnPr/>
                      <wps:spPr>
                        <a:xfrm>
                          <a:off x="0" y="0"/>
                          <a:ext cx="985961" cy="365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110C7" id="Straight Arrow Connector 17" o:spid="_x0000_s1026" type="#_x0000_t32" style="position:absolute;margin-left:124.6pt;margin-top:403.15pt;width:77.6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" strokecolor="black [3213]" strokeweight=".5pt">
                <v:stroke endarrow="open" joinstyle="miter"/>
              </v:shape>
            </w:pict>
          </mc:Fallback>
        </mc:AlternateContent>
      </w:r>
      <w:r>
        <w:rPr>
          <w:noProof/>
        </w:rPr>
        <mc:AlternateContent>
          <mc:Choice Requires="wps">
            <w:drawing>
              <wp:anchor distT="0" distB="0" distL="114300" distR="114300" simplePos="0" relativeHeight="251672576" behindDoc="0" locked="0" layoutInCell="1" allowOverlap="1" wp14:anchorId="702F3618" wp14:editId="5E3B36C5">
                <wp:simplePos x="0" y="0"/>
                <wp:positionH relativeFrom="column">
                  <wp:posOffset>1558456</wp:posOffset>
                </wp:positionH>
                <wp:positionV relativeFrom="paragraph">
                  <wp:posOffset>5024893</wp:posOffset>
                </wp:positionV>
                <wp:extent cx="241190" cy="95223"/>
                <wp:effectExtent l="0" t="57150" r="0" b="19685"/>
                <wp:wrapNone/>
                <wp:docPr id="16" name="Straight Arrow Connector 16"/>
                <wp:cNvGraphicFramePr/>
                <a:graphic xmlns:a="http://schemas.openxmlformats.org/drawingml/2006/main">
                  <a:graphicData uri="http://schemas.microsoft.com/office/word/2010/wordprocessingShape">
                    <wps:wsp>
                      <wps:cNvCnPr/>
                      <wps:spPr>
                        <a:xfrm flipV="1">
                          <a:off x="0" y="0"/>
                          <a:ext cx="241190" cy="952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AC9A0" id="Straight Arrow Connector 16" o:spid="_x0000_s1026" type="#_x0000_t32" style="position:absolute;margin-left:122.7pt;margin-top:395.65pt;width:19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" strokecolor="black [3213]" strokeweight=".5pt">
                <v:stroke endarrow="open" joinstyle="miter"/>
              </v:shape>
            </w:pict>
          </mc:Fallback>
        </mc:AlternateContent>
      </w:r>
      <w:r>
        <w:rPr>
          <w:noProof/>
        </w:rPr>
        <mc:AlternateContent>
          <mc:Choice Requires="wps">
            <w:drawing>
              <wp:anchor distT="0" distB="0" distL="114300" distR="114300" simplePos="0" relativeHeight="251671552" behindDoc="0" locked="0" layoutInCell="1" allowOverlap="1" wp14:anchorId="20B10DBE" wp14:editId="4368F443">
                <wp:simplePos x="0" y="0"/>
                <wp:positionH relativeFrom="column">
                  <wp:posOffset>1200331</wp:posOffset>
                </wp:positionH>
                <wp:positionV relativeFrom="paragraph">
                  <wp:posOffset>4480628</wp:posOffset>
                </wp:positionV>
                <wp:extent cx="1256030" cy="1403985"/>
                <wp:effectExtent l="254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New Solar Panels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10DBE" id="_x0000_s1028" type="#_x0000_t202" style="position:absolute;left:0;text-align:left;margin-left:94.5pt;margin-top:352.8pt;width:98.9pt;height:110.55pt;rotation:-90;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" filled="f" stroked="f">
                <v:textbox style="mso-fit-shape-to-text:t">
                  <w:txbxContent>
                    <w:p w:rsidR="00A51916" w:rsidRDefault="00A51916" w:rsidP="00A51916">
                      <w:pPr>
                        <w:jc w:val="center"/>
                      </w:pPr>
                      <w:r>
                        <w:t>New Solar Panels Area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C6F77B2" wp14:editId="4B4FBAD6">
                <wp:simplePos x="0" y="0"/>
                <wp:positionH relativeFrom="column">
                  <wp:posOffset>1125220</wp:posOffset>
                </wp:positionH>
                <wp:positionV relativeFrom="paragraph">
                  <wp:posOffset>2642870</wp:posOffset>
                </wp:positionV>
                <wp:extent cx="1256030" cy="1403985"/>
                <wp:effectExtent l="254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New Inverters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F77B2" id="_x0000_s1029" type="#_x0000_t202" style="position:absolute;left:0;text-align:left;margin-left:88.6pt;margin-top:208.1pt;width:98.9pt;height:110.55pt;rotation:-90;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" filled="f" stroked="f">
                <v:textbox style="mso-fit-shape-to-text:t">
                  <w:txbxContent>
                    <w:p w:rsidR="00A51916" w:rsidRDefault="00A51916" w:rsidP="00A51916">
                      <w:pPr>
                        <w:jc w:val="center"/>
                      </w:pPr>
                      <w:r>
                        <w:t>New Inverters location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CBF6F0B" wp14:editId="6713E7E3">
                <wp:simplePos x="0" y="0"/>
                <wp:positionH relativeFrom="column">
                  <wp:posOffset>1558290</wp:posOffset>
                </wp:positionH>
                <wp:positionV relativeFrom="paragraph">
                  <wp:posOffset>3656965</wp:posOffset>
                </wp:positionV>
                <wp:extent cx="428625" cy="127000"/>
                <wp:effectExtent l="0" t="0" r="47625" b="82550"/>
                <wp:wrapNone/>
                <wp:docPr id="13" name="Straight Arrow Connector 13"/>
                <wp:cNvGraphicFramePr/>
                <a:graphic xmlns:a="http://schemas.openxmlformats.org/drawingml/2006/main">
                  <a:graphicData uri="http://schemas.microsoft.com/office/word/2010/wordprocessingShape">
                    <wps:wsp>
                      <wps:cNvCnPr/>
                      <wps:spPr>
                        <a:xfrm>
                          <a:off x="0" y="0"/>
                          <a:ext cx="428625" cy="127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93F15" id="Straight Arrow Connector 13" o:spid="_x0000_s1026" type="#_x0000_t32" style="position:absolute;margin-left:122.7pt;margin-top:287.95pt;width:33.7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" strokecolor="black [3213]" strokeweight=".5pt">
                <v:stroke endarrow="open" joinstyle="miter"/>
              </v:shape>
            </w:pict>
          </mc:Fallback>
        </mc:AlternateContent>
      </w:r>
      <w:r>
        <w:rPr>
          <w:noProof/>
        </w:rPr>
        <mc:AlternateContent>
          <mc:Choice Requires="wps">
            <w:drawing>
              <wp:anchor distT="0" distB="0" distL="114300" distR="114300" simplePos="0" relativeHeight="251670528" behindDoc="0" locked="0" layoutInCell="1" allowOverlap="1" wp14:anchorId="01B3E914" wp14:editId="6E01502C">
                <wp:simplePos x="0" y="0"/>
                <wp:positionH relativeFrom="column">
                  <wp:posOffset>1558456</wp:posOffset>
                </wp:positionH>
                <wp:positionV relativeFrom="paragraph">
                  <wp:posOffset>3657269</wp:posOffset>
                </wp:positionV>
                <wp:extent cx="1216439" cy="221615"/>
                <wp:effectExtent l="0" t="0" r="79375" b="102235"/>
                <wp:wrapNone/>
                <wp:docPr id="14" name="Straight Arrow Connector 14"/>
                <wp:cNvGraphicFramePr/>
                <a:graphic xmlns:a="http://schemas.openxmlformats.org/drawingml/2006/main">
                  <a:graphicData uri="http://schemas.microsoft.com/office/word/2010/wordprocessingShape">
                    <wps:wsp>
                      <wps:cNvCnPr/>
                      <wps:spPr>
                        <a:xfrm>
                          <a:off x="0" y="0"/>
                          <a:ext cx="1216439" cy="2216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7F5F7" id="Straight Arrow Connector 14" o:spid="_x0000_s1026" type="#_x0000_t32" style="position:absolute;margin-left:122.7pt;margin-top:287.95pt;width:95.8pt;height:1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" strokecolor="black [3213]" strokeweight=".5pt">
                <v:stroke endarrow="open" joinstyle="miter"/>
              </v:shape>
            </w:pict>
          </mc:Fallback>
        </mc:AlternateContent>
      </w:r>
      <w:r>
        <w:rPr>
          <w:noProof/>
        </w:rPr>
        <mc:AlternateContent>
          <mc:Choice Requires="wps">
            <w:drawing>
              <wp:anchor distT="0" distB="0" distL="114300" distR="114300" simplePos="0" relativeHeight="251663360" behindDoc="0" locked="0" layoutInCell="1" allowOverlap="1" wp14:anchorId="436D92C2" wp14:editId="5DA40719">
                <wp:simplePos x="0" y="0"/>
                <wp:positionH relativeFrom="column">
                  <wp:posOffset>3498574</wp:posOffset>
                </wp:positionH>
                <wp:positionV relativeFrom="paragraph">
                  <wp:posOffset>834556</wp:posOffset>
                </wp:positionV>
                <wp:extent cx="1152939" cy="623128"/>
                <wp:effectExtent l="0" t="0" r="66675" b="62865"/>
                <wp:wrapNone/>
                <wp:docPr id="7" name="Straight Arrow Connector 7"/>
                <wp:cNvGraphicFramePr/>
                <a:graphic xmlns:a="http://schemas.openxmlformats.org/drawingml/2006/main">
                  <a:graphicData uri="http://schemas.microsoft.com/office/word/2010/wordprocessingShape">
                    <wps:wsp>
                      <wps:cNvCnPr/>
                      <wps:spPr>
                        <a:xfrm>
                          <a:off x="0" y="0"/>
                          <a:ext cx="1152939" cy="6231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8D971" id="Straight Arrow Connector 7" o:spid="_x0000_s1026" type="#_x0000_t32" style="position:absolute;margin-left:275.5pt;margin-top:65.7pt;width:90.8pt;height:4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" strokecolor="black [3213]" strokeweight=".5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14:anchorId="78B13620" wp14:editId="417666FB">
                <wp:simplePos x="0" y="0"/>
                <wp:positionH relativeFrom="column">
                  <wp:posOffset>1796995</wp:posOffset>
                </wp:positionH>
                <wp:positionV relativeFrom="paragraph">
                  <wp:posOffset>1399098</wp:posOffset>
                </wp:positionV>
                <wp:extent cx="2242268" cy="659959"/>
                <wp:effectExtent l="0" t="57150" r="5715" b="26035"/>
                <wp:wrapNone/>
                <wp:docPr id="11" name="Straight Arrow Connector 11"/>
                <wp:cNvGraphicFramePr/>
                <a:graphic xmlns:a="http://schemas.openxmlformats.org/drawingml/2006/main">
                  <a:graphicData uri="http://schemas.microsoft.com/office/word/2010/wordprocessingShape">
                    <wps:wsp>
                      <wps:cNvCnPr/>
                      <wps:spPr>
                        <a:xfrm flipV="1">
                          <a:off x="0" y="0"/>
                          <a:ext cx="2242268" cy="65995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A57B8" id="Straight Arrow Connector 11" o:spid="_x0000_s1026" type="#_x0000_t32" style="position:absolute;margin-left:141.5pt;margin-top:110.15pt;width:176.55pt;height:51.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" strokecolor="black [3213]" strokeweight=".5pt">
                <v:stroke endarrow="open" joinstyle="miter"/>
              </v:shape>
            </w:pict>
          </mc:Fallback>
        </mc:AlternateContent>
      </w:r>
      <w:r>
        <w:rPr>
          <w:noProof/>
        </w:rPr>
        <mc:AlternateContent>
          <mc:Choice Requires="wps">
            <w:drawing>
              <wp:anchor distT="0" distB="0" distL="114300" distR="114300" simplePos="0" relativeHeight="251666432" behindDoc="0" locked="0" layoutInCell="1" allowOverlap="1" wp14:anchorId="765980AC" wp14:editId="62AA505A">
                <wp:simplePos x="0" y="0"/>
                <wp:positionH relativeFrom="column">
                  <wp:posOffset>1796995</wp:posOffset>
                </wp:positionH>
                <wp:positionV relativeFrom="paragraph">
                  <wp:posOffset>2059057</wp:posOffset>
                </wp:positionV>
                <wp:extent cx="978010" cy="795130"/>
                <wp:effectExtent l="0" t="0" r="69850" b="62230"/>
                <wp:wrapNone/>
                <wp:docPr id="10" name="Straight Arrow Connector 10"/>
                <wp:cNvGraphicFramePr/>
                <a:graphic xmlns:a="http://schemas.openxmlformats.org/drawingml/2006/main">
                  <a:graphicData uri="http://schemas.microsoft.com/office/word/2010/wordprocessingShape">
                    <wps:wsp>
                      <wps:cNvCnPr/>
                      <wps:spPr>
                        <a:xfrm>
                          <a:off x="0" y="0"/>
                          <a:ext cx="978010" cy="795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012AE" id="Straight Arrow Connector 10" o:spid="_x0000_s1026" type="#_x0000_t32" style="position:absolute;margin-left:141.5pt;margin-top:162.15pt;width:77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" strokecolor="black [3213]" strokeweight=".5pt">
                <v:stroke endarrow="open" joinstyle="miter"/>
              </v:shape>
            </w:pict>
          </mc:Fallback>
        </mc:AlternateContent>
      </w:r>
      <w:r>
        <w:rPr>
          <w:noProof/>
        </w:rPr>
        <mc:AlternateContent>
          <mc:Choice Requires="wps">
            <w:drawing>
              <wp:anchor distT="0" distB="0" distL="114300" distR="114300" simplePos="0" relativeHeight="251665408" behindDoc="0" locked="0" layoutInCell="1" allowOverlap="1" wp14:anchorId="3AD96EED" wp14:editId="428158F5">
                <wp:simplePos x="0" y="0"/>
                <wp:positionH relativeFrom="column">
                  <wp:posOffset>1796995</wp:posOffset>
                </wp:positionH>
                <wp:positionV relativeFrom="paragraph">
                  <wp:posOffset>2059057</wp:posOffset>
                </wp:positionV>
                <wp:extent cx="151075" cy="978010"/>
                <wp:effectExtent l="0" t="0" r="97155" b="50800"/>
                <wp:wrapNone/>
                <wp:docPr id="9" name="Straight Arrow Connector 9"/>
                <wp:cNvGraphicFramePr/>
                <a:graphic xmlns:a="http://schemas.openxmlformats.org/drawingml/2006/main">
                  <a:graphicData uri="http://schemas.microsoft.com/office/word/2010/wordprocessingShape">
                    <wps:wsp>
                      <wps:cNvCnPr/>
                      <wps:spPr>
                        <a:xfrm>
                          <a:off x="0" y="0"/>
                          <a:ext cx="151075" cy="978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20642" id="Straight Arrow Connector 9" o:spid="_x0000_s1026" type="#_x0000_t32" style="position:absolute;margin-left:141.5pt;margin-top:162.15pt;width:11.9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" strokecolor="black [3213]" strokeweight=".5pt">
                <v:stroke endarrow="open" joinstyle="miter"/>
              </v:shape>
            </w:pict>
          </mc:Fallback>
        </mc:AlternateContent>
      </w:r>
      <w:r>
        <w:rPr>
          <w:noProof/>
        </w:rPr>
        <mc:AlternateContent>
          <mc:Choice Requires="wps">
            <w:drawing>
              <wp:anchor distT="0" distB="0" distL="114300" distR="114300" simplePos="0" relativeHeight="251664384" behindDoc="0" locked="0" layoutInCell="1" allowOverlap="1" wp14:anchorId="773E8731" wp14:editId="34D55AFD">
                <wp:simplePos x="0" y="0"/>
                <wp:positionH relativeFrom="column">
                  <wp:posOffset>1796995</wp:posOffset>
                </wp:positionH>
                <wp:positionV relativeFrom="paragraph">
                  <wp:posOffset>2060245</wp:posOffset>
                </wp:positionV>
                <wp:extent cx="318052" cy="444085"/>
                <wp:effectExtent l="0" t="0" r="82550" b="51435"/>
                <wp:wrapNone/>
                <wp:docPr id="8" name="Straight Arrow Connector 8"/>
                <wp:cNvGraphicFramePr/>
                <a:graphic xmlns:a="http://schemas.openxmlformats.org/drawingml/2006/main">
                  <a:graphicData uri="http://schemas.microsoft.com/office/word/2010/wordprocessingShape">
                    <wps:wsp>
                      <wps:cNvCnPr/>
                      <wps:spPr>
                        <a:xfrm>
                          <a:off x="0" y="0"/>
                          <a:ext cx="318052" cy="4440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57706" id="Straight Arrow Connector 8" o:spid="_x0000_s1026" type="#_x0000_t32" style="position:absolute;margin-left:141.5pt;margin-top:162.2pt;width:25.0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" strokecolor="black [3213]" strokeweight=".5pt">
                <v:stroke endarrow="open" joinstyle="miter"/>
              </v:shape>
            </w:pict>
          </mc:Fallback>
        </mc:AlternateContent>
      </w:r>
      <w:r>
        <w:rPr>
          <w:noProof/>
        </w:rPr>
        <mc:AlternateContent>
          <mc:Choice Requires="wps">
            <w:drawing>
              <wp:anchor distT="0" distB="0" distL="114300" distR="114300" simplePos="0" relativeHeight="251662336" behindDoc="0" locked="0" layoutInCell="1" allowOverlap="1" wp14:anchorId="78105CDF" wp14:editId="26C7C35C">
                <wp:simplePos x="0" y="0"/>
                <wp:positionH relativeFrom="column">
                  <wp:posOffset>4594364</wp:posOffset>
                </wp:positionH>
                <wp:positionV relativeFrom="paragraph">
                  <wp:posOffset>5484854</wp:posOffset>
                </wp:positionV>
                <wp:extent cx="430860" cy="597563"/>
                <wp:effectExtent l="0" t="38100" r="64770" b="31115"/>
                <wp:wrapNone/>
                <wp:docPr id="6" name="Straight Arrow Connector 6"/>
                <wp:cNvGraphicFramePr/>
                <a:graphic xmlns:a="http://schemas.openxmlformats.org/drawingml/2006/main">
                  <a:graphicData uri="http://schemas.microsoft.com/office/word/2010/wordprocessingShape">
                    <wps:wsp>
                      <wps:cNvCnPr/>
                      <wps:spPr>
                        <a:xfrm flipV="1">
                          <a:off x="0" y="0"/>
                          <a:ext cx="430860" cy="5975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AC69F" id="Straight Arrow Connector 6" o:spid="_x0000_s1026" type="#_x0000_t32" style="position:absolute;margin-left:361.75pt;margin-top:431.9pt;width:33.95pt;height:47.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" strokecolor="black [3213]" strokeweight=".5pt">
                <v:stroke endarrow="open" joinstyle="miter"/>
              </v:shape>
            </w:pict>
          </mc:Fallback>
        </mc:AlternateContent>
      </w:r>
      <w:r>
        <w:rPr>
          <w:noProof/>
        </w:rPr>
        <mc:AlternateContent>
          <mc:Choice Requires="wps">
            <w:drawing>
              <wp:anchor distT="0" distB="0" distL="114300" distR="114300" simplePos="0" relativeHeight="251660288" behindDoc="0" locked="0" layoutInCell="1" allowOverlap="1" wp14:anchorId="589E6D13" wp14:editId="50CB44C6">
                <wp:simplePos x="0" y="0"/>
                <wp:positionH relativeFrom="column">
                  <wp:posOffset>1415732</wp:posOffset>
                </wp:positionH>
                <wp:positionV relativeFrom="paragraph">
                  <wp:posOffset>1387268</wp:posOffset>
                </wp:positionV>
                <wp:extent cx="1256030" cy="1403985"/>
                <wp:effectExtent l="254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New proposed connection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E6D13" id="_x0000_s1030" type="#_x0000_t202" style="position:absolute;left:0;text-align:left;margin-left:111.45pt;margin-top:109.25pt;width:98.9pt;height:110.55pt;rotation:-90;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" filled="f" stroked="f">
                <v:textbox style="mso-fit-shape-to-text:t">
                  <w:txbxContent>
                    <w:p w:rsidR="00A51916" w:rsidRDefault="00A51916" w:rsidP="00A51916">
                      <w:pPr>
                        <w:jc w:val="center"/>
                      </w:pPr>
                      <w:r>
                        <w:t>New proposed connection lines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1A35BA" wp14:editId="058BD33A">
                <wp:simplePos x="0" y="0"/>
                <wp:positionH relativeFrom="column">
                  <wp:posOffset>4394835</wp:posOffset>
                </wp:positionH>
                <wp:positionV relativeFrom="paragraph">
                  <wp:posOffset>5411470</wp:posOffset>
                </wp:positionV>
                <wp:extent cx="12560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Admin. Bldg.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A35BA" id="_x0000_s1031" type="#_x0000_t202" style="position:absolute;left:0;text-align:left;margin-left:346.05pt;margin-top:426.1pt;width:98.9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" filled="f" stroked="f">
                <v:textbox style="mso-fit-shape-to-text:t">
                  <w:txbxContent>
                    <w:p w:rsidR="00A51916" w:rsidRDefault="00A51916" w:rsidP="00A51916">
                      <w:pPr>
                        <w:jc w:val="center"/>
                      </w:pPr>
                      <w:r>
                        <w:t>Admin. Bldg.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0330374" wp14:editId="20185980">
                <wp:simplePos x="0" y="0"/>
                <wp:positionH relativeFrom="column">
                  <wp:posOffset>3062012</wp:posOffset>
                </wp:positionH>
                <wp:positionV relativeFrom="paragraph">
                  <wp:posOffset>7523</wp:posOffset>
                </wp:positionV>
                <wp:extent cx="1256030" cy="1403985"/>
                <wp:effectExtent l="254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6030" cy="1403985"/>
                        </a:xfrm>
                        <a:prstGeom prst="rect">
                          <a:avLst/>
                        </a:prstGeom>
                        <a:noFill/>
                        <a:ln w="9525">
                          <a:noFill/>
                          <a:miter lim="800000"/>
                          <a:headEnd/>
                          <a:tailEnd/>
                        </a:ln>
                      </wps:spPr>
                      <wps:txbx>
                        <w:txbxContent>
                          <w:p w:rsidR="00A51916" w:rsidRDefault="00A51916" w:rsidP="00A51916">
                            <w:pPr>
                              <w:jc w:val="center"/>
                            </w:pPr>
                            <w:r>
                              <w:t>Connection to existing facility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30374" id="_x0000_s1032" type="#_x0000_t202" style="position:absolute;left:0;text-align:left;margin-left:241.1pt;margin-top:.6pt;width:98.9pt;height:110.55pt;rotation:-90;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" filled="f" stroked="f">
                <v:textbox style="mso-fit-shape-to-text:t">
                  <w:txbxContent>
                    <w:p w:rsidR="00A51916" w:rsidRDefault="00A51916" w:rsidP="00A51916">
                      <w:pPr>
                        <w:jc w:val="center"/>
                      </w:pPr>
                      <w:r>
                        <w:t>Connection to existing facility</w:t>
                      </w:r>
                    </w:p>
                  </w:txbxContent>
                </v:textbox>
              </v:shape>
            </w:pict>
          </mc:Fallback>
        </mc:AlternateContent>
      </w:r>
      <w:r>
        <w:rPr>
          <w:noProof/>
        </w:rPr>
        <w:drawing>
          <wp:inline distT="0" distB="0" distL="0" distR="0" wp14:anchorId="612E4D9A" wp14:editId="4863FF70">
            <wp:extent cx="7537127" cy="5898451"/>
            <wp:effectExtent l="318" t="0" r="7302" b="73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45" t="15401" r="66072" b="11016"/>
                    <a:stretch/>
                  </pic:blipFill>
                  <pic:spPr bwMode="auto">
                    <a:xfrm rot="16200000">
                      <a:off x="0" y="0"/>
                      <a:ext cx="7518614" cy="5883963"/>
                    </a:xfrm>
                    <a:prstGeom prst="rect">
                      <a:avLst/>
                    </a:prstGeom>
                    <a:ln>
                      <a:noFill/>
                    </a:ln>
                    <a:extLst>
                      <a:ext uri="{53640926-AAD7-44D8-BBD7-CCE9431645EC}">
                        <a14:shadowObscured xmlns:a14="http://schemas.microsoft.com/office/drawing/2010/main"/>
                      </a:ext>
                    </a:extLst>
                  </pic:spPr>
                </pic:pic>
              </a:graphicData>
            </a:graphic>
          </wp:inline>
        </w:drawing>
      </w:r>
    </w:p>
    <w:p w:rsidR="00A51916" w:rsidRDefault="00A51916" w:rsidP="00A51916">
      <w:pPr>
        <w:rPr>
          <w:noProof/>
        </w:rPr>
      </w:pPr>
    </w:p>
    <w:p w:rsidR="00A51916" w:rsidRDefault="00A51916">
      <w:pPr>
        <w:spacing w:after="160" w:line="259" w:lineRule="auto"/>
        <w:rPr>
          <w:highlight w:val="yellow"/>
        </w:rPr>
      </w:pPr>
      <w:r>
        <w:rPr>
          <w:highlight w:val="yellow"/>
        </w:rPr>
        <w:br w:type="page"/>
      </w:r>
    </w:p>
    <w:p w:rsidR="00AF3129" w:rsidRDefault="00AF3129" w:rsidP="00AF3129">
      <w:pPr>
        <w:jc w:val="both"/>
        <w:rPr>
          <w:sz w:val="22"/>
          <w:szCs w:val="22"/>
          <w:lang w:val="es-SV"/>
        </w:rPr>
      </w:pPr>
    </w:p>
    <w:p w:rsidR="00AF3129" w:rsidRPr="00431710" w:rsidRDefault="00AF3129" w:rsidP="00AF3129">
      <w:pPr>
        <w:pStyle w:val="BodyText3"/>
        <w:spacing w:after="0"/>
        <w:jc w:val="both"/>
        <w:rPr>
          <w:sz w:val="24"/>
          <w:szCs w:val="24"/>
        </w:rPr>
      </w:pPr>
      <w:r w:rsidRPr="00D33052">
        <w:rPr>
          <w:sz w:val="24"/>
          <w:szCs w:val="24"/>
        </w:rPr>
        <w:t>Payment Terms:</w:t>
      </w:r>
      <w:r w:rsidRPr="0076104F">
        <w:rPr>
          <w:sz w:val="24"/>
          <w:szCs w:val="24"/>
        </w:rPr>
        <w:t xml:space="preserve">  </w:t>
      </w:r>
      <w:r w:rsidRPr="00431710">
        <w:rPr>
          <w:sz w:val="24"/>
          <w:szCs w:val="24"/>
        </w:rPr>
        <w:t xml:space="preserve">Net 30 days after </w:t>
      </w:r>
      <w:r>
        <w:rPr>
          <w:sz w:val="24"/>
          <w:szCs w:val="24"/>
        </w:rPr>
        <w:t>goods received</w:t>
      </w:r>
      <w:r w:rsidRPr="00431710">
        <w:rPr>
          <w:sz w:val="24"/>
          <w:szCs w:val="24"/>
        </w:rPr>
        <w:t>.</w:t>
      </w:r>
    </w:p>
    <w:p w:rsidR="00AF3129" w:rsidRDefault="00AF3129" w:rsidP="00AF3129">
      <w:pPr>
        <w:spacing w:before="40" w:after="40"/>
        <w:rPr>
          <w:b/>
          <w:snapToGrid w:val="0"/>
          <w:color w:val="FF0000"/>
        </w:rPr>
      </w:pPr>
    </w:p>
    <w:p w:rsidR="00AF3129" w:rsidRPr="00C86CD1" w:rsidRDefault="00AF3129" w:rsidP="00AF3129">
      <w:pPr>
        <w:spacing w:before="40" w:after="40"/>
        <w:rPr>
          <w:b/>
          <w:snapToGrid w:val="0"/>
          <w:color w:val="FF0000"/>
        </w:rPr>
      </w:pPr>
      <w:r w:rsidRPr="00C86CD1">
        <w:rPr>
          <w:b/>
          <w:snapToGrid w:val="0"/>
          <w:color w:val="FF0000"/>
        </w:rPr>
        <w:t xml:space="preserve">IMPORTANT NOTE:  In order to be eligible for award, vendors </w:t>
      </w:r>
      <w:proofErr w:type="gramStart"/>
      <w:r w:rsidRPr="00C86CD1">
        <w:rPr>
          <w:b/>
          <w:snapToGrid w:val="0"/>
          <w:color w:val="FF0000"/>
        </w:rPr>
        <w:t>must be registered</w:t>
      </w:r>
      <w:proofErr w:type="gramEnd"/>
      <w:r w:rsidRPr="00C86CD1">
        <w:rPr>
          <w:b/>
          <w:snapToGrid w:val="0"/>
          <w:color w:val="FF0000"/>
        </w:rPr>
        <w:t xml:space="preserve"> in the US Government System for Award Management (SAM).  Please visit this for our QUICK GUIDE FOR CONTRACTOR REGISTRATION:</w:t>
      </w:r>
    </w:p>
    <w:p w:rsidR="00AF3129" w:rsidRDefault="00AF3129" w:rsidP="00AF3129">
      <w:pPr>
        <w:tabs>
          <w:tab w:val="left" w:pos="0"/>
        </w:tabs>
        <w:suppressAutoHyphens/>
      </w:pPr>
    </w:p>
    <w:p w:rsidR="00AF3129" w:rsidRDefault="00AF3129" w:rsidP="00AF3129">
      <w:pPr>
        <w:pStyle w:val="PlainText"/>
      </w:pPr>
      <w:hyperlink r:id="rId9" w:history="1">
        <w:r>
          <w:rPr>
            <w:rStyle w:val="Hyperlink"/>
          </w:rPr>
          <w:t>http://photos.state.gov/libraries/elsavador/892757/MICLASON/Quick_Guide_for_Contract_Registrations.pdf</w:t>
        </w:r>
      </w:hyperlink>
    </w:p>
    <w:p w:rsidR="00AF3129" w:rsidRDefault="00AF3129" w:rsidP="00AF3129">
      <w:pPr>
        <w:spacing w:line="200" w:lineRule="exact"/>
        <w:rPr>
          <w:sz w:val="20"/>
          <w:szCs w:val="20"/>
        </w:rPr>
      </w:pPr>
    </w:p>
    <w:p w:rsidR="00AF3129" w:rsidRPr="002F0643" w:rsidRDefault="00AF3129" w:rsidP="00AF3129">
      <w:pPr>
        <w:rPr>
          <w:b/>
          <w:i/>
          <w:color w:val="FF0000"/>
          <w:sz w:val="32"/>
          <w:szCs w:val="32"/>
        </w:rPr>
      </w:pPr>
      <w:r w:rsidRPr="002F0643">
        <w:rPr>
          <w:b/>
          <w:i/>
          <w:color w:val="FF0000"/>
          <w:sz w:val="32"/>
          <w:szCs w:val="32"/>
          <w:u w:val="single"/>
        </w:rPr>
        <w:t xml:space="preserve">If you </w:t>
      </w:r>
      <w:proofErr w:type="gramStart"/>
      <w:r w:rsidRPr="002F0643">
        <w:rPr>
          <w:b/>
          <w:i/>
          <w:color w:val="FF0000"/>
          <w:sz w:val="32"/>
          <w:szCs w:val="32"/>
          <w:u w:val="single"/>
        </w:rPr>
        <w:t>are not registered</w:t>
      </w:r>
      <w:proofErr w:type="gramEnd"/>
      <w:r w:rsidRPr="002F0643">
        <w:rPr>
          <w:b/>
          <w:i/>
          <w:color w:val="FF0000"/>
          <w:sz w:val="32"/>
          <w:szCs w:val="32"/>
          <w:u w:val="single"/>
        </w:rPr>
        <w:t xml:space="preserve"> in SAM, you will not be eligible for award</w:t>
      </w:r>
      <w:r w:rsidRPr="002F0643">
        <w:rPr>
          <w:b/>
          <w:i/>
          <w:color w:val="FF0000"/>
          <w:sz w:val="32"/>
          <w:szCs w:val="32"/>
        </w:rPr>
        <w:t>.</w:t>
      </w:r>
    </w:p>
    <w:p w:rsidR="00AF3129" w:rsidRDefault="00AF3129" w:rsidP="00AF3129">
      <w:pPr>
        <w:rPr>
          <w:b/>
          <w:u w:val="single"/>
        </w:rPr>
      </w:pPr>
    </w:p>
    <w:p w:rsidR="00AF3129" w:rsidRPr="00DA2455" w:rsidRDefault="00AF3129" w:rsidP="00AF3129">
      <w:pPr>
        <w:rPr>
          <w:b/>
          <w:u w:val="single"/>
        </w:rPr>
      </w:pPr>
      <w:r w:rsidRPr="00DA2455">
        <w:rPr>
          <w:b/>
          <w:u w:val="single"/>
        </w:rPr>
        <w:t>Evaluation Factors:</w:t>
      </w:r>
    </w:p>
    <w:p w:rsidR="00AF3129" w:rsidRPr="00CE6010" w:rsidRDefault="00AF3129" w:rsidP="00AF3129">
      <w:pPr>
        <w:rPr>
          <w:b/>
        </w:rPr>
      </w:pPr>
    </w:p>
    <w:p w:rsidR="00AF3129" w:rsidRPr="00E40C15" w:rsidRDefault="00AF3129" w:rsidP="00AF3129">
      <w:pPr>
        <w:tabs>
          <w:tab w:val="left" w:pos="0"/>
        </w:tabs>
        <w:suppressAutoHyphens/>
      </w:pPr>
      <w:r w:rsidRPr="00E40C15">
        <w:t xml:space="preserve">Award </w:t>
      </w:r>
      <w:proofErr w:type="gramStart"/>
      <w:r w:rsidRPr="00E40C15">
        <w:t>will be made</w:t>
      </w:r>
      <w:proofErr w:type="gramEnd"/>
      <w:r w:rsidRPr="00E40C15">
        <w:t xml:space="preserve"> to the lowest priced, acceptable, responsible </w:t>
      </w:r>
      <w:proofErr w:type="spellStart"/>
      <w:r w:rsidRPr="00E40C15">
        <w:t>quoter</w:t>
      </w:r>
      <w:proofErr w:type="spellEnd"/>
      <w:r w:rsidRPr="00E40C15">
        <w:t xml:space="preserve">.  </w:t>
      </w:r>
    </w:p>
    <w:p w:rsidR="00AF3129" w:rsidRPr="00E40C15" w:rsidRDefault="00AF3129" w:rsidP="00AF3129">
      <w:pPr>
        <w:tabs>
          <w:tab w:val="left" w:pos="0"/>
        </w:tabs>
        <w:suppressAutoHyphens/>
      </w:pPr>
    </w:p>
    <w:p w:rsidR="00AF3129" w:rsidRPr="00E40C15" w:rsidRDefault="00AF3129" w:rsidP="00AF3129">
      <w:r w:rsidRPr="00E40C15">
        <w:t xml:space="preserve">The Government will determine acceptability by assessing the </w:t>
      </w:r>
      <w:proofErr w:type="spellStart"/>
      <w:r w:rsidRPr="00E40C15">
        <w:t>offeror's</w:t>
      </w:r>
      <w:proofErr w:type="spellEnd"/>
      <w:r w:rsidRPr="00E40C15">
        <w:t xml:space="preserve"> compliance with the terms of the RFQ.  The Government will determine responsibility by analyzing whether the apparent successful </w:t>
      </w:r>
      <w:proofErr w:type="spellStart"/>
      <w:r w:rsidRPr="00E40C15">
        <w:t>quoter</w:t>
      </w:r>
      <w:proofErr w:type="spellEnd"/>
      <w:r w:rsidRPr="00E40C15">
        <w:t xml:space="preserve"> complies with the requirements of FAR 9.1, including:</w:t>
      </w:r>
    </w:p>
    <w:p w:rsidR="00AF3129" w:rsidRPr="00E40C15" w:rsidRDefault="00AF3129" w:rsidP="00AF3129"/>
    <w:p w:rsidR="00AF3129" w:rsidRDefault="00AF3129" w:rsidP="00AF3129">
      <w:pPr>
        <w:numPr>
          <w:ilvl w:val="0"/>
          <w:numId w:val="2"/>
        </w:numPr>
        <w:ind w:left="1080"/>
      </w:pPr>
      <w:r w:rsidRPr="00E40C15">
        <w:t>ability to comply with the required performance period, taking into consideration all existing commercial and gov</w:t>
      </w:r>
      <w:r>
        <w:t>ernmental business commitments;</w:t>
      </w:r>
    </w:p>
    <w:p w:rsidR="00AF3129" w:rsidRDefault="00AF3129" w:rsidP="00AF3129">
      <w:pPr>
        <w:numPr>
          <w:ilvl w:val="0"/>
          <w:numId w:val="2"/>
        </w:numPr>
        <w:ind w:left="1080"/>
      </w:pPr>
      <w:r w:rsidRPr="00E40C15">
        <w:t>satisfactory record of</w:t>
      </w:r>
      <w:r>
        <w:t xml:space="preserve"> integrity and business ethics;</w:t>
      </w:r>
    </w:p>
    <w:p w:rsidR="00AF3129" w:rsidRDefault="00AF3129" w:rsidP="00AF3129">
      <w:pPr>
        <w:numPr>
          <w:ilvl w:val="0"/>
          <w:numId w:val="2"/>
        </w:numPr>
        <w:ind w:left="1080"/>
      </w:pPr>
      <w:r w:rsidRPr="00E40C15">
        <w:t>necessary organization, experience, and skills</w:t>
      </w:r>
      <w:r>
        <w:t xml:space="preserve"> or the ability to obtain them;</w:t>
      </w:r>
    </w:p>
    <w:p w:rsidR="00AF3129" w:rsidRDefault="00AF3129" w:rsidP="00AF3129">
      <w:pPr>
        <w:numPr>
          <w:ilvl w:val="0"/>
          <w:numId w:val="2"/>
        </w:numPr>
        <w:ind w:left="1080"/>
      </w:pPr>
      <w:r w:rsidRPr="00E40C15">
        <w:t>necessary equipment and facilities or th</w:t>
      </w:r>
      <w:r>
        <w:t>e ability to obtain them; and</w:t>
      </w:r>
    </w:p>
    <w:p w:rsidR="00AF3129" w:rsidRDefault="00AF3129" w:rsidP="00AF3129">
      <w:pPr>
        <w:numPr>
          <w:ilvl w:val="0"/>
          <w:numId w:val="2"/>
        </w:numPr>
        <w:ind w:left="1080"/>
      </w:pPr>
      <w:proofErr w:type="gramStart"/>
      <w:r w:rsidRPr="00E40C15">
        <w:t>otherwise</w:t>
      </w:r>
      <w:proofErr w:type="gramEnd"/>
      <w:r w:rsidRPr="00E40C15">
        <w:t xml:space="preserve"> qualified and eligible to receive an award under applicable laws and regulations.</w:t>
      </w:r>
    </w:p>
    <w:p w:rsidR="00AF3129" w:rsidRDefault="00AF3129" w:rsidP="00AF3129"/>
    <w:p w:rsidR="00AF3129" w:rsidRDefault="00AF3129" w:rsidP="00AF3129">
      <w:pPr>
        <w:rPr>
          <w:b/>
        </w:rPr>
      </w:pPr>
      <w:r>
        <w:rPr>
          <w:b/>
        </w:rPr>
        <w:t>FAR 52.252</w:t>
      </w:r>
      <w:r>
        <w:rPr>
          <w:b/>
        </w:rPr>
        <w:noBreakHyphen/>
        <w:t>2 Clauses Incorporated By Reference (FEB 1998)</w:t>
      </w:r>
    </w:p>
    <w:p w:rsidR="00AF3129" w:rsidRDefault="00AF3129" w:rsidP="00AF3129"/>
    <w:p w:rsidR="00AF3129" w:rsidRDefault="00AF3129" w:rsidP="00AF3129">
      <w:r>
        <w:t xml:space="preserve">This purchase order or BPA incorporates the following clauses by reference, with the same force and effect as if they </w:t>
      </w:r>
      <w:proofErr w:type="gramStart"/>
      <w:r>
        <w:t>were given</w:t>
      </w:r>
      <w:proofErr w:type="gramEnd"/>
      <w:r>
        <w:t xml:space="preserve"> in full text.  Upon request, the Contracting Officer will make their full text available. </w:t>
      </w:r>
      <w:proofErr w:type="gramStart"/>
      <w:r>
        <w:t>Also</w:t>
      </w:r>
      <w:proofErr w:type="gramEnd"/>
      <w:r>
        <w:t xml:space="preserve">, the full text of a clause may be accessed electronically at this address:  </w:t>
      </w:r>
      <w:hyperlink r:id="rId10" w:history="1">
        <w:r w:rsidRPr="00A06F48">
          <w:rPr>
            <w:rStyle w:val="Hyperlink"/>
          </w:rPr>
          <w:t>https://www.acquisition.gov/far</w:t>
        </w:r>
      </w:hyperlink>
      <w:r>
        <w:t xml:space="preserve">    </w:t>
      </w:r>
    </w:p>
    <w:p w:rsidR="00AF3129" w:rsidRDefault="00AF3129" w:rsidP="00AF3129"/>
    <w:p w:rsidR="00AF3129" w:rsidRDefault="00AF3129" w:rsidP="00AF3129">
      <w:pPr>
        <w:rPr>
          <w:rStyle w:val="Hyperlink"/>
        </w:rPr>
      </w:pPr>
      <w:r>
        <w:t xml:space="preserve">DOSAR clauses may be accessed </w:t>
      </w:r>
      <w:proofErr w:type="gramStart"/>
      <w:r>
        <w:t>at:</w:t>
      </w:r>
      <w:proofErr w:type="gramEnd"/>
      <w:r>
        <w:t xml:space="preserve">  </w:t>
      </w:r>
      <w:hyperlink r:id="rId11" w:history="1">
        <w:r>
          <w:rPr>
            <w:rStyle w:val="Hyperlink"/>
          </w:rPr>
          <w:t>http://www.statebuy.state.gov/dosar/dosartoc.htm</w:t>
        </w:r>
      </w:hyperlink>
    </w:p>
    <w:p w:rsidR="00AF3129" w:rsidRDefault="00AF3129" w:rsidP="00AF3129">
      <w:pPr>
        <w:pStyle w:val="Heading1"/>
      </w:pPr>
      <w:r>
        <w:t>FEDERAL ACQUISITION REGULATION (48 CFR Chapter 1) CLAUSES</w:t>
      </w:r>
      <w:r>
        <w:tab/>
      </w:r>
    </w:p>
    <w:p w:rsidR="00AF3129" w:rsidRDefault="00AF3129" w:rsidP="00AF31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AF3129" w:rsidTr="00A51916">
        <w:tc>
          <w:tcPr>
            <w:tcW w:w="1440" w:type="dxa"/>
          </w:tcPr>
          <w:p w:rsidR="00AF3129" w:rsidRDefault="00AF3129" w:rsidP="00A51916">
            <w:pPr>
              <w:jc w:val="center"/>
              <w:rPr>
                <w:b/>
              </w:rPr>
            </w:pPr>
            <w:r>
              <w:rPr>
                <w:b/>
              </w:rPr>
              <w:t>NUMBER</w:t>
            </w:r>
          </w:p>
        </w:tc>
        <w:tc>
          <w:tcPr>
            <w:tcW w:w="5760" w:type="dxa"/>
          </w:tcPr>
          <w:p w:rsidR="00AF3129" w:rsidRDefault="00AF3129" w:rsidP="00A51916">
            <w:pPr>
              <w:jc w:val="center"/>
              <w:rPr>
                <w:b/>
              </w:rPr>
            </w:pPr>
            <w:r>
              <w:rPr>
                <w:b/>
              </w:rPr>
              <w:t>TITLE</w:t>
            </w:r>
          </w:p>
        </w:tc>
        <w:tc>
          <w:tcPr>
            <w:tcW w:w="1440" w:type="dxa"/>
          </w:tcPr>
          <w:p w:rsidR="00AF3129" w:rsidRDefault="00AF3129" w:rsidP="00A51916">
            <w:pPr>
              <w:jc w:val="center"/>
              <w:rPr>
                <w:b/>
              </w:rPr>
            </w:pPr>
            <w:r>
              <w:rPr>
                <w:b/>
              </w:rPr>
              <w:t>DATE</w:t>
            </w:r>
          </w:p>
        </w:tc>
      </w:tr>
      <w:tr w:rsidR="00AF3129" w:rsidTr="00A51916">
        <w:tc>
          <w:tcPr>
            <w:tcW w:w="1440" w:type="dxa"/>
          </w:tcPr>
          <w:p w:rsidR="00AF3129" w:rsidRDefault="00AF3129" w:rsidP="00A51916">
            <w:r>
              <w:lastRenderedPageBreak/>
              <w:t>52.204-9</w:t>
            </w:r>
          </w:p>
        </w:tc>
        <w:tc>
          <w:tcPr>
            <w:tcW w:w="5760" w:type="dxa"/>
          </w:tcPr>
          <w:p w:rsidR="00AF3129" w:rsidRDefault="00AF3129" w:rsidP="00A51916">
            <w:r>
              <w:t>Personal Identity Verification of Contractor Personnel (if contractor requires physical access to a federally-controlled facility or access to a Federal information system)</w:t>
            </w:r>
          </w:p>
        </w:tc>
        <w:tc>
          <w:tcPr>
            <w:tcW w:w="1440" w:type="dxa"/>
          </w:tcPr>
          <w:p w:rsidR="00AF3129" w:rsidRDefault="00AF3129" w:rsidP="00A51916">
            <w:r>
              <w:t>JAN 2011</w:t>
            </w:r>
          </w:p>
        </w:tc>
      </w:tr>
      <w:tr w:rsidR="00AF3129" w:rsidTr="00A51916">
        <w:tc>
          <w:tcPr>
            <w:tcW w:w="1440" w:type="dxa"/>
          </w:tcPr>
          <w:p w:rsidR="00AF3129" w:rsidRDefault="00AF3129" w:rsidP="00A51916">
            <w:r>
              <w:t>52.212-4</w:t>
            </w:r>
          </w:p>
        </w:tc>
        <w:tc>
          <w:tcPr>
            <w:tcW w:w="5760" w:type="dxa"/>
          </w:tcPr>
          <w:p w:rsidR="00AF3129" w:rsidRDefault="00AF3129" w:rsidP="00A51916">
            <w:r>
              <w:t>Contract Terms and Conditions – Commercial Items</w:t>
            </w:r>
          </w:p>
          <w:p w:rsidR="00AF3129" w:rsidRDefault="00AF3129" w:rsidP="00A51916">
            <w:r>
              <w:t xml:space="preserve">(Alternate </w:t>
            </w:r>
            <w:r w:rsidRPr="00836CDE">
              <w:rPr>
                <w:color w:val="000000"/>
              </w:rPr>
              <w:t>I (OCT 2008)</w:t>
            </w:r>
            <w:r>
              <w:t xml:space="preserve"> of 52.212-4 applies if the order is time-and-materials or labor-hour)</w:t>
            </w:r>
          </w:p>
        </w:tc>
        <w:tc>
          <w:tcPr>
            <w:tcW w:w="1440" w:type="dxa"/>
          </w:tcPr>
          <w:p w:rsidR="00AF3129" w:rsidRPr="005E2CAE" w:rsidRDefault="00AF3129" w:rsidP="00A51916">
            <w:pPr>
              <w:rPr>
                <w:color w:val="000000"/>
              </w:rPr>
            </w:pPr>
            <w:r>
              <w:rPr>
                <w:bCs/>
              </w:rPr>
              <w:t>SEPT 2013</w:t>
            </w:r>
          </w:p>
        </w:tc>
      </w:tr>
      <w:tr w:rsidR="00AF3129" w:rsidTr="00A51916">
        <w:tc>
          <w:tcPr>
            <w:tcW w:w="1440" w:type="dxa"/>
          </w:tcPr>
          <w:p w:rsidR="00AF3129" w:rsidRDefault="00AF3129" w:rsidP="00A51916">
            <w:r>
              <w:t>52.225-19</w:t>
            </w:r>
          </w:p>
        </w:tc>
        <w:tc>
          <w:tcPr>
            <w:tcW w:w="5760" w:type="dxa"/>
          </w:tcPr>
          <w:p w:rsidR="00AF3129" w:rsidRDefault="00AF3129" w:rsidP="00A51916">
            <w:r>
              <w:t>Contractor Personnel in a Diplomatic or Consular Mission Outside the United States (applies to services at danger pay posts only)</w:t>
            </w:r>
          </w:p>
        </w:tc>
        <w:tc>
          <w:tcPr>
            <w:tcW w:w="1440" w:type="dxa"/>
          </w:tcPr>
          <w:p w:rsidR="00AF3129" w:rsidRDefault="00AF3129" w:rsidP="00A51916">
            <w:r>
              <w:t>MAR 2008</w:t>
            </w:r>
          </w:p>
        </w:tc>
      </w:tr>
      <w:tr w:rsidR="00AF3129" w:rsidTr="00A51916">
        <w:tc>
          <w:tcPr>
            <w:tcW w:w="1440" w:type="dxa"/>
          </w:tcPr>
          <w:p w:rsidR="00AF3129" w:rsidRDefault="00AF3129" w:rsidP="00A51916">
            <w:r>
              <w:t>52.225-25</w:t>
            </w:r>
          </w:p>
        </w:tc>
        <w:tc>
          <w:tcPr>
            <w:tcW w:w="5760" w:type="dxa"/>
          </w:tcPr>
          <w:p w:rsidR="00AF3129" w:rsidRPr="00F724A5" w:rsidRDefault="00AF3129" w:rsidP="00A51916">
            <w:r w:rsidRPr="00F724A5">
              <w:rPr>
                <w:color w:val="000000"/>
              </w:rPr>
              <w:t>Prohibition on Contracting with Entities Engaging in Sanctioned Activities Relating to Iran – Representation and Certification (</w:t>
            </w:r>
            <w:r>
              <w:rPr>
                <w:color w:val="000000"/>
              </w:rPr>
              <w:t xml:space="preserve">applies to acquisitions above the </w:t>
            </w:r>
            <w:proofErr w:type="spellStart"/>
            <w:r>
              <w:rPr>
                <w:color w:val="000000"/>
              </w:rPr>
              <w:t>micropurchase</w:t>
            </w:r>
            <w:proofErr w:type="spellEnd"/>
            <w:r>
              <w:rPr>
                <w:color w:val="000000"/>
              </w:rPr>
              <w:t xml:space="preserve"> threshold</w:t>
            </w:r>
            <w:r w:rsidRPr="00F724A5">
              <w:rPr>
                <w:color w:val="000000"/>
              </w:rPr>
              <w:t>)</w:t>
            </w:r>
          </w:p>
        </w:tc>
        <w:tc>
          <w:tcPr>
            <w:tcW w:w="1440" w:type="dxa"/>
          </w:tcPr>
          <w:p w:rsidR="00AF3129" w:rsidRDefault="00AF3129" w:rsidP="00A51916">
            <w:r>
              <w:t>DEC 2012</w:t>
            </w:r>
          </w:p>
        </w:tc>
      </w:tr>
      <w:tr w:rsidR="00AF3129" w:rsidTr="00A51916">
        <w:tc>
          <w:tcPr>
            <w:tcW w:w="1440" w:type="dxa"/>
          </w:tcPr>
          <w:p w:rsidR="00AF3129" w:rsidRDefault="00AF3129" w:rsidP="00A51916">
            <w:r>
              <w:t>52.227-19</w:t>
            </w:r>
          </w:p>
        </w:tc>
        <w:tc>
          <w:tcPr>
            <w:tcW w:w="5760" w:type="dxa"/>
          </w:tcPr>
          <w:p w:rsidR="00AF3129" w:rsidRDefault="00AF3129" w:rsidP="00A51916">
            <w:r>
              <w:t>Commercial Computer Software License (if order is for software)</w:t>
            </w:r>
          </w:p>
        </w:tc>
        <w:tc>
          <w:tcPr>
            <w:tcW w:w="1440" w:type="dxa"/>
          </w:tcPr>
          <w:p w:rsidR="00AF3129" w:rsidRDefault="00AF3129" w:rsidP="00A51916">
            <w:r>
              <w:t>DEC 2007</w:t>
            </w:r>
          </w:p>
        </w:tc>
      </w:tr>
      <w:tr w:rsidR="00AF3129" w:rsidTr="00A51916">
        <w:tc>
          <w:tcPr>
            <w:tcW w:w="1440" w:type="dxa"/>
          </w:tcPr>
          <w:p w:rsidR="00AF3129" w:rsidRDefault="00AF3129" w:rsidP="00A51916">
            <w:r>
              <w:t>52.228-3</w:t>
            </w:r>
          </w:p>
        </w:tc>
        <w:tc>
          <w:tcPr>
            <w:tcW w:w="5760" w:type="dxa"/>
          </w:tcPr>
          <w:p w:rsidR="00AF3129" w:rsidRDefault="00AF3129" w:rsidP="00A51916">
            <w:r>
              <w:t>Workers’ Compensation Insurance (Defense Base Act) (if order is for services and contractor employees are covered by Defense Base Act insurance)</w:t>
            </w:r>
          </w:p>
        </w:tc>
        <w:tc>
          <w:tcPr>
            <w:tcW w:w="1440" w:type="dxa"/>
          </w:tcPr>
          <w:p w:rsidR="00AF3129" w:rsidRDefault="00AF3129" w:rsidP="00A51916">
            <w:r>
              <w:t>APR 1984</w:t>
            </w:r>
          </w:p>
        </w:tc>
      </w:tr>
      <w:tr w:rsidR="00AF3129" w:rsidTr="00A51916">
        <w:tc>
          <w:tcPr>
            <w:tcW w:w="1440" w:type="dxa"/>
          </w:tcPr>
          <w:p w:rsidR="00AF3129" w:rsidRDefault="00AF3129" w:rsidP="00A51916">
            <w:r>
              <w:t>52.228-4</w:t>
            </w:r>
          </w:p>
        </w:tc>
        <w:tc>
          <w:tcPr>
            <w:tcW w:w="5760" w:type="dxa"/>
          </w:tcPr>
          <w:p w:rsidR="00AF3129" w:rsidRDefault="00AF3129" w:rsidP="00A51916">
            <w:r>
              <w:t xml:space="preserve">Workers’ Compensation and War-Hazard Insurance (if order is for services and contractor employees are </w:t>
            </w:r>
            <w:r>
              <w:rPr>
                <w:u w:val="single"/>
              </w:rPr>
              <w:t>not</w:t>
            </w:r>
            <w:r>
              <w:t xml:space="preserve"> covered by Defense Base Act insurance)</w:t>
            </w:r>
          </w:p>
        </w:tc>
        <w:tc>
          <w:tcPr>
            <w:tcW w:w="1440" w:type="dxa"/>
          </w:tcPr>
          <w:p w:rsidR="00AF3129" w:rsidRDefault="00AF3129" w:rsidP="00A51916">
            <w:r>
              <w:t>APR 1984</w:t>
            </w:r>
          </w:p>
        </w:tc>
      </w:tr>
    </w:tbl>
    <w:p w:rsidR="00AF3129" w:rsidRDefault="00AF3129" w:rsidP="00AF3129"/>
    <w:p w:rsidR="00AF3129" w:rsidRDefault="00AF3129" w:rsidP="00AF3129">
      <w:pPr>
        <w:ind w:left="1440" w:hanging="1440"/>
      </w:pPr>
      <w:r>
        <w:t xml:space="preserve">The following clause </w:t>
      </w:r>
      <w:proofErr w:type="gramStart"/>
      <w:r>
        <w:t>is provided</w:t>
      </w:r>
      <w:proofErr w:type="gramEnd"/>
      <w:r>
        <w:t xml:space="preserve"> in full text:</w:t>
      </w:r>
    </w:p>
    <w:p w:rsidR="00AF3129" w:rsidRDefault="00AF3129" w:rsidP="00AF3129">
      <w:pPr>
        <w:ind w:left="1440" w:hanging="1440"/>
      </w:pPr>
    </w:p>
    <w:p w:rsidR="00AF3129" w:rsidRPr="001E6F98" w:rsidRDefault="00AF3129" w:rsidP="00AF3129">
      <w:pPr>
        <w:spacing w:before="240" w:after="240" w:line="288" w:lineRule="auto"/>
        <w:ind w:left="1440" w:hanging="1440"/>
        <w:rPr>
          <w:smallCaps/>
          <w:lang w:val="en"/>
        </w:rPr>
      </w:pPr>
      <w:r w:rsidRPr="001E6F98">
        <w:rPr>
          <w:smallCaps/>
          <w:lang w:val="en"/>
        </w:rPr>
        <w:t xml:space="preserve">52.212-5  </w:t>
      </w:r>
      <w:r>
        <w:rPr>
          <w:smallCaps/>
          <w:lang w:val="en"/>
        </w:rPr>
        <w:tab/>
      </w:r>
      <w:r w:rsidRPr="001E6F98">
        <w:rPr>
          <w:smallCaps/>
          <w:lang w:val="en"/>
        </w:rPr>
        <w:t xml:space="preserve">Contract Terms and Conditions Required to Implement Statutes or Executive Orders—Commercial Items (Sept 2013) </w:t>
      </w:r>
    </w:p>
    <w:p w:rsidR="00AF3129" w:rsidRPr="001E6F98" w:rsidRDefault="00AF3129" w:rsidP="00AF3129">
      <w:pPr>
        <w:spacing w:line="288" w:lineRule="auto"/>
        <w:ind w:firstLine="240"/>
        <w:rPr>
          <w:lang w:val="en"/>
        </w:rPr>
      </w:pPr>
      <w:bookmarkStart w:id="7" w:name="wp1204711"/>
      <w:bookmarkEnd w:id="7"/>
      <w:r w:rsidRPr="001E6F98">
        <w:rPr>
          <w:lang w:val="en"/>
        </w:rPr>
        <w:t xml:space="preserve">(a) The Contractor shall comply with the following Federal Acquisition Regulation (FAR) clauses, which </w:t>
      </w:r>
      <w:proofErr w:type="gramStart"/>
      <w:r w:rsidRPr="001E6F98">
        <w:rPr>
          <w:lang w:val="en"/>
        </w:rPr>
        <w:t>are incorporated</w:t>
      </w:r>
      <w:proofErr w:type="gramEnd"/>
      <w:r w:rsidRPr="001E6F98">
        <w:rPr>
          <w:lang w:val="en"/>
        </w:rPr>
        <w:t xml:space="preserve"> in this contract by reference, to implement provisions of law or Executive orders applicable to acquisitions of commercial items: </w:t>
      </w:r>
    </w:p>
    <w:p w:rsidR="00AF3129" w:rsidRPr="001E6F98" w:rsidRDefault="00AF3129" w:rsidP="00AF3129">
      <w:pPr>
        <w:spacing w:line="288" w:lineRule="auto"/>
        <w:ind w:firstLine="480"/>
        <w:rPr>
          <w:lang w:val="en"/>
        </w:rPr>
      </w:pPr>
      <w:r w:rsidRPr="001E6F98">
        <w:rPr>
          <w:lang w:val="en"/>
        </w:rPr>
        <w:t xml:space="preserve">(1) </w:t>
      </w:r>
      <w:hyperlink r:id="rId12" w:anchor="wp1151848" w:history="1">
        <w:r w:rsidRPr="001E6F98">
          <w:rPr>
            <w:u w:val="single"/>
            <w:lang w:val="en"/>
          </w:rPr>
          <w:t>52.222-50</w:t>
        </w:r>
      </w:hyperlink>
      <w:r w:rsidRPr="001E6F98">
        <w:rPr>
          <w:lang w:val="en"/>
        </w:rPr>
        <w:t>, Combating Trafficking in Persons (Feb 2009) (</w:t>
      </w:r>
      <w:hyperlink r:id="rId13" w:history="1">
        <w:r w:rsidRPr="001E6F98">
          <w:rPr>
            <w:u w:val="single"/>
            <w:lang w:val="en"/>
          </w:rPr>
          <w:t>22 U.S.C. 7104(g)</w:t>
        </w:r>
      </w:hyperlink>
      <w:r w:rsidRPr="001E6F98">
        <w:rPr>
          <w:lang w:val="en"/>
        </w:rPr>
        <w:t xml:space="preserve">). </w:t>
      </w:r>
    </w:p>
    <w:p w:rsidR="00AF3129" w:rsidRPr="001E6F98" w:rsidRDefault="00AF3129" w:rsidP="00AF3129">
      <w:pPr>
        <w:spacing w:line="288" w:lineRule="auto"/>
        <w:ind w:firstLine="240"/>
        <w:rPr>
          <w:lang w:val="en"/>
        </w:rPr>
      </w:pPr>
      <w:r w:rsidRPr="001E6F98">
        <w:rPr>
          <w:lang w:val="en"/>
        </w:rPr>
        <w:t xml:space="preserve">___Alternate I (Aug 2007) of </w:t>
      </w:r>
      <w:hyperlink r:id="rId14" w:anchor="wp1151848" w:history="1">
        <w:r w:rsidRPr="001E6F98">
          <w:rPr>
            <w:u w:val="single"/>
            <w:lang w:val="en"/>
          </w:rPr>
          <w:t>52.222-50</w:t>
        </w:r>
      </w:hyperlink>
      <w:r w:rsidRPr="001E6F98">
        <w:rPr>
          <w:lang w:val="en"/>
        </w:rPr>
        <w:t xml:space="preserve"> (</w:t>
      </w:r>
      <w:hyperlink r:id="rId15" w:history="1">
        <w:r w:rsidRPr="001E6F98">
          <w:rPr>
            <w:u w:val="single"/>
            <w:lang w:val="en"/>
          </w:rPr>
          <w:t>22 U.S.C. 7104(g)</w:t>
        </w:r>
      </w:hyperlink>
      <w:r w:rsidRPr="001E6F98">
        <w:rPr>
          <w:lang w:val="en"/>
        </w:rPr>
        <w:t xml:space="preserve">). </w:t>
      </w:r>
    </w:p>
    <w:p w:rsidR="00AF3129" w:rsidRPr="001E6F98" w:rsidRDefault="00AF3129" w:rsidP="00AF3129">
      <w:pPr>
        <w:spacing w:line="288" w:lineRule="auto"/>
        <w:ind w:firstLine="480"/>
        <w:rPr>
          <w:lang w:val="en"/>
        </w:rPr>
      </w:pPr>
      <w:r w:rsidRPr="001E6F98">
        <w:rPr>
          <w:lang w:val="en"/>
        </w:rPr>
        <w:t xml:space="preserve">(2) </w:t>
      </w:r>
      <w:hyperlink r:id="rId16" w:anchor="wp1113329" w:history="1">
        <w:r w:rsidRPr="001E6F98">
          <w:rPr>
            <w:u w:val="single"/>
            <w:lang w:val="en"/>
          </w:rPr>
          <w:t>52.233-3</w:t>
        </w:r>
      </w:hyperlink>
      <w:r w:rsidRPr="001E6F98">
        <w:rPr>
          <w:lang w:val="en"/>
        </w:rPr>
        <w:t>, Protest After Award (</w:t>
      </w:r>
      <w:r w:rsidRPr="001E6F98">
        <w:rPr>
          <w:smallCaps/>
          <w:lang w:val="en"/>
        </w:rPr>
        <w:t>Aug</w:t>
      </w:r>
      <w:r w:rsidRPr="001E6F98">
        <w:rPr>
          <w:lang w:val="en"/>
        </w:rPr>
        <w:t> 1996) (</w:t>
      </w:r>
      <w:hyperlink r:id="rId17" w:history="1">
        <w:r w:rsidRPr="001E6F98">
          <w:rPr>
            <w:u w:val="single"/>
            <w:lang w:val="en"/>
          </w:rPr>
          <w:t>31 U.S.C. 3553</w:t>
        </w:r>
      </w:hyperlink>
      <w:r w:rsidRPr="001E6F98">
        <w:rPr>
          <w:lang w:val="en"/>
        </w:rPr>
        <w:t xml:space="preserve">). </w:t>
      </w:r>
    </w:p>
    <w:p w:rsidR="00AF3129" w:rsidRPr="001E6F98" w:rsidRDefault="00AF3129" w:rsidP="00AF3129">
      <w:pPr>
        <w:spacing w:line="288" w:lineRule="auto"/>
        <w:ind w:firstLine="480"/>
        <w:rPr>
          <w:lang w:val="en"/>
        </w:rPr>
      </w:pPr>
      <w:r w:rsidRPr="001E6F98">
        <w:rPr>
          <w:lang w:val="en"/>
        </w:rPr>
        <w:t xml:space="preserve">(3) </w:t>
      </w:r>
      <w:hyperlink r:id="rId18" w:anchor="wp1113344" w:history="1">
        <w:r w:rsidRPr="001E6F98">
          <w:rPr>
            <w:u w:val="single"/>
            <w:lang w:val="en"/>
          </w:rPr>
          <w:t>52.233-4</w:t>
        </w:r>
      </w:hyperlink>
      <w:r w:rsidRPr="001E6F98">
        <w:rPr>
          <w:lang w:val="en"/>
        </w:rPr>
        <w:t>, Applicable Law for Breach of Contract Claim (</w:t>
      </w:r>
      <w:r w:rsidRPr="001E6F98">
        <w:rPr>
          <w:smallCaps/>
          <w:lang w:val="en"/>
        </w:rPr>
        <w:t>Oct 2004</w:t>
      </w:r>
      <w:r w:rsidRPr="001E6F98">
        <w:rPr>
          <w:lang w:val="en"/>
        </w:rPr>
        <w:t xml:space="preserve">) (Pub. L. 108-77, 108-78). </w:t>
      </w:r>
    </w:p>
    <w:p w:rsidR="00AF3129" w:rsidRPr="001E6F98" w:rsidRDefault="00AF3129" w:rsidP="00AF3129">
      <w:pPr>
        <w:spacing w:line="288" w:lineRule="auto"/>
        <w:ind w:firstLine="240"/>
        <w:rPr>
          <w:i/>
          <w:lang w:val="en"/>
        </w:rPr>
      </w:pPr>
      <w:r w:rsidRPr="001E6F98">
        <w:rPr>
          <w:i/>
          <w:lang w:val="en"/>
        </w:rPr>
        <w:t xml:space="preserve">(b) The Contractor shall comply with the FAR clauses in this paragraph (b) that the Contracting Officer has indicated as being incorporated in this contract by reference to implement provisions of law or Executive orders applicable to acquisitions of commercial items: </w:t>
      </w:r>
    </w:p>
    <w:p w:rsidR="00AF3129" w:rsidRPr="001E6F98" w:rsidRDefault="00AF3129" w:rsidP="00AF3129">
      <w:pPr>
        <w:spacing w:before="240" w:after="240" w:line="288" w:lineRule="auto"/>
        <w:jc w:val="center"/>
        <w:rPr>
          <w:lang w:val="en"/>
        </w:rPr>
      </w:pPr>
      <w:r w:rsidRPr="001E6F98">
        <w:rPr>
          <w:lang w:val="en"/>
        </w:rPr>
        <w:t>[</w:t>
      </w:r>
      <w:r w:rsidRPr="001E6F98">
        <w:rPr>
          <w:b/>
          <w:i/>
          <w:iCs/>
          <w:lang w:val="en"/>
        </w:rPr>
        <w:t>Contracting Officer: check as appropriate</w:t>
      </w:r>
      <w:r w:rsidRPr="001E6F98">
        <w:rPr>
          <w:lang w:val="en"/>
        </w:rPr>
        <w:t xml:space="preserve">] </w:t>
      </w:r>
    </w:p>
    <w:p w:rsidR="00AF3129" w:rsidRPr="001E6F98" w:rsidRDefault="00AF3129" w:rsidP="00AF3129">
      <w:pPr>
        <w:spacing w:line="288" w:lineRule="auto"/>
        <w:ind w:firstLine="480"/>
        <w:rPr>
          <w:i/>
          <w:lang w:val="en"/>
        </w:rPr>
      </w:pPr>
      <w:r w:rsidRPr="001E6F98">
        <w:rPr>
          <w:i/>
          <w:lang w:val="en"/>
        </w:rPr>
        <w:lastRenderedPageBreak/>
        <w:t xml:space="preserve">__ (1) </w:t>
      </w:r>
      <w:hyperlink r:id="rId19" w:anchor="wp1137622" w:history="1">
        <w:r w:rsidRPr="001E6F98">
          <w:rPr>
            <w:i/>
            <w:u w:val="single"/>
            <w:lang w:val="en"/>
          </w:rPr>
          <w:t>52.203-6</w:t>
        </w:r>
      </w:hyperlink>
      <w:r w:rsidRPr="001E6F98">
        <w:rPr>
          <w:i/>
          <w:lang w:val="en"/>
        </w:rPr>
        <w:t>, Restrictions on Subcontractor Sales to the Government (Sept 2006), with Alternate I (Oct 1995) (</w:t>
      </w:r>
      <w:hyperlink r:id="rId20" w:history="1">
        <w:r w:rsidRPr="001E6F98">
          <w:rPr>
            <w:i/>
            <w:u w:val="single"/>
            <w:lang w:val="en"/>
          </w:rPr>
          <w:t>41 U.S.C. 253g</w:t>
        </w:r>
      </w:hyperlink>
      <w:r w:rsidRPr="001E6F98">
        <w:rPr>
          <w:i/>
          <w:lang w:val="en"/>
        </w:rPr>
        <w:t xml:space="preserve"> and </w:t>
      </w:r>
      <w:hyperlink r:id="rId21" w:history="1">
        <w:r w:rsidRPr="001E6F98">
          <w:rPr>
            <w:i/>
            <w:u w:val="single"/>
            <w:lang w:val="en"/>
          </w:rPr>
          <w:t>10 U.S.C. 2402</w:t>
        </w:r>
      </w:hyperlink>
      <w:r w:rsidRPr="001E6F98">
        <w:rPr>
          <w:i/>
          <w:lang w:val="en"/>
        </w:rPr>
        <w:t xml:space="preserve">). </w:t>
      </w:r>
    </w:p>
    <w:p w:rsidR="00AF3129" w:rsidRPr="001E6F98" w:rsidRDefault="00AF3129" w:rsidP="00AF3129">
      <w:pPr>
        <w:spacing w:line="288" w:lineRule="auto"/>
        <w:ind w:firstLine="480"/>
        <w:rPr>
          <w:i/>
          <w:lang w:val="en"/>
        </w:rPr>
      </w:pPr>
      <w:r w:rsidRPr="001E6F98">
        <w:rPr>
          <w:i/>
          <w:lang w:val="en"/>
        </w:rPr>
        <w:t xml:space="preserve">__ (2) </w:t>
      </w:r>
      <w:hyperlink r:id="rId22" w:anchor="wp1141983" w:history="1">
        <w:r w:rsidRPr="001E6F98">
          <w:rPr>
            <w:i/>
            <w:u w:val="single"/>
            <w:lang w:val="en"/>
          </w:rPr>
          <w:t>52.203-13</w:t>
        </w:r>
      </w:hyperlink>
      <w:r w:rsidRPr="001E6F98">
        <w:rPr>
          <w:i/>
          <w:lang w:val="en"/>
        </w:rPr>
        <w:t>, Contractor Code of Business Ethics and Conduct (Apr 2010) (Pub. L. 110-252, Title VI, Chapter 1 (</w:t>
      </w:r>
      <w:hyperlink r:id="rId23" w:history="1">
        <w:r w:rsidRPr="001E6F98">
          <w:rPr>
            <w:i/>
            <w:u w:val="single"/>
            <w:lang w:val="en"/>
          </w:rPr>
          <w:t>41 U.S.C. 251 note</w:t>
        </w:r>
      </w:hyperlink>
      <w:r w:rsidRPr="001E6F98">
        <w:rPr>
          <w:i/>
          <w:lang w:val="en"/>
        </w:rPr>
        <w:t xml:space="preserve">)). </w:t>
      </w:r>
    </w:p>
    <w:p w:rsidR="00AF3129" w:rsidRPr="001E6F98" w:rsidRDefault="00AF3129" w:rsidP="00AF3129">
      <w:pPr>
        <w:spacing w:line="288" w:lineRule="auto"/>
        <w:ind w:firstLine="480"/>
        <w:rPr>
          <w:i/>
          <w:lang w:val="en"/>
        </w:rPr>
      </w:pPr>
      <w:r w:rsidRPr="001E6F98">
        <w:rPr>
          <w:i/>
          <w:lang w:val="en"/>
        </w:rPr>
        <w:t xml:space="preserve">__ (3) </w:t>
      </w:r>
      <w:hyperlink r:id="rId24" w:anchor="wp1144881" w:history="1">
        <w:r w:rsidRPr="001E6F98">
          <w:rPr>
            <w:i/>
            <w:u w:val="single"/>
            <w:lang w:val="en"/>
          </w:rPr>
          <w:t>52.203-15</w:t>
        </w:r>
      </w:hyperlink>
      <w:r w:rsidRPr="001E6F98">
        <w:rPr>
          <w:i/>
          <w:lang w:val="en"/>
        </w:rPr>
        <w:t xml:space="preserve">, Whistleblower Protections under the American Recovery and Reinvestment Act of 2009 (June 2010) (Section 1553 of Pub. L. 111-5). (Applies to contracts funded by the American Recovery and Reinvestment Act of 2009.) </w:t>
      </w:r>
    </w:p>
    <w:p w:rsidR="00AF3129" w:rsidRPr="001E6F98" w:rsidRDefault="00AF3129" w:rsidP="00AF3129">
      <w:pPr>
        <w:spacing w:line="288" w:lineRule="auto"/>
        <w:ind w:firstLine="480"/>
        <w:rPr>
          <w:i/>
          <w:lang w:val="en"/>
        </w:rPr>
      </w:pPr>
      <w:bookmarkStart w:id="8" w:name="wp1203407"/>
      <w:bookmarkEnd w:id="8"/>
      <w:r w:rsidRPr="001E6F98">
        <w:rPr>
          <w:i/>
          <w:lang w:val="en"/>
        </w:rPr>
        <w:t xml:space="preserve">__ (4) </w:t>
      </w:r>
      <w:hyperlink r:id="rId25" w:anchor="wp1141649" w:history="1">
        <w:r w:rsidRPr="001E6F98">
          <w:rPr>
            <w:i/>
            <w:u w:val="single"/>
            <w:lang w:val="en"/>
          </w:rPr>
          <w:t>52.204-10</w:t>
        </w:r>
      </w:hyperlink>
      <w:r w:rsidRPr="001E6F98">
        <w:rPr>
          <w:i/>
          <w:lang w:val="en"/>
        </w:rPr>
        <w:t>, Reporting Executive Compensation and First-Tier Subcontract Awards (Jul 2013) (Pub. L. 109-282) (</w:t>
      </w:r>
      <w:hyperlink r:id="rId26" w:history="1">
        <w:r w:rsidRPr="001E6F98">
          <w:rPr>
            <w:i/>
            <w:u w:val="single"/>
            <w:lang w:val="en"/>
          </w:rPr>
          <w:t>31 U.S.C. 6101 note</w:t>
        </w:r>
      </w:hyperlink>
      <w:r w:rsidRPr="001E6F98">
        <w:rPr>
          <w:i/>
          <w:lang w:val="en"/>
        </w:rPr>
        <w:t xml:space="preserve">). </w:t>
      </w:r>
    </w:p>
    <w:p w:rsidR="00AF3129" w:rsidRPr="001E6F98" w:rsidRDefault="00AF3129" w:rsidP="00AF3129">
      <w:pPr>
        <w:spacing w:line="288" w:lineRule="auto"/>
        <w:ind w:firstLine="480"/>
        <w:rPr>
          <w:i/>
          <w:lang w:val="en"/>
        </w:rPr>
      </w:pPr>
      <w:bookmarkStart w:id="9" w:name="wp1203412"/>
      <w:bookmarkEnd w:id="9"/>
      <w:r w:rsidRPr="001E6F98">
        <w:rPr>
          <w:i/>
          <w:lang w:val="en"/>
        </w:rPr>
        <w:t xml:space="preserve">__ (5) </w:t>
      </w:r>
      <w:hyperlink r:id="rId27" w:anchor="wp1144992" w:history="1">
        <w:r w:rsidRPr="001E6F98">
          <w:rPr>
            <w:i/>
            <w:u w:val="single"/>
            <w:lang w:val="en"/>
          </w:rPr>
          <w:t>52.204-11</w:t>
        </w:r>
      </w:hyperlink>
      <w:r w:rsidRPr="001E6F98">
        <w:rPr>
          <w:i/>
          <w:lang w:val="en"/>
        </w:rPr>
        <w:t xml:space="preserve">, American Recovery and Reinvestment Act—Reporting Requirements (Jul 2010) (Pub. L. 111-5). </w:t>
      </w:r>
    </w:p>
    <w:p w:rsidR="00AF3129" w:rsidRPr="001E6F98" w:rsidRDefault="00AF3129" w:rsidP="00AF3129">
      <w:pPr>
        <w:spacing w:line="288" w:lineRule="auto"/>
        <w:ind w:firstLine="480"/>
        <w:rPr>
          <w:i/>
          <w:lang w:val="en"/>
        </w:rPr>
      </w:pPr>
      <w:bookmarkStart w:id="10" w:name="wp1203416"/>
      <w:bookmarkEnd w:id="10"/>
      <w:r w:rsidRPr="001E6F98">
        <w:rPr>
          <w:i/>
          <w:lang w:val="en"/>
        </w:rPr>
        <w:t xml:space="preserve">__ (6) </w:t>
      </w:r>
      <w:hyperlink r:id="rId28" w:anchor="wp1140926" w:history="1">
        <w:r w:rsidRPr="001E6F98">
          <w:rPr>
            <w:i/>
            <w:u w:val="single"/>
            <w:lang w:val="en"/>
          </w:rPr>
          <w:t>52.209-6</w:t>
        </w:r>
      </w:hyperlink>
      <w:r w:rsidRPr="001E6F98">
        <w:rPr>
          <w:i/>
          <w:lang w:val="en"/>
        </w:rPr>
        <w:t xml:space="preserve">, Protecting the Government’s Interest When Subcontracting with Contractors Debarred, Suspended, or Proposed for Debarment. (Aug 2013) (31 U.S.C. 6101 note). </w:t>
      </w:r>
    </w:p>
    <w:p w:rsidR="00AF3129" w:rsidRPr="001E6F98" w:rsidRDefault="00AF3129" w:rsidP="00AF3129">
      <w:pPr>
        <w:spacing w:line="288" w:lineRule="auto"/>
        <w:ind w:firstLine="480"/>
        <w:rPr>
          <w:i/>
          <w:lang w:val="en"/>
        </w:rPr>
      </w:pPr>
      <w:bookmarkStart w:id="11" w:name="wp1203420"/>
      <w:bookmarkEnd w:id="11"/>
      <w:r w:rsidRPr="001E6F98">
        <w:rPr>
          <w:i/>
          <w:lang w:val="en"/>
        </w:rPr>
        <w:t xml:space="preserve">__ (7) </w:t>
      </w:r>
      <w:hyperlink r:id="rId29" w:anchor="wp1145644" w:history="1">
        <w:r w:rsidRPr="001E6F98">
          <w:rPr>
            <w:i/>
            <w:u w:val="single"/>
            <w:lang w:val="en"/>
          </w:rPr>
          <w:t>52.209-9</w:t>
        </w:r>
      </w:hyperlink>
      <w:r w:rsidRPr="001E6F98">
        <w:rPr>
          <w:i/>
          <w:lang w:val="en"/>
        </w:rPr>
        <w:t xml:space="preserve">, Updates of Publicly Available Information Regarding Responsibility Matters (Jul 2013) (41 U.S.C. 2313). </w:t>
      </w:r>
    </w:p>
    <w:p w:rsidR="00AF3129" w:rsidRPr="001E6F98" w:rsidRDefault="00AF3129" w:rsidP="00AF3129">
      <w:pPr>
        <w:spacing w:line="288" w:lineRule="auto"/>
        <w:ind w:firstLine="480"/>
        <w:rPr>
          <w:i/>
          <w:lang w:val="en"/>
        </w:rPr>
      </w:pPr>
      <w:bookmarkStart w:id="12" w:name="wp1203424"/>
      <w:bookmarkEnd w:id="12"/>
      <w:r w:rsidRPr="001E6F98">
        <w:rPr>
          <w:i/>
          <w:lang w:val="en"/>
        </w:rPr>
        <w:t xml:space="preserve">__ (8) </w:t>
      </w:r>
      <w:hyperlink r:id="rId30" w:anchor="wp1146366" w:history="1">
        <w:r w:rsidRPr="001E6F98">
          <w:rPr>
            <w:i/>
            <w:u w:val="single"/>
            <w:lang w:val="en"/>
          </w:rPr>
          <w:t>52.209-10</w:t>
        </w:r>
      </w:hyperlink>
      <w:r w:rsidRPr="001E6F98">
        <w:rPr>
          <w:i/>
          <w:lang w:val="en"/>
        </w:rPr>
        <w:t xml:space="preserve">, Prohibition on Contracting with Inverted Domestic Corporations (May 2012) (section 738 of Division C of Pub. L. 112-74, section 740 of Division C of Pub. L. 111-117, section 743 of Division D of Pub. L. 111-8, and section 745 of Division D of Pub. L. 110-161). </w:t>
      </w:r>
    </w:p>
    <w:p w:rsidR="00AF3129" w:rsidRPr="001E6F98" w:rsidRDefault="00AF3129" w:rsidP="00AF3129">
      <w:pPr>
        <w:spacing w:line="288" w:lineRule="auto"/>
        <w:ind w:firstLine="480"/>
        <w:rPr>
          <w:i/>
          <w:lang w:val="en"/>
        </w:rPr>
      </w:pPr>
      <w:bookmarkStart w:id="13" w:name="wp1203428"/>
      <w:bookmarkEnd w:id="13"/>
      <w:r w:rsidRPr="001E6F98">
        <w:rPr>
          <w:i/>
          <w:lang w:val="en"/>
        </w:rPr>
        <w:t xml:space="preserve">__ (9) </w:t>
      </w:r>
      <w:hyperlink r:id="rId31" w:anchor="wp1135955" w:history="1">
        <w:r w:rsidRPr="001E6F98">
          <w:rPr>
            <w:i/>
            <w:u w:val="single"/>
            <w:lang w:val="en"/>
          </w:rPr>
          <w:t>52.219-3</w:t>
        </w:r>
      </w:hyperlink>
      <w:r w:rsidRPr="001E6F98">
        <w:rPr>
          <w:i/>
          <w:lang w:val="en"/>
        </w:rPr>
        <w:t xml:space="preserve">, Notice of </w:t>
      </w:r>
      <w:proofErr w:type="spellStart"/>
      <w:r w:rsidRPr="001E6F98">
        <w:rPr>
          <w:i/>
          <w:lang w:val="en"/>
        </w:rPr>
        <w:t>HUBZone</w:t>
      </w:r>
      <w:proofErr w:type="spellEnd"/>
      <w:r w:rsidRPr="001E6F98">
        <w:rPr>
          <w:i/>
          <w:lang w:val="en"/>
        </w:rPr>
        <w:t xml:space="preserve"> Set-Aside or Sole-Source Award (Nov 2011) (</w:t>
      </w:r>
      <w:hyperlink r:id="rId32" w:history="1">
        <w:r w:rsidRPr="001E6F98">
          <w:rPr>
            <w:i/>
            <w:u w:val="single"/>
            <w:lang w:val="en"/>
          </w:rPr>
          <w:t>15 U.S.C. 657a</w:t>
        </w:r>
      </w:hyperlink>
      <w:r w:rsidRPr="001E6F98">
        <w:rPr>
          <w:i/>
          <w:lang w:val="en"/>
        </w:rPr>
        <w:t xml:space="preserve">). </w:t>
      </w:r>
    </w:p>
    <w:p w:rsidR="00AF3129" w:rsidRPr="001E6F98" w:rsidRDefault="00AF3129" w:rsidP="00AF3129">
      <w:pPr>
        <w:spacing w:line="288" w:lineRule="auto"/>
        <w:ind w:firstLine="480"/>
        <w:rPr>
          <w:i/>
          <w:lang w:val="en"/>
        </w:rPr>
      </w:pPr>
      <w:bookmarkStart w:id="14" w:name="wp1203433"/>
      <w:bookmarkEnd w:id="14"/>
      <w:r w:rsidRPr="001E6F98">
        <w:rPr>
          <w:i/>
          <w:lang w:val="en"/>
        </w:rPr>
        <w:t xml:space="preserve">__ (10) </w:t>
      </w:r>
      <w:hyperlink r:id="rId33" w:anchor="wp1135970" w:history="1">
        <w:r w:rsidRPr="001E6F98">
          <w:rPr>
            <w:i/>
            <w:u w:val="single"/>
            <w:lang w:val="en"/>
          </w:rPr>
          <w:t>52.219-4</w:t>
        </w:r>
      </w:hyperlink>
      <w:r w:rsidRPr="001E6F98">
        <w:rPr>
          <w:i/>
          <w:lang w:val="en"/>
        </w:rPr>
        <w:t xml:space="preserve">, Notice of Price Evaluation Preference for </w:t>
      </w:r>
      <w:proofErr w:type="spellStart"/>
      <w:r w:rsidRPr="001E6F98">
        <w:rPr>
          <w:i/>
          <w:lang w:val="en"/>
        </w:rPr>
        <w:t>HUBZone</w:t>
      </w:r>
      <w:proofErr w:type="spellEnd"/>
      <w:r w:rsidRPr="001E6F98">
        <w:rPr>
          <w:i/>
          <w:lang w:val="en"/>
        </w:rPr>
        <w:t xml:space="preserve"> Small Business Concerns (</w:t>
      </w:r>
      <w:r w:rsidRPr="001E6F98">
        <w:rPr>
          <w:i/>
          <w:smallCaps/>
          <w:lang w:val="en"/>
        </w:rPr>
        <w:t>Jan</w:t>
      </w:r>
      <w:r w:rsidRPr="001E6F98">
        <w:rPr>
          <w:i/>
          <w:lang w:val="en"/>
        </w:rPr>
        <w:t xml:space="preserve"> 2011) (if the </w:t>
      </w:r>
      <w:proofErr w:type="spellStart"/>
      <w:r w:rsidRPr="001E6F98">
        <w:rPr>
          <w:i/>
          <w:lang w:val="en"/>
        </w:rPr>
        <w:t>offeror</w:t>
      </w:r>
      <w:proofErr w:type="spellEnd"/>
      <w:r w:rsidRPr="001E6F98">
        <w:rPr>
          <w:i/>
          <w:lang w:val="en"/>
        </w:rPr>
        <w:t xml:space="preserve"> elects to waive the preference, it shall so indicate in its offer) (</w:t>
      </w:r>
      <w:hyperlink r:id="rId34" w:history="1">
        <w:r w:rsidRPr="001E6F98">
          <w:rPr>
            <w:i/>
            <w:u w:val="single"/>
            <w:lang w:val="en"/>
          </w:rPr>
          <w:t>15 U.S.C. 657a</w:t>
        </w:r>
      </w:hyperlink>
      <w:r w:rsidRPr="001E6F98">
        <w:rPr>
          <w:i/>
          <w:lang w:val="en"/>
        </w:rPr>
        <w:t xml:space="preserve">). </w:t>
      </w:r>
    </w:p>
    <w:p w:rsidR="00AF3129" w:rsidRPr="001E6F98" w:rsidRDefault="00AF3129" w:rsidP="00AF3129">
      <w:pPr>
        <w:spacing w:line="288" w:lineRule="auto"/>
        <w:ind w:firstLine="480"/>
        <w:rPr>
          <w:i/>
          <w:lang w:val="en"/>
        </w:rPr>
      </w:pPr>
      <w:bookmarkStart w:id="15" w:name="wp1203435"/>
      <w:bookmarkEnd w:id="15"/>
      <w:r w:rsidRPr="001E6F98">
        <w:rPr>
          <w:i/>
          <w:lang w:val="en"/>
        </w:rPr>
        <w:t xml:space="preserve">__ (11) [Reserved] </w:t>
      </w:r>
    </w:p>
    <w:p w:rsidR="00AF3129" w:rsidRPr="001E6F98" w:rsidRDefault="00AF3129" w:rsidP="00AF3129">
      <w:pPr>
        <w:spacing w:line="288" w:lineRule="auto"/>
        <w:ind w:firstLine="480"/>
        <w:rPr>
          <w:i/>
          <w:lang w:val="en"/>
        </w:rPr>
      </w:pPr>
      <w:bookmarkStart w:id="16" w:name="wp1203439"/>
      <w:bookmarkEnd w:id="16"/>
      <w:r w:rsidRPr="001E6F98">
        <w:rPr>
          <w:i/>
          <w:lang w:val="en"/>
        </w:rPr>
        <w:t>__ (12</w:t>
      </w:r>
      <w:proofErr w:type="gramStart"/>
      <w:r w:rsidRPr="001E6F98">
        <w:rPr>
          <w:i/>
          <w:lang w:val="en"/>
        </w:rPr>
        <w:t>)(</w:t>
      </w:r>
      <w:proofErr w:type="gramEnd"/>
      <w:r w:rsidRPr="001E6F98">
        <w:rPr>
          <w:i/>
          <w:lang w:val="en"/>
        </w:rPr>
        <w:t>i)  </w:t>
      </w:r>
      <w:hyperlink r:id="rId35" w:anchor="wp1136004" w:history="1">
        <w:r w:rsidRPr="001E6F98">
          <w:rPr>
            <w:i/>
            <w:u w:val="single"/>
            <w:lang w:val="en"/>
          </w:rPr>
          <w:t>52.219-6</w:t>
        </w:r>
      </w:hyperlink>
      <w:r w:rsidRPr="001E6F98">
        <w:rPr>
          <w:i/>
          <w:lang w:val="en"/>
        </w:rPr>
        <w:t>, Notice of Total Small Business Set-Aside (Nov 2011) (</w:t>
      </w:r>
      <w:hyperlink r:id="rId36" w:history="1">
        <w:r w:rsidRPr="001E6F98">
          <w:rPr>
            <w:i/>
            <w:u w:val="single"/>
            <w:lang w:val="en"/>
          </w:rPr>
          <w:t>15 U.S.C. 644</w:t>
        </w:r>
      </w:hyperlink>
      <w:r w:rsidRPr="001E6F98">
        <w:rPr>
          <w:i/>
          <w:lang w:val="en"/>
        </w:rPr>
        <w:t xml:space="preserve">). </w:t>
      </w:r>
    </w:p>
    <w:p w:rsidR="00AF3129" w:rsidRPr="001E6F98" w:rsidRDefault="00AF3129" w:rsidP="00AF3129">
      <w:pPr>
        <w:spacing w:line="288" w:lineRule="auto"/>
        <w:ind w:firstLine="720"/>
        <w:rPr>
          <w:i/>
          <w:lang w:val="en"/>
        </w:rPr>
      </w:pPr>
      <w:bookmarkStart w:id="17" w:name="wp1203441"/>
      <w:bookmarkEnd w:id="17"/>
      <w:r w:rsidRPr="001E6F98">
        <w:rPr>
          <w:i/>
          <w:lang w:val="en"/>
        </w:rPr>
        <w:t xml:space="preserve">__ (ii) Alternate I (Nov 2011). </w:t>
      </w:r>
    </w:p>
    <w:p w:rsidR="00AF3129" w:rsidRPr="001E6F98" w:rsidRDefault="00AF3129" w:rsidP="00AF3129">
      <w:pPr>
        <w:spacing w:line="288" w:lineRule="auto"/>
        <w:ind w:firstLine="720"/>
        <w:rPr>
          <w:i/>
          <w:lang w:val="en"/>
        </w:rPr>
      </w:pPr>
      <w:bookmarkStart w:id="18" w:name="wp1203442"/>
      <w:bookmarkEnd w:id="18"/>
      <w:r w:rsidRPr="001E6F98">
        <w:rPr>
          <w:i/>
          <w:lang w:val="en"/>
        </w:rPr>
        <w:t xml:space="preserve">__ (iii) Alternate II (Nov 2011). </w:t>
      </w:r>
    </w:p>
    <w:p w:rsidR="00AF3129" w:rsidRPr="001E6F98" w:rsidRDefault="00AF3129" w:rsidP="00AF3129">
      <w:pPr>
        <w:spacing w:line="288" w:lineRule="auto"/>
        <w:ind w:firstLine="480"/>
        <w:rPr>
          <w:i/>
          <w:lang w:val="en"/>
        </w:rPr>
      </w:pPr>
      <w:bookmarkStart w:id="19" w:name="wp1203446"/>
      <w:bookmarkEnd w:id="19"/>
      <w:r w:rsidRPr="001E6F98">
        <w:rPr>
          <w:i/>
          <w:lang w:val="en"/>
        </w:rPr>
        <w:t>__ (13</w:t>
      </w:r>
      <w:proofErr w:type="gramStart"/>
      <w:r w:rsidRPr="001E6F98">
        <w:rPr>
          <w:i/>
          <w:lang w:val="en"/>
        </w:rPr>
        <w:t>)(</w:t>
      </w:r>
      <w:proofErr w:type="gramEnd"/>
      <w:r w:rsidRPr="001E6F98">
        <w:rPr>
          <w:i/>
          <w:lang w:val="en"/>
        </w:rPr>
        <w:t>i)  </w:t>
      </w:r>
      <w:hyperlink r:id="rId37" w:anchor="wp1136017" w:history="1">
        <w:r w:rsidRPr="001E6F98">
          <w:rPr>
            <w:i/>
            <w:u w:val="single"/>
            <w:lang w:val="en"/>
          </w:rPr>
          <w:t>52.219-7</w:t>
        </w:r>
      </w:hyperlink>
      <w:r w:rsidRPr="001E6F98">
        <w:rPr>
          <w:i/>
          <w:lang w:val="en"/>
        </w:rPr>
        <w:t>, Notice of Partial Small Business Set-Aside (June 2003) (</w:t>
      </w:r>
      <w:hyperlink r:id="rId38" w:history="1">
        <w:r w:rsidRPr="001E6F98">
          <w:rPr>
            <w:i/>
            <w:u w:val="single"/>
            <w:lang w:val="en"/>
          </w:rPr>
          <w:t>15 U.S.C. 644</w:t>
        </w:r>
      </w:hyperlink>
      <w:r w:rsidRPr="001E6F98">
        <w:rPr>
          <w:i/>
          <w:lang w:val="en"/>
        </w:rPr>
        <w:t xml:space="preserve">). </w:t>
      </w:r>
    </w:p>
    <w:p w:rsidR="00AF3129" w:rsidRPr="001E6F98" w:rsidRDefault="00AF3129" w:rsidP="00AF3129">
      <w:pPr>
        <w:spacing w:line="288" w:lineRule="auto"/>
        <w:ind w:firstLine="720"/>
        <w:rPr>
          <w:i/>
          <w:lang w:val="en"/>
        </w:rPr>
      </w:pPr>
      <w:bookmarkStart w:id="20" w:name="wp1203451"/>
      <w:bookmarkEnd w:id="20"/>
      <w:r w:rsidRPr="001E6F98">
        <w:rPr>
          <w:i/>
          <w:lang w:val="en"/>
        </w:rPr>
        <w:t xml:space="preserve">__ (ii) Alternate I (Oct 1995) of </w:t>
      </w:r>
      <w:hyperlink r:id="rId39" w:anchor="wp1136017" w:history="1">
        <w:r w:rsidRPr="001E6F98">
          <w:rPr>
            <w:i/>
            <w:u w:val="single"/>
            <w:lang w:val="en"/>
          </w:rPr>
          <w:t>52.219-7</w:t>
        </w:r>
      </w:hyperlink>
      <w:r w:rsidRPr="001E6F98">
        <w:rPr>
          <w:i/>
          <w:lang w:val="en"/>
        </w:rPr>
        <w:t xml:space="preserve">. </w:t>
      </w:r>
    </w:p>
    <w:p w:rsidR="00AF3129" w:rsidRPr="001E6F98" w:rsidRDefault="00AF3129" w:rsidP="00AF3129">
      <w:pPr>
        <w:spacing w:line="288" w:lineRule="auto"/>
        <w:ind w:firstLine="720"/>
        <w:rPr>
          <w:i/>
          <w:lang w:val="en"/>
        </w:rPr>
      </w:pPr>
      <w:bookmarkStart w:id="21" w:name="wp1203455"/>
      <w:bookmarkEnd w:id="21"/>
      <w:r w:rsidRPr="001E6F98">
        <w:rPr>
          <w:i/>
          <w:lang w:val="en"/>
        </w:rPr>
        <w:t xml:space="preserve">__ (iii) Alternate II (Mar 2004) of </w:t>
      </w:r>
      <w:hyperlink r:id="rId40" w:anchor="wp1136017" w:history="1">
        <w:r w:rsidRPr="001E6F98">
          <w:rPr>
            <w:i/>
            <w:u w:val="single"/>
            <w:lang w:val="en"/>
          </w:rPr>
          <w:t>52.219-7</w:t>
        </w:r>
      </w:hyperlink>
      <w:r w:rsidRPr="001E6F98">
        <w:rPr>
          <w:i/>
          <w:lang w:val="en"/>
        </w:rPr>
        <w:t xml:space="preserve">. </w:t>
      </w:r>
    </w:p>
    <w:p w:rsidR="00AF3129" w:rsidRPr="001E6F98" w:rsidRDefault="00AF3129" w:rsidP="00AF3129">
      <w:pPr>
        <w:spacing w:line="288" w:lineRule="auto"/>
        <w:ind w:firstLine="480"/>
        <w:rPr>
          <w:i/>
          <w:lang w:val="en"/>
        </w:rPr>
      </w:pPr>
      <w:bookmarkStart w:id="22" w:name="wp1203459"/>
      <w:bookmarkEnd w:id="22"/>
      <w:r w:rsidRPr="001E6F98">
        <w:rPr>
          <w:i/>
          <w:lang w:val="en"/>
        </w:rPr>
        <w:t xml:space="preserve">__ (14) </w:t>
      </w:r>
      <w:hyperlink r:id="rId41" w:anchor="wp1136032" w:history="1">
        <w:r w:rsidRPr="001E6F98">
          <w:rPr>
            <w:i/>
            <w:u w:val="single"/>
            <w:lang w:val="en"/>
          </w:rPr>
          <w:t>52.219-8</w:t>
        </w:r>
      </w:hyperlink>
      <w:r w:rsidRPr="001E6F98">
        <w:rPr>
          <w:i/>
          <w:lang w:val="en"/>
        </w:rPr>
        <w:t>, Utilization of Small Business Concerns (Jul 2013) (</w:t>
      </w:r>
      <w:hyperlink r:id="rId42" w:history="1">
        <w:r w:rsidRPr="001E6F98">
          <w:rPr>
            <w:i/>
            <w:u w:val="single"/>
            <w:lang w:val="en"/>
          </w:rPr>
          <w:t>15 U.S.C. 637(d</w:t>
        </w:r>
        <w:proofErr w:type="gramStart"/>
        <w:r w:rsidRPr="001E6F98">
          <w:rPr>
            <w:i/>
            <w:u w:val="single"/>
            <w:lang w:val="en"/>
          </w:rPr>
          <w:t>)(</w:t>
        </w:r>
        <w:proofErr w:type="gramEnd"/>
        <w:r w:rsidRPr="001E6F98">
          <w:rPr>
            <w:i/>
            <w:u w:val="single"/>
            <w:lang w:val="en"/>
          </w:rPr>
          <w:t>2)</w:t>
        </w:r>
      </w:hyperlink>
      <w:r w:rsidRPr="001E6F98">
        <w:rPr>
          <w:i/>
          <w:lang w:val="en"/>
        </w:rPr>
        <w:t xml:space="preserve"> and (3)). </w:t>
      </w:r>
    </w:p>
    <w:p w:rsidR="00AF3129" w:rsidRPr="001E6F98" w:rsidRDefault="00AF3129" w:rsidP="00AF3129">
      <w:pPr>
        <w:spacing w:line="288" w:lineRule="auto"/>
        <w:ind w:firstLine="480"/>
        <w:rPr>
          <w:i/>
          <w:lang w:val="en"/>
        </w:rPr>
      </w:pPr>
      <w:bookmarkStart w:id="23" w:name="wp1203464"/>
      <w:bookmarkEnd w:id="23"/>
      <w:r w:rsidRPr="001E6F98">
        <w:rPr>
          <w:i/>
          <w:lang w:val="en"/>
        </w:rPr>
        <w:t>__ (15</w:t>
      </w:r>
      <w:proofErr w:type="gramStart"/>
      <w:r w:rsidRPr="001E6F98">
        <w:rPr>
          <w:i/>
          <w:lang w:val="en"/>
        </w:rPr>
        <w:t>)(</w:t>
      </w:r>
      <w:proofErr w:type="gramEnd"/>
      <w:r w:rsidRPr="001E6F98">
        <w:rPr>
          <w:i/>
          <w:lang w:val="en"/>
        </w:rPr>
        <w:t>i)  </w:t>
      </w:r>
      <w:hyperlink r:id="rId43" w:anchor="wp1136058" w:history="1">
        <w:r w:rsidRPr="001E6F98">
          <w:rPr>
            <w:i/>
            <w:u w:val="single"/>
            <w:lang w:val="en"/>
          </w:rPr>
          <w:t>52.219-9</w:t>
        </w:r>
      </w:hyperlink>
      <w:r w:rsidRPr="001E6F98">
        <w:rPr>
          <w:i/>
          <w:lang w:val="en"/>
        </w:rPr>
        <w:t>, Small Business Subcontracting Plan (Jul 2013) (</w:t>
      </w:r>
      <w:hyperlink r:id="rId44" w:history="1">
        <w:r w:rsidRPr="001E6F98">
          <w:rPr>
            <w:i/>
            <w:u w:val="single"/>
            <w:lang w:val="en"/>
          </w:rPr>
          <w:t>15 U.S.C. 637(d)(4)</w:t>
        </w:r>
      </w:hyperlink>
      <w:r w:rsidRPr="001E6F98">
        <w:rPr>
          <w:i/>
          <w:lang w:val="en"/>
        </w:rPr>
        <w:t xml:space="preserve">). </w:t>
      </w:r>
    </w:p>
    <w:p w:rsidR="00AF3129" w:rsidRPr="001E6F98" w:rsidRDefault="00AF3129" w:rsidP="00AF3129">
      <w:pPr>
        <w:spacing w:line="288" w:lineRule="auto"/>
        <w:ind w:firstLine="720"/>
        <w:rPr>
          <w:i/>
          <w:lang w:val="en"/>
        </w:rPr>
      </w:pPr>
      <w:bookmarkStart w:id="24" w:name="wp1203469"/>
      <w:bookmarkEnd w:id="24"/>
      <w:r w:rsidRPr="001E6F98">
        <w:rPr>
          <w:i/>
          <w:lang w:val="en"/>
        </w:rPr>
        <w:t xml:space="preserve">__ (ii) Alternate I (Oct 2001) of </w:t>
      </w:r>
      <w:hyperlink r:id="rId45" w:anchor="wp1136058" w:history="1">
        <w:r w:rsidRPr="001E6F98">
          <w:rPr>
            <w:i/>
            <w:u w:val="single"/>
            <w:lang w:val="en"/>
          </w:rPr>
          <w:t>52.219-9</w:t>
        </w:r>
      </w:hyperlink>
      <w:r w:rsidRPr="001E6F98">
        <w:rPr>
          <w:i/>
          <w:lang w:val="en"/>
        </w:rPr>
        <w:t xml:space="preserve">. </w:t>
      </w:r>
    </w:p>
    <w:p w:rsidR="00AF3129" w:rsidRPr="001E6F98" w:rsidRDefault="00AF3129" w:rsidP="00AF3129">
      <w:pPr>
        <w:spacing w:line="288" w:lineRule="auto"/>
        <w:ind w:firstLine="720"/>
        <w:rPr>
          <w:i/>
          <w:lang w:val="en"/>
        </w:rPr>
      </w:pPr>
      <w:bookmarkStart w:id="25" w:name="wp1203473"/>
      <w:bookmarkEnd w:id="25"/>
      <w:r w:rsidRPr="001E6F98">
        <w:rPr>
          <w:i/>
          <w:lang w:val="en"/>
        </w:rPr>
        <w:lastRenderedPageBreak/>
        <w:t xml:space="preserve">__ (iii) Alternate II (Oct 2001) of </w:t>
      </w:r>
      <w:hyperlink r:id="rId46" w:anchor="wp1136058" w:history="1">
        <w:r w:rsidRPr="001E6F98">
          <w:rPr>
            <w:i/>
            <w:u w:val="single"/>
            <w:lang w:val="en"/>
          </w:rPr>
          <w:t>52.219-9</w:t>
        </w:r>
      </w:hyperlink>
      <w:r w:rsidRPr="001E6F98">
        <w:rPr>
          <w:i/>
          <w:lang w:val="en"/>
        </w:rPr>
        <w:t xml:space="preserve">. </w:t>
      </w:r>
    </w:p>
    <w:p w:rsidR="00AF3129" w:rsidRPr="001E6F98" w:rsidRDefault="00AF3129" w:rsidP="00AF3129">
      <w:pPr>
        <w:spacing w:line="288" w:lineRule="auto"/>
        <w:ind w:firstLine="720"/>
        <w:rPr>
          <w:i/>
          <w:lang w:val="en"/>
        </w:rPr>
      </w:pPr>
      <w:bookmarkStart w:id="26" w:name="wp1203477"/>
      <w:bookmarkEnd w:id="26"/>
      <w:r w:rsidRPr="001E6F98">
        <w:rPr>
          <w:i/>
          <w:lang w:val="en"/>
        </w:rPr>
        <w:t>__ (</w:t>
      </w:r>
      <w:proofErr w:type="gramStart"/>
      <w:r w:rsidRPr="001E6F98">
        <w:rPr>
          <w:i/>
          <w:lang w:val="en"/>
        </w:rPr>
        <w:t>iv</w:t>
      </w:r>
      <w:proofErr w:type="gramEnd"/>
      <w:r w:rsidRPr="001E6F98">
        <w:rPr>
          <w:i/>
          <w:lang w:val="en"/>
        </w:rPr>
        <w:t xml:space="preserve">) Alternate III (Jul 2010) of </w:t>
      </w:r>
      <w:hyperlink r:id="rId47" w:anchor="wp1136058" w:history="1">
        <w:r w:rsidRPr="001E6F98">
          <w:rPr>
            <w:i/>
            <w:u w:val="single"/>
            <w:lang w:val="en"/>
          </w:rPr>
          <w:t>52.219-9</w:t>
        </w:r>
      </w:hyperlink>
      <w:r w:rsidRPr="001E6F98">
        <w:rPr>
          <w:i/>
          <w:lang w:val="en"/>
        </w:rPr>
        <w:t xml:space="preserve">. </w:t>
      </w:r>
    </w:p>
    <w:p w:rsidR="00AF3129" w:rsidRPr="001E6F98" w:rsidRDefault="00AF3129" w:rsidP="00AF3129">
      <w:pPr>
        <w:spacing w:line="288" w:lineRule="auto"/>
        <w:ind w:firstLine="480"/>
        <w:rPr>
          <w:i/>
          <w:lang w:val="en"/>
        </w:rPr>
      </w:pPr>
      <w:bookmarkStart w:id="27" w:name="wp1203481"/>
      <w:bookmarkEnd w:id="27"/>
      <w:r w:rsidRPr="001E6F98">
        <w:rPr>
          <w:i/>
          <w:lang w:val="en"/>
        </w:rPr>
        <w:t xml:space="preserve">__ (16) </w:t>
      </w:r>
      <w:hyperlink r:id="rId48" w:anchor="wp1136174" w:history="1">
        <w:r w:rsidRPr="001E6F98">
          <w:rPr>
            <w:i/>
            <w:u w:val="single"/>
            <w:lang w:val="en"/>
          </w:rPr>
          <w:t>52.219-13</w:t>
        </w:r>
      </w:hyperlink>
      <w:r w:rsidRPr="001E6F98">
        <w:rPr>
          <w:i/>
          <w:lang w:val="en"/>
        </w:rPr>
        <w:t>, Notice of Set-Aside of Orders (Nov 2011</w:t>
      </w:r>
      <w:proofErr w:type="gramStart"/>
      <w:r w:rsidRPr="001E6F98">
        <w:rPr>
          <w:i/>
          <w:lang w:val="en"/>
        </w:rPr>
        <w:t>)(</w:t>
      </w:r>
      <w:proofErr w:type="gramEnd"/>
      <w:r>
        <w:fldChar w:fldCharType="begin"/>
      </w:r>
      <w:r>
        <w:instrText xml:space="preserve"> HYPERLINK "http://uscode.house.gov" </w:instrText>
      </w:r>
      <w:r>
        <w:fldChar w:fldCharType="separate"/>
      </w:r>
      <w:r w:rsidRPr="001E6F98">
        <w:rPr>
          <w:i/>
          <w:u w:val="single"/>
          <w:lang w:val="en"/>
        </w:rPr>
        <w:t>15 U.S.C. 644(r)</w:t>
      </w:r>
      <w:r>
        <w:rPr>
          <w:i/>
          <w:u w:val="single"/>
          <w:lang w:val="en"/>
        </w:rPr>
        <w:fldChar w:fldCharType="end"/>
      </w:r>
      <w:r w:rsidRPr="001E6F98">
        <w:rPr>
          <w:i/>
          <w:lang w:val="en"/>
        </w:rPr>
        <w:t xml:space="preserve">). </w:t>
      </w:r>
    </w:p>
    <w:p w:rsidR="00AF3129" w:rsidRPr="001E6F98" w:rsidRDefault="00AF3129" w:rsidP="00AF3129">
      <w:pPr>
        <w:spacing w:line="288" w:lineRule="auto"/>
        <w:ind w:firstLine="480"/>
        <w:rPr>
          <w:i/>
          <w:lang w:val="en"/>
        </w:rPr>
      </w:pPr>
      <w:bookmarkStart w:id="28" w:name="wp1203486"/>
      <w:bookmarkEnd w:id="28"/>
      <w:r w:rsidRPr="001E6F98">
        <w:rPr>
          <w:i/>
          <w:lang w:val="en"/>
        </w:rPr>
        <w:t xml:space="preserve">__ (17) </w:t>
      </w:r>
      <w:hyperlink r:id="rId49" w:anchor="wp1136175" w:history="1">
        <w:r w:rsidRPr="001E6F98">
          <w:rPr>
            <w:i/>
            <w:u w:val="single"/>
            <w:lang w:val="en"/>
          </w:rPr>
          <w:t>52.219-14</w:t>
        </w:r>
      </w:hyperlink>
      <w:r w:rsidRPr="001E6F98">
        <w:rPr>
          <w:i/>
          <w:lang w:val="en"/>
        </w:rPr>
        <w:t>, Limitations on Subcontracting (Nov 2011) (</w:t>
      </w:r>
      <w:hyperlink r:id="rId50" w:history="1">
        <w:r w:rsidRPr="001E6F98">
          <w:rPr>
            <w:i/>
            <w:u w:val="single"/>
            <w:lang w:val="en"/>
          </w:rPr>
          <w:t>15 U.S.C. 637(a</w:t>
        </w:r>
        <w:proofErr w:type="gramStart"/>
        <w:r w:rsidRPr="001E6F98">
          <w:rPr>
            <w:i/>
            <w:u w:val="single"/>
            <w:lang w:val="en"/>
          </w:rPr>
          <w:t>)(</w:t>
        </w:r>
        <w:proofErr w:type="gramEnd"/>
        <w:r w:rsidRPr="001E6F98">
          <w:rPr>
            <w:i/>
            <w:u w:val="single"/>
            <w:lang w:val="en"/>
          </w:rPr>
          <w:t>14)</w:t>
        </w:r>
      </w:hyperlink>
      <w:r w:rsidRPr="001E6F98">
        <w:rPr>
          <w:i/>
          <w:lang w:val="en"/>
        </w:rPr>
        <w:t xml:space="preserve">). </w:t>
      </w:r>
    </w:p>
    <w:p w:rsidR="00AF3129" w:rsidRPr="001E6F98" w:rsidRDefault="00AF3129" w:rsidP="00AF3129">
      <w:pPr>
        <w:spacing w:line="288" w:lineRule="auto"/>
        <w:ind w:firstLine="480"/>
        <w:rPr>
          <w:i/>
          <w:lang w:val="en"/>
        </w:rPr>
      </w:pPr>
      <w:bookmarkStart w:id="29" w:name="wp1203491"/>
      <w:bookmarkEnd w:id="29"/>
      <w:r w:rsidRPr="001E6F98">
        <w:rPr>
          <w:i/>
          <w:lang w:val="en"/>
        </w:rPr>
        <w:t xml:space="preserve">__ (18) </w:t>
      </w:r>
      <w:hyperlink r:id="rId51" w:anchor="wp1136186" w:history="1">
        <w:r w:rsidRPr="001E6F98">
          <w:rPr>
            <w:i/>
            <w:u w:val="single"/>
            <w:lang w:val="en"/>
          </w:rPr>
          <w:t>52.219-16</w:t>
        </w:r>
      </w:hyperlink>
      <w:r w:rsidRPr="001E6F98">
        <w:rPr>
          <w:i/>
          <w:lang w:val="en"/>
        </w:rPr>
        <w:t>, Liquidated Damages—Subcontracting Plan (Jan 1999) (</w:t>
      </w:r>
      <w:hyperlink r:id="rId52" w:history="1">
        <w:r w:rsidRPr="001E6F98">
          <w:rPr>
            <w:i/>
            <w:u w:val="single"/>
            <w:lang w:val="en"/>
          </w:rPr>
          <w:t>15 U.S.C. 637(d</w:t>
        </w:r>
        <w:proofErr w:type="gramStart"/>
        <w:r w:rsidRPr="001E6F98">
          <w:rPr>
            <w:i/>
            <w:u w:val="single"/>
            <w:lang w:val="en"/>
          </w:rPr>
          <w:t>)(</w:t>
        </w:r>
        <w:proofErr w:type="gramEnd"/>
        <w:r w:rsidRPr="001E6F98">
          <w:rPr>
            <w:i/>
            <w:u w:val="single"/>
            <w:lang w:val="en"/>
          </w:rPr>
          <w:t>4)(F)(i)</w:t>
        </w:r>
      </w:hyperlink>
      <w:r w:rsidRPr="001E6F98">
        <w:rPr>
          <w:i/>
          <w:lang w:val="en"/>
        </w:rPr>
        <w:t xml:space="preserve">). </w:t>
      </w:r>
    </w:p>
    <w:p w:rsidR="00AF3129" w:rsidRPr="001E6F98" w:rsidRDefault="00AF3129" w:rsidP="00AF3129">
      <w:pPr>
        <w:spacing w:line="288" w:lineRule="auto"/>
        <w:ind w:firstLine="480"/>
        <w:rPr>
          <w:i/>
          <w:lang w:val="en"/>
        </w:rPr>
      </w:pPr>
      <w:bookmarkStart w:id="30" w:name="wp1203496"/>
      <w:bookmarkEnd w:id="30"/>
      <w:r w:rsidRPr="001E6F98">
        <w:rPr>
          <w:i/>
          <w:lang w:val="en"/>
        </w:rPr>
        <w:t>__ (19</w:t>
      </w:r>
      <w:proofErr w:type="gramStart"/>
      <w:r w:rsidRPr="001E6F98">
        <w:rPr>
          <w:i/>
          <w:lang w:val="en"/>
        </w:rPr>
        <w:t>)(</w:t>
      </w:r>
      <w:proofErr w:type="gramEnd"/>
      <w:r w:rsidRPr="001E6F98">
        <w:rPr>
          <w:i/>
          <w:lang w:val="en"/>
        </w:rPr>
        <w:t>i)  </w:t>
      </w:r>
      <w:hyperlink r:id="rId53" w:anchor="wp1136333" w:history="1">
        <w:r w:rsidRPr="001E6F98">
          <w:rPr>
            <w:i/>
            <w:u w:val="single"/>
            <w:lang w:val="en"/>
          </w:rPr>
          <w:t>52.219-23</w:t>
        </w:r>
      </w:hyperlink>
      <w:r w:rsidRPr="001E6F98">
        <w:rPr>
          <w:i/>
          <w:lang w:val="en"/>
        </w:rPr>
        <w:t>, Notice of Price Evaluation Adjustment for Small Disadvantaged Business Concerns (</w:t>
      </w:r>
      <w:r w:rsidRPr="001E6F98">
        <w:rPr>
          <w:i/>
          <w:smallCaps/>
          <w:lang w:val="en"/>
        </w:rPr>
        <w:t>Oct</w:t>
      </w:r>
      <w:r w:rsidRPr="001E6F98">
        <w:rPr>
          <w:i/>
          <w:lang w:val="en"/>
        </w:rPr>
        <w:t> </w:t>
      </w:r>
      <w:r w:rsidRPr="001E6F98">
        <w:rPr>
          <w:i/>
          <w:smallCaps/>
          <w:lang w:val="en"/>
        </w:rPr>
        <w:t>2008</w:t>
      </w:r>
      <w:r w:rsidRPr="001E6F98">
        <w:rPr>
          <w:i/>
          <w:lang w:val="en"/>
        </w:rPr>
        <w:t>) (</w:t>
      </w:r>
      <w:hyperlink r:id="rId54" w:history="1">
        <w:r w:rsidRPr="001E6F98">
          <w:rPr>
            <w:i/>
            <w:u w:val="single"/>
            <w:lang w:val="en"/>
          </w:rPr>
          <w:t>10 U.S.C. 2323</w:t>
        </w:r>
      </w:hyperlink>
      <w:r w:rsidRPr="001E6F98">
        <w:rPr>
          <w:i/>
          <w:lang w:val="en"/>
        </w:rPr>
        <w:t xml:space="preserve">) (if the </w:t>
      </w:r>
      <w:proofErr w:type="spellStart"/>
      <w:r w:rsidRPr="001E6F98">
        <w:rPr>
          <w:i/>
          <w:lang w:val="en"/>
        </w:rPr>
        <w:t>offeror</w:t>
      </w:r>
      <w:proofErr w:type="spellEnd"/>
      <w:r w:rsidRPr="001E6F98">
        <w:rPr>
          <w:i/>
          <w:lang w:val="en"/>
        </w:rPr>
        <w:t xml:space="preserve"> elects to waive the adjustment, it shall so indicate in its offer). </w:t>
      </w:r>
    </w:p>
    <w:p w:rsidR="00AF3129" w:rsidRPr="001E6F98" w:rsidRDefault="00AF3129" w:rsidP="00AF3129">
      <w:pPr>
        <w:spacing w:line="288" w:lineRule="auto"/>
        <w:ind w:firstLine="720"/>
        <w:rPr>
          <w:i/>
          <w:lang w:val="en"/>
        </w:rPr>
      </w:pPr>
      <w:bookmarkStart w:id="31" w:name="wp1203501"/>
      <w:bookmarkEnd w:id="31"/>
      <w:r w:rsidRPr="001E6F98">
        <w:rPr>
          <w:i/>
          <w:lang w:val="en"/>
        </w:rPr>
        <w:t xml:space="preserve">__ (ii) Alternate I (June 2003) of </w:t>
      </w:r>
      <w:hyperlink r:id="rId55" w:anchor="wp1136333" w:history="1">
        <w:r w:rsidRPr="001E6F98">
          <w:rPr>
            <w:i/>
            <w:u w:val="single"/>
            <w:lang w:val="en"/>
          </w:rPr>
          <w:t>52.219-23</w:t>
        </w:r>
      </w:hyperlink>
      <w:r w:rsidRPr="001E6F98">
        <w:rPr>
          <w:i/>
          <w:lang w:val="en"/>
        </w:rPr>
        <w:t xml:space="preserve">. </w:t>
      </w:r>
    </w:p>
    <w:p w:rsidR="00AF3129" w:rsidRPr="001E6F98" w:rsidRDefault="00AF3129" w:rsidP="00AF3129">
      <w:pPr>
        <w:spacing w:line="288" w:lineRule="auto"/>
        <w:ind w:firstLine="480"/>
        <w:rPr>
          <w:i/>
          <w:lang w:val="en"/>
        </w:rPr>
      </w:pPr>
      <w:bookmarkStart w:id="32" w:name="wp1203505"/>
      <w:bookmarkEnd w:id="32"/>
      <w:r w:rsidRPr="001E6F98">
        <w:rPr>
          <w:i/>
          <w:lang w:val="en"/>
        </w:rPr>
        <w:t xml:space="preserve">__ (20) </w:t>
      </w:r>
      <w:hyperlink r:id="rId56" w:anchor="wp1136374" w:history="1">
        <w:r w:rsidRPr="001E6F98">
          <w:rPr>
            <w:i/>
            <w:u w:val="single"/>
            <w:lang w:val="en"/>
          </w:rPr>
          <w:t>52.219-25</w:t>
        </w:r>
      </w:hyperlink>
      <w:r w:rsidRPr="001E6F98">
        <w:rPr>
          <w:i/>
          <w:lang w:val="en"/>
        </w:rPr>
        <w:t xml:space="preserve">, Small Disadvantaged Business Participation Program—Disadvantaged Status and Reporting (Jul 2013) (Pub. L. 103-355, section 7102, and </w:t>
      </w:r>
      <w:hyperlink r:id="rId57" w:history="1">
        <w:r w:rsidRPr="001E6F98">
          <w:rPr>
            <w:i/>
            <w:u w:val="single"/>
            <w:lang w:val="en"/>
          </w:rPr>
          <w:t>10 U.S.C. 2323</w:t>
        </w:r>
      </w:hyperlink>
      <w:r w:rsidRPr="001E6F98">
        <w:rPr>
          <w:i/>
          <w:lang w:val="en"/>
        </w:rPr>
        <w:t xml:space="preserve">). </w:t>
      </w:r>
    </w:p>
    <w:p w:rsidR="00AF3129" w:rsidRPr="001E6F98" w:rsidRDefault="00AF3129" w:rsidP="00AF3129">
      <w:pPr>
        <w:spacing w:line="288" w:lineRule="auto"/>
        <w:ind w:firstLine="480"/>
        <w:rPr>
          <w:i/>
          <w:lang w:val="en"/>
        </w:rPr>
      </w:pPr>
      <w:bookmarkStart w:id="33" w:name="wp1203510"/>
      <w:bookmarkEnd w:id="33"/>
      <w:r w:rsidRPr="001E6F98">
        <w:rPr>
          <w:i/>
          <w:lang w:val="en"/>
        </w:rPr>
        <w:t xml:space="preserve">__ (21) </w:t>
      </w:r>
      <w:hyperlink r:id="rId58" w:anchor="wp1136380" w:history="1">
        <w:r w:rsidRPr="001E6F98">
          <w:rPr>
            <w:i/>
            <w:u w:val="single"/>
            <w:lang w:val="en"/>
          </w:rPr>
          <w:t>52.219-26</w:t>
        </w:r>
      </w:hyperlink>
      <w:r w:rsidRPr="001E6F98">
        <w:rPr>
          <w:i/>
          <w:lang w:val="en"/>
        </w:rPr>
        <w:t xml:space="preserve">, Small Disadvantaged Business Participation Program— Incentive Subcontracting (Oct 2000) (Pub. L. 103-355, section 7102, and </w:t>
      </w:r>
      <w:hyperlink r:id="rId59" w:history="1">
        <w:r w:rsidRPr="001E6F98">
          <w:rPr>
            <w:i/>
            <w:u w:val="single"/>
            <w:lang w:val="en"/>
          </w:rPr>
          <w:t>10 U.S.C. 2323</w:t>
        </w:r>
      </w:hyperlink>
      <w:r w:rsidRPr="001E6F98">
        <w:rPr>
          <w:i/>
          <w:lang w:val="en"/>
        </w:rPr>
        <w:t xml:space="preserve">). </w:t>
      </w:r>
    </w:p>
    <w:p w:rsidR="00AF3129" w:rsidRPr="001E6F98" w:rsidRDefault="00AF3129" w:rsidP="00AF3129">
      <w:pPr>
        <w:spacing w:line="288" w:lineRule="auto"/>
        <w:ind w:firstLine="480"/>
        <w:rPr>
          <w:i/>
          <w:lang w:val="en"/>
        </w:rPr>
      </w:pPr>
      <w:bookmarkStart w:id="34" w:name="wp1204127"/>
      <w:bookmarkEnd w:id="34"/>
      <w:r w:rsidRPr="001E6F98">
        <w:rPr>
          <w:i/>
          <w:lang w:val="en"/>
        </w:rPr>
        <w:t xml:space="preserve">__ (22) </w:t>
      </w:r>
      <w:hyperlink r:id="rId60" w:anchor="wp1136387" w:history="1">
        <w:r w:rsidRPr="001E6F98">
          <w:rPr>
            <w:i/>
            <w:u w:val="single"/>
            <w:lang w:val="en"/>
          </w:rPr>
          <w:t>52.219-27</w:t>
        </w:r>
      </w:hyperlink>
      <w:r w:rsidRPr="001E6F98">
        <w:rPr>
          <w:i/>
          <w:lang w:val="en"/>
        </w:rPr>
        <w:t>, Notice of Service-Disabled Veteran-Owned Small Business Set-Aside (Nov 2011) (</w:t>
      </w:r>
      <w:hyperlink r:id="rId61" w:history="1">
        <w:r w:rsidRPr="001E6F98">
          <w:rPr>
            <w:i/>
            <w:u w:val="single"/>
            <w:lang w:val="en"/>
          </w:rPr>
          <w:t>15 U.S.C. 657 f</w:t>
        </w:r>
      </w:hyperlink>
      <w:r w:rsidRPr="001E6F98">
        <w:rPr>
          <w:i/>
          <w:lang w:val="en"/>
        </w:rPr>
        <w:t xml:space="preserve">). </w:t>
      </w:r>
    </w:p>
    <w:p w:rsidR="00AF3129" w:rsidRPr="001E6F98" w:rsidRDefault="00AF3129" w:rsidP="00AF3129">
      <w:pPr>
        <w:spacing w:line="288" w:lineRule="auto"/>
        <w:ind w:firstLine="480"/>
        <w:rPr>
          <w:i/>
          <w:lang w:val="en"/>
        </w:rPr>
      </w:pPr>
      <w:bookmarkStart w:id="35" w:name="wp1203930"/>
      <w:bookmarkEnd w:id="35"/>
      <w:r w:rsidRPr="001E6F98">
        <w:rPr>
          <w:i/>
          <w:lang w:val="en"/>
        </w:rPr>
        <w:t>__ (23</w:t>
      </w:r>
      <w:proofErr w:type="gramStart"/>
      <w:r w:rsidRPr="001E6F98">
        <w:rPr>
          <w:i/>
          <w:lang w:val="en"/>
        </w:rPr>
        <w:t>)  </w:t>
      </w:r>
      <w:proofErr w:type="gramEnd"/>
      <w:r>
        <w:fldChar w:fldCharType="begin"/>
      </w:r>
      <w:r>
        <w:instrText xml:space="preserve"> HYPERLINK "https://acquisition.gov/far/current/html/52_217_221.html" \l "wp1139913" </w:instrText>
      </w:r>
      <w:r>
        <w:fldChar w:fldCharType="separate"/>
      </w:r>
      <w:r w:rsidRPr="001E6F98">
        <w:rPr>
          <w:i/>
          <w:u w:val="single"/>
          <w:lang w:val="en"/>
        </w:rPr>
        <w:t>52.219-28</w:t>
      </w:r>
      <w:r>
        <w:rPr>
          <w:i/>
          <w:u w:val="single"/>
          <w:lang w:val="en"/>
        </w:rPr>
        <w:fldChar w:fldCharType="end"/>
      </w:r>
      <w:r w:rsidRPr="001E6F98">
        <w:rPr>
          <w:i/>
          <w:lang w:val="en"/>
        </w:rPr>
        <w:t xml:space="preserve">, Post Award Small Business Program </w:t>
      </w:r>
      <w:proofErr w:type="spellStart"/>
      <w:r w:rsidRPr="001E6F98">
        <w:rPr>
          <w:i/>
          <w:lang w:val="en"/>
        </w:rPr>
        <w:t>Rerepresentation</w:t>
      </w:r>
      <w:proofErr w:type="spellEnd"/>
      <w:r w:rsidRPr="001E6F98">
        <w:rPr>
          <w:i/>
          <w:lang w:val="en"/>
        </w:rPr>
        <w:t xml:space="preserve"> (Jul 2013) (</w:t>
      </w:r>
      <w:hyperlink r:id="rId62" w:history="1">
        <w:r w:rsidRPr="001E6F98">
          <w:rPr>
            <w:i/>
            <w:u w:val="single"/>
            <w:lang w:val="en"/>
          </w:rPr>
          <w:t>15 U.S.C. 632(a)(2)</w:t>
        </w:r>
      </w:hyperlink>
      <w:r w:rsidRPr="001E6F98">
        <w:rPr>
          <w:i/>
          <w:lang w:val="en"/>
        </w:rPr>
        <w:t xml:space="preserve">). </w:t>
      </w:r>
    </w:p>
    <w:p w:rsidR="00AF3129" w:rsidRPr="001E6F98" w:rsidRDefault="00AF3129" w:rsidP="00AF3129">
      <w:pPr>
        <w:spacing w:line="288" w:lineRule="auto"/>
        <w:ind w:firstLine="480"/>
        <w:rPr>
          <w:i/>
          <w:lang w:val="en"/>
        </w:rPr>
      </w:pPr>
      <w:bookmarkStart w:id="36" w:name="wp1203935"/>
      <w:bookmarkEnd w:id="36"/>
      <w:r w:rsidRPr="001E6F98">
        <w:rPr>
          <w:i/>
          <w:lang w:val="en"/>
        </w:rPr>
        <w:t xml:space="preserve">__ (24) </w:t>
      </w:r>
      <w:hyperlink r:id="rId63" w:anchor="wp1144950" w:history="1">
        <w:r w:rsidRPr="001E6F98">
          <w:rPr>
            <w:i/>
            <w:u w:val="single"/>
            <w:lang w:val="en"/>
          </w:rPr>
          <w:t>52.219-29</w:t>
        </w:r>
      </w:hyperlink>
      <w:r w:rsidRPr="001E6F98">
        <w:rPr>
          <w:i/>
          <w:lang w:val="en"/>
        </w:rPr>
        <w:t>, Notice of Set-Aside for Economically Disadvantaged Women-Owned Small Business (EDWOSB) Concerns (Jul 2013) (</w:t>
      </w:r>
      <w:hyperlink r:id="rId64" w:history="1">
        <w:r w:rsidRPr="001E6F98">
          <w:rPr>
            <w:i/>
            <w:u w:val="single"/>
            <w:lang w:val="en"/>
          </w:rPr>
          <w:t>15 U.S.C. 637(m)</w:t>
        </w:r>
      </w:hyperlink>
      <w:r w:rsidRPr="001E6F98">
        <w:rPr>
          <w:i/>
          <w:lang w:val="en"/>
        </w:rPr>
        <w:t xml:space="preserve">). </w:t>
      </w:r>
    </w:p>
    <w:p w:rsidR="00AF3129" w:rsidRPr="001E6F98" w:rsidRDefault="00AF3129" w:rsidP="00AF3129">
      <w:pPr>
        <w:spacing w:line="288" w:lineRule="auto"/>
        <w:ind w:firstLine="480"/>
        <w:rPr>
          <w:i/>
          <w:lang w:val="en"/>
        </w:rPr>
      </w:pPr>
      <w:bookmarkStart w:id="37" w:name="wp1203940"/>
      <w:bookmarkEnd w:id="37"/>
      <w:r w:rsidRPr="001E6F98">
        <w:rPr>
          <w:i/>
          <w:lang w:val="en"/>
        </w:rPr>
        <w:t xml:space="preserve">__ (25) </w:t>
      </w:r>
      <w:hyperlink r:id="rId65" w:anchor="wp1144420" w:history="1">
        <w:r w:rsidRPr="001E6F98">
          <w:rPr>
            <w:i/>
            <w:u w:val="single"/>
            <w:lang w:val="en"/>
          </w:rPr>
          <w:t>52.219-30</w:t>
        </w:r>
      </w:hyperlink>
      <w:r w:rsidRPr="001E6F98">
        <w:rPr>
          <w:i/>
          <w:lang w:val="en"/>
        </w:rPr>
        <w:t xml:space="preserve">, Notice of Set-Aside for Women-Owned Small Business (WOSB) Concerns Eligible </w:t>
      </w:r>
      <w:proofErr w:type="gramStart"/>
      <w:r w:rsidRPr="001E6F98">
        <w:rPr>
          <w:i/>
          <w:lang w:val="en"/>
        </w:rPr>
        <w:t>Under</w:t>
      </w:r>
      <w:proofErr w:type="gramEnd"/>
      <w:r w:rsidRPr="001E6F98">
        <w:rPr>
          <w:i/>
          <w:lang w:val="en"/>
        </w:rPr>
        <w:t xml:space="preserve"> the WOSB Program (Jul 2013) (</w:t>
      </w:r>
      <w:hyperlink r:id="rId66" w:history="1">
        <w:r w:rsidRPr="001E6F98">
          <w:rPr>
            <w:i/>
            <w:u w:val="single"/>
            <w:lang w:val="en"/>
          </w:rPr>
          <w:t>15 U.S.C. 637(m)</w:t>
        </w:r>
      </w:hyperlink>
      <w:r w:rsidRPr="001E6F98">
        <w:rPr>
          <w:i/>
          <w:lang w:val="en"/>
        </w:rPr>
        <w:t xml:space="preserve">). </w:t>
      </w:r>
    </w:p>
    <w:p w:rsidR="00AF3129" w:rsidRPr="001E6F98" w:rsidRDefault="00AF3129" w:rsidP="00AF3129">
      <w:pPr>
        <w:spacing w:line="288" w:lineRule="auto"/>
        <w:ind w:firstLine="480"/>
        <w:rPr>
          <w:i/>
          <w:lang w:val="en"/>
        </w:rPr>
      </w:pPr>
      <w:bookmarkStart w:id="38" w:name="wp1203945"/>
      <w:bookmarkEnd w:id="38"/>
      <w:r w:rsidRPr="001E6F98">
        <w:rPr>
          <w:i/>
          <w:lang w:val="en"/>
        </w:rPr>
        <w:t xml:space="preserve">__ (26) </w:t>
      </w:r>
      <w:hyperlink r:id="rId67" w:anchor="wp1147479" w:history="1">
        <w:r w:rsidRPr="001E6F98">
          <w:rPr>
            <w:i/>
            <w:u w:val="single"/>
            <w:lang w:val="en"/>
          </w:rPr>
          <w:t>52.222-3</w:t>
        </w:r>
      </w:hyperlink>
      <w:r w:rsidRPr="001E6F98">
        <w:rPr>
          <w:i/>
          <w:lang w:val="en"/>
        </w:rPr>
        <w:t xml:space="preserve">, Convict Labor (June 2003) (E.O. 11755). </w:t>
      </w:r>
    </w:p>
    <w:p w:rsidR="00AF3129" w:rsidRPr="001E6F98" w:rsidRDefault="00AF3129" w:rsidP="00AF3129">
      <w:pPr>
        <w:spacing w:line="288" w:lineRule="auto"/>
        <w:ind w:firstLine="480"/>
        <w:rPr>
          <w:lang w:val="en"/>
        </w:rPr>
      </w:pPr>
      <w:bookmarkStart w:id="39" w:name="wp1203949"/>
      <w:bookmarkEnd w:id="39"/>
      <w:r w:rsidRPr="001E6F98">
        <w:rPr>
          <w:lang w:val="en"/>
        </w:rPr>
        <w:t>_</w:t>
      </w:r>
      <w:r w:rsidRPr="00D50669">
        <w:rPr>
          <w:b/>
          <w:u w:val="single"/>
          <w:lang w:val="en"/>
        </w:rPr>
        <w:t>X</w:t>
      </w:r>
      <w:r w:rsidRPr="001E6F98">
        <w:rPr>
          <w:lang w:val="en"/>
        </w:rPr>
        <w:t xml:space="preserve">_ (27) </w:t>
      </w:r>
      <w:hyperlink r:id="rId68" w:anchor="wp1147630" w:history="1">
        <w:r w:rsidRPr="001E6F98">
          <w:rPr>
            <w:u w:val="single"/>
            <w:lang w:val="en"/>
          </w:rPr>
          <w:t>52.222-19</w:t>
        </w:r>
      </w:hyperlink>
      <w:r w:rsidRPr="001E6F98">
        <w:rPr>
          <w:lang w:val="en"/>
        </w:rPr>
        <w:t xml:space="preserve">, Child Labor—Cooperation with Authorities and Remedies (Mar 2012) (E.O. 13126). </w:t>
      </w:r>
    </w:p>
    <w:p w:rsidR="00AF3129" w:rsidRPr="001E6F98" w:rsidRDefault="00AF3129" w:rsidP="00AF3129">
      <w:pPr>
        <w:spacing w:line="288" w:lineRule="auto"/>
        <w:ind w:firstLine="480"/>
        <w:rPr>
          <w:lang w:val="en"/>
        </w:rPr>
      </w:pPr>
      <w:bookmarkStart w:id="40" w:name="wp1203953"/>
      <w:bookmarkEnd w:id="40"/>
      <w:r w:rsidRPr="001E6F98">
        <w:rPr>
          <w:lang w:val="en"/>
        </w:rPr>
        <w:t xml:space="preserve">__ (28) </w:t>
      </w:r>
      <w:hyperlink r:id="rId69" w:anchor="wp1147656" w:history="1">
        <w:r w:rsidRPr="001E6F98">
          <w:rPr>
            <w:u w:val="single"/>
            <w:lang w:val="en"/>
          </w:rPr>
          <w:t>52.222-21</w:t>
        </w:r>
      </w:hyperlink>
      <w:r w:rsidRPr="001E6F98">
        <w:rPr>
          <w:lang w:val="en"/>
        </w:rPr>
        <w:t xml:space="preserve">, Prohibition of Segregated Facilities (Feb 1999). </w:t>
      </w:r>
    </w:p>
    <w:p w:rsidR="00AF3129" w:rsidRPr="001E6F98" w:rsidRDefault="00AF3129" w:rsidP="00AF3129">
      <w:pPr>
        <w:spacing w:line="288" w:lineRule="auto"/>
        <w:ind w:firstLine="480"/>
        <w:rPr>
          <w:lang w:val="en"/>
        </w:rPr>
      </w:pPr>
      <w:bookmarkStart w:id="41" w:name="wp1203957"/>
      <w:bookmarkEnd w:id="41"/>
      <w:r w:rsidRPr="001E6F98">
        <w:rPr>
          <w:lang w:val="en"/>
        </w:rPr>
        <w:t xml:space="preserve">__ (29) </w:t>
      </w:r>
      <w:hyperlink r:id="rId70" w:anchor="wp1147711" w:history="1">
        <w:r w:rsidRPr="001E6F98">
          <w:rPr>
            <w:u w:val="single"/>
            <w:lang w:val="en"/>
          </w:rPr>
          <w:t>52.222-26</w:t>
        </w:r>
      </w:hyperlink>
      <w:r w:rsidRPr="001E6F98">
        <w:rPr>
          <w:lang w:val="en"/>
        </w:rPr>
        <w:t xml:space="preserve">, Equal Opportunity (Mar 2007) (E.O. 11246). </w:t>
      </w:r>
    </w:p>
    <w:p w:rsidR="00AF3129" w:rsidRPr="001E6F98" w:rsidRDefault="00AF3129" w:rsidP="00AF3129">
      <w:pPr>
        <w:spacing w:line="288" w:lineRule="auto"/>
        <w:ind w:firstLine="480"/>
        <w:rPr>
          <w:lang w:val="en"/>
        </w:rPr>
      </w:pPr>
      <w:bookmarkStart w:id="42" w:name="wp1203961"/>
      <w:bookmarkEnd w:id="42"/>
      <w:r w:rsidRPr="001E6F98">
        <w:rPr>
          <w:lang w:val="en"/>
        </w:rPr>
        <w:t xml:space="preserve">__ (30) </w:t>
      </w:r>
      <w:hyperlink r:id="rId71" w:anchor="wp1158632" w:history="1">
        <w:r w:rsidRPr="001E6F98">
          <w:rPr>
            <w:u w:val="single"/>
            <w:lang w:val="en"/>
          </w:rPr>
          <w:t>52.222-35</w:t>
        </w:r>
      </w:hyperlink>
      <w:r w:rsidRPr="001E6F98">
        <w:rPr>
          <w:lang w:val="en"/>
        </w:rPr>
        <w:t>, Equal Opportunity for Veterans (Sep 2010</w:t>
      </w:r>
      <w:proofErr w:type="gramStart"/>
      <w:r w:rsidRPr="001E6F98">
        <w:rPr>
          <w:lang w:val="en"/>
        </w:rPr>
        <w:t>)(</w:t>
      </w:r>
      <w:proofErr w:type="gramEnd"/>
      <w:r>
        <w:fldChar w:fldCharType="begin"/>
      </w:r>
      <w:r>
        <w:instrText xml:space="preserve"> HYPERLINK "http://uscode.house.gov/uscode-cgi/fastweb.exe?getdoc+uscview+t37t40+200+2++%2838%29%20%20AND%20%28%2838%29%20ADJ%20USC%29%3ACITE%20%20%20%20%20%20%20%20%20" </w:instrText>
      </w:r>
      <w:r>
        <w:fldChar w:fldCharType="separate"/>
      </w:r>
      <w:r w:rsidRPr="001E6F98">
        <w:rPr>
          <w:u w:val="single"/>
          <w:lang w:val="en"/>
        </w:rPr>
        <w:t>38 U.S.C. 4212</w:t>
      </w:r>
      <w:r>
        <w:rPr>
          <w:u w:val="single"/>
          <w:lang w:val="en"/>
        </w:rPr>
        <w:fldChar w:fldCharType="end"/>
      </w:r>
      <w:r w:rsidRPr="001E6F98">
        <w:rPr>
          <w:lang w:val="en"/>
        </w:rPr>
        <w:t xml:space="preserve">). </w:t>
      </w:r>
    </w:p>
    <w:p w:rsidR="00AF3129" w:rsidRPr="001E6F98" w:rsidRDefault="00AF3129" w:rsidP="00AF3129">
      <w:pPr>
        <w:spacing w:line="288" w:lineRule="auto"/>
        <w:ind w:firstLine="480"/>
        <w:rPr>
          <w:lang w:val="en"/>
        </w:rPr>
      </w:pPr>
      <w:bookmarkStart w:id="43" w:name="wp1203966"/>
      <w:bookmarkEnd w:id="43"/>
      <w:r w:rsidRPr="001E6F98">
        <w:rPr>
          <w:lang w:val="en"/>
        </w:rPr>
        <w:t xml:space="preserve">__ (31) </w:t>
      </w:r>
      <w:hyperlink r:id="rId72" w:anchor="wp1148097" w:history="1">
        <w:r w:rsidRPr="001E6F98">
          <w:rPr>
            <w:u w:val="single"/>
            <w:lang w:val="en"/>
          </w:rPr>
          <w:t>52.222-36</w:t>
        </w:r>
      </w:hyperlink>
      <w:r w:rsidRPr="001E6F98">
        <w:rPr>
          <w:lang w:val="en"/>
        </w:rPr>
        <w:t>, Affirmative Action for Workers with Disabilities (Oct 2010) (</w:t>
      </w:r>
      <w:hyperlink r:id="rId73" w:history="1">
        <w:r w:rsidRPr="001E6F98">
          <w:rPr>
            <w:u w:val="single"/>
            <w:lang w:val="en"/>
          </w:rPr>
          <w:t>29 U.S.C. 793</w:t>
        </w:r>
      </w:hyperlink>
      <w:r w:rsidRPr="001E6F98">
        <w:rPr>
          <w:lang w:val="en"/>
        </w:rPr>
        <w:t xml:space="preserve">). </w:t>
      </w:r>
    </w:p>
    <w:p w:rsidR="00AF3129" w:rsidRPr="001E6F98" w:rsidRDefault="00AF3129" w:rsidP="00AF3129">
      <w:pPr>
        <w:spacing w:line="288" w:lineRule="auto"/>
        <w:ind w:firstLine="480"/>
        <w:rPr>
          <w:lang w:val="en"/>
        </w:rPr>
      </w:pPr>
      <w:bookmarkStart w:id="44" w:name="wp1203971"/>
      <w:bookmarkEnd w:id="44"/>
      <w:r w:rsidRPr="001E6F98">
        <w:rPr>
          <w:lang w:val="en"/>
        </w:rPr>
        <w:t xml:space="preserve">__ (32) </w:t>
      </w:r>
      <w:hyperlink r:id="rId74" w:anchor="wp1148123" w:history="1">
        <w:r w:rsidRPr="001E6F98">
          <w:rPr>
            <w:u w:val="single"/>
            <w:lang w:val="en"/>
          </w:rPr>
          <w:t>52.222-37</w:t>
        </w:r>
      </w:hyperlink>
      <w:r w:rsidRPr="001E6F98">
        <w:rPr>
          <w:lang w:val="en"/>
        </w:rPr>
        <w:t>, Employment Reports on Veterans (</w:t>
      </w:r>
      <w:r w:rsidRPr="001E6F98">
        <w:rPr>
          <w:smallCaps/>
          <w:lang w:val="en"/>
        </w:rPr>
        <w:t>Sep</w:t>
      </w:r>
      <w:r w:rsidRPr="001E6F98">
        <w:rPr>
          <w:lang w:val="en"/>
        </w:rPr>
        <w:t xml:space="preserve"> 2010) (38 U.S.C. 4212). </w:t>
      </w:r>
    </w:p>
    <w:p w:rsidR="00AF3129" w:rsidRPr="001E6F98" w:rsidRDefault="00AF3129" w:rsidP="00AF3129">
      <w:pPr>
        <w:spacing w:line="288" w:lineRule="auto"/>
        <w:ind w:firstLine="480"/>
        <w:rPr>
          <w:lang w:val="en"/>
        </w:rPr>
      </w:pPr>
      <w:bookmarkStart w:id="45" w:name="wp1203975"/>
      <w:bookmarkEnd w:id="45"/>
      <w:r w:rsidRPr="001E6F98">
        <w:rPr>
          <w:lang w:val="en"/>
        </w:rPr>
        <w:t xml:space="preserve">__ (33) </w:t>
      </w:r>
      <w:hyperlink r:id="rId75" w:anchor="wp1160019" w:history="1">
        <w:r w:rsidRPr="001E6F98">
          <w:rPr>
            <w:u w:val="single"/>
            <w:lang w:val="en"/>
          </w:rPr>
          <w:t>52.222-40</w:t>
        </w:r>
      </w:hyperlink>
      <w:r w:rsidRPr="001E6F98">
        <w:rPr>
          <w:lang w:val="en"/>
        </w:rPr>
        <w:t xml:space="preserve">, Notification of Employee Rights Under the National Labor Relations Act (Dec 2010) (E.O. 13496). </w:t>
      </w:r>
    </w:p>
    <w:p w:rsidR="00AF3129" w:rsidRPr="001E6F98" w:rsidRDefault="00AF3129" w:rsidP="00AF3129">
      <w:pPr>
        <w:spacing w:line="288" w:lineRule="auto"/>
        <w:ind w:firstLine="480"/>
        <w:rPr>
          <w:lang w:val="en"/>
        </w:rPr>
      </w:pPr>
      <w:bookmarkStart w:id="46" w:name="wp1203979"/>
      <w:bookmarkEnd w:id="46"/>
      <w:r w:rsidRPr="001E6F98">
        <w:rPr>
          <w:lang w:val="en"/>
        </w:rPr>
        <w:lastRenderedPageBreak/>
        <w:t xml:space="preserve">__ (34) </w:t>
      </w:r>
      <w:hyperlink r:id="rId76" w:anchor="wp1156645" w:history="1">
        <w:r w:rsidRPr="001E6F98">
          <w:rPr>
            <w:u w:val="single"/>
            <w:lang w:val="en"/>
          </w:rPr>
          <w:t>52.222-54</w:t>
        </w:r>
      </w:hyperlink>
      <w:r w:rsidRPr="001E6F98">
        <w:rPr>
          <w:lang w:val="en"/>
        </w:rPr>
        <w:t>, Employment Eligibility Verification (</w:t>
      </w:r>
      <w:r w:rsidRPr="001E6F98">
        <w:rPr>
          <w:smallCaps/>
          <w:lang w:val="en"/>
        </w:rPr>
        <w:t>Jul 2012</w:t>
      </w:r>
      <w:r w:rsidRPr="001E6F98">
        <w:rPr>
          <w:lang w:val="en"/>
        </w:rPr>
        <w:t xml:space="preserve">). (Executive Order 12989). (Not applicable to the acquisition of commercially available off-the-shelf items or certain other types of commercial items as prescribed in </w:t>
      </w:r>
      <w:hyperlink r:id="rId77" w:anchor="wp1089948" w:history="1">
        <w:r w:rsidRPr="001E6F98">
          <w:rPr>
            <w:u w:val="single"/>
            <w:lang w:val="en"/>
          </w:rPr>
          <w:t>22.1803</w:t>
        </w:r>
      </w:hyperlink>
      <w:r w:rsidRPr="001E6F98">
        <w:rPr>
          <w:lang w:val="en"/>
        </w:rPr>
        <w:t xml:space="preserve">.) </w:t>
      </w:r>
    </w:p>
    <w:p w:rsidR="00AF3129" w:rsidRPr="001E6F98" w:rsidRDefault="00AF3129" w:rsidP="00AF3129">
      <w:pPr>
        <w:spacing w:line="288" w:lineRule="auto"/>
        <w:ind w:firstLine="480"/>
        <w:rPr>
          <w:lang w:val="en"/>
        </w:rPr>
      </w:pPr>
      <w:bookmarkStart w:id="47" w:name="wp1203986"/>
      <w:bookmarkEnd w:id="47"/>
      <w:r w:rsidRPr="001E6F98">
        <w:rPr>
          <w:lang w:val="en"/>
        </w:rPr>
        <w:t>__ (35</w:t>
      </w:r>
      <w:proofErr w:type="gramStart"/>
      <w:r w:rsidRPr="001E6F98">
        <w:rPr>
          <w:lang w:val="en"/>
        </w:rPr>
        <w:t>)(</w:t>
      </w:r>
      <w:proofErr w:type="gramEnd"/>
      <w:r w:rsidRPr="001E6F98">
        <w:rPr>
          <w:lang w:val="en"/>
        </w:rPr>
        <w:t>i)  </w:t>
      </w:r>
      <w:hyperlink r:id="rId78" w:anchor="wp1168892" w:history="1">
        <w:r w:rsidRPr="001E6F98">
          <w:rPr>
            <w:u w:val="single"/>
            <w:lang w:val="en"/>
          </w:rPr>
          <w:t>52.223-9</w:t>
        </w:r>
      </w:hyperlink>
      <w:r w:rsidRPr="001E6F98">
        <w:rPr>
          <w:lang w:val="en"/>
        </w:rPr>
        <w:t>, Estimate of Percentage of Recovered Material Content for EPA–Designated Items (May 2008) (</w:t>
      </w:r>
      <w:hyperlink r:id="rId79" w:history="1">
        <w:r w:rsidRPr="001E6F98">
          <w:rPr>
            <w:u w:val="single"/>
            <w:lang w:val="en"/>
          </w:rPr>
          <w:t>42 U.S.C. 6962(c)(3)(A)(ii)</w:t>
        </w:r>
      </w:hyperlink>
      <w:r w:rsidRPr="001E6F98">
        <w:rPr>
          <w:lang w:val="en"/>
        </w:rPr>
        <w:t xml:space="preserve">). (Not applicable to the acquisition of commercially available off-the-shelf items.) </w:t>
      </w:r>
    </w:p>
    <w:p w:rsidR="00AF3129" w:rsidRPr="001E6F98" w:rsidRDefault="00AF3129" w:rsidP="00AF3129">
      <w:pPr>
        <w:spacing w:line="288" w:lineRule="auto"/>
        <w:ind w:firstLine="720"/>
        <w:rPr>
          <w:lang w:val="en"/>
        </w:rPr>
      </w:pPr>
      <w:bookmarkStart w:id="48" w:name="wp1203991"/>
      <w:bookmarkEnd w:id="48"/>
      <w:r w:rsidRPr="001E6F98">
        <w:rPr>
          <w:lang w:val="en"/>
        </w:rPr>
        <w:t xml:space="preserve">__ (ii) Alternate I (May 2008) of </w:t>
      </w:r>
      <w:hyperlink r:id="rId80" w:anchor="wp1168892" w:history="1">
        <w:r w:rsidRPr="001E6F98">
          <w:rPr>
            <w:u w:val="single"/>
            <w:lang w:val="en"/>
          </w:rPr>
          <w:t>52.223-9</w:t>
        </w:r>
      </w:hyperlink>
      <w:r w:rsidRPr="001E6F98">
        <w:rPr>
          <w:lang w:val="en"/>
        </w:rPr>
        <w:t xml:space="preserve"> (</w:t>
      </w:r>
      <w:hyperlink r:id="rId81" w:history="1">
        <w:r w:rsidRPr="001E6F98">
          <w:rPr>
            <w:u w:val="single"/>
            <w:lang w:val="en"/>
          </w:rPr>
          <w:t>42 U.S.C. 6962(i</w:t>
        </w:r>
        <w:proofErr w:type="gramStart"/>
        <w:r w:rsidRPr="001E6F98">
          <w:rPr>
            <w:u w:val="single"/>
            <w:lang w:val="en"/>
          </w:rPr>
          <w:t>)(</w:t>
        </w:r>
        <w:proofErr w:type="gramEnd"/>
        <w:r w:rsidRPr="001E6F98">
          <w:rPr>
            <w:u w:val="single"/>
            <w:lang w:val="en"/>
          </w:rPr>
          <w:t>2)(C)</w:t>
        </w:r>
      </w:hyperlink>
      <w:r w:rsidRPr="001E6F98">
        <w:rPr>
          <w:lang w:val="en"/>
        </w:rPr>
        <w:t xml:space="preserve">). (Not applicable to the acquisition of commercially available off-the-shelf items.) </w:t>
      </w:r>
    </w:p>
    <w:p w:rsidR="00AF3129" w:rsidRPr="001E6F98" w:rsidRDefault="00AF3129" w:rsidP="00AF3129">
      <w:pPr>
        <w:spacing w:line="288" w:lineRule="auto"/>
        <w:ind w:firstLine="480"/>
        <w:rPr>
          <w:lang w:val="en"/>
        </w:rPr>
      </w:pPr>
      <w:bookmarkStart w:id="49" w:name="wp1203996"/>
      <w:bookmarkEnd w:id="49"/>
      <w:r w:rsidRPr="001E6F98">
        <w:rPr>
          <w:lang w:val="en"/>
        </w:rPr>
        <w:t xml:space="preserve">__ (36) </w:t>
      </w:r>
      <w:hyperlink r:id="rId82" w:anchor="wp1178433" w:history="1">
        <w:r w:rsidRPr="001E6F98">
          <w:rPr>
            <w:u w:val="single"/>
            <w:lang w:val="en"/>
          </w:rPr>
          <w:t>52.223-15</w:t>
        </w:r>
      </w:hyperlink>
      <w:r w:rsidRPr="001E6F98">
        <w:rPr>
          <w:lang w:val="en"/>
        </w:rPr>
        <w:t>, Energy Efficiency in Energy-Consuming Products (</w:t>
      </w:r>
      <w:r w:rsidRPr="001E6F98">
        <w:rPr>
          <w:smallCaps/>
          <w:lang w:val="en"/>
        </w:rPr>
        <w:t>Dec 2007</w:t>
      </w:r>
      <w:r w:rsidRPr="001E6F98">
        <w:rPr>
          <w:lang w:val="en"/>
        </w:rPr>
        <w:t>) (</w:t>
      </w:r>
      <w:hyperlink r:id="rId83" w:history="1">
        <w:r w:rsidRPr="001E6F98">
          <w:rPr>
            <w:u w:val="single"/>
            <w:lang w:val="en"/>
          </w:rPr>
          <w:t>42 U.S.C. 8259b</w:t>
        </w:r>
      </w:hyperlink>
      <w:r w:rsidRPr="001E6F98">
        <w:rPr>
          <w:lang w:val="en"/>
        </w:rPr>
        <w:t xml:space="preserve">). </w:t>
      </w:r>
    </w:p>
    <w:p w:rsidR="00AF3129" w:rsidRPr="001E6F98" w:rsidRDefault="00AF3129" w:rsidP="00AF3129">
      <w:pPr>
        <w:spacing w:line="288" w:lineRule="auto"/>
        <w:ind w:firstLine="480"/>
        <w:rPr>
          <w:lang w:val="en"/>
        </w:rPr>
      </w:pPr>
      <w:bookmarkStart w:id="50" w:name="wp1204001"/>
      <w:bookmarkEnd w:id="50"/>
      <w:r w:rsidRPr="001E6F98">
        <w:rPr>
          <w:lang w:val="en"/>
        </w:rPr>
        <w:t>__ (37</w:t>
      </w:r>
      <w:proofErr w:type="gramStart"/>
      <w:r w:rsidRPr="001E6F98">
        <w:rPr>
          <w:lang w:val="en"/>
        </w:rPr>
        <w:t>)(</w:t>
      </w:r>
      <w:proofErr w:type="gramEnd"/>
      <w:r w:rsidRPr="001E6F98">
        <w:rPr>
          <w:lang w:val="en"/>
        </w:rPr>
        <w:t>i)  </w:t>
      </w:r>
      <w:hyperlink r:id="rId84" w:anchor="wp1179078" w:history="1">
        <w:r w:rsidRPr="001E6F98">
          <w:rPr>
            <w:u w:val="single"/>
            <w:lang w:val="en"/>
          </w:rPr>
          <w:t>52.223-16</w:t>
        </w:r>
      </w:hyperlink>
      <w:r w:rsidRPr="001E6F98">
        <w:rPr>
          <w:lang w:val="en"/>
        </w:rPr>
        <w:t>, IEEE 1680 Standard for the Environmental Assessment of Personal Computer Products (</w:t>
      </w:r>
      <w:r w:rsidRPr="001E6F98">
        <w:rPr>
          <w:smallCaps/>
          <w:lang w:val="en"/>
        </w:rPr>
        <w:t>Dec 2007</w:t>
      </w:r>
      <w:r w:rsidRPr="001E6F98">
        <w:rPr>
          <w:lang w:val="en"/>
        </w:rPr>
        <w:t xml:space="preserve">) (E.O. 13423). </w:t>
      </w:r>
    </w:p>
    <w:p w:rsidR="00AF3129" w:rsidRPr="001E6F98" w:rsidRDefault="00AF3129" w:rsidP="00AF3129">
      <w:pPr>
        <w:spacing w:line="288" w:lineRule="auto"/>
        <w:ind w:firstLine="720"/>
        <w:rPr>
          <w:lang w:val="en"/>
        </w:rPr>
      </w:pPr>
      <w:bookmarkStart w:id="51" w:name="wp1204005"/>
      <w:bookmarkEnd w:id="51"/>
      <w:r w:rsidRPr="001E6F98">
        <w:rPr>
          <w:lang w:val="en"/>
        </w:rPr>
        <w:t>__ (ii) Alternate I (</w:t>
      </w:r>
      <w:r w:rsidRPr="001E6F98">
        <w:rPr>
          <w:smallCaps/>
          <w:lang w:val="en"/>
        </w:rPr>
        <w:t>Dec 2007</w:t>
      </w:r>
      <w:r w:rsidRPr="001E6F98">
        <w:rPr>
          <w:lang w:val="en"/>
        </w:rPr>
        <w:t xml:space="preserve">) of </w:t>
      </w:r>
      <w:hyperlink r:id="rId85" w:anchor="wp1179078" w:history="1">
        <w:r w:rsidRPr="001E6F98">
          <w:rPr>
            <w:u w:val="single"/>
            <w:lang w:val="en"/>
          </w:rPr>
          <w:t>52.223-16</w:t>
        </w:r>
      </w:hyperlink>
      <w:r w:rsidRPr="001E6F98">
        <w:rPr>
          <w:lang w:val="en"/>
        </w:rPr>
        <w:t xml:space="preserve">. </w:t>
      </w:r>
    </w:p>
    <w:p w:rsidR="00AF3129" w:rsidRPr="001E6F98" w:rsidRDefault="00AF3129" w:rsidP="00AF3129">
      <w:pPr>
        <w:spacing w:line="288" w:lineRule="auto"/>
        <w:ind w:firstLine="480"/>
        <w:rPr>
          <w:lang w:val="en"/>
        </w:rPr>
      </w:pPr>
      <w:bookmarkStart w:id="52" w:name="wp1204009"/>
      <w:bookmarkEnd w:id="52"/>
      <w:r w:rsidRPr="001E6F98">
        <w:rPr>
          <w:lang w:val="en"/>
        </w:rPr>
        <w:t xml:space="preserve">__ (38) </w:t>
      </w:r>
      <w:hyperlink r:id="rId86" w:anchor="wp1188603" w:history="1">
        <w:r w:rsidRPr="001E6F98">
          <w:rPr>
            <w:u w:val="single"/>
            <w:lang w:val="en"/>
          </w:rPr>
          <w:t>52.223-18</w:t>
        </w:r>
      </w:hyperlink>
      <w:r w:rsidRPr="001E6F98">
        <w:rPr>
          <w:lang w:val="en"/>
        </w:rPr>
        <w:t>, Encouraging Contractor Policies to Ban Text Messaging While Driving (</w:t>
      </w:r>
      <w:r w:rsidRPr="001E6F98">
        <w:rPr>
          <w:smallCaps/>
          <w:lang w:val="en"/>
        </w:rPr>
        <w:t>Aug 2011</w:t>
      </w:r>
      <w:r w:rsidRPr="001E6F98">
        <w:rPr>
          <w:lang w:val="en"/>
        </w:rPr>
        <w:t xml:space="preserve">) (E.O. 13513). </w:t>
      </w:r>
    </w:p>
    <w:p w:rsidR="00AF3129" w:rsidRPr="001E6F98" w:rsidRDefault="00AF3129" w:rsidP="00AF3129">
      <w:pPr>
        <w:spacing w:line="288" w:lineRule="auto"/>
        <w:ind w:firstLine="480"/>
        <w:rPr>
          <w:lang w:val="en"/>
        </w:rPr>
      </w:pPr>
      <w:bookmarkStart w:id="53" w:name="wp1204013"/>
      <w:bookmarkEnd w:id="53"/>
      <w:r w:rsidRPr="001E6F98">
        <w:rPr>
          <w:lang w:val="en"/>
        </w:rPr>
        <w:t xml:space="preserve">__ (39) </w:t>
      </w:r>
      <w:hyperlink r:id="rId87" w:anchor="wp1168995" w:history="1">
        <w:r w:rsidRPr="001E6F98">
          <w:rPr>
            <w:u w:val="single"/>
            <w:lang w:val="en"/>
          </w:rPr>
          <w:t>52.225-1</w:t>
        </w:r>
      </w:hyperlink>
      <w:r w:rsidRPr="001E6F98">
        <w:rPr>
          <w:lang w:val="en"/>
        </w:rPr>
        <w:t>, Buy American Act—Supplies (Feb 2009) (</w:t>
      </w:r>
      <w:hyperlink r:id="rId88" w:history="1">
        <w:r w:rsidRPr="001E6F98">
          <w:rPr>
            <w:u w:val="single"/>
            <w:lang w:val="en"/>
          </w:rPr>
          <w:t>41 U.S.C. 10a-10d</w:t>
        </w:r>
      </w:hyperlink>
      <w:r w:rsidRPr="001E6F98">
        <w:rPr>
          <w:lang w:val="en"/>
        </w:rPr>
        <w:t xml:space="preserve">). </w:t>
      </w:r>
    </w:p>
    <w:p w:rsidR="00AF3129" w:rsidRPr="001E6F98" w:rsidRDefault="00AF3129" w:rsidP="00AF3129">
      <w:pPr>
        <w:spacing w:line="288" w:lineRule="auto"/>
        <w:ind w:firstLine="480"/>
        <w:rPr>
          <w:lang w:val="en"/>
        </w:rPr>
      </w:pPr>
      <w:bookmarkStart w:id="54" w:name="wp1204018"/>
      <w:bookmarkEnd w:id="54"/>
      <w:r w:rsidRPr="001E6F98">
        <w:rPr>
          <w:lang w:val="en"/>
        </w:rPr>
        <w:t>__ (40)(i)  </w:t>
      </w:r>
      <w:hyperlink r:id="rId89" w:anchor="wp1169038" w:history="1">
        <w:r w:rsidRPr="001E6F98">
          <w:rPr>
            <w:u w:val="single"/>
            <w:lang w:val="en"/>
          </w:rPr>
          <w:t>52.225-3</w:t>
        </w:r>
      </w:hyperlink>
      <w:r w:rsidRPr="001E6F98">
        <w:rPr>
          <w:lang w:val="en"/>
        </w:rPr>
        <w:t>, Buy American Act—Free Trade Agreements—Israeli Trade Act (Nov 2012) (</w:t>
      </w:r>
      <w:hyperlink r:id="rId90" w:history="1">
        <w:r w:rsidRPr="001E6F98">
          <w:rPr>
            <w:u w:val="single"/>
            <w:lang w:val="en"/>
          </w:rPr>
          <w:t>41 U.S.C. chapter 83</w:t>
        </w:r>
      </w:hyperlink>
      <w:r w:rsidRPr="001E6F98">
        <w:rPr>
          <w:lang w:val="en"/>
        </w:rPr>
        <w:t xml:space="preserve">, </w:t>
      </w:r>
      <w:hyperlink r:id="rId91" w:history="1">
        <w:r w:rsidRPr="001E6F98">
          <w:rPr>
            <w:u w:val="single"/>
            <w:lang w:val="en"/>
          </w:rPr>
          <w:t>19 U.S.C. 3301</w:t>
        </w:r>
      </w:hyperlink>
      <w:r w:rsidRPr="001E6F98">
        <w:rPr>
          <w:lang w:val="en"/>
        </w:rPr>
        <w:t xml:space="preserve"> note, </w:t>
      </w:r>
      <w:hyperlink r:id="rId92" w:history="1">
        <w:r w:rsidRPr="001E6F98">
          <w:rPr>
            <w:u w:val="single"/>
            <w:lang w:val="en"/>
          </w:rPr>
          <w:t>19 U.S.C. 2112</w:t>
        </w:r>
      </w:hyperlink>
      <w:r w:rsidRPr="001E6F98">
        <w:rPr>
          <w:lang w:val="en"/>
        </w:rPr>
        <w:t xml:space="preserve"> note, </w:t>
      </w:r>
      <w:hyperlink r:id="rId93" w:history="1">
        <w:r w:rsidRPr="001E6F98">
          <w:rPr>
            <w:u w:val="single"/>
            <w:lang w:val="en"/>
          </w:rPr>
          <w:t>19 U.S.C. 3805</w:t>
        </w:r>
      </w:hyperlink>
      <w:r w:rsidRPr="001E6F98">
        <w:rPr>
          <w:lang w:val="en"/>
        </w:rPr>
        <w:t xml:space="preserve"> note, </w:t>
      </w:r>
      <w:hyperlink r:id="rId94" w:history="1">
        <w:r w:rsidRPr="001E6F98">
          <w:rPr>
            <w:u w:val="single"/>
            <w:lang w:val="en"/>
          </w:rPr>
          <w:t>19 U.S.C. 4001</w:t>
        </w:r>
      </w:hyperlink>
      <w:r w:rsidRPr="001E6F98">
        <w:rPr>
          <w:lang w:val="en"/>
        </w:rPr>
        <w:t xml:space="preserve"> note, Pub. L. 103-182, 108-77, 108-78, 108-286, 108-302, 109-53, 109-169, 109-283, 110-138, 112-41, 112-42, and 112-43). </w:t>
      </w:r>
    </w:p>
    <w:p w:rsidR="00AF3129" w:rsidRPr="001E6F98" w:rsidRDefault="00AF3129" w:rsidP="00AF3129">
      <w:pPr>
        <w:spacing w:line="288" w:lineRule="auto"/>
        <w:ind w:firstLine="720"/>
        <w:rPr>
          <w:lang w:val="en"/>
        </w:rPr>
      </w:pPr>
      <w:bookmarkStart w:id="55" w:name="wp1204027"/>
      <w:bookmarkEnd w:id="55"/>
      <w:r w:rsidRPr="001E6F98">
        <w:rPr>
          <w:lang w:val="en"/>
        </w:rPr>
        <w:t xml:space="preserve">__ (ii) Alternate I (Mar 2012) of </w:t>
      </w:r>
      <w:hyperlink r:id="rId95" w:anchor="wp1169038" w:history="1">
        <w:r w:rsidRPr="001E6F98">
          <w:rPr>
            <w:u w:val="single"/>
            <w:lang w:val="en"/>
          </w:rPr>
          <w:t>52.225-3</w:t>
        </w:r>
      </w:hyperlink>
      <w:r w:rsidRPr="001E6F98">
        <w:rPr>
          <w:lang w:val="en"/>
        </w:rPr>
        <w:t xml:space="preserve">. </w:t>
      </w:r>
    </w:p>
    <w:p w:rsidR="00AF3129" w:rsidRPr="001E6F98" w:rsidRDefault="00AF3129" w:rsidP="00AF3129">
      <w:pPr>
        <w:spacing w:line="288" w:lineRule="auto"/>
        <w:ind w:firstLine="720"/>
        <w:rPr>
          <w:lang w:val="en"/>
        </w:rPr>
      </w:pPr>
      <w:bookmarkStart w:id="56" w:name="wp1204031"/>
      <w:bookmarkEnd w:id="56"/>
      <w:r w:rsidRPr="001E6F98">
        <w:rPr>
          <w:lang w:val="en"/>
        </w:rPr>
        <w:t xml:space="preserve">__ (iii) Alternate II (Mar 2012) of </w:t>
      </w:r>
      <w:hyperlink r:id="rId96" w:anchor="wp1169038" w:history="1">
        <w:r w:rsidRPr="001E6F98">
          <w:rPr>
            <w:u w:val="single"/>
            <w:lang w:val="en"/>
          </w:rPr>
          <w:t>52.225-3</w:t>
        </w:r>
      </w:hyperlink>
      <w:r w:rsidRPr="001E6F98">
        <w:rPr>
          <w:lang w:val="en"/>
        </w:rPr>
        <w:t xml:space="preserve">. </w:t>
      </w:r>
    </w:p>
    <w:p w:rsidR="00AF3129" w:rsidRPr="001E6F98" w:rsidRDefault="00AF3129" w:rsidP="00AF3129">
      <w:pPr>
        <w:spacing w:line="288" w:lineRule="auto"/>
        <w:ind w:firstLine="720"/>
        <w:rPr>
          <w:lang w:val="en"/>
        </w:rPr>
      </w:pPr>
      <w:bookmarkStart w:id="57" w:name="wp1204035"/>
      <w:bookmarkEnd w:id="57"/>
      <w:r w:rsidRPr="001E6F98">
        <w:rPr>
          <w:lang w:val="en"/>
        </w:rPr>
        <w:t>__ (</w:t>
      </w:r>
      <w:proofErr w:type="gramStart"/>
      <w:r w:rsidRPr="001E6F98">
        <w:rPr>
          <w:lang w:val="en"/>
        </w:rPr>
        <w:t>iv</w:t>
      </w:r>
      <w:proofErr w:type="gramEnd"/>
      <w:r w:rsidRPr="001E6F98">
        <w:rPr>
          <w:lang w:val="en"/>
        </w:rPr>
        <w:t xml:space="preserve">) Alternate III (Nov 2012) of </w:t>
      </w:r>
      <w:hyperlink r:id="rId97" w:anchor="wp1169038" w:history="1">
        <w:r w:rsidRPr="001E6F98">
          <w:rPr>
            <w:u w:val="single"/>
            <w:lang w:val="en"/>
          </w:rPr>
          <w:t>52.225-3</w:t>
        </w:r>
      </w:hyperlink>
      <w:r w:rsidRPr="001E6F98">
        <w:rPr>
          <w:lang w:val="en"/>
        </w:rPr>
        <w:t xml:space="preserve">. </w:t>
      </w:r>
    </w:p>
    <w:p w:rsidR="00AF3129" w:rsidRPr="001E6F98" w:rsidRDefault="00AF3129" w:rsidP="00AF3129">
      <w:pPr>
        <w:spacing w:line="288" w:lineRule="auto"/>
        <w:ind w:firstLine="480"/>
        <w:rPr>
          <w:lang w:val="en"/>
        </w:rPr>
      </w:pPr>
      <w:bookmarkStart w:id="58" w:name="wp1204039"/>
      <w:bookmarkEnd w:id="58"/>
      <w:r w:rsidRPr="001E6F98">
        <w:rPr>
          <w:lang w:val="en"/>
        </w:rPr>
        <w:t xml:space="preserve">__ (41) </w:t>
      </w:r>
      <w:hyperlink r:id="rId98" w:anchor="wp1169151" w:history="1">
        <w:r w:rsidRPr="001E6F98">
          <w:rPr>
            <w:u w:val="single"/>
            <w:lang w:val="en"/>
          </w:rPr>
          <w:t>52.225-5</w:t>
        </w:r>
      </w:hyperlink>
      <w:r w:rsidRPr="001E6F98">
        <w:rPr>
          <w:lang w:val="en"/>
        </w:rPr>
        <w:t>, Trade Agreements (</w:t>
      </w:r>
      <w:r w:rsidRPr="001E6F98">
        <w:rPr>
          <w:smallCaps/>
          <w:lang w:val="en"/>
        </w:rPr>
        <w:t>Sept 2013</w:t>
      </w:r>
      <w:r w:rsidRPr="001E6F98">
        <w:rPr>
          <w:lang w:val="en"/>
        </w:rPr>
        <w:t>) (</w:t>
      </w:r>
      <w:hyperlink r:id="rId99" w:history="1">
        <w:r w:rsidRPr="001E6F98">
          <w:rPr>
            <w:u w:val="single"/>
            <w:lang w:val="en"/>
          </w:rPr>
          <w:t>19 U.S.C. 2501</w:t>
        </w:r>
      </w:hyperlink>
      <w:r w:rsidRPr="001E6F98">
        <w:rPr>
          <w:lang w:val="en"/>
        </w:rPr>
        <w:t xml:space="preserve">, </w:t>
      </w:r>
      <w:r w:rsidRPr="001E6F98">
        <w:rPr>
          <w:i/>
          <w:iCs/>
          <w:lang w:val="en"/>
        </w:rPr>
        <w:t>et seq</w:t>
      </w:r>
      <w:r w:rsidRPr="001E6F98">
        <w:rPr>
          <w:lang w:val="en"/>
        </w:rPr>
        <w:t xml:space="preserve">., </w:t>
      </w:r>
      <w:hyperlink r:id="rId100" w:history="1">
        <w:r w:rsidRPr="001E6F98">
          <w:rPr>
            <w:u w:val="single"/>
            <w:lang w:val="en"/>
          </w:rPr>
          <w:t>19 U.S.C. 3301</w:t>
        </w:r>
      </w:hyperlink>
      <w:r w:rsidRPr="001E6F98">
        <w:rPr>
          <w:lang w:val="en"/>
        </w:rPr>
        <w:t xml:space="preserve"> note). </w:t>
      </w:r>
    </w:p>
    <w:p w:rsidR="00AF3129" w:rsidRPr="001E6F98" w:rsidRDefault="00AF3129" w:rsidP="00AF3129">
      <w:pPr>
        <w:spacing w:line="288" w:lineRule="auto"/>
        <w:ind w:firstLine="480"/>
        <w:rPr>
          <w:lang w:val="en"/>
        </w:rPr>
      </w:pPr>
      <w:bookmarkStart w:id="59" w:name="wp1204045"/>
      <w:bookmarkEnd w:id="59"/>
      <w:r w:rsidRPr="001E6F98">
        <w:rPr>
          <w:lang w:val="en"/>
        </w:rPr>
        <w:t xml:space="preserve">__ (42) </w:t>
      </w:r>
      <w:hyperlink r:id="rId101" w:anchor="wp1169608" w:history="1">
        <w:r w:rsidRPr="001E6F98">
          <w:rPr>
            <w:u w:val="single"/>
            <w:lang w:val="en"/>
          </w:rPr>
          <w:t>52.225-13</w:t>
        </w:r>
      </w:hyperlink>
      <w:r w:rsidRPr="001E6F98">
        <w:rPr>
          <w:lang w:val="en"/>
        </w:rPr>
        <w:t>, Restrictions on Certain Foreign Purchases (June</w:t>
      </w:r>
      <w:r w:rsidRPr="001E6F98">
        <w:rPr>
          <w:smallCaps/>
          <w:lang w:val="en"/>
        </w:rPr>
        <w:t> </w:t>
      </w:r>
      <w:r w:rsidRPr="001E6F98">
        <w:rPr>
          <w:lang w:val="en"/>
        </w:rPr>
        <w:t xml:space="preserve">2008) (E.O.’s, proclamations, and statutes administered by the Office of Foreign Assets Control of the Department of the Treasury). </w:t>
      </w:r>
    </w:p>
    <w:p w:rsidR="00AF3129" w:rsidRPr="001E6F98" w:rsidRDefault="00AF3129" w:rsidP="00AF3129">
      <w:pPr>
        <w:spacing w:line="288" w:lineRule="auto"/>
        <w:ind w:firstLine="480"/>
        <w:rPr>
          <w:lang w:val="en"/>
        </w:rPr>
      </w:pPr>
      <w:bookmarkStart w:id="60" w:name="wp1204049"/>
      <w:bookmarkEnd w:id="60"/>
      <w:r w:rsidRPr="001E6F98">
        <w:rPr>
          <w:lang w:val="en"/>
        </w:rPr>
        <w:t xml:space="preserve">__ (43) </w:t>
      </w:r>
      <w:hyperlink r:id="rId102" w:anchor="wp1192524" w:history="1">
        <w:r w:rsidRPr="001E6F98">
          <w:rPr>
            <w:u w:val="single"/>
            <w:lang w:val="en"/>
          </w:rPr>
          <w:t>52.225-26</w:t>
        </w:r>
      </w:hyperlink>
      <w:r w:rsidRPr="001E6F98">
        <w:rPr>
          <w:lang w:val="en"/>
        </w:rPr>
        <w:t xml:space="preserve">, Contractors Performing Private Security Functions </w:t>
      </w:r>
      <w:proofErr w:type="gramStart"/>
      <w:r w:rsidRPr="001E6F98">
        <w:rPr>
          <w:lang w:val="en"/>
        </w:rPr>
        <w:t>Outside</w:t>
      </w:r>
      <w:proofErr w:type="gramEnd"/>
      <w:r w:rsidRPr="001E6F98">
        <w:rPr>
          <w:lang w:val="en"/>
        </w:rPr>
        <w:t xml:space="preserve"> the United States (Jul 2013) (Section 862, as amended, of the National Defense Authorization Act for Fiscal Year 2008;</w:t>
      </w:r>
      <w:hyperlink r:id="rId103" w:history="1">
        <w:r w:rsidRPr="001E6F98">
          <w:rPr>
            <w:u w:val="single"/>
            <w:lang w:val="en"/>
          </w:rPr>
          <w:t xml:space="preserve"> 10 U.S.C. 2302 Note)</w:t>
        </w:r>
      </w:hyperlink>
      <w:r w:rsidRPr="001E6F98">
        <w:rPr>
          <w:lang w:val="en"/>
        </w:rPr>
        <w:t xml:space="preserve">. </w:t>
      </w:r>
    </w:p>
    <w:p w:rsidR="00AF3129" w:rsidRPr="001E6F98" w:rsidRDefault="00AF3129" w:rsidP="00AF3129">
      <w:pPr>
        <w:spacing w:line="288" w:lineRule="auto"/>
        <w:ind w:firstLine="480"/>
        <w:rPr>
          <w:lang w:val="en"/>
        </w:rPr>
      </w:pPr>
      <w:bookmarkStart w:id="61" w:name="wp1205452"/>
      <w:bookmarkEnd w:id="61"/>
      <w:r w:rsidRPr="001E6F98">
        <w:rPr>
          <w:lang w:val="en"/>
        </w:rPr>
        <w:t xml:space="preserve">__ (44) </w:t>
      </w:r>
      <w:hyperlink r:id="rId104" w:anchor="wp1173773" w:history="1">
        <w:r w:rsidRPr="001E6F98">
          <w:rPr>
            <w:u w:val="single"/>
            <w:lang w:val="en"/>
          </w:rPr>
          <w:t>52.226-4</w:t>
        </w:r>
      </w:hyperlink>
      <w:r w:rsidRPr="001E6F98">
        <w:rPr>
          <w:lang w:val="en"/>
        </w:rPr>
        <w:t>, Notice of Disaster or Emergency Area Set-Aside (Nov 2007) (</w:t>
      </w:r>
      <w:hyperlink r:id="rId105" w:history="1">
        <w:r w:rsidRPr="001E6F98">
          <w:rPr>
            <w:u w:val="single"/>
            <w:lang w:val="en"/>
          </w:rPr>
          <w:t>42 U.S.C. 5150</w:t>
        </w:r>
      </w:hyperlink>
      <w:r w:rsidRPr="001E6F98">
        <w:rPr>
          <w:lang w:val="en"/>
        </w:rPr>
        <w:t xml:space="preserve">). </w:t>
      </w:r>
    </w:p>
    <w:p w:rsidR="00AF3129" w:rsidRPr="001E6F98" w:rsidRDefault="00AF3129" w:rsidP="00AF3129">
      <w:pPr>
        <w:spacing w:line="288" w:lineRule="auto"/>
        <w:ind w:firstLine="480"/>
        <w:rPr>
          <w:lang w:val="en"/>
        </w:rPr>
      </w:pPr>
      <w:bookmarkStart w:id="62" w:name="wp1204054"/>
      <w:bookmarkEnd w:id="62"/>
      <w:r w:rsidRPr="001E6F98">
        <w:rPr>
          <w:lang w:val="en"/>
        </w:rPr>
        <w:t xml:space="preserve">__ (45) </w:t>
      </w:r>
      <w:hyperlink r:id="rId106" w:anchor="wp1173393" w:history="1">
        <w:r w:rsidRPr="001E6F98">
          <w:rPr>
            <w:u w:val="single"/>
            <w:lang w:val="en"/>
          </w:rPr>
          <w:t>52.226-5</w:t>
        </w:r>
      </w:hyperlink>
      <w:r w:rsidRPr="001E6F98">
        <w:rPr>
          <w:lang w:val="en"/>
        </w:rPr>
        <w:t>, Restrictions on Subcontracting Outside Disaster or Emergency Area (Nov 2007) (</w:t>
      </w:r>
      <w:hyperlink r:id="rId107" w:history="1">
        <w:r w:rsidRPr="001E6F98">
          <w:rPr>
            <w:u w:val="single"/>
            <w:lang w:val="en"/>
          </w:rPr>
          <w:t>42 U.S.C. 5150</w:t>
        </w:r>
      </w:hyperlink>
      <w:r w:rsidRPr="001E6F98">
        <w:rPr>
          <w:lang w:val="en"/>
        </w:rPr>
        <w:t xml:space="preserve">). </w:t>
      </w:r>
    </w:p>
    <w:p w:rsidR="00AF3129" w:rsidRPr="001E6F98" w:rsidRDefault="00AF3129" w:rsidP="00AF3129">
      <w:pPr>
        <w:spacing w:line="288" w:lineRule="auto"/>
        <w:ind w:firstLine="480"/>
        <w:rPr>
          <w:lang w:val="en"/>
        </w:rPr>
      </w:pPr>
      <w:bookmarkStart w:id="63" w:name="wp1204059"/>
      <w:bookmarkEnd w:id="63"/>
      <w:r w:rsidRPr="001E6F98">
        <w:rPr>
          <w:lang w:val="en"/>
        </w:rPr>
        <w:t xml:space="preserve">__ (46) </w:t>
      </w:r>
      <w:hyperlink r:id="rId108" w:anchor="wp1153230" w:history="1">
        <w:r w:rsidRPr="001E6F98">
          <w:rPr>
            <w:u w:val="single"/>
            <w:lang w:val="en"/>
          </w:rPr>
          <w:t>52.232-29</w:t>
        </w:r>
      </w:hyperlink>
      <w:r w:rsidRPr="001E6F98">
        <w:rPr>
          <w:lang w:val="en"/>
        </w:rPr>
        <w:t>, Terms for Financing of Purchases of Commercial Items (Feb 2002) (</w:t>
      </w:r>
      <w:hyperlink r:id="rId109" w:history="1">
        <w:r w:rsidRPr="001E6F98">
          <w:rPr>
            <w:u w:val="single"/>
            <w:lang w:val="en"/>
          </w:rPr>
          <w:t>41 U.S.C. 255(f)</w:t>
        </w:r>
      </w:hyperlink>
      <w:r w:rsidRPr="001E6F98">
        <w:rPr>
          <w:lang w:val="en"/>
        </w:rPr>
        <w:t xml:space="preserve">, </w:t>
      </w:r>
      <w:hyperlink r:id="rId110" w:history="1">
        <w:r w:rsidRPr="001E6F98">
          <w:rPr>
            <w:u w:val="single"/>
            <w:lang w:val="en"/>
          </w:rPr>
          <w:t>10 U.S.C. 2307(f)</w:t>
        </w:r>
      </w:hyperlink>
      <w:r w:rsidRPr="001E6F98">
        <w:rPr>
          <w:lang w:val="en"/>
        </w:rPr>
        <w:t xml:space="preserve">). </w:t>
      </w:r>
    </w:p>
    <w:p w:rsidR="00AF3129" w:rsidRPr="001E6F98" w:rsidRDefault="00AF3129" w:rsidP="00AF3129">
      <w:pPr>
        <w:spacing w:line="288" w:lineRule="auto"/>
        <w:ind w:firstLine="480"/>
        <w:rPr>
          <w:lang w:val="en"/>
        </w:rPr>
      </w:pPr>
      <w:bookmarkStart w:id="64" w:name="wp1204065"/>
      <w:bookmarkEnd w:id="64"/>
      <w:r w:rsidRPr="001E6F98">
        <w:rPr>
          <w:lang w:val="en"/>
        </w:rPr>
        <w:lastRenderedPageBreak/>
        <w:t xml:space="preserve">__ (47) </w:t>
      </w:r>
      <w:hyperlink r:id="rId111" w:anchor="wp1153252" w:history="1">
        <w:r w:rsidRPr="001E6F98">
          <w:rPr>
            <w:u w:val="single"/>
            <w:lang w:val="en"/>
          </w:rPr>
          <w:t>52.232-30</w:t>
        </w:r>
      </w:hyperlink>
      <w:r w:rsidRPr="001E6F98">
        <w:rPr>
          <w:lang w:val="en"/>
        </w:rPr>
        <w:t>, Installment Payments for Commercial Items (Oct 1995) (</w:t>
      </w:r>
      <w:hyperlink r:id="rId112" w:history="1">
        <w:r w:rsidRPr="001E6F98">
          <w:rPr>
            <w:u w:val="single"/>
            <w:lang w:val="en"/>
          </w:rPr>
          <w:t>41 U.S.C. 255(f)</w:t>
        </w:r>
      </w:hyperlink>
      <w:r w:rsidRPr="001E6F98">
        <w:rPr>
          <w:lang w:val="en"/>
        </w:rPr>
        <w:t xml:space="preserve">, </w:t>
      </w:r>
      <w:hyperlink r:id="rId113" w:history="1">
        <w:r w:rsidRPr="001E6F98">
          <w:rPr>
            <w:u w:val="single"/>
            <w:lang w:val="en"/>
          </w:rPr>
          <w:t>10 U.S.C. 2307(f)</w:t>
        </w:r>
      </w:hyperlink>
      <w:r w:rsidRPr="001E6F98">
        <w:rPr>
          <w:lang w:val="en"/>
        </w:rPr>
        <w:t xml:space="preserve">). </w:t>
      </w:r>
    </w:p>
    <w:p w:rsidR="00AF3129" w:rsidRPr="001E6F98" w:rsidRDefault="00AF3129" w:rsidP="00AF3129">
      <w:pPr>
        <w:spacing w:line="288" w:lineRule="auto"/>
        <w:ind w:firstLine="480"/>
        <w:rPr>
          <w:lang w:val="en"/>
        </w:rPr>
      </w:pPr>
      <w:bookmarkStart w:id="65" w:name="wp1204071"/>
      <w:bookmarkEnd w:id="65"/>
      <w:r w:rsidRPr="001E6F98">
        <w:rPr>
          <w:lang w:val="en"/>
        </w:rPr>
        <w:t>_</w:t>
      </w:r>
      <w:r w:rsidRPr="007C611D">
        <w:rPr>
          <w:b/>
          <w:u w:val="single"/>
          <w:lang w:val="en"/>
        </w:rPr>
        <w:t>X</w:t>
      </w:r>
      <w:r w:rsidRPr="001E6F98">
        <w:rPr>
          <w:lang w:val="en"/>
        </w:rPr>
        <w:t xml:space="preserve">_ (48) </w:t>
      </w:r>
      <w:hyperlink r:id="rId114" w:anchor="wp1153351" w:history="1">
        <w:r w:rsidRPr="001E6F98">
          <w:rPr>
            <w:u w:val="single"/>
            <w:lang w:val="en"/>
          </w:rPr>
          <w:t>52.232-33</w:t>
        </w:r>
      </w:hyperlink>
      <w:r w:rsidRPr="001E6F98">
        <w:rPr>
          <w:lang w:val="en"/>
        </w:rPr>
        <w:t>, Payment by Electronic Funds Transfer—System for Award Management (Jul 2013) (</w:t>
      </w:r>
      <w:hyperlink r:id="rId115" w:history="1">
        <w:r w:rsidRPr="001E6F98">
          <w:rPr>
            <w:u w:val="single"/>
            <w:lang w:val="en"/>
          </w:rPr>
          <w:t>31 U.S.C. 3332</w:t>
        </w:r>
      </w:hyperlink>
      <w:r w:rsidRPr="001E6F98">
        <w:rPr>
          <w:lang w:val="en"/>
        </w:rPr>
        <w:t xml:space="preserve">). </w:t>
      </w:r>
    </w:p>
    <w:p w:rsidR="00AF3129" w:rsidRPr="001E6F98" w:rsidRDefault="00AF3129" w:rsidP="00AF3129">
      <w:pPr>
        <w:spacing w:line="288" w:lineRule="auto"/>
        <w:ind w:firstLine="480"/>
        <w:rPr>
          <w:lang w:val="en"/>
        </w:rPr>
      </w:pPr>
      <w:bookmarkStart w:id="66" w:name="wp1204076"/>
      <w:bookmarkEnd w:id="66"/>
      <w:r w:rsidRPr="001E6F98">
        <w:rPr>
          <w:lang w:val="en"/>
        </w:rPr>
        <w:t xml:space="preserve">__ (49) </w:t>
      </w:r>
      <w:hyperlink r:id="rId116" w:anchor="wp1153375" w:history="1">
        <w:r w:rsidRPr="001E6F98">
          <w:rPr>
            <w:u w:val="single"/>
            <w:lang w:val="en"/>
          </w:rPr>
          <w:t>52.232-34</w:t>
        </w:r>
      </w:hyperlink>
      <w:r w:rsidRPr="001E6F98">
        <w:rPr>
          <w:lang w:val="en"/>
        </w:rPr>
        <w:t>, Payment by Electronic Funds Transfer—Other than System for Award Management (Jul 2013) (</w:t>
      </w:r>
      <w:hyperlink r:id="rId117" w:history="1">
        <w:r w:rsidRPr="001E6F98">
          <w:rPr>
            <w:u w:val="single"/>
            <w:lang w:val="en"/>
          </w:rPr>
          <w:t>31 U.S.C. 3332</w:t>
        </w:r>
      </w:hyperlink>
      <w:r w:rsidRPr="001E6F98">
        <w:rPr>
          <w:lang w:val="en"/>
        </w:rPr>
        <w:t xml:space="preserve">). </w:t>
      </w:r>
    </w:p>
    <w:p w:rsidR="00AF3129" w:rsidRPr="001E6F98" w:rsidRDefault="00AF3129" w:rsidP="00AF3129">
      <w:pPr>
        <w:spacing w:line="288" w:lineRule="auto"/>
        <w:ind w:firstLine="480"/>
        <w:rPr>
          <w:lang w:val="en"/>
        </w:rPr>
      </w:pPr>
      <w:bookmarkStart w:id="67" w:name="wp1204081"/>
      <w:bookmarkEnd w:id="67"/>
      <w:r w:rsidRPr="001E6F98">
        <w:rPr>
          <w:lang w:val="en"/>
        </w:rPr>
        <w:t xml:space="preserve">__ (50) </w:t>
      </w:r>
      <w:hyperlink r:id="rId118" w:anchor="wp1153445" w:history="1">
        <w:r w:rsidRPr="001E6F98">
          <w:rPr>
            <w:u w:val="single"/>
            <w:lang w:val="en"/>
          </w:rPr>
          <w:t>52.232-36</w:t>
        </w:r>
      </w:hyperlink>
      <w:r w:rsidRPr="001E6F98">
        <w:rPr>
          <w:lang w:val="en"/>
        </w:rPr>
        <w:t>, Payment by Third Party (Jul 2013) (</w:t>
      </w:r>
      <w:hyperlink r:id="rId119" w:history="1">
        <w:r w:rsidRPr="001E6F98">
          <w:rPr>
            <w:u w:val="single"/>
            <w:lang w:val="en"/>
          </w:rPr>
          <w:t>31 U.S.C. 3332</w:t>
        </w:r>
      </w:hyperlink>
      <w:r w:rsidRPr="001E6F98">
        <w:rPr>
          <w:lang w:val="en"/>
        </w:rPr>
        <w:t xml:space="preserve">). </w:t>
      </w:r>
    </w:p>
    <w:p w:rsidR="00AF3129" w:rsidRPr="001E6F98" w:rsidRDefault="00AF3129" w:rsidP="00AF3129">
      <w:pPr>
        <w:spacing w:line="288" w:lineRule="auto"/>
        <w:ind w:firstLine="480"/>
        <w:rPr>
          <w:lang w:val="en"/>
        </w:rPr>
      </w:pPr>
      <w:bookmarkStart w:id="68" w:name="wp1204086"/>
      <w:bookmarkEnd w:id="68"/>
      <w:r w:rsidRPr="001E6F98">
        <w:rPr>
          <w:lang w:val="en"/>
        </w:rPr>
        <w:t xml:space="preserve">__ (51) </w:t>
      </w:r>
      <w:hyperlink r:id="rId120" w:anchor="wp1113650" w:history="1">
        <w:r w:rsidRPr="001E6F98">
          <w:rPr>
            <w:u w:val="single"/>
            <w:lang w:val="en"/>
          </w:rPr>
          <w:t>52.239-1</w:t>
        </w:r>
      </w:hyperlink>
      <w:r w:rsidRPr="001E6F98">
        <w:rPr>
          <w:lang w:val="en"/>
        </w:rPr>
        <w:t>, Privacy or Security Safeguards (Aug 1996) (</w:t>
      </w:r>
      <w:hyperlink r:id="rId121" w:history="1">
        <w:proofErr w:type="gramStart"/>
        <w:r w:rsidRPr="001E6F98">
          <w:rPr>
            <w:u w:val="single"/>
            <w:lang w:val="en"/>
          </w:rPr>
          <w:t>5</w:t>
        </w:r>
        <w:proofErr w:type="gramEnd"/>
        <w:r w:rsidRPr="001E6F98">
          <w:rPr>
            <w:u w:val="single"/>
            <w:lang w:val="en"/>
          </w:rPr>
          <w:t> U.S.C. 552a</w:t>
        </w:r>
      </w:hyperlink>
      <w:r w:rsidRPr="001E6F98">
        <w:rPr>
          <w:lang w:val="en"/>
        </w:rPr>
        <w:t xml:space="preserve">). </w:t>
      </w:r>
    </w:p>
    <w:p w:rsidR="00AF3129" w:rsidRPr="001E6F98" w:rsidRDefault="00AF3129" w:rsidP="00AF3129">
      <w:pPr>
        <w:spacing w:line="288" w:lineRule="auto"/>
        <w:ind w:firstLine="480"/>
        <w:rPr>
          <w:lang w:val="en"/>
        </w:rPr>
      </w:pPr>
      <w:bookmarkStart w:id="69" w:name="wp1204091"/>
      <w:bookmarkEnd w:id="69"/>
      <w:r w:rsidRPr="001E6F98">
        <w:rPr>
          <w:lang w:val="en"/>
        </w:rPr>
        <w:t>__ (52)(i)  </w:t>
      </w:r>
      <w:hyperlink r:id="rId122" w:anchor="wp1156217" w:history="1">
        <w:r w:rsidRPr="001E6F98">
          <w:rPr>
            <w:u w:val="single"/>
            <w:lang w:val="en"/>
          </w:rPr>
          <w:t>52.247-64</w:t>
        </w:r>
      </w:hyperlink>
      <w:r w:rsidRPr="001E6F98">
        <w:rPr>
          <w:lang w:val="en"/>
        </w:rPr>
        <w:t>, Preference for Privately Owned U.S.-Flag Commercial Vessels (Feb 2006) (</w:t>
      </w:r>
      <w:hyperlink r:id="rId123" w:history="1">
        <w:r w:rsidRPr="001E6F98">
          <w:rPr>
            <w:u w:val="single"/>
            <w:lang w:val="en"/>
          </w:rPr>
          <w:t>46 U.S.C. Appx. 1241(b)</w:t>
        </w:r>
      </w:hyperlink>
      <w:r w:rsidRPr="001E6F98">
        <w:rPr>
          <w:lang w:val="en"/>
        </w:rPr>
        <w:t xml:space="preserve"> and </w:t>
      </w:r>
      <w:hyperlink r:id="rId124" w:history="1">
        <w:r w:rsidRPr="001E6F98">
          <w:rPr>
            <w:u w:val="single"/>
            <w:lang w:val="en"/>
          </w:rPr>
          <w:t>10 U.S.C. 2631</w:t>
        </w:r>
      </w:hyperlink>
      <w:r w:rsidRPr="001E6F98">
        <w:rPr>
          <w:lang w:val="en"/>
        </w:rPr>
        <w:t xml:space="preserve">). </w:t>
      </w:r>
    </w:p>
    <w:p w:rsidR="00AF3129" w:rsidRPr="001E6F98" w:rsidRDefault="00AF3129" w:rsidP="00AF3129">
      <w:pPr>
        <w:spacing w:line="288" w:lineRule="auto"/>
        <w:ind w:firstLine="720"/>
        <w:rPr>
          <w:lang w:val="en"/>
        </w:rPr>
      </w:pPr>
      <w:bookmarkStart w:id="70" w:name="wp1204097"/>
      <w:bookmarkEnd w:id="70"/>
      <w:r w:rsidRPr="001E6F98">
        <w:rPr>
          <w:lang w:val="en"/>
        </w:rPr>
        <w:t xml:space="preserve">__ (ii) Alternate I (Apr 2003) of </w:t>
      </w:r>
      <w:hyperlink r:id="rId125" w:anchor="wp1156217" w:history="1">
        <w:r w:rsidRPr="001E6F98">
          <w:rPr>
            <w:u w:val="single"/>
            <w:lang w:val="en"/>
          </w:rPr>
          <w:t>52.247-64</w:t>
        </w:r>
      </w:hyperlink>
      <w:r w:rsidRPr="001E6F98">
        <w:rPr>
          <w:lang w:val="en"/>
        </w:rPr>
        <w:t xml:space="preserve">. </w:t>
      </w:r>
    </w:p>
    <w:p w:rsidR="00AF3129" w:rsidRPr="001E6F98" w:rsidRDefault="00AF3129" w:rsidP="00AF3129">
      <w:pPr>
        <w:spacing w:line="288" w:lineRule="auto"/>
        <w:ind w:firstLine="240"/>
        <w:rPr>
          <w:lang w:val="en"/>
        </w:rPr>
      </w:pPr>
      <w:bookmarkStart w:id="71" w:name="wp1204098"/>
      <w:bookmarkEnd w:id="71"/>
      <w:r w:rsidRPr="001E6F98">
        <w:rPr>
          <w:lang w:val="en"/>
        </w:rPr>
        <w:t xml:space="preserve">(c)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 </w:t>
      </w:r>
    </w:p>
    <w:p w:rsidR="00AF3129" w:rsidRPr="001E6F98" w:rsidRDefault="00AF3129" w:rsidP="00AF3129">
      <w:pPr>
        <w:spacing w:line="288" w:lineRule="auto"/>
        <w:ind w:firstLine="240"/>
        <w:rPr>
          <w:lang w:val="en"/>
        </w:rPr>
      </w:pPr>
      <w:bookmarkStart w:id="72" w:name="wp1204099"/>
      <w:bookmarkEnd w:id="72"/>
      <w:r w:rsidRPr="001E6F98">
        <w:rPr>
          <w:lang w:val="en"/>
        </w:rPr>
        <w:tab/>
      </w:r>
      <w:r w:rsidRPr="001E6F98">
        <w:rPr>
          <w:lang w:val="en"/>
        </w:rPr>
        <w:tab/>
      </w:r>
      <w:r w:rsidRPr="001E6F98">
        <w:rPr>
          <w:lang w:val="en"/>
        </w:rPr>
        <w:tab/>
        <w:t>[</w:t>
      </w:r>
      <w:r w:rsidRPr="001E6F98">
        <w:rPr>
          <w:b/>
          <w:i/>
          <w:iCs/>
          <w:lang w:val="en"/>
        </w:rPr>
        <w:t xml:space="preserve">Contracting Officer </w:t>
      </w:r>
      <w:proofErr w:type="gramStart"/>
      <w:r w:rsidRPr="001E6F98">
        <w:rPr>
          <w:b/>
          <w:i/>
          <w:iCs/>
          <w:lang w:val="en"/>
        </w:rPr>
        <w:t>check</w:t>
      </w:r>
      <w:proofErr w:type="gramEnd"/>
      <w:r w:rsidRPr="001E6F98">
        <w:rPr>
          <w:b/>
          <w:i/>
          <w:iCs/>
          <w:lang w:val="en"/>
        </w:rPr>
        <w:t xml:space="preserve"> as appropriate</w:t>
      </w:r>
      <w:r w:rsidRPr="001E6F98">
        <w:rPr>
          <w:i/>
          <w:iCs/>
          <w:lang w:val="en"/>
        </w:rPr>
        <w:t>.</w:t>
      </w:r>
      <w:r w:rsidRPr="001E6F98">
        <w:rPr>
          <w:lang w:val="en"/>
        </w:rPr>
        <w:t xml:space="preserve">] </w:t>
      </w:r>
    </w:p>
    <w:p w:rsidR="00AF3129" w:rsidRPr="001E6F98" w:rsidRDefault="00AF3129" w:rsidP="00AF3129">
      <w:pPr>
        <w:spacing w:line="288" w:lineRule="auto"/>
        <w:ind w:firstLine="480"/>
        <w:rPr>
          <w:lang w:val="en"/>
        </w:rPr>
      </w:pPr>
      <w:bookmarkStart w:id="73" w:name="wp1204103"/>
      <w:bookmarkEnd w:id="73"/>
      <w:r w:rsidRPr="001E6F98">
        <w:rPr>
          <w:lang w:val="en"/>
        </w:rPr>
        <w:t xml:space="preserve">__ (1) </w:t>
      </w:r>
      <w:hyperlink r:id="rId126" w:anchor="wp1160021" w:history="1">
        <w:r w:rsidRPr="001E6F98">
          <w:rPr>
            <w:u w:val="single"/>
            <w:lang w:val="en"/>
          </w:rPr>
          <w:t>52.222-41</w:t>
        </w:r>
      </w:hyperlink>
      <w:r w:rsidRPr="001E6F98">
        <w:rPr>
          <w:lang w:val="en"/>
        </w:rPr>
        <w:t>, Service Contract Act of 1965 (Nov 2007) (</w:t>
      </w:r>
      <w:hyperlink r:id="rId127"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480"/>
        <w:rPr>
          <w:lang w:val="en"/>
        </w:rPr>
      </w:pPr>
      <w:bookmarkStart w:id="74" w:name="wp1204108"/>
      <w:bookmarkEnd w:id="74"/>
      <w:r w:rsidRPr="001E6F98">
        <w:rPr>
          <w:lang w:val="en"/>
        </w:rPr>
        <w:t xml:space="preserve">__ (2) </w:t>
      </w:r>
      <w:hyperlink r:id="rId128" w:anchor="wp1153423" w:history="1">
        <w:r w:rsidRPr="001E6F98">
          <w:rPr>
            <w:u w:val="single"/>
            <w:lang w:val="en"/>
          </w:rPr>
          <w:t>52.222-42</w:t>
        </w:r>
      </w:hyperlink>
      <w:r w:rsidRPr="001E6F98">
        <w:rPr>
          <w:lang w:val="en"/>
        </w:rPr>
        <w:t>, Statement of Equivalent Rates for Federal Hires (May 1989) (</w:t>
      </w:r>
      <w:hyperlink r:id="rId129" w:history="1">
        <w:r w:rsidRPr="001E6F98">
          <w:rPr>
            <w:u w:val="single"/>
            <w:lang w:val="en"/>
          </w:rPr>
          <w:t>29 U.S.C. 206</w:t>
        </w:r>
      </w:hyperlink>
      <w:r w:rsidRPr="001E6F98">
        <w:rPr>
          <w:lang w:val="en"/>
        </w:rPr>
        <w:t xml:space="preserve"> and </w:t>
      </w:r>
      <w:hyperlink r:id="rId130"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480"/>
        <w:rPr>
          <w:lang w:val="en"/>
        </w:rPr>
      </w:pPr>
      <w:bookmarkStart w:id="75" w:name="wp1204114"/>
      <w:bookmarkEnd w:id="75"/>
      <w:r w:rsidRPr="001E6F98">
        <w:rPr>
          <w:lang w:val="en"/>
        </w:rPr>
        <w:t xml:space="preserve">__ (3) </w:t>
      </w:r>
      <w:hyperlink r:id="rId131" w:anchor="wp1148260" w:history="1">
        <w:r w:rsidRPr="001E6F98">
          <w:rPr>
            <w:u w:val="single"/>
            <w:lang w:val="en"/>
          </w:rPr>
          <w:t>52.222-43</w:t>
        </w:r>
      </w:hyperlink>
      <w:r w:rsidRPr="001E6F98">
        <w:rPr>
          <w:lang w:val="en"/>
        </w:rPr>
        <w:t>, Fair Labor Standards Act and Service Contract Act—Price Adjustment (Multiple Year and Option Contracts) (Sep 2009) (</w:t>
      </w:r>
      <w:hyperlink r:id="rId132" w:history="1">
        <w:r w:rsidRPr="001E6F98">
          <w:rPr>
            <w:u w:val="single"/>
            <w:lang w:val="en"/>
          </w:rPr>
          <w:t>29 U.S.C. 206</w:t>
        </w:r>
      </w:hyperlink>
      <w:r w:rsidRPr="001E6F98">
        <w:rPr>
          <w:lang w:val="en"/>
        </w:rPr>
        <w:t xml:space="preserve"> and </w:t>
      </w:r>
      <w:hyperlink r:id="rId13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480"/>
        <w:rPr>
          <w:lang w:val="en"/>
        </w:rPr>
      </w:pPr>
      <w:bookmarkStart w:id="76" w:name="wp1204120"/>
      <w:bookmarkEnd w:id="76"/>
      <w:r w:rsidRPr="001E6F98">
        <w:rPr>
          <w:lang w:val="en"/>
        </w:rPr>
        <w:t xml:space="preserve">__ (4) </w:t>
      </w:r>
      <w:hyperlink r:id="rId134" w:anchor="wp1148274" w:history="1">
        <w:r w:rsidRPr="001E6F98">
          <w:rPr>
            <w:u w:val="single"/>
            <w:lang w:val="en"/>
          </w:rPr>
          <w:t>52.222-44</w:t>
        </w:r>
      </w:hyperlink>
      <w:r w:rsidRPr="001E6F98">
        <w:rPr>
          <w:lang w:val="en"/>
        </w:rPr>
        <w:t>, Fair Labor Standards Act and Service Contract Act—Price Adjustment (Sep 2009) (</w:t>
      </w:r>
      <w:hyperlink r:id="rId135" w:history="1">
        <w:r w:rsidRPr="001E6F98">
          <w:rPr>
            <w:u w:val="single"/>
            <w:lang w:val="en"/>
          </w:rPr>
          <w:t>29 U.S.C. 206</w:t>
        </w:r>
      </w:hyperlink>
      <w:r w:rsidRPr="001E6F98">
        <w:rPr>
          <w:lang w:val="en"/>
        </w:rPr>
        <w:t xml:space="preserve"> and </w:t>
      </w:r>
      <w:hyperlink r:id="rId136"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480"/>
        <w:rPr>
          <w:lang w:val="en"/>
        </w:rPr>
      </w:pPr>
      <w:bookmarkStart w:id="77" w:name="wp1203922"/>
      <w:bookmarkEnd w:id="77"/>
      <w:r w:rsidRPr="001E6F98">
        <w:rPr>
          <w:lang w:val="en"/>
        </w:rPr>
        <w:t xml:space="preserve">__ (5) </w:t>
      </w:r>
      <w:hyperlink r:id="rId137" w:anchor="wp1155380" w:history="1">
        <w:r w:rsidRPr="001E6F98">
          <w:rPr>
            <w:u w:val="single"/>
            <w:lang w:val="en"/>
          </w:rPr>
          <w:t>52.222-51</w:t>
        </w:r>
      </w:hyperlink>
      <w:r w:rsidRPr="001E6F98">
        <w:rPr>
          <w:lang w:val="en"/>
        </w:rPr>
        <w:t>, Exemption from Application of the Service Contract Act to Contracts for Maintenance, Calibration, or Repair of Certain Equipment—Requirements (Nov 2007) (</w:t>
      </w:r>
      <w:hyperlink r:id="rId138" w:history="1">
        <w:r w:rsidRPr="001E6F98">
          <w:rPr>
            <w:u w:val="single"/>
            <w:lang w:val="en"/>
          </w:rPr>
          <w:t>41 351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480"/>
        <w:rPr>
          <w:lang w:val="en"/>
        </w:rPr>
      </w:pPr>
      <w:bookmarkStart w:id="78" w:name="wp1191189"/>
      <w:bookmarkEnd w:id="78"/>
      <w:r w:rsidRPr="001E6F98">
        <w:rPr>
          <w:lang w:val="en"/>
        </w:rPr>
        <w:t xml:space="preserve">__ (6) </w:t>
      </w:r>
      <w:hyperlink r:id="rId139" w:anchor="wp1155440" w:history="1">
        <w:r w:rsidRPr="001E6F98">
          <w:rPr>
            <w:u w:val="single"/>
            <w:lang w:val="en"/>
          </w:rPr>
          <w:t>52.222-53</w:t>
        </w:r>
      </w:hyperlink>
      <w:r w:rsidRPr="001E6F98">
        <w:rPr>
          <w:lang w:val="en"/>
        </w:rPr>
        <w:t>, Exemption from Application of the Service Contract Act to Contracts for Certain Services—Requirements (Feb 2009) (</w:t>
      </w:r>
      <w:hyperlink r:id="rId140"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480"/>
        <w:rPr>
          <w:lang w:val="en"/>
        </w:rPr>
      </w:pPr>
      <w:r w:rsidRPr="001E6F98">
        <w:rPr>
          <w:lang w:val="en"/>
        </w:rPr>
        <w:t xml:space="preserve">__ (7) </w:t>
      </w:r>
      <w:hyperlink r:id="rId141" w:anchor="wp1147587" w:history="1">
        <w:r w:rsidRPr="001E6F98">
          <w:rPr>
            <w:u w:val="single"/>
            <w:lang w:val="en"/>
          </w:rPr>
          <w:t>52.222-17</w:t>
        </w:r>
      </w:hyperlink>
      <w:r w:rsidRPr="001E6F98">
        <w:rPr>
          <w:lang w:val="en"/>
        </w:rPr>
        <w:t xml:space="preserve">, </w:t>
      </w:r>
      <w:proofErr w:type="spellStart"/>
      <w:r w:rsidRPr="001E6F98">
        <w:rPr>
          <w:lang w:val="en"/>
        </w:rPr>
        <w:t>Nondisplacement</w:t>
      </w:r>
      <w:proofErr w:type="spellEnd"/>
      <w:r w:rsidRPr="001E6F98">
        <w:rPr>
          <w:lang w:val="en"/>
        </w:rPr>
        <w:t xml:space="preserve"> of Qualified Workers (</w:t>
      </w:r>
      <w:r w:rsidRPr="001E6F98">
        <w:rPr>
          <w:smallCaps/>
          <w:lang w:val="en"/>
        </w:rPr>
        <w:t>Jan</w:t>
      </w:r>
      <w:r w:rsidRPr="001E6F98">
        <w:rPr>
          <w:lang w:val="en"/>
        </w:rPr>
        <w:t xml:space="preserve"> 2013) (E.O.13495). </w:t>
      </w:r>
    </w:p>
    <w:p w:rsidR="00AF3129" w:rsidRPr="001E6F98" w:rsidRDefault="00AF3129" w:rsidP="00AF3129">
      <w:pPr>
        <w:spacing w:line="288" w:lineRule="auto"/>
        <w:ind w:firstLine="480"/>
        <w:rPr>
          <w:lang w:val="en"/>
        </w:rPr>
      </w:pPr>
      <w:bookmarkStart w:id="79" w:name="wp1196032"/>
      <w:bookmarkEnd w:id="79"/>
      <w:r w:rsidRPr="001E6F98">
        <w:rPr>
          <w:lang w:val="en"/>
        </w:rPr>
        <w:t xml:space="preserve">__ (8) </w:t>
      </w:r>
      <w:hyperlink r:id="rId142" w:anchor="wp1183820" w:history="1">
        <w:r w:rsidRPr="001E6F98">
          <w:rPr>
            <w:u w:val="single"/>
            <w:lang w:val="en"/>
          </w:rPr>
          <w:t>52.226-6</w:t>
        </w:r>
      </w:hyperlink>
      <w:r w:rsidRPr="001E6F98">
        <w:rPr>
          <w:lang w:val="en"/>
        </w:rPr>
        <w:t xml:space="preserve">, Promoting Excess Food Donation to Nonprofit Organizations (Mar 2009) (Pub. L. 110-247). </w:t>
      </w:r>
    </w:p>
    <w:p w:rsidR="00AF3129" w:rsidRPr="001E6F98" w:rsidRDefault="00AF3129" w:rsidP="00AF3129">
      <w:pPr>
        <w:spacing w:line="288" w:lineRule="auto"/>
        <w:ind w:firstLine="480"/>
        <w:rPr>
          <w:lang w:val="en"/>
        </w:rPr>
      </w:pPr>
      <w:bookmarkStart w:id="80" w:name="wp1193805"/>
      <w:bookmarkEnd w:id="80"/>
      <w:r w:rsidRPr="001E6F98">
        <w:rPr>
          <w:lang w:val="en"/>
        </w:rPr>
        <w:t xml:space="preserve">__ (9) </w:t>
      </w:r>
      <w:hyperlink r:id="rId143" w:anchor="wp1120023" w:history="1">
        <w:r w:rsidRPr="001E6F98">
          <w:rPr>
            <w:u w:val="single"/>
            <w:lang w:val="en"/>
          </w:rPr>
          <w:t>52.237-11</w:t>
        </w:r>
      </w:hyperlink>
      <w:r w:rsidRPr="001E6F98">
        <w:rPr>
          <w:lang w:val="en"/>
        </w:rPr>
        <w:t>, Accepting and Dispensing of $1 Coin (Sept 2008) (</w:t>
      </w:r>
      <w:hyperlink r:id="rId144" w:history="1">
        <w:r w:rsidRPr="001E6F98">
          <w:rPr>
            <w:u w:val="single"/>
            <w:lang w:val="en"/>
          </w:rPr>
          <w:t>31 U.S.C. 5112(p</w:t>
        </w:r>
        <w:proofErr w:type="gramStart"/>
        <w:r w:rsidRPr="001E6F98">
          <w:rPr>
            <w:u w:val="single"/>
            <w:lang w:val="en"/>
          </w:rPr>
          <w:t>)(</w:t>
        </w:r>
        <w:proofErr w:type="gramEnd"/>
        <w:r w:rsidRPr="001E6F98">
          <w:rPr>
            <w:u w:val="single"/>
            <w:lang w:val="en"/>
          </w:rPr>
          <w:t>1)</w:t>
        </w:r>
      </w:hyperlink>
      <w:r w:rsidRPr="001E6F98">
        <w:rPr>
          <w:lang w:val="en"/>
        </w:rPr>
        <w:t xml:space="preserve">). </w:t>
      </w:r>
    </w:p>
    <w:p w:rsidR="00AF3129" w:rsidRPr="001E6F98" w:rsidRDefault="00AF3129" w:rsidP="00AF3129">
      <w:pPr>
        <w:spacing w:line="288" w:lineRule="auto"/>
        <w:ind w:firstLine="240"/>
        <w:rPr>
          <w:lang w:val="en"/>
        </w:rPr>
      </w:pPr>
      <w:bookmarkStart w:id="81" w:name="wp1193807"/>
      <w:bookmarkEnd w:id="81"/>
      <w:r w:rsidRPr="001E6F98">
        <w:rPr>
          <w:lang w:val="en"/>
        </w:rPr>
        <w:t>(</w:t>
      </w:r>
      <w:proofErr w:type="gramStart"/>
      <w:r w:rsidRPr="001E6F98">
        <w:rPr>
          <w:lang w:val="en"/>
        </w:rPr>
        <w:t>d</w:t>
      </w:r>
      <w:proofErr w:type="gramEnd"/>
      <w:r w:rsidRPr="001E6F98">
        <w:rPr>
          <w:lang w:val="en"/>
        </w:rPr>
        <w:t>)  </w:t>
      </w:r>
      <w:r w:rsidRPr="001E6F98">
        <w:rPr>
          <w:i/>
          <w:iCs/>
          <w:lang w:val="en"/>
        </w:rPr>
        <w:t>Comptroller General Examination of Record</w:t>
      </w:r>
      <w:r w:rsidRPr="001E6F98">
        <w:rPr>
          <w:lang w:val="en"/>
        </w:rPr>
        <w:t xml:space="preserve">. The Contractor shall comply with the provisions of this paragraph (d) if this contract was awarded using other than </w:t>
      </w:r>
      <w:r w:rsidRPr="001E6F98">
        <w:rPr>
          <w:lang w:val="en"/>
        </w:rPr>
        <w:lastRenderedPageBreak/>
        <w:t xml:space="preserve">sealed bid, is in excess of the simplified acquisition threshold, and does not contain the clause at </w:t>
      </w:r>
      <w:hyperlink r:id="rId145" w:anchor="wp1144470" w:history="1">
        <w:r w:rsidRPr="001E6F98">
          <w:rPr>
            <w:u w:val="single"/>
            <w:lang w:val="en"/>
          </w:rPr>
          <w:t>52.215-2</w:t>
        </w:r>
      </w:hyperlink>
      <w:r w:rsidRPr="001E6F98">
        <w:rPr>
          <w:lang w:val="en"/>
        </w:rPr>
        <w:t xml:space="preserve">, Audit and Records—Negotiation. </w:t>
      </w:r>
    </w:p>
    <w:p w:rsidR="00AF3129" w:rsidRPr="001E6F98" w:rsidRDefault="00AF3129" w:rsidP="00AF3129">
      <w:pPr>
        <w:spacing w:line="288" w:lineRule="auto"/>
        <w:ind w:firstLine="480"/>
        <w:rPr>
          <w:lang w:val="en"/>
        </w:rPr>
      </w:pPr>
      <w:bookmarkStart w:id="82" w:name="wp1179591"/>
      <w:bookmarkEnd w:id="82"/>
      <w:r w:rsidRPr="001E6F98">
        <w:rPr>
          <w:lang w:val="en"/>
        </w:rPr>
        <w:t xml:space="preserve">(1) The Comptroller General of the United States, or an authorized representative of the Comptroller General, shall have access to and right to examine any of the Contractor’s directly pertinent records involving transactions related to this contract. </w:t>
      </w:r>
    </w:p>
    <w:p w:rsidR="00AF3129" w:rsidRPr="001E6F98" w:rsidRDefault="00AF3129" w:rsidP="00AF3129">
      <w:pPr>
        <w:spacing w:line="288" w:lineRule="auto"/>
        <w:ind w:firstLine="480"/>
        <w:rPr>
          <w:lang w:val="en"/>
        </w:rPr>
      </w:pPr>
      <w:bookmarkStart w:id="83" w:name="wp1179592"/>
      <w:bookmarkEnd w:id="83"/>
      <w:r w:rsidRPr="001E6F98">
        <w:rPr>
          <w:lang w:val="en"/>
        </w:rPr>
        <w:t>(2) The Contractor shall make available at its offices at all reasonable times the records, materials, and other evidence for examination, audit, or reproduction, until 3 years after final payment under this contract or for any shorter period specified in FAR </w:t>
      </w:r>
      <w:hyperlink r:id="rId146" w:anchor="wp1082800" w:history="1">
        <w:r w:rsidRPr="001E6F98">
          <w:rPr>
            <w:u w:val="single"/>
            <w:lang w:val="en"/>
          </w:rPr>
          <w:t>Subpart 4.7</w:t>
        </w:r>
      </w:hyperlink>
      <w:r w:rsidRPr="001E6F98">
        <w:rPr>
          <w:lang w:val="en"/>
        </w:rPr>
        <w:t xml:space="preserve">, Contractor Records Retention, of the other clauses of this contract. If this contract </w:t>
      </w:r>
      <w:proofErr w:type="gramStart"/>
      <w:r w:rsidRPr="001E6F98">
        <w:rPr>
          <w:lang w:val="en"/>
        </w:rPr>
        <w:t>is completely or partially terminated</w:t>
      </w:r>
      <w:proofErr w:type="gramEnd"/>
      <w:r w:rsidRPr="001E6F98">
        <w:rPr>
          <w:lang w:val="en"/>
        </w:rPr>
        <w:t xml:space="preserve">, the records relating to the work terminated shall be made available for 3 years after any resulting final termination settlement. Records relating to appeals under the disputes clause or to litigation or the settlement of claims arising under or relating to this contract </w:t>
      </w:r>
      <w:proofErr w:type="gramStart"/>
      <w:r w:rsidRPr="001E6F98">
        <w:rPr>
          <w:lang w:val="en"/>
        </w:rPr>
        <w:t>shall be made</w:t>
      </w:r>
      <w:proofErr w:type="gramEnd"/>
      <w:r w:rsidRPr="001E6F98">
        <w:rPr>
          <w:lang w:val="en"/>
        </w:rPr>
        <w:t xml:space="preserve"> available until such appeals, litigation, or claims are finally resolved. </w:t>
      </w:r>
    </w:p>
    <w:p w:rsidR="00AF3129" w:rsidRPr="001E6F98" w:rsidRDefault="00AF3129" w:rsidP="00AF3129">
      <w:pPr>
        <w:spacing w:line="288" w:lineRule="auto"/>
        <w:ind w:firstLine="480"/>
        <w:rPr>
          <w:lang w:val="en"/>
        </w:rPr>
      </w:pPr>
      <w:bookmarkStart w:id="84" w:name="wp1179593"/>
      <w:bookmarkEnd w:id="84"/>
      <w:r w:rsidRPr="001E6F98">
        <w:rPr>
          <w:lang w:val="en"/>
        </w:rPr>
        <w:t xml:space="preserve">(3)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 </w:t>
      </w:r>
    </w:p>
    <w:p w:rsidR="00AF3129" w:rsidRPr="001E6F98" w:rsidRDefault="00AF3129" w:rsidP="00AF3129">
      <w:pPr>
        <w:spacing w:line="288" w:lineRule="auto"/>
        <w:ind w:firstLine="240"/>
        <w:rPr>
          <w:lang w:val="en"/>
        </w:rPr>
      </w:pPr>
      <w:bookmarkStart w:id="85" w:name="wp1179594"/>
      <w:bookmarkEnd w:id="85"/>
      <w:r w:rsidRPr="001E6F98">
        <w:rPr>
          <w:lang w:val="en"/>
        </w:rPr>
        <w:t xml:space="preserve">(e)(1) Notwithstanding the requirements of the clauses in paragraphs (a), (b), (c), and (d) of this clause, the Contractor is not required to flow down any FAR clause, other than those in this paragraph (e)(1) in a subcontract for commercial items. Unless otherwise indicated below, the extent of the flow down shall be as required by the clause— </w:t>
      </w:r>
    </w:p>
    <w:p w:rsidR="00AF3129" w:rsidRPr="001E6F98" w:rsidRDefault="00AF3129" w:rsidP="00AF3129">
      <w:pPr>
        <w:spacing w:line="288" w:lineRule="auto"/>
        <w:ind w:firstLine="720"/>
        <w:rPr>
          <w:lang w:val="en"/>
        </w:rPr>
      </w:pPr>
      <w:bookmarkStart w:id="86" w:name="wp1205836"/>
      <w:bookmarkEnd w:id="86"/>
      <w:r w:rsidRPr="001E6F98">
        <w:rPr>
          <w:lang w:val="en"/>
        </w:rPr>
        <w:t xml:space="preserve">(i) </w:t>
      </w:r>
      <w:hyperlink r:id="rId147" w:anchor="wp1141983" w:history="1">
        <w:r w:rsidRPr="001E6F98">
          <w:rPr>
            <w:u w:val="single"/>
            <w:lang w:val="en"/>
          </w:rPr>
          <w:t>52.203-13</w:t>
        </w:r>
      </w:hyperlink>
      <w:r w:rsidRPr="001E6F98">
        <w:rPr>
          <w:lang w:val="en"/>
        </w:rPr>
        <w:t>, Contractor Code of Business Ethics and Conduct (Apr 2010) (Pub. L. 110-252, Title VI, Chapter 1 (</w:t>
      </w:r>
      <w:hyperlink r:id="rId148" w:history="1">
        <w:r w:rsidRPr="001E6F98">
          <w:rPr>
            <w:u w:val="single"/>
            <w:lang w:val="en"/>
          </w:rPr>
          <w:t>41 U.S.C. 251 note</w:t>
        </w:r>
      </w:hyperlink>
      <w:r w:rsidRPr="001E6F98">
        <w:rPr>
          <w:lang w:val="en"/>
        </w:rPr>
        <w:t xml:space="preserve">)). </w:t>
      </w:r>
    </w:p>
    <w:p w:rsidR="00AF3129" w:rsidRPr="001E6F98" w:rsidRDefault="00AF3129" w:rsidP="00AF3129">
      <w:pPr>
        <w:spacing w:line="288" w:lineRule="auto"/>
        <w:ind w:firstLine="720"/>
        <w:rPr>
          <w:lang w:val="en"/>
        </w:rPr>
      </w:pPr>
      <w:bookmarkStart w:id="87" w:name="wp1195075"/>
      <w:bookmarkEnd w:id="87"/>
      <w:r w:rsidRPr="001E6F98">
        <w:rPr>
          <w:lang w:val="en"/>
        </w:rPr>
        <w:t xml:space="preserve">(ii) </w:t>
      </w:r>
      <w:hyperlink r:id="rId149" w:anchor="wp1136032" w:history="1">
        <w:r w:rsidRPr="001E6F98">
          <w:rPr>
            <w:u w:val="single"/>
            <w:lang w:val="en"/>
          </w:rPr>
          <w:t>52.219-8</w:t>
        </w:r>
      </w:hyperlink>
      <w:r w:rsidRPr="001E6F98">
        <w:rPr>
          <w:lang w:val="en"/>
        </w:rPr>
        <w:t>, Utilization of Small Business Concerns (Jul 2013) (</w:t>
      </w:r>
      <w:hyperlink r:id="rId150" w:history="1">
        <w:r w:rsidRPr="001E6F98">
          <w:rPr>
            <w:u w:val="single"/>
            <w:lang w:val="en"/>
          </w:rPr>
          <w:t>15 U.S.C. 637(d</w:t>
        </w:r>
        <w:proofErr w:type="gramStart"/>
        <w:r w:rsidRPr="001E6F98">
          <w:rPr>
            <w:u w:val="single"/>
            <w:lang w:val="en"/>
          </w:rPr>
          <w:t>)(</w:t>
        </w:r>
        <w:proofErr w:type="gramEnd"/>
        <w:r w:rsidRPr="001E6F98">
          <w:rPr>
            <w:u w:val="single"/>
            <w:lang w:val="en"/>
          </w:rPr>
          <w:t>2)</w:t>
        </w:r>
      </w:hyperlink>
      <w:r w:rsidRPr="001E6F98">
        <w:rPr>
          <w:lang w:val="en"/>
        </w:rPr>
        <w:t xml:space="preserve"> and (3)), in all subcontracts that offer further subcontracting opportunities. If the subcontract (except subcontracts to small business concerns) exceeds $650,000 ($1.5 million for construction of any public facility), the subcontractor must include </w:t>
      </w:r>
      <w:hyperlink r:id="rId151" w:anchor="wp1136032" w:history="1">
        <w:r w:rsidRPr="001E6F98">
          <w:rPr>
            <w:u w:val="single"/>
            <w:lang w:val="en"/>
          </w:rPr>
          <w:t>52.219-8</w:t>
        </w:r>
      </w:hyperlink>
      <w:r w:rsidRPr="001E6F98">
        <w:rPr>
          <w:lang w:val="en"/>
        </w:rPr>
        <w:t xml:space="preserve"> in lower tier subcontracts that offer subcontracting opportunities. </w:t>
      </w:r>
    </w:p>
    <w:p w:rsidR="00AF3129" w:rsidRPr="001E6F98" w:rsidRDefault="00AF3129" w:rsidP="00AF3129">
      <w:pPr>
        <w:spacing w:line="288" w:lineRule="auto"/>
        <w:ind w:firstLine="720"/>
        <w:rPr>
          <w:lang w:val="en"/>
        </w:rPr>
      </w:pPr>
      <w:bookmarkStart w:id="88" w:name="wp1196383"/>
      <w:bookmarkEnd w:id="88"/>
      <w:r w:rsidRPr="001E6F98">
        <w:rPr>
          <w:lang w:val="en"/>
        </w:rPr>
        <w:t xml:space="preserve">(iii) </w:t>
      </w:r>
      <w:hyperlink r:id="rId152" w:anchor="wp1147587" w:history="1">
        <w:r w:rsidRPr="001E6F98">
          <w:rPr>
            <w:u w:val="single"/>
            <w:lang w:val="en"/>
          </w:rPr>
          <w:t>52.222-17</w:t>
        </w:r>
      </w:hyperlink>
      <w:r w:rsidRPr="001E6F98">
        <w:rPr>
          <w:lang w:val="en"/>
        </w:rPr>
        <w:t xml:space="preserve">, </w:t>
      </w:r>
      <w:proofErr w:type="spellStart"/>
      <w:r w:rsidRPr="001E6F98">
        <w:rPr>
          <w:lang w:val="en"/>
        </w:rPr>
        <w:t>Nondisplacement</w:t>
      </w:r>
      <w:proofErr w:type="spellEnd"/>
      <w:r w:rsidRPr="001E6F98">
        <w:rPr>
          <w:lang w:val="en"/>
        </w:rPr>
        <w:t xml:space="preserve"> of Qualified Workers (</w:t>
      </w:r>
      <w:r w:rsidRPr="001E6F98">
        <w:rPr>
          <w:smallCaps/>
          <w:lang w:val="en"/>
        </w:rPr>
        <w:t>Jan</w:t>
      </w:r>
      <w:r w:rsidRPr="001E6F98">
        <w:rPr>
          <w:lang w:val="en"/>
        </w:rPr>
        <w:t xml:space="preserve"> 2013) (E.O. 13495). Flow down required in accordance with paragraph (l) of FAR clause </w:t>
      </w:r>
      <w:hyperlink r:id="rId153" w:anchor="wp1147587" w:history="1">
        <w:r w:rsidRPr="001E6F98">
          <w:rPr>
            <w:u w:val="single"/>
            <w:lang w:val="en"/>
          </w:rPr>
          <w:t>52.222-17</w:t>
        </w:r>
      </w:hyperlink>
      <w:r w:rsidRPr="001E6F98">
        <w:rPr>
          <w:lang w:val="en"/>
        </w:rPr>
        <w:t xml:space="preserve">. </w:t>
      </w:r>
    </w:p>
    <w:p w:rsidR="00AF3129" w:rsidRPr="001E6F98" w:rsidRDefault="00AF3129" w:rsidP="00AF3129">
      <w:pPr>
        <w:spacing w:line="288" w:lineRule="auto"/>
        <w:ind w:firstLine="720"/>
        <w:rPr>
          <w:lang w:val="en"/>
        </w:rPr>
      </w:pPr>
      <w:bookmarkStart w:id="89" w:name="wp1179596"/>
      <w:bookmarkEnd w:id="89"/>
      <w:proofErr w:type="gramStart"/>
      <w:r w:rsidRPr="001E6F98">
        <w:rPr>
          <w:lang w:val="en"/>
        </w:rPr>
        <w:t xml:space="preserve">(iv) </w:t>
      </w:r>
      <w:hyperlink r:id="rId154" w:anchor="wp1147711" w:history="1">
        <w:r w:rsidRPr="001E6F98">
          <w:rPr>
            <w:u w:val="single"/>
            <w:lang w:val="en"/>
          </w:rPr>
          <w:t>52.222-26</w:t>
        </w:r>
        <w:proofErr w:type="gramEnd"/>
      </w:hyperlink>
      <w:r w:rsidRPr="001E6F98">
        <w:rPr>
          <w:lang w:val="en"/>
        </w:rPr>
        <w:t xml:space="preserve">, Equal Opportunity (Mar 2007) (E.O. 11246). </w:t>
      </w:r>
    </w:p>
    <w:p w:rsidR="00AF3129" w:rsidRPr="001E6F98" w:rsidRDefault="00AF3129" w:rsidP="00AF3129">
      <w:pPr>
        <w:spacing w:line="288" w:lineRule="auto"/>
        <w:ind w:firstLine="720"/>
        <w:rPr>
          <w:lang w:val="en"/>
        </w:rPr>
      </w:pPr>
      <w:bookmarkStart w:id="90" w:name="wp1179597"/>
      <w:bookmarkEnd w:id="90"/>
      <w:r w:rsidRPr="001E6F98">
        <w:rPr>
          <w:lang w:val="en"/>
        </w:rPr>
        <w:t xml:space="preserve">(v) </w:t>
      </w:r>
      <w:hyperlink r:id="rId155" w:anchor="wp1158632" w:history="1">
        <w:r w:rsidRPr="001E6F98">
          <w:rPr>
            <w:u w:val="single"/>
            <w:lang w:val="en"/>
          </w:rPr>
          <w:t>52.222-35</w:t>
        </w:r>
      </w:hyperlink>
      <w:r w:rsidRPr="001E6F98">
        <w:rPr>
          <w:lang w:val="en"/>
        </w:rPr>
        <w:t>, Equal Opportunity for Veterans (Sep 2010) (</w:t>
      </w:r>
      <w:hyperlink r:id="rId156" w:history="1">
        <w:r w:rsidRPr="001E6F98">
          <w:rPr>
            <w:u w:val="single"/>
            <w:lang w:val="en"/>
          </w:rPr>
          <w:t>38 U.S.C. 4212</w:t>
        </w:r>
      </w:hyperlink>
      <w:r w:rsidRPr="001E6F98">
        <w:rPr>
          <w:lang w:val="en"/>
        </w:rPr>
        <w:t xml:space="preserve">). </w:t>
      </w:r>
    </w:p>
    <w:p w:rsidR="00AF3129" w:rsidRPr="001E6F98" w:rsidRDefault="00AF3129" w:rsidP="00AF3129">
      <w:pPr>
        <w:spacing w:line="288" w:lineRule="auto"/>
        <w:ind w:firstLine="720"/>
        <w:rPr>
          <w:lang w:val="en"/>
        </w:rPr>
      </w:pPr>
      <w:bookmarkStart w:id="91" w:name="wp1179598"/>
      <w:bookmarkEnd w:id="91"/>
      <w:proofErr w:type="gramStart"/>
      <w:r w:rsidRPr="001E6F98">
        <w:rPr>
          <w:lang w:val="en"/>
        </w:rPr>
        <w:lastRenderedPageBreak/>
        <w:t xml:space="preserve">(vi) </w:t>
      </w:r>
      <w:hyperlink r:id="rId157" w:anchor="wp1148097" w:history="1">
        <w:r w:rsidRPr="001E6F98">
          <w:rPr>
            <w:u w:val="single"/>
            <w:lang w:val="en"/>
          </w:rPr>
          <w:t>52.222-36</w:t>
        </w:r>
        <w:proofErr w:type="gramEnd"/>
      </w:hyperlink>
      <w:r w:rsidRPr="001E6F98">
        <w:rPr>
          <w:lang w:val="en"/>
        </w:rPr>
        <w:t>, Affirmative Action for Workers with Disabilities (Oct 2010) (</w:t>
      </w:r>
      <w:hyperlink r:id="rId158" w:history="1">
        <w:r w:rsidRPr="001E6F98">
          <w:rPr>
            <w:u w:val="single"/>
            <w:lang w:val="en"/>
          </w:rPr>
          <w:t>29 U.S.C. 793</w:t>
        </w:r>
      </w:hyperlink>
      <w:r w:rsidRPr="001E6F98">
        <w:rPr>
          <w:lang w:val="en"/>
        </w:rPr>
        <w:t xml:space="preserve">). </w:t>
      </w:r>
    </w:p>
    <w:p w:rsidR="00AF3129" w:rsidRPr="001E6F98" w:rsidRDefault="00AF3129" w:rsidP="00AF3129">
      <w:pPr>
        <w:spacing w:line="288" w:lineRule="auto"/>
        <w:ind w:firstLine="720"/>
        <w:rPr>
          <w:lang w:val="en"/>
        </w:rPr>
      </w:pPr>
      <w:bookmarkStart w:id="92" w:name="wp1179599"/>
      <w:bookmarkEnd w:id="92"/>
      <w:r w:rsidRPr="001E6F98">
        <w:rPr>
          <w:lang w:val="en"/>
        </w:rPr>
        <w:t xml:space="preserve">(vii) </w:t>
      </w:r>
      <w:hyperlink r:id="rId159" w:anchor="wp1160019" w:history="1">
        <w:r w:rsidRPr="001E6F98">
          <w:rPr>
            <w:u w:val="single"/>
            <w:lang w:val="en"/>
          </w:rPr>
          <w:t>52.222-40</w:t>
        </w:r>
      </w:hyperlink>
      <w:r w:rsidRPr="001E6F98">
        <w:rPr>
          <w:lang w:val="en"/>
        </w:rPr>
        <w:t xml:space="preserve">, Notification of Employee Rights </w:t>
      </w:r>
      <w:proofErr w:type="gramStart"/>
      <w:r w:rsidRPr="001E6F98">
        <w:rPr>
          <w:lang w:val="en"/>
        </w:rPr>
        <w:t>Under</w:t>
      </w:r>
      <w:proofErr w:type="gramEnd"/>
      <w:r w:rsidRPr="001E6F98">
        <w:rPr>
          <w:lang w:val="en"/>
        </w:rPr>
        <w:t xml:space="preserve"> the National Labor Relations Act (Dec 2010) (E.O. 13496). Flow down required in accordance with paragraph (f) of FAR clause </w:t>
      </w:r>
      <w:hyperlink r:id="rId160" w:anchor="wp1160019" w:history="1">
        <w:r w:rsidRPr="001E6F98">
          <w:rPr>
            <w:u w:val="single"/>
            <w:lang w:val="en"/>
          </w:rPr>
          <w:t>52.222-40</w:t>
        </w:r>
      </w:hyperlink>
      <w:r w:rsidRPr="001E6F98">
        <w:rPr>
          <w:lang w:val="en"/>
        </w:rPr>
        <w:t xml:space="preserve">. </w:t>
      </w:r>
    </w:p>
    <w:p w:rsidR="00AF3129" w:rsidRPr="001E6F98" w:rsidRDefault="00AF3129" w:rsidP="00AF3129">
      <w:pPr>
        <w:spacing w:line="288" w:lineRule="auto"/>
        <w:ind w:firstLine="720"/>
        <w:rPr>
          <w:lang w:val="en"/>
        </w:rPr>
      </w:pPr>
      <w:bookmarkStart w:id="93" w:name="wp1179600"/>
      <w:bookmarkEnd w:id="93"/>
      <w:r w:rsidRPr="001E6F98">
        <w:rPr>
          <w:lang w:val="en"/>
        </w:rPr>
        <w:t xml:space="preserve">(viii) </w:t>
      </w:r>
      <w:hyperlink r:id="rId161" w:anchor="wp1160021" w:history="1">
        <w:r w:rsidRPr="001E6F98">
          <w:rPr>
            <w:u w:val="single"/>
            <w:lang w:val="en"/>
          </w:rPr>
          <w:t>52.222-41</w:t>
        </w:r>
      </w:hyperlink>
      <w:r w:rsidRPr="001E6F98">
        <w:rPr>
          <w:lang w:val="en"/>
        </w:rPr>
        <w:t>, Service Contract Act of 1965 (Nov 2007) (</w:t>
      </w:r>
      <w:hyperlink r:id="rId162"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720"/>
        <w:rPr>
          <w:lang w:val="en"/>
        </w:rPr>
      </w:pPr>
      <w:bookmarkStart w:id="94" w:name="wp1189469"/>
      <w:bookmarkEnd w:id="94"/>
      <w:r>
        <w:rPr>
          <w:lang w:val="en"/>
        </w:rPr>
        <w:t>_</w:t>
      </w:r>
      <w:r w:rsidRPr="00D50669">
        <w:rPr>
          <w:b/>
          <w:u w:val="single"/>
          <w:lang w:val="en"/>
        </w:rPr>
        <w:t>X</w:t>
      </w:r>
      <w:proofErr w:type="gramStart"/>
      <w:r>
        <w:rPr>
          <w:lang w:val="en"/>
        </w:rPr>
        <w:t xml:space="preserve">_  </w:t>
      </w:r>
      <w:r w:rsidRPr="001E6F98">
        <w:rPr>
          <w:lang w:val="en"/>
        </w:rPr>
        <w:t>(</w:t>
      </w:r>
      <w:proofErr w:type="gramEnd"/>
      <w:r w:rsidRPr="001E6F98">
        <w:rPr>
          <w:lang w:val="en"/>
        </w:rPr>
        <w:t xml:space="preserve">ix) </w:t>
      </w:r>
      <w:hyperlink r:id="rId163" w:anchor="wp1151848" w:history="1">
        <w:r w:rsidRPr="001E6F98">
          <w:rPr>
            <w:u w:val="single"/>
            <w:lang w:val="en"/>
          </w:rPr>
          <w:t>52.222-50</w:t>
        </w:r>
      </w:hyperlink>
      <w:r w:rsidRPr="001E6F98">
        <w:rPr>
          <w:lang w:val="en"/>
        </w:rPr>
        <w:t>, Combating Trafficking in Persons (Feb 2009) (</w:t>
      </w:r>
      <w:hyperlink r:id="rId164" w:history="1">
        <w:r w:rsidRPr="001E6F98">
          <w:rPr>
            <w:u w:val="single"/>
            <w:lang w:val="en"/>
          </w:rPr>
          <w:t>22 U.S.C. 7104(g)</w:t>
        </w:r>
      </w:hyperlink>
      <w:r w:rsidRPr="001E6F98">
        <w:rPr>
          <w:lang w:val="en"/>
        </w:rPr>
        <w:t xml:space="preserve">). </w:t>
      </w:r>
    </w:p>
    <w:p w:rsidR="00AF3129" w:rsidRPr="001E6F98" w:rsidRDefault="00AF3129" w:rsidP="00AF3129">
      <w:pPr>
        <w:spacing w:line="288" w:lineRule="auto"/>
        <w:ind w:firstLine="240"/>
        <w:rPr>
          <w:lang w:val="en"/>
        </w:rPr>
      </w:pPr>
      <w:bookmarkStart w:id="95" w:name="wp1195688"/>
      <w:bookmarkEnd w:id="95"/>
      <w:r w:rsidRPr="001E6F98">
        <w:rPr>
          <w:lang w:val="en"/>
        </w:rPr>
        <w:t xml:space="preserve">___Alternate I (Aug 2007) of </w:t>
      </w:r>
      <w:hyperlink r:id="rId165" w:anchor="wp1151848" w:history="1">
        <w:r w:rsidRPr="001E6F98">
          <w:rPr>
            <w:u w:val="single"/>
            <w:lang w:val="en"/>
          </w:rPr>
          <w:t>52.222-50</w:t>
        </w:r>
      </w:hyperlink>
      <w:r w:rsidRPr="001E6F98">
        <w:rPr>
          <w:lang w:val="en"/>
        </w:rPr>
        <w:t xml:space="preserve"> (</w:t>
      </w:r>
      <w:hyperlink r:id="rId166" w:history="1">
        <w:r w:rsidRPr="001E6F98">
          <w:rPr>
            <w:u w:val="single"/>
            <w:lang w:val="en"/>
          </w:rPr>
          <w:t>22 U.S.C. 7104(g)</w:t>
        </w:r>
      </w:hyperlink>
      <w:r w:rsidRPr="001E6F98">
        <w:rPr>
          <w:lang w:val="en"/>
        </w:rPr>
        <w:t xml:space="preserve">). </w:t>
      </w:r>
    </w:p>
    <w:p w:rsidR="00AF3129" w:rsidRPr="001E6F98" w:rsidRDefault="00AF3129" w:rsidP="00AF3129">
      <w:pPr>
        <w:spacing w:line="288" w:lineRule="auto"/>
        <w:ind w:firstLine="720"/>
        <w:rPr>
          <w:lang w:val="en"/>
        </w:rPr>
      </w:pPr>
      <w:bookmarkStart w:id="96" w:name="wp1195674"/>
      <w:bookmarkEnd w:id="96"/>
      <w:r w:rsidRPr="001E6F98">
        <w:rPr>
          <w:lang w:val="en"/>
        </w:rPr>
        <w:t xml:space="preserve">(x) </w:t>
      </w:r>
      <w:hyperlink r:id="rId167" w:anchor="wp1155380" w:history="1">
        <w:r w:rsidRPr="001E6F98">
          <w:rPr>
            <w:u w:val="single"/>
            <w:lang w:val="en"/>
          </w:rPr>
          <w:t>52.222-51</w:t>
        </w:r>
      </w:hyperlink>
      <w:r w:rsidRPr="001E6F98">
        <w:rPr>
          <w:lang w:val="en"/>
        </w:rPr>
        <w:t>, Exemption from Application of the Service Contract Act to Contracts for Maintenance, Calibration, or Repair of Certain Equipment-Requirements (Nov 2007) (</w:t>
      </w:r>
      <w:hyperlink r:id="rId168"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720"/>
        <w:rPr>
          <w:lang w:val="en"/>
        </w:rPr>
      </w:pPr>
      <w:bookmarkStart w:id="97" w:name="wp1191286"/>
      <w:bookmarkEnd w:id="97"/>
      <w:r w:rsidRPr="001E6F98">
        <w:rPr>
          <w:lang w:val="en"/>
        </w:rPr>
        <w:t xml:space="preserve">(xi) </w:t>
      </w:r>
      <w:hyperlink r:id="rId169" w:anchor="wp1155440" w:history="1">
        <w:r w:rsidRPr="001E6F98">
          <w:rPr>
            <w:u w:val="single"/>
            <w:lang w:val="en"/>
          </w:rPr>
          <w:t>52.222-53</w:t>
        </w:r>
      </w:hyperlink>
      <w:r w:rsidRPr="001E6F98">
        <w:rPr>
          <w:lang w:val="en"/>
        </w:rPr>
        <w:t>, Exemption from Application of the Service Contract Act to Contracts for Certain Services-Requirements (Feb 2009) (</w:t>
      </w:r>
      <w:hyperlink r:id="rId170"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AF3129" w:rsidRPr="001E6F98" w:rsidRDefault="00AF3129" w:rsidP="00AF3129">
      <w:pPr>
        <w:spacing w:line="288" w:lineRule="auto"/>
        <w:ind w:firstLine="720"/>
        <w:rPr>
          <w:lang w:val="en"/>
        </w:rPr>
      </w:pPr>
      <w:bookmarkStart w:id="98" w:name="wp1195256"/>
      <w:bookmarkEnd w:id="98"/>
      <w:r w:rsidRPr="001E6F98">
        <w:rPr>
          <w:lang w:val="en"/>
        </w:rPr>
        <w:t xml:space="preserve">(xii) </w:t>
      </w:r>
      <w:hyperlink r:id="rId171" w:anchor="wp1156645" w:history="1">
        <w:r w:rsidRPr="001E6F98">
          <w:rPr>
            <w:u w:val="single"/>
            <w:lang w:val="en"/>
          </w:rPr>
          <w:t>52.222-54</w:t>
        </w:r>
      </w:hyperlink>
      <w:r w:rsidRPr="001E6F98">
        <w:rPr>
          <w:lang w:val="en"/>
        </w:rPr>
        <w:t>, Employment Eligibility Verification (</w:t>
      </w:r>
      <w:r w:rsidRPr="001E6F98">
        <w:rPr>
          <w:smallCaps/>
          <w:lang w:val="en"/>
        </w:rPr>
        <w:t>Jul 2012</w:t>
      </w:r>
      <w:r w:rsidRPr="001E6F98">
        <w:rPr>
          <w:lang w:val="en"/>
        </w:rPr>
        <w:t xml:space="preserve">). </w:t>
      </w:r>
    </w:p>
    <w:p w:rsidR="00AF3129" w:rsidRPr="001E6F98" w:rsidRDefault="00AF3129" w:rsidP="00AF3129">
      <w:pPr>
        <w:spacing w:line="288" w:lineRule="auto"/>
        <w:ind w:firstLine="720"/>
        <w:rPr>
          <w:lang w:val="en"/>
        </w:rPr>
      </w:pPr>
      <w:bookmarkStart w:id="99" w:name="wp1196061"/>
      <w:bookmarkEnd w:id="99"/>
      <w:r w:rsidRPr="001E6F98">
        <w:rPr>
          <w:lang w:val="en"/>
        </w:rPr>
        <w:t xml:space="preserve">(xiii) </w:t>
      </w:r>
      <w:hyperlink r:id="rId172" w:anchor="wp1192524" w:history="1">
        <w:r w:rsidRPr="001E6F98">
          <w:rPr>
            <w:u w:val="single"/>
            <w:lang w:val="en"/>
          </w:rPr>
          <w:t>52.225-26</w:t>
        </w:r>
      </w:hyperlink>
      <w:r w:rsidRPr="001E6F98">
        <w:rPr>
          <w:lang w:val="en"/>
        </w:rPr>
        <w:t xml:space="preserve">, Contractors Performing Private Security Functions </w:t>
      </w:r>
      <w:proofErr w:type="gramStart"/>
      <w:r w:rsidRPr="001E6F98">
        <w:rPr>
          <w:lang w:val="en"/>
        </w:rPr>
        <w:t>Outside</w:t>
      </w:r>
      <w:proofErr w:type="gramEnd"/>
      <w:r w:rsidRPr="001E6F98">
        <w:rPr>
          <w:lang w:val="en"/>
        </w:rPr>
        <w:t xml:space="preserve"> the United States (Jul 2013) (Section 862, as amended, of the National Defense Authorization Act for Fiscal Year 2008;</w:t>
      </w:r>
      <w:hyperlink r:id="rId173" w:history="1">
        <w:r w:rsidRPr="001E6F98">
          <w:rPr>
            <w:u w:val="single"/>
            <w:lang w:val="en"/>
          </w:rPr>
          <w:t xml:space="preserve"> </w:t>
        </w:r>
      </w:hyperlink>
      <w:r w:rsidRPr="001E6F98">
        <w:rPr>
          <w:lang w:val="en"/>
        </w:rPr>
        <w:t xml:space="preserve">10 U.S.C. 2302 Note). </w:t>
      </w:r>
    </w:p>
    <w:p w:rsidR="00AF3129" w:rsidRPr="001E6F98" w:rsidRDefault="00AF3129" w:rsidP="00AF3129">
      <w:pPr>
        <w:spacing w:line="288" w:lineRule="auto"/>
        <w:ind w:firstLine="720"/>
        <w:rPr>
          <w:lang w:val="en"/>
        </w:rPr>
      </w:pPr>
      <w:bookmarkStart w:id="100" w:name="wp1205497"/>
      <w:bookmarkEnd w:id="100"/>
      <w:r w:rsidRPr="001E6F98">
        <w:rPr>
          <w:lang w:val="en"/>
        </w:rPr>
        <w:t xml:space="preserve">(xiv) </w:t>
      </w:r>
      <w:hyperlink r:id="rId174" w:anchor="wp1183820" w:history="1">
        <w:r w:rsidRPr="001E6F98">
          <w:rPr>
            <w:u w:val="single"/>
            <w:lang w:val="en"/>
          </w:rPr>
          <w:t>52.226-6</w:t>
        </w:r>
      </w:hyperlink>
      <w:r w:rsidRPr="001E6F98">
        <w:rPr>
          <w:lang w:val="en"/>
        </w:rPr>
        <w:t xml:space="preserve">, Promoting Excess Food Donation to Nonprofit Organizations (Mar 2009) (Pub. L. 110-247). Flow down required in accordance with paragraph (e) of FAR clause </w:t>
      </w:r>
      <w:hyperlink r:id="rId175" w:anchor="wp1183820" w:history="1">
        <w:r w:rsidRPr="001E6F98">
          <w:rPr>
            <w:u w:val="single"/>
            <w:lang w:val="en"/>
          </w:rPr>
          <w:t>52.226-6</w:t>
        </w:r>
      </w:hyperlink>
      <w:r w:rsidRPr="001E6F98">
        <w:rPr>
          <w:lang w:val="en"/>
        </w:rPr>
        <w:t xml:space="preserve">. </w:t>
      </w:r>
    </w:p>
    <w:p w:rsidR="00AF3129" w:rsidRPr="001E6F98" w:rsidRDefault="00AF3129" w:rsidP="00AF3129">
      <w:pPr>
        <w:spacing w:line="288" w:lineRule="auto"/>
        <w:ind w:firstLine="720"/>
        <w:rPr>
          <w:lang w:val="en"/>
        </w:rPr>
      </w:pPr>
      <w:bookmarkStart w:id="101" w:name="wp1191280"/>
      <w:bookmarkEnd w:id="101"/>
      <w:r w:rsidRPr="001E6F98">
        <w:rPr>
          <w:lang w:val="en"/>
        </w:rPr>
        <w:t xml:space="preserve">(xv) </w:t>
      </w:r>
      <w:hyperlink r:id="rId176" w:anchor="wp1156217" w:history="1">
        <w:r w:rsidRPr="001E6F98">
          <w:rPr>
            <w:u w:val="single"/>
            <w:lang w:val="en"/>
          </w:rPr>
          <w:t>52.247-64</w:t>
        </w:r>
      </w:hyperlink>
      <w:r w:rsidRPr="001E6F98">
        <w:rPr>
          <w:lang w:val="en"/>
        </w:rPr>
        <w:t>, Preference for Privately Owned U.S.-Flag Commercial Vessels (Feb 2006) (</w:t>
      </w:r>
      <w:hyperlink r:id="rId177" w:history="1">
        <w:r w:rsidRPr="001E6F98">
          <w:rPr>
            <w:u w:val="single"/>
            <w:lang w:val="en"/>
          </w:rPr>
          <w:t>46 U.S.C. Appx. 1241(b)</w:t>
        </w:r>
      </w:hyperlink>
      <w:r w:rsidRPr="001E6F98">
        <w:rPr>
          <w:lang w:val="en"/>
        </w:rPr>
        <w:t xml:space="preserve"> and </w:t>
      </w:r>
      <w:hyperlink r:id="rId178" w:history="1">
        <w:r w:rsidRPr="001E6F98">
          <w:rPr>
            <w:u w:val="single"/>
            <w:lang w:val="en"/>
          </w:rPr>
          <w:t>10 U.S.C. 2631</w:t>
        </w:r>
      </w:hyperlink>
      <w:r w:rsidRPr="001E6F98">
        <w:rPr>
          <w:lang w:val="en"/>
        </w:rPr>
        <w:t>). Flow down required in accordance with paragraph (d) of FAR clause </w:t>
      </w:r>
      <w:hyperlink r:id="rId179" w:anchor="wp1156217" w:history="1">
        <w:r w:rsidRPr="001E6F98">
          <w:rPr>
            <w:u w:val="single"/>
            <w:lang w:val="en"/>
          </w:rPr>
          <w:t>52.247-64</w:t>
        </w:r>
      </w:hyperlink>
      <w:r w:rsidRPr="001E6F98">
        <w:rPr>
          <w:lang w:val="en"/>
        </w:rPr>
        <w:t xml:space="preserve">. </w:t>
      </w:r>
    </w:p>
    <w:p w:rsidR="00AF3129" w:rsidRPr="001E6F98" w:rsidRDefault="00AF3129" w:rsidP="00AF3129">
      <w:pPr>
        <w:spacing w:line="288" w:lineRule="auto"/>
        <w:ind w:firstLine="480"/>
        <w:rPr>
          <w:lang w:val="en"/>
        </w:rPr>
      </w:pPr>
      <w:bookmarkStart w:id="102" w:name="wp1179602"/>
      <w:bookmarkEnd w:id="102"/>
      <w:r w:rsidRPr="001E6F98">
        <w:rPr>
          <w:lang w:val="en"/>
        </w:rPr>
        <w:t xml:space="preserve">(2) While not required, the contractor may include in its subcontracts for commercial items a minimal number of additional clauses necessary to satisfy its contractual obligations. </w:t>
      </w:r>
    </w:p>
    <w:p w:rsidR="00AF3129" w:rsidRPr="001E6F98" w:rsidRDefault="00AF3129" w:rsidP="00AF3129">
      <w:pPr>
        <w:spacing w:before="240" w:after="240" w:line="288" w:lineRule="auto"/>
        <w:jc w:val="center"/>
        <w:rPr>
          <w:lang w:val="en"/>
        </w:rPr>
      </w:pPr>
      <w:bookmarkStart w:id="103" w:name="wp1179603"/>
      <w:bookmarkEnd w:id="103"/>
      <w:r w:rsidRPr="001E6F98">
        <w:rPr>
          <w:lang w:val="en"/>
        </w:rPr>
        <w:t xml:space="preserve">(End of clause) </w:t>
      </w:r>
    </w:p>
    <w:p w:rsidR="00AF3129" w:rsidRDefault="00AF3129" w:rsidP="00AF3129"/>
    <w:p w:rsidR="00AF3129" w:rsidRDefault="00AF3129" w:rsidP="00AF3129">
      <w:pPr>
        <w:spacing w:after="200" w:line="276" w:lineRule="auto"/>
        <w:rPr>
          <w:b/>
        </w:rPr>
      </w:pPr>
      <w:bookmarkStart w:id="104" w:name="P2145_316301"/>
      <w:bookmarkEnd w:id="104"/>
      <w:r>
        <w:rPr>
          <w:b/>
        </w:rPr>
        <w:br w:type="page"/>
      </w:r>
    </w:p>
    <w:p w:rsidR="00AF3129" w:rsidRDefault="00AF3129" w:rsidP="00AF3129">
      <w:pPr>
        <w:rPr>
          <w:b/>
        </w:rPr>
      </w:pPr>
      <w:r>
        <w:rPr>
          <w:b/>
        </w:rPr>
        <w:lastRenderedPageBreak/>
        <w:t>DEPARTMENT OF STATE ACQUISITION REGULATION (48 CFR Chapter 6) CLAUSES</w:t>
      </w:r>
    </w:p>
    <w:p w:rsidR="00AF3129" w:rsidRDefault="00AF3129" w:rsidP="00AF31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AF3129" w:rsidTr="00A51916">
        <w:tc>
          <w:tcPr>
            <w:tcW w:w="1440" w:type="dxa"/>
          </w:tcPr>
          <w:p w:rsidR="00AF3129" w:rsidRDefault="00AF3129" w:rsidP="00A51916">
            <w:pPr>
              <w:jc w:val="center"/>
              <w:rPr>
                <w:b/>
              </w:rPr>
            </w:pPr>
            <w:r>
              <w:rPr>
                <w:b/>
              </w:rPr>
              <w:t>NUMBER</w:t>
            </w:r>
          </w:p>
        </w:tc>
        <w:tc>
          <w:tcPr>
            <w:tcW w:w="5760" w:type="dxa"/>
          </w:tcPr>
          <w:p w:rsidR="00AF3129" w:rsidRDefault="00AF3129" w:rsidP="00A51916">
            <w:pPr>
              <w:jc w:val="center"/>
              <w:rPr>
                <w:b/>
              </w:rPr>
            </w:pPr>
            <w:r>
              <w:rPr>
                <w:b/>
              </w:rPr>
              <w:t>TITLE</w:t>
            </w:r>
          </w:p>
        </w:tc>
        <w:tc>
          <w:tcPr>
            <w:tcW w:w="1440" w:type="dxa"/>
          </w:tcPr>
          <w:p w:rsidR="00AF3129" w:rsidRDefault="00AF3129" w:rsidP="00A51916">
            <w:pPr>
              <w:jc w:val="center"/>
              <w:rPr>
                <w:b/>
              </w:rPr>
            </w:pPr>
            <w:r>
              <w:rPr>
                <w:b/>
              </w:rPr>
              <w:t>DATE</w:t>
            </w:r>
          </w:p>
        </w:tc>
      </w:tr>
      <w:tr w:rsidR="00AF3129" w:rsidTr="00A51916">
        <w:tc>
          <w:tcPr>
            <w:tcW w:w="1440" w:type="dxa"/>
          </w:tcPr>
          <w:p w:rsidR="00AF3129" w:rsidRDefault="00AF3129" w:rsidP="00A51916">
            <w:r>
              <w:t>652.225-71</w:t>
            </w:r>
          </w:p>
        </w:tc>
        <w:tc>
          <w:tcPr>
            <w:tcW w:w="5760" w:type="dxa"/>
          </w:tcPr>
          <w:p w:rsidR="00AF3129" w:rsidRDefault="00AF3129" w:rsidP="00A51916">
            <w:r>
              <w:t>Section 8(a) of the Export Administration Act of 1979, As Amended (if order exceeds simplified acquisition threshold)</w:t>
            </w:r>
          </w:p>
        </w:tc>
        <w:tc>
          <w:tcPr>
            <w:tcW w:w="1440" w:type="dxa"/>
          </w:tcPr>
          <w:p w:rsidR="00AF3129" w:rsidRDefault="00AF3129" w:rsidP="00A51916">
            <w:r>
              <w:t>AUG 1999</w:t>
            </w:r>
          </w:p>
        </w:tc>
      </w:tr>
      <w:tr w:rsidR="00AF3129" w:rsidTr="00A51916">
        <w:tc>
          <w:tcPr>
            <w:tcW w:w="1440" w:type="dxa"/>
          </w:tcPr>
          <w:p w:rsidR="00AF3129" w:rsidRDefault="00AF3129" w:rsidP="00A51916"/>
        </w:tc>
        <w:tc>
          <w:tcPr>
            <w:tcW w:w="5760" w:type="dxa"/>
          </w:tcPr>
          <w:p w:rsidR="00AF3129" w:rsidRPr="002F78D3" w:rsidRDefault="00AF3129" w:rsidP="00A51916"/>
        </w:tc>
        <w:tc>
          <w:tcPr>
            <w:tcW w:w="1440" w:type="dxa"/>
          </w:tcPr>
          <w:p w:rsidR="00AF3129" w:rsidRDefault="00AF3129" w:rsidP="00A51916"/>
        </w:tc>
      </w:tr>
      <w:tr w:rsidR="00AF3129" w:rsidTr="00A51916">
        <w:tc>
          <w:tcPr>
            <w:tcW w:w="1440" w:type="dxa"/>
          </w:tcPr>
          <w:p w:rsidR="00AF3129" w:rsidRDefault="00AF3129" w:rsidP="00A51916">
            <w:r>
              <w:t>652.229-70</w:t>
            </w:r>
          </w:p>
        </w:tc>
        <w:tc>
          <w:tcPr>
            <w:tcW w:w="5760" w:type="dxa"/>
          </w:tcPr>
          <w:p w:rsidR="00AF3129" w:rsidRDefault="00AF3129" w:rsidP="00A51916">
            <w:r>
              <w:t>Excise Tax Exemption Statement for Contractors Within the United States (for supplies to be delivered to an overseas post)</w:t>
            </w:r>
          </w:p>
        </w:tc>
        <w:tc>
          <w:tcPr>
            <w:tcW w:w="1440" w:type="dxa"/>
          </w:tcPr>
          <w:p w:rsidR="00AF3129" w:rsidRDefault="00AF3129" w:rsidP="00A51916">
            <w:r>
              <w:t>JUL 1988</w:t>
            </w:r>
          </w:p>
        </w:tc>
      </w:tr>
      <w:tr w:rsidR="00AF3129" w:rsidTr="00A51916">
        <w:tc>
          <w:tcPr>
            <w:tcW w:w="1440" w:type="dxa"/>
          </w:tcPr>
          <w:p w:rsidR="00AF3129" w:rsidRDefault="00AF3129" w:rsidP="00A51916">
            <w:r>
              <w:t>652.229-71</w:t>
            </w:r>
          </w:p>
        </w:tc>
        <w:tc>
          <w:tcPr>
            <w:tcW w:w="5760" w:type="dxa"/>
          </w:tcPr>
          <w:p w:rsidR="00AF3129" w:rsidRDefault="00AF3129" w:rsidP="00A51916">
            <w:r>
              <w:t>Personal Property Disposition at Posts Abroad</w:t>
            </w:r>
          </w:p>
        </w:tc>
        <w:tc>
          <w:tcPr>
            <w:tcW w:w="1440" w:type="dxa"/>
          </w:tcPr>
          <w:p w:rsidR="00AF3129" w:rsidRDefault="00AF3129" w:rsidP="00A51916">
            <w:r>
              <w:t>AUG 1999</w:t>
            </w:r>
          </w:p>
        </w:tc>
      </w:tr>
      <w:tr w:rsidR="00AF3129" w:rsidTr="00A51916">
        <w:tc>
          <w:tcPr>
            <w:tcW w:w="1440" w:type="dxa"/>
          </w:tcPr>
          <w:p w:rsidR="00AF3129" w:rsidRDefault="00AF3129" w:rsidP="00A51916">
            <w:r>
              <w:t>652.237-72</w:t>
            </w:r>
          </w:p>
        </w:tc>
        <w:tc>
          <w:tcPr>
            <w:tcW w:w="5760" w:type="dxa"/>
          </w:tcPr>
          <w:p w:rsidR="00AF3129" w:rsidRDefault="00AF3129" w:rsidP="00A51916">
            <w:r>
              <w:t>Observance of Legal Holidays and Administrative Leave (for services where performance will be on-site in a Department of State facility)</w:t>
            </w:r>
          </w:p>
        </w:tc>
        <w:tc>
          <w:tcPr>
            <w:tcW w:w="1440" w:type="dxa"/>
          </w:tcPr>
          <w:p w:rsidR="00AF3129" w:rsidRDefault="00AF3129" w:rsidP="00A51916">
            <w:r>
              <w:t>APR 2004</w:t>
            </w:r>
          </w:p>
        </w:tc>
      </w:tr>
      <w:tr w:rsidR="00AF3129" w:rsidTr="00A51916">
        <w:tc>
          <w:tcPr>
            <w:tcW w:w="1440" w:type="dxa"/>
          </w:tcPr>
          <w:p w:rsidR="00AF3129" w:rsidRDefault="00AF3129" w:rsidP="00A51916">
            <w:r>
              <w:t>652.239-71</w:t>
            </w:r>
          </w:p>
        </w:tc>
        <w:tc>
          <w:tcPr>
            <w:tcW w:w="5760" w:type="dxa"/>
          </w:tcPr>
          <w:p w:rsidR="00AF3129" w:rsidRDefault="00AF3129" w:rsidP="00A51916">
            <w:r>
              <w:t>Security Requirements for Unclassified Information Technology Resources (for orders that include information technology resources or services in which the contractor will have physical or electronic access to Department information that directly supports the mission of the Department)</w:t>
            </w:r>
          </w:p>
        </w:tc>
        <w:tc>
          <w:tcPr>
            <w:tcW w:w="1440" w:type="dxa"/>
          </w:tcPr>
          <w:p w:rsidR="00AF3129" w:rsidRDefault="00AF3129" w:rsidP="00A51916">
            <w:r>
              <w:t>SEP 2007</w:t>
            </w:r>
          </w:p>
        </w:tc>
      </w:tr>
      <w:tr w:rsidR="00AF3129" w:rsidTr="00A51916">
        <w:tc>
          <w:tcPr>
            <w:tcW w:w="1440" w:type="dxa"/>
          </w:tcPr>
          <w:p w:rsidR="00AF3129" w:rsidRDefault="00AF3129" w:rsidP="00A51916">
            <w:r>
              <w:t>652.242-70</w:t>
            </w:r>
          </w:p>
        </w:tc>
        <w:tc>
          <w:tcPr>
            <w:tcW w:w="5760" w:type="dxa"/>
          </w:tcPr>
          <w:p w:rsidR="00AF3129" w:rsidRDefault="00AF3129" w:rsidP="00A51916">
            <w:r>
              <w:t>Contracting Officer’s Representative (if a COR will be named for the order)  Fill-in for paragraph b:  “The COR is ___________________”</w:t>
            </w:r>
          </w:p>
        </w:tc>
        <w:tc>
          <w:tcPr>
            <w:tcW w:w="1440" w:type="dxa"/>
          </w:tcPr>
          <w:p w:rsidR="00AF3129" w:rsidRDefault="00AF3129" w:rsidP="00A51916">
            <w:r>
              <w:t>AUG 1999</w:t>
            </w:r>
          </w:p>
        </w:tc>
      </w:tr>
      <w:tr w:rsidR="00AF3129" w:rsidTr="00A51916">
        <w:tc>
          <w:tcPr>
            <w:tcW w:w="1440" w:type="dxa"/>
          </w:tcPr>
          <w:p w:rsidR="00AF3129" w:rsidRDefault="00AF3129" w:rsidP="00A51916">
            <w:r>
              <w:t>652.242-71</w:t>
            </w:r>
          </w:p>
        </w:tc>
        <w:tc>
          <w:tcPr>
            <w:tcW w:w="5760" w:type="dxa"/>
          </w:tcPr>
          <w:p w:rsidR="00AF3129" w:rsidRDefault="00AF3129" w:rsidP="00A51916">
            <w:r>
              <w:t>Notice of Shipments (for overseas shipment of supplies)</w:t>
            </w:r>
          </w:p>
        </w:tc>
        <w:tc>
          <w:tcPr>
            <w:tcW w:w="1440" w:type="dxa"/>
          </w:tcPr>
          <w:p w:rsidR="00AF3129" w:rsidRDefault="00AF3129" w:rsidP="00A51916">
            <w:r>
              <w:t>JUL 1988</w:t>
            </w:r>
          </w:p>
        </w:tc>
      </w:tr>
      <w:tr w:rsidR="00AF3129" w:rsidTr="00A51916">
        <w:tc>
          <w:tcPr>
            <w:tcW w:w="1440" w:type="dxa"/>
          </w:tcPr>
          <w:p w:rsidR="00AF3129" w:rsidRDefault="00AF3129" w:rsidP="00A51916">
            <w:r>
              <w:t>652.242-73</w:t>
            </w:r>
          </w:p>
        </w:tc>
        <w:tc>
          <w:tcPr>
            <w:tcW w:w="5760" w:type="dxa"/>
          </w:tcPr>
          <w:p w:rsidR="00AF3129" w:rsidRDefault="00AF3129" w:rsidP="00A51916">
            <w:r>
              <w:t>Authorization and Performance</w:t>
            </w:r>
          </w:p>
        </w:tc>
        <w:tc>
          <w:tcPr>
            <w:tcW w:w="1440" w:type="dxa"/>
          </w:tcPr>
          <w:p w:rsidR="00AF3129" w:rsidRDefault="00AF3129" w:rsidP="00A51916">
            <w:r>
              <w:t>AUG 1999</w:t>
            </w:r>
          </w:p>
        </w:tc>
      </w:tr>
      <w:tr w:rsidR="00AF3129" w:rsidTr="00A51916">
        <w:tc>
          <w:tcPr>
            <w:tcW w:w="1440" w:type="dxa"/>
          </w:tcPr>
          <w:p w:rsidR="00AF3129" w:rsidRDefault="00AF3129" w:rsidP="00A51916">
            <w:r>
              <w:t>652.243-70</w:t>
            </w:r>
          </w:p>
        </w:tc>
        <w:tc>
          <w:tcPr>
            <w:tcW w:w="5760" w:type="dxa"/>
          </w:tcPr>
          <w:p w:rsidR="00AF3129" w:rsidRDefault="00AF3129" w:rsidP="00A51916">
            <w:r>
              <w:t>Notices</w:t>
            </w:r>
          </w:p>
        </w:tc>
        <w:tc>
          <w:tcPr>
            <w:tcW w:w="1440" w:type="dxa"/>
          </w:tcPr>
          <w:p w:rsidR="00AF3129" w:rsidRDefault="00AF3129" w:rsidP="00A51916">
            <w:r>
              <w:t>AUG 1999</w:t>
            </w:r>
          </w:p>
        </w:tc>
      </w:tr>
    </w:tbl>
    <w:p w:rsidR="00AF3129" w:rsidRDefault="00AF3129" w:rsidP="00AF3129"/>
    <w:p w:rsidR="00AF3129" w:rsidRDefault="00AF3129" w:rsidP="00AF3129">
      <w:r>
        <w:t xml:space="preserve">The following clause </w:t>
      </w:r>
      <w:proofErr w:type="gramStart"/>
      <w:r>
        <w:t>is provided</w:t>
      </w:r>
      <w:proofErr w:type="gramEnd"/>
      <w:r>
        <w:t xml:space="preserve"> in full text, and is applicable for orders for services that will require contractor employees to perform on-site at a DOS location and/or that require contractor employees to have access to DOS information systems:</w:t>
      </w:r>
    </w:p>
    <w:p w:rsidR="00AF3129" w:rsidRDefault="00AF3129" w:rsidP="00AF3129"/>
    <w:p w:rsidR="00AF3129" w:rsidRDefault="00AF3129" w:rsidP="00AF3129">
      <w:pPr>
        <w:rPr>
          <w:b/>
        </w:rPr>
      </w:pPr>
      <w:r>
        <w:rPr>
          <w:b/>
        </w:rPr>
        <w:t xml:space="preserve">652.204-70    Department of State Personal Identification Card Issuance Procedures </w:t>
      </w:r>
      <w:r>
        <w:rPr>
          <w:b/>
        </w:rPr>
        <w:br/>
        <w:t>(MAY 2011)</w:t>
      </w:r>
    </w:p>
    <w:p w:rsidR="00AF3129" w:rsidRDefault="00AF3129" w:rsidP="00AF3129"/>
    <w:p w:rsidR="00AF3129" w:rsidRDefault="00AF3129" w:rsidP="00AF3129">
      <w:r>
        <w:t xml:space="preserve">  (a)  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w:t>
      </w:r>
    </w:p>
    <w:p w:rsidR="00AF3129" w:rsidRDefault="00AF3129" w:rsidP="00AF3129"/>
    <w:p w:rsidR="00AF3129" w:rsidRDefault="00AF3129" w:rsidP="00AF3129">
      <w:r>
        <w:t xml:space="preserve">  (b)  The DOS Personal Identification Card Issuance Procedures may be accessed </w:t>
      </w:r>
      <w:proofErr w:type="gramStart"/>
      <w:r>
        <w:t xml:space="preserve">at  </w:t>
      </w:r>
      <w:proofErr w:type="gramEnd"/>
      <w:hyperlink r:id="rId180" w:history="1">
        <w:r w:rsidRPr="00AE3F31">
          <w:rPr>
            <w:rStyle w:val="Hyperlink"/>
          </w:rPr>
          <w:t>http://www.state.gov/m/ds/rls/rpt/c21664.htm</w:t>
        </w:r>
      </w:hyperlink>
      <w:r>
        <w:t xml:space="preserve"> .</w:t>
      </w:r>
    </w:p>
    <w:p w:rsidR="00A51916" w:rsidRDefault="00AF3129" w:rsidP="00AF31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bCs/>
        </w:rPr>
        <w:t>(End of clause)</w:t>
      </w:r>
    </w:p>
    <w:sectPr w:rsidR="00A51916" w:rsidSect="00A51916">
      <w:pgSz w:w="12240" w:h="15840"/>
      <w:pgMar w:top="1440" w:right="21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 Helvetica Bold">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0379F"/>
    <w:multiLevelType w:val="hybridMultilevel"/>
    <w:tmpl w:val="0136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92179"/>
    <w:multiLevelType w:val="hybridMultilevel"/>
    <w:tmpl w:val="B4D02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1D200C"/>
    <w:multiLevelType w:val="hybridMultilevel"/>
    <w:tmpl w:val="548602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A553B"/>
    <w:multiLevelType w:val="hybridMultilevel"/>
    <w:tmpl w:val="07605E58"/>
    <w:lvl w:ilvl="0" w:tplc="AD92688A">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383D44"/>
    <w:multiLevelType w:val="hybridMultilevel"/>
    <w:tmpl w:val="59E06AA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 w15:restartNumberingAfterBreak="0">
    <w:nsid w:val="0EAE48DA"/>
    <w:multiLevelType w:val="multilevel"/>
    <w:tmpl w:val="16D435E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405" w:hanging="40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EC4303C"/>
    <w:multiLevelType w:val="hybridMultilevel"/>
    <w:tmpl w:val="3C08900C"/>
    <w:lvl w:ilvl="0" w:tplc="D35CE7B4">
      <w:numFmt w:val="bullet"/>
      <w:lvlText w:val=""/>
      <w:lvlJc w:val="left"/>
      <w:pPr>
        <w:ind w:left="900" w:hanging="360"/>
      </w:pPr>
      <w:rPr>
        <w:rFonts w:ascii="Times New Roman" w:eastAsia="Symbo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105FA"/>
    <w:multiLevelType w:val="hybridMultilevel"/>
    <w:tmpl w:val="E98077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6475161"/>
    <w:multiLevelType w:val="hybridMultilevel"/>
    <w:tmpl w:val="C15A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741774"/>
    <w:multiLevelType w:val="hybridMultilevel"/>
    <w:tmpl w:val="9CC01C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2D2727"/>
    <w:multiLevelType w:val="hybridMultilevel"/>
    <w:tmpl w:val="75E440D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F1E4791"/>
    <w:multiLevelType w:val="hybridMultilevel"/>
    <w:tmpl w:val="A5206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B08BF"/>
    <w:multiLevelType w:val="hybridMultilevel"/>
    <w:tmpl w:val="8E88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74FA0"/>
    <w:multiLevelType w:val="hybridMultilevel"/>
    <w:tmpl w:val="9AB6CE12"/>
    <w:lvl w:ilvl="0" w:tplc="D35CE7B4">
      <w:numFmt w:val="bullet"/>
      <w:lvlText w:val=""/>
      <w:lvlJc w:val="left"/>
      <w:pPr>
        <w:ind w:left="900" w:hanging="360"/>
      </w:pPr>
      <w:rPr>
        <w:rFonts w:ascii="Times New Roman" w:eastAsia="Symbo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4CA5F64"/>
    <w:multiLevelType w:val="hybridMultilevel"/>
    <w:tmpl w:val="7378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4481F"/>
    <w:multiLevelType w:val="hybridMultilevel"/>
    <w:tmpl w:val="81F4DC28"/>
    <w:lvl w:ilvl="0" w:tplc="7C52E9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F09E6"/>
    <w:multiLevelType w:val="hybridMultilevel"/>
    <w:tmpl w:val="9C5E7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80C9A"/>
    <w:multiLevelType w:val="hybridMultilevel"/>
    <w:tmpl w:val="4AD43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EF7473D"/>
    <w:multiLevelType w:val="hybridMultilevel"/>
    <w:tmpl w:val="F06C136C"/>
    <w:lvl w:ilvl="0" w:tplc="AC5029D4">
      <w:numFmt w:val="bullet"/>
      <w:lvlText w:val=""/>
      <w:lvlJc w:val="left"/>
      <w:pPr>
        <w:ind w:left="820" w:hanging="360"/>
      </w:pPr>
      <w:rPr>
        <w:rFonts w:ascii="Times New Roman" w:eastAsia="Symbol"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410B7A6B"/>
    <w:multiLevelType w:val="hybridMultilevel"/>
    <w:tmpl w:val="35C6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F51D1"/>
    <w:multiLevelType w:val="hybridMultilevel"/>
    <w:tmpl w:val="02C248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B935A5"/>
    <w:multiLevelType w:val="hybridMultilevel"/>
    <w:tmpl w:val="85F452C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4DB2A98"/>
    <w:multiLevelType w:val="hybridMultilevel"/>
    <w:tmpl w:val="88A0EE4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8602A9C"/>
    <w:multiLevelType w:val="hybridMultilevel"/>
    <w:tmpl w:val="B15A4E88"/>
    <w:lvl w:ilvl="0" w:tplc="F0EC472C">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B5D4424"/>
    <w:multiLevelType w:val="hybridMultilevel"/>
    <w:tmpl w:val="B0F677BA"/>
    <w:lvl w:ilvl="0" w:tplc="1C58B732">
      <w:numFmt w:val="bullet"/>
      <w:lvlText w:val=""/>
      <w:lvlJc w:val="left"/>
      <w:pPr>
        <w:ind w:left="2260" w:hanging="360"/>
      </w:pPr>
      <w:rPr>
        <w:rFonts w:ascii="Wingdings" w:eastAsia="Wingdings" w:hAnsi="Wingdings" w:cs="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26" w15:restartNumberingAfterBreak="0">
    <w:nsid w:val="668F5AA6"/>
    <w:multiLevelType w:val="hybridMultilevel"/>
    <w:tmpl w:val="CB96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BA2717"/>
    <w:multiLevelType w:val="hybridMultilevel"/>
    <w:tmpl w:val="89EEFB3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9BC0C31"/>
    <w:multiLevelType w:val="hybridMultilevel"/>
    <w:tmpl w:val="890AB492"/>
    <w:lvl w:ilvl="0" w:tplc="F47E35D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AEE0146"/>
    <w:multiLevelType w:val="hybridMultilevel"/>
    <w:tmpl w:val="ED8A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92F27"/>
    <w:multiLevelType w:val="hybridMultilevel"/>
    <w:tmpl w:val="47BEDAA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10400E2"/>
    <w:multiLevelType w:val="hybridMultilevel"/>
    <w:tmpl w:val="890AB492"/>
    <w:lvl w:ilvl="0" w:tplc="F47E35D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72365524"/>
    <w:multiLevelType w:val="hybridMultilevel"/>
    <w:tmpl w:val="19F8BCD8"/>
    <w:lvl w:ilvl="0" w:tplc="6A9A0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CF276C"/>
    <w:multiLevelType w:val="hybridMultilevel"/>
    <w:tmpl w:val="BA6445E6"/>
    <w:lvl w:ilvl="0" w:tplc="E72C3648">
      <w:start w:val="1"/>
      <w:numFmt w:val="upperLetter"/>
      <w:lvlText w:val="%1."/>
      <w:lvlJc w:val="left"/>
      <w:pPr>
        <w:tabs>
          <w:tab w:val="num" w:pos="720"/>
        </w:tabs>
        <w:ind w:left="720" w:hanging="720"/>
      </w:pPr>
      <w:rPr>
        <w:rFonts w:hint="default"/>
        <w:b/>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65152A7"/>
    <w:multiLevelType w:val="hybridMultilevel"/>
    <w:tmpl w:val="4CC21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050340"/>
    <w:multiLevelType w:val="hybridMultilevel"/>
    <w:tmpl w:val="A0E4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2345FF"/>
    <w:multiLevelType w:val="hybridMultilevel"/>
    <w:tmpl w:val="2868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506E31"/>
    <w:multiLevelType w:val="hybridMultilevel"/>
    <w:tmpl w:val="2E92F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3">
    <w:abstractNumId w:val="11"/>
  </w:num>
  <w:num w:numId="4">
    <w:abstractNumId w:val="23"/>
  </w:num>
  <w:num w:numId="5">
    <w:abstractNumId w:val="28"/>
  </w:num>
  <w:num w:numId="6">
    <w:abstractNumId w:val="8"/>
  </w:num>
  <w:num w:numId="7">
    <w:abstractNumId w:val="24"/>
  </w:num>
  <w:num w:numId="8">
    <w:abstractNumId w:val="4"/>
  </w:num>
  <w:num w:numId="9">
    <w:abstractNumId w:val="31"/>
  </w:num>
  <w:num w:numId="10">
    <w:abstractNumId w:val="3"/>
  </w:num>
  <w:num w:numId="11">
    <w:abstractNumId w:val="30"/>
  </w:num>
  <w:num w:numId="12">
    <w:abstractNumId w:val="22"/>
  </w:num>
  <w:num w:numId="13">
    <w:abstractNumId w:val="10"/>
  </w:num>
  <w:num w:numId="14">
    <w:abstractNumId w:val="21"/>
  </w:num>
  <w:num w:numId="15">
    <w:abstractNumId w:val="27"/>
  </w:num>
  <w:num w:numId="16">
    <w:abstractNumId w:val="20"/>
  </w:num>
  <w:num w:numId="17">
    <w:abstractNumId w:val="17"/>
  </w:num>
  <w:num w:numId="18">
    <w:abstractNumId w:val="32"/>
  </w:num>
  <w:num w:numId="19">
    <w:abstractNumId w:val="37"/>
  </w:num>
  <w:num w:numId="20">
    <w:abstractNumId w:val="14"/>
  </w:num>
  <w:num w:numId="21">
    <w:abstractNumId w:val="7"/>
  </w:num>
  <w:num w:numId="22">
    <w:abstractNumId w:val="36"/>
  </w:num>
  <w:num w:numId="23">
    <w:abstractNumId w:val="15"/>
  </w:num>
  <w:num w:numId="24">
    <w:abstractNumId w:val="25"/>
  </w:num>
  <w:num w:numId="25">
    <w:abstractNumId w:val="29"/>
  </w:num>
  <w:num w:numId="26">
    <w:abstractNumId w:val="13"/>
  </w:num>
  <w:num w:numId="27">
    <w:abstractNumId w:val="35"/>
  </w:num>
  <w:num w:numId="28">
    <w:abstractNumId w:val="26"/>
  </w:num>
  <w:num w:numId="29">
    <w:abstractNumId w:val="12"/>
  </w:num>
  <w:num w:numId="30">
    <w:abstractNumId w:val="19"/>
  </w:num>
  <w:num w:numId="31">
    <w:abstractNumId w:val="34"/>
  </w:num>
  <w:num w:numId="32">
    <w:abstractNumId w:val="5"/>
  </w:num>
  <w:num w:numId="33">
    <w:abstractNumId w:val="1"/>
  </w:num>
  <w:num w:numId="34">
    <w:abstractNumId w:val="33"/>
  </w:num>
  <w:num w:numId="35">
    <w:abstractNumId w:val="9"/>
  </w:num>
  <w:num w:numId="3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129"/>
    <w:rsid w:val="0021003E"/>
    <w:rsid w:val="00475E68"/>
    <w:rsid w:val="0049702B"/>
    <w:rsid w:val="0067297D"/>
    <w:rsid w:val="00A51916"/>
    <w:rsid w:val="00AF3129"/>
    <w:rsid w:val="00C91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5C6A5"/>
  <w15:chartTrackingRefBased/>
  <w15:docId w15:val="{066B4931-1C6A-4579-BF54-DF727494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2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F312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AF3129"/>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AF3129"/>
    <w:pPr>
      <w:keepNext/>
      <w:keepLines/>
      <w:spacing w:before="200"/>
      <w:outlineLvl w:val="3"/>
    </w:pPr>
    <w:rPr>
      <w:rFonts w:asciiTheme="majorHAnsi" w:eastAsiaTheme="majorEastAsia" w:hAnsiTheme="majorHAnsi" w:cstheme="majorBidi"/>
      <w:b/>
      <w:bCs/>
      <w:i/>
      <w:iCs/>
      <w:color w:val="5B9BD5"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312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AF3129"/>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AF3129"/>
    <w:rPr>
      <w:rFonts w:asciiTheme="majorHAnsi" w:eastAsiaTheme="majorEastAsia" w:hAnsiTheme="majorHAnsi" w:cstheme="majorBidi"/>
      <w:b/>
      <w:bCs/>
      <w:i/>
      <w:iCs/>
      <w:color w:val="5B9BD5" w:themeColor="accent1"/>
      <w:sz w:val="24"/>
      <w:szCs w:val="20"/>
    </w:rPr>
  </w:style>
  <w:style w:type="paragraph" w:styleId="Caption">
    <w:name w:val="caption"/>
    <w:basedOn w:val="Normal"/>
    <w:next w:val="Normal"/>
    <w:autoRedefine/>
    <w:qFormat/>
    <w:rsid w:val="00AF3129"/>
    <w:pPr>
      <w:spacing w:before="120" w:after="120"/>
    </w:pPr>
    <w:rPr>
      <w:b/>
      <w:sz w:val="20"/>
      <w:szCs w:val="20"/>
    </w:rPr>
  </w:style>
  <w:style w:type="paragraph" w:customStyle="1" w:styleId="Bodytext1">
    <w:name w:val="Body text1"/>
    <w:rsid w:val="00AF3129"/>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AF3129"/>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AF3129"/>
    <w:pPr>
      <w:spacing w:after="120"/>
    </w:pPr>
    <w:rPr>
      <w:sz w:val="16"/>
      <w:szCs w:val="16"/>
    </w:rPr>
  </w:style>
  <w:style w:type="character" w:customStyle="1" w:styleId="BodyText3Char">
    <w:name w:val="Body Text 3 Char"/>
    <w:basedOn w:val="DefaultParagraphFont"/>
    <w:link w:val="BodyText3"/>
    <w:uiPriority w:val="99"/>
    <w:rsid w:val="00AF3129"/>
    <w:rPr>
      <w:rFonts w:ascii="Times New Roman" w:eastAsia="Times New Roman" w:hAnsi="Times New Roman" w:cs="Times New Roman"/>
      <w:sz w:val="16"/>
      <w:szCs w:val="16"/>
    </w:rPr>
  </w:style>
  <w:style w:type="paragraph" w:styleId="NoSpacing">
    <w:name w:val="No Spacing"/>
    <w:uiPriority w:val="1"/>
    <w:qFormat/>
    <w:rsid w:val="00AF3129"/>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AF3129"/>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AF3129"/>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AF3129"/>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AF312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AF3129"/>
    <w:rPr>
      <w:color w:val="902435"/>
      <w:u w:val="single"/>
    </w:rPr>
  </w:style>
  <w:style w:type="paragraph" w:styleId="BalloonText">
    <w:name w:val="Balloon Text"/>
    <w:basedOn w:val="Normal"/>
    <w:link w:val="BalloonTextChar"/>
    <w:unhideWhenUsed/>
    <w:rsid w:val="00AF3129"/>
    <w:rPr>
      <w:rFonts w:ascii="Tahoma" w:hAnsi="Tahoma" w:cs="Tahoma"/>
      <w:sz w:val="16"/>
      <w:szCs w:val="16"/>
    </w:rPr>
  </w:style>
  <w:style w:type="character" w:customStyle="1" w:styleId="BalloonTextChar">
    <w:name w:val="Balloon Text Char"/>
    <w:basedOn w:val="DefaultParagraphFont"/>
    <w:link w:val="BalloonText"/>
    <w:rsid w:val="00AF3129"/>
    <w:rPr>
      <w:rFonts w:ascii="Tahoma" w:eastAsia="Times New Roman" w:hAnsi="Tahoma" w:cs="Tahoma"/>
      <w:sz w:val="16"/>
      <w:szCs w:val="16"/>
    </w:rPr>
  </w:style>
  <w:style w:type="paragraph" w:styleId="BodyTextIndent">
    <w:name w:val="Body Text Indent"/>
    <w:basedOn w:val="Normal"/>
    <w:link w:val="BodyTextIndentChar"/>
    <w:rsid w:val="00AF3129"/>
    <w:pPr>
      <w:ind w:left="1440" w:hanging="1440"/>
    </w:pPr>
    <w:rPr>
      <w:szCs w:val="20"/>
    </w:rPr>
  </w:style>
  <w:style w:type="character" w:customStyle="1" w:styleId="BodyTextIndentChar">
    <w:name w:val="Body Text Indent Char"/>
    <w:basedOn w:val="DefaultParagraphFont"/>
    <w:link w:val="BodyTextIndent"/>
    <w:rsid w:val="00AF3129"/>
    <w:rPr>
      <w:rFonts w:ascii="Times New Roman" w:eastAsia="Times New Roman" w:hAnsi="Times New Roman" w:cs="Times New Roman"/>
      <w:sz w:val="24"/>
      <w:szCs w:val="20"/>
    </w:rPr>
  </w:style>
  <w:style w:type="paragraph" w:styleId="BodyText2">
    <w:name w:val="Body Text 2"/>
    <w:basedOn w:val="Normal"/>
    <w:link w:val="BodyText2Char"/>
    <w:rsid w:val="00AF3129"/>
    <w:pPr>
      <w:jc w:val="center"/>
    </w:pPr>
    <w:rPr>
      <w:b/>
      <w:szCs w:val="20"/>
    </w:rPr>
  </w:style>
  <w:style w:type="character" w:customStyle="1" w:styleId="BodyText2Char">
    <w:name w:val="Body Text 2 Char"/>
    <w:basedOn w:val="DefaultParagraphFont"/>
    <w:link w:val="BodyText2"/>
    <w:rsid w:val="00AF3129"/>
    <w:rPr>
      <w:rFonts w:ascii="Times New Roman" w:eastAsia="Times New Roman" w:hAnsi="Times New Roman" w:cs="Times New Roman"/>
      <w:b/>
      <w:sz w:val="24"/>
      <w:szCs w:val="20"/>
    </w:rPr>
  </w:style>
  <w:style w:type="paragraph" w:styleId="NormalWeb">
    <w:name w:val="Normal (Web)"/>
    <w:basedOn w:val="Normal"/>
    <w:uiPriority w:val="99"/>
    <w:unhideWhenUsed/>
    <w:rsid w:val="00AF3129"/>
    <w:pPr>
      <w:spacing w:before="100" w:beforeAutospacing="1" w:after="100" w:afterAutospacing="1"/>
    </w:pPr>
  </w:style>
  <w:style w:type="paragraph" w:styleId="PlainText">
    <w:name w:val="Plain Text"/>
    <w:basedOn w:val="Normal"/>
    <w:link w:val="PlainTextChar"/>
    <w:uiPriority w:val="99"/>
    <w:semiHidden/>
    <w:unhideWhenUsed/>
    <w:rsid w:val="00AF3129"/>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AF3129"/>
    <w:rPr>
      <w:rFonts w:ascii="Calibri" w:hAnsi="Calibri" w:cs="Consolas"/>
      <w:szCs w:val="21"/>
    </w:rPr>
  </w:style>
  <w:style w:type="table" w:styleId="TableGrid">
    <w:name w:val="Table Grid"/>
    <w:basedOn w:val="TableNormal"/>
    <w:uiPriority w:val="59"/>
    <w:rsid w:val="00AF31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imitor">
    <w:name w:val="delimitor"/>
    <w:basedOn w:val="DefaultParagraphFont"/>
    <w:rsid w:val="00AF3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scode.house.gov/" TargetMode="External"/><Relationship Id="rId117" Type="http://schemas.openxmlformats.org/officeDocument/2006/relationships/hyperlink" Target="http://uscode.house.gov/uscode-cgi/fastweb.exe?getdoc+uscview+t29t32+1665+30++%2831%29%20%20AND%20%28%2831%29%20ADJ%20USC%29%3ACITE%20%20%20%20%20%20%20%20%20" TargetMode="External"/><Relationship Id="rId21" Type="http://schemas.openxmlformats.org/officeDocument/2006/relationships/hyperlink" Target="http://uscode.house.gov/uscode-cgi/fastweb.exe?getdoc+uscview+t09t12+37+408++%2810%29%20%252" TargetMode="External"/><Relationship Id="rId42" Type="http://schemas.openxmlformats.org/officeDocument/2006/relationships/hyperlink" Target="http://uscode.house.gov/uscode-cgi/fastweb.exe?getdoc+uscview+t13t16+492+90++%2815%29%20%20AND%20%28%2815%29%20ADJ%20USC%29%3ACITE%20%20%20%20%20%20%20%20%20" TargetMode="External"/><Relationship Id="rId47" Type="http://schemas.openxmlformats.org/officeDocument/2006/relationships/hyperlink" Target="https://acquisition.gov/far/current/html/52_217_221.html" TargetMode="External"/><Relationship Id="rId63" Type="http://schemas.openxmlformats.org/officeDocument/2006/relationships/hyperlink" Target="https://acquisition.gov/far/current/html/52_217_221.html" TargetMode="External"/><Relationship Id="rId68" Type="http://schemas.openxmlformats.org/officeDocument/2006/relationships/hyperlink" Target="https://acquisition.gov/far/current/html/52_222.html" TargetMode="External"/><Relationship Id="rId84" Type="http://schemas.openxmlformats.org/officeDocument/2006/relationships/hyperlink" Target="https://acquisition.gov/far/current/html/52_223_226.html" TargetMode="External"/><Relationship Id="rId89" Type="http://schemas.openxmlformats.org/officeDocument/2006/relationships/hyperlink" Target="https://acquisition.gov/far/current/html/52_223_226.html" TargetMode="External"/><Relationship Id="rId112" Type="http://schemas.openxmlformats.org/officeDocument/2006/relationships/hyperlink" Target="http://uscode.house.gov/uscode-cgi/fastweb.exe?getdoc+uscview+t41t42+2+13++%2841%29%20%20AND%20%28%2841%29%20ADJ%20USC%29%3ACITE%20%20%20%20%20%20%20%20%20" TargetMode="External"/><Relationship Id="rId133" Type="http://schemas.openxmlformats.org/officeDocument/2006/relationships/hyperlink" Target="http://uscode.house.gov/uscode-cgi/fastweb.exe?getdoc+uscview+t41t42+2+13++%2841%29%20%20AND%20%28%2841%29%20ADJ%20USC%29%3ACITE%20%20%20%20%20%20%20%20%20" TargetMode="External"/><Relationship Id="rId138" Type="http://schemas.openxmlformats.org/officeDocument/2006/relationships/hyperlink" Target="http://uscode.house.gov/" TargetMode="External"/><Relationship Id="rId154" Type="http://schemas.openxmlformats.org/officeDocument/2006/relationships/hyperlink" Target="https://acquisition.gov/far/current/html/52_222.html" TargetMode="External"/><Relationship Id="rId159" Type="http://schemas.openxmlformats.org/officeDocument/2006/relationships/hyperlink" Target="https://acquisition.gov/far/current/html/52_222.html" TargetMode="External"/><Relationship Id="rId175" Type="http://schemas.openxmlformats.org/officeDocument/2006/relationships/hyperlink" Target="https://acquisition.gov/far/current/html/52_223_226.html" TargetMode="External"/><Relationship Id="rId170" Type="http://schemas.openxmlformats.org/officeDocument/2006/relationships/hyperlink" Target="http://uscode.house.gov/" TargetMode="External"/><Relationship Id="rId16" Type="http://schemas.openxmlformats.org/officeDocument/2006/relationships/hyperlink" Target="https://acquisition.gov/far/current/html/52_233_240.html" TargetMode="External"/><Relationship Id="rId107" Type="http://schemas.openxmlformats.org/officeDocument/2006/relationships/hyperlink" Target="http://uscode.house.gov/uscode-cgi/fastweb.exe?getdoc+uscview+t41t42+250+1286++%2842%29%20%20AND%20%28%2842%29%20ADJ%20USC%29%3ACITE%20%20%20%20%20%20%20%20%20" TargetMode="External"/><Relationship Id="rId11" Type="http://schemas.openxmlformats.org/officeDocument/2006/relationships/hyperlink" Target="http://www.statebuy.state.gov/dosar/dosartoc.htm" TargetMode="External"/><Relationship Id="rId32" Type="http://schemas.openxmlformats.org/officeDocument/2006/relationships/hyperlink" Target="http://uscode.house.gov/uscode-cgi/fastweb.exe?getdoc+uscview+t13t16+492+90++%2815%29%20%20AND%20%28%2815%29%20ADJ%20USC%29%3ACITE%20%20%20%20%20%20%20%20%20" TargetMode="External"/><Relationship Id="rId37" Type="http://schemas.openxmlformats.org/officeDocument/2006/relationships/hyperlink" Target="https://acquisition.gov/far/current/html/52_217_221.html" TargetMode="External"/><Relationship Id="rId53" Type="http://schemas.openxmlformats.org/officeDocument/2006/relationships/hyperlink" Target="https://acquisition.gov/far/current/html/52_217_221.html" TargetMode="External"/><Relationship Id="rId58" Type="http://schemas.openxmlformats.org/officeDocument/2006/relationships/hyperlink" Target="https://acquisition.gov/far/current/html/52_217_221.html" TargetMode="External"/><Relationship Id="rId74" Type="http://schemas.openxmlformats.org/officeDocument/2006/relationships/hyperlink" Target="https://acquisition.gov/far/current/html/52_222.html" TargetMode="External"/><Relationship Id="rId79" Type="http://schemas.openxmlformats.org/officeDocument/2006/relationships/hyperlink" Target="http://uscode.house.gov/" TargetMode="External"/><Relationship Id="rId102" Type="http://schemas.openxmlformats.org/officeDocument/2006/relationships/hyperlink" Target="https://acquisition.gov/far/current/html/52_223_226.html" TargetMode="External"/><Relationship Id="rId123" Type="http://schemas.openxmlformats.org/officeDocument/2006/relationships/hyperlink" Target="http://uscode.house.gov/uscode-cgi/fastweb.exe?getdoc+uscview+t45t48+351+1++%2846%29%20%20AND%20%28%2846%29%20ADJ%20USC%29%3ACITE%20%20%20%20%20%20%20%20%20" TargetMode="External"/><Relationship Id="rId128" Type="http://schemas.openxmlformats.org/officeDocument/2006/relationships/hyperlink" Target="https://acquisition.gov/far/current/html/52_222.html" TargetMode="External"/><Relationship Id="rId144" Type="http://schemas.openxmlformats.org/officeDocument/2006/relationships/hyperlink" Target="http://uscode.house.gov/uscode-cgi/fastweb.exe?getdoc+uscview+t29t32+1665+30++%2831%29%20%20AND%20%28%2831%29%20ADJ%20USC%29%3ACITE%20%20%20%20%20%20%20%20%20" TargetMode="External"/><Relationship Id="rId149" Type="http://schemas.openxmlformats.org/officeDocument/2006/relationships/hyperlink" Target="https://acquisition.gov/far/current/html/52_217_221.html" TargetMode="External"/><Relationship Id="rId5" Type="http://schemas.openxmlformats.org/officeDocument/2006/relationships/image" Target="media/image1.png"/><Relationship Id="rId90" Type="http://schemas.openxmlformats.org/officeDocument/2006/relationships/hyperlink" Target="http://uscode.house.gov/" TargetMode="External"/><Relationship Id="rId95" Type="http://schemas.openxmlformats.org/officeDocument/2006/relationships/hyperlink" Target="https://acquisition.gov/far/current/html/52_223_226.html" TargetMode="External"/><Relationship Id="rId160" Type="http://schemas.openxmlformats.org/officeDocument/2006/relationships/hyperlink" Target="https://acquisition.gov/far/current/html/52_222.html" TargetMode="External"/><Relationship Id="rId165" Type="http://schemas.openxmlformats.org/officeDocument/2006/relationships/hyperlink" Target="https://acquisition.gov/far/current/html/52_222.html" TargetMode="External"/><Relationship Id="rId181" Type="http://schemas.openxmlformats.org/officeDocument/2006/relationships/fontTable" Target="fontTable.xml"/><Relationship Id="rId22" Type="http://schemas.openxmlformats.org/officeDocument/2006/relationships/hyperlink" Target="https://acquisition.gov/far/current/html/52_200_206.html" TargetMode="External"/><Relationship Id="rId27" Type="http://schemas.openxmlformats.org/officeDocument/2006/relationships/hyperlink" Target="https://acquisition.gov/far/current/html/52_200_206.html" TargetMode="External"/><Relationship Id="rId43" Type="http://schemas.openxmlformats.org/officeDocument/2006/relationships/hyperlink" Target="https://acquisition.gov/far/current/html/52_217_221.html" TargetMode="External"/><Relationship Id="rId48" Type="http://schemas.openxmlformats.org/officeDocument/2006/relationships/hyperlink" Target="https://acquisition.gov/far/current/html/52_217_221.html" TargetMode="External"/><Relationship Id="rId64" Type="http://schemas.openxmlformats.org/officeDocument/2006/relationships/hyperlink" Target="http://uscode.house.gov" TargetMode="External"/><Relationship Id="rId69" Type="http://schemas.openxmlformats.org/officeDocument/2006/relationships/hyperlink" Target="https://acquisition.gov/far/current/html/52_222.html" TargetMode="External"/><Relationship Id="rId113" Type="http://schemas.openxmlformats.org/officeDocument/2006/relationships/hyperlink" Target="http://uscode.house.gov/uscode-cgi/fastweb.exe?getdoc+uscview+t09t12+37+408++%2810%29%20%252" TargetMode="External"/><Relationship Id="rId118" Type="http://schemas.openxmlformats.org/officeDocument/2006/relationships/hyperlink" Target="https://acquisition.gov/far/current/html/52_232.html" TargetMode="External"/><Relationship Id="rId134" Type="http://schemas.openxmlformats.org/officeDocument/2006/relationships/hyperlink" Target="https://acquisition.gov/far/current/html/52_222.html" TargetMode="External"/><Relationship Id="rId139" Type="http://schemas.openxmlformats.org/officeDocument/2006/relationships/hyperlink" Target="https://acquisition.gov/far/current/html/52_222.html" TargetMode="External"/><Relationship Id="rId80" Type="http://schemas.openxmlformats.org/officeDocument/2006/relationships/hyperlink" Target="https://acquisition.gov/far/current/html/52_223_226.html" TargetMode="External"/><Relationship Id="rId85" Type="http://schemas.openxmlformats.org/officeDocument/2006/relationships/hyperlink" Target="https://acquisition.gov/far/current/html/52_223_226.html" TargetMode="External"/><Relationship Id="rId150" Type="http://schemas.openxmlformats.org/officeDocument/2006/relationships/hyperlink" Target="http://uscode.house.gov/uscode-cgi/fastweb.exe?getdoc+uscview+t13t16+492+90++%2815%29%20%20AND%20%28%2815%29%20ADJ%20USC%29%3ACITE%20%20%20%20%20%20%20%20%20" TargetMode="External"/><Relationship Id="rId155" Type="http://schemas.openxmlformats.org/officeDocument/2006/relationships/hyperlink" Target="https://acquisition.gov/far/current/html/52_222.html" TargetMode="External"/><Relationship Id="rId171" Type="http://schemas.openxmlformats.org/officeDocument/2006/relationships/hyperlink" Target="https://acquisition.gov/far/current/html/52_222.html" TargetMode="External"/><Relationship Id="rId176" Type="http://schemas.openxmlformats.org/officeDocument/2006/relationships/hyperlink" Target="https://acquisition.gov/far/current/html/52_247.html" TargetMode="External"/><Relationship Id="rId12" Type="http://schemas.openxmlformats.org/officeDocument/2006/relationships/hyperlink" Target="https://acquisition.gov/far/current/html/52_222.html" TargetMode="External"/><Relationship Id="rId17" Type="http://schemas.openxmlformats.org/officeDocument/2006/relationships/hyperlink" Target="http://uscode.house.gov/uscode-cgi/fastweb.exe?getdoc+uscview+t29t32+1665+30++%2831%29%20%20AND%20%28%2831%29%20ADJ%20USC%29%3ACITE%20%20%20%20%20%20%20%20%20" TargetMode="External"/><Relationship Id="rId33" Type="http://schemas.openxmlformats.org/officeDocument/2006/relationships/hyperlink" Target="https://acquisition.gov/far/current/html/52_217_221.html" TargetMode="External"/><Relationship Id="rId38" Type="http://schemas.openxmlformats.org/officeDocument/2006/relationships/hyperlink" Target="http://uscode.house.gov/uscode-cgi/fastweb.exe?getdoc+uscview+t13t16+492+90++%2815%29%20%20AND%20%28%2815%29%20ADJ%20USC%29%3ACITE%20%20%20%20%20%20%20%20%20" TargetMode="External"/><Relationship Id="rId59" Type="http://schemas.openxmlformats.org/officeDocument/2006/relationships/hyperlink" Target="http://uscode.house.gov/uscode-cgi/fastweb.exe?getdoc+uscview+t09t12+37+408++%2810%29%20%252" TargetMode="External"/><Relationship Id="rId103" Type="http://schemas.openxmlformats.org/officeDocument/2006/relationships/hyperlink" Target="http://uscode.house.gov/uscode-cgi/fastweb.exe?getdoc+uscview+t09t12+1445+65++%2810%20U.S.C.%202302%20Note%29%20%20%20%20%20%20%20%20%20%20" TargetMode="External"/><Relationship Id="rId108" Type="http://schemas.openxmlformats.org/officeDocument/2006/relationships/hyperlink" Target="https://acquisition.gov/far/current/html/52_232.html" TargetMode="External"/><Relationship Id="rId124" Type="http://schemas.openxmlformats.org/officeDocument/2006/relationships/hyperlink" Target="http://uscode.house.gov/uscode-cgi/fastweb.exe?getdoc+uscview+t09t12+37+408++%2810%29%20%252" TargetMode="External"/><Relationship Id="rId129" Type="http://schemas.openxmlformats.org/officeDocument/2006/relationships/hyperlink" Target="http://uscode.house.gov/uscode-cgi/fastweb.exe?getdoc+uscview+t29t32+2+78++%2829%29%20%20AND%20%28%2829%29%20ADJ%20USC%29%3ACITE%20%20%20%20%20%20%20%20%20" TargetMode="External"/><Relationship Id="rId54" Type="http://schemas.openxmlformats.org/officeDocument/2006/relationships/hyperlink" Target="http://uscode.house.gov/uscode-cgi/fastweb.exe?getdoc+uscview+t09t12+37+408++%2810%29%20%252" TargetMode="External"/><Relationship Id="rId70" Type="http://schemas.openxmlformats.org/officeDocument/2006/relationships/hyperlink" Target="https://acquisition.gov/far/current/html/52_222.html" TargetMode="External"/><Relationship Id="rId75" Type="http://schemas.openxmlformats.org/officeDocument/2006/relationships/hyperlink" Target="https://acquisition.gov/far/current/html/52_222.html" TargetMode="External"/><Relationship Id="rId91" Type="http://schemas.openxmlformats.org/officeDocument/2006/relationships/hyperlink" Target="http://uscode.house.gov/uscode-cgi/fastweb.exe?getdoc+uscview+t17t20+1727+50++%2819%29%20%20AND%20%28%2819%29%20ADJ%20USC%29%3ACITE%20%20%20%20%20%20%20%20%20" TargetMode="External"/><Relationship Id="rId96" Type="http://schemas.openxmlformats.org/officeDocument/2006/relationships/hyperlink" Target="https://acquisition.gov/far/current/html/52_223_226.html" TargetMode="External"/><Relationship Id="rId140" Type="http://schemas.openxmlformats.org/officeDocument/2006/relationships/hyperlink" Target="http://uscode.house.gov/" TargetMode="External"/><Relationship Id="rId145" Type="http://schemas.openxmlformats.org/officeDocument/2006/relationships/hyperlink" Target="https://acquisition.gov/far/current/html/52_215.html" TargetMode="External"/><Relationship Id="rId161" Type="http://schemas.openxmlformats.org/officeDocument/2006/relationships/hyperlink" Target="https://acquisition.gov/far/current/html/52_222.html" TargetMode="External"/><Relationship Id="rId166" Type="http://schemas.openxmlformats.org/officeDocument/2006/relationships/hyperlink" Target="http://uscode.house.gov/uscode-cgi/fastweb.exe?getdoc+uscview+t21t25+618+103++%2822%29%20%20AND%20%28%2822%29%20ADJ%20USC%29%3ACITE%20%20%20%20%20%20%20%20%20"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elarame@state.gov" TargetMode="External"/><Relationship Id="rId23" Type="http://schemas.openxmlformats.org/officeDocument/2006/relationships/hyperlink" Target="http://uscode.house.gov/" TargetMode="External"/><Relationship Id="rId28" Type="http://schemas.openxmlformats.org/officeDocument/2006/relationships/hyperlink" Target="https://acquisition.gov/far/current/html/52_207_211.html" TargetMode="External"/><Relationship Id="rId49" Type="http://schemas.openxmlformats.org/officeDocument/2006/relationships/hyperlink" Target="https://acquisition.gov/far/current/html/52_217_221.html" TargetMode="External"/><Relationship Id="rId114" Type="http://schemas.openxmlformats.org/officeDocument/2006/relationships/hyperlink" Target="https://acquisition.gov/far/current/html/52_232.html" TargetMode="External"/><Relationship Id="rId119" Type="http://schemas.openxmlformats.org/officeDocument/2006/relationships/hyperlink" Target="http://uscode.house.gov/uscode-cgi/fastweb.exe?getdoc+uscview+t29t32+1665+30++%2831%29%20%20AND%20%28%2831%29%20ADJ%20USC%29%3ACITE%20%20%20%20%20%20%20%20%20" TargetMode="External"/><Relationship Id="rId44" Type="http://schemas.openxmlformats.org/officeDocument/2006/relationships/hyperlink" Target="http://uscode.house.gov/uscode-cgi/fastweb.exe?getdoc+uscview+t13t16+492+90++%2815%29%20%20AND%20%28%2815%29%20ADJ%20USC%29%3ACITE%20%20%20%20%20%20%20%20%20" TargetMode="External"/><Relationship Id="rId60" Type="http://schemas.openxmlformats.org/officeDocument/2006/relationships/hyperlink" Target="https://acquisition.gov/far/current/html/52_217_221.html" TargetMode="External"/><Relationship Id="rId65" Type="http://schemas.openxmlformats.org/officeDocument/2006/relationships/hyperlink" Target="https://acquisition.gov/far/current/html/52_217_221.html" TargetMode="External"/><Relationship Id="rId81" Type="http://schemas.openxmlformats.org/officeDocument/2006/relationships/hyperlink" Target="http://uscode.house.gov/uscode-cgi/fastweb.exe?getdoc+uscview+t41t42+250+1286++%2842%29%20%20AND%20%28%2842%29%20ADJ%20USC%29%3ACITE%20%20%20%20%20%20%20%20%20" TargetMode="External"/><Relationship Id="rId86" Type="http://schemas.openxmlformats.org/officeDocument/2006/relationships/hyperlink" Target="https://acquisition.gov/far/current/html/52_223_226.html" TargetMode="External"/><Relationship Id="rId130" Type="http://schemas.openxmlformats.org/officeDocument/2006/relationships/hyperlink" Target="http://uscode.house.gov/uscode-cgi/fastweb.exe?getdoc+uscview+t41t42+2+13++%2841%29%20%20AND%20%28%2841%29%20ADJ%20USC%29%3ACITE%20%20%20%20%20%20%20%20%20" TargetMode="External"/><Relationship Id="rId135" Type="http://schemas.openxmlformats.org/officeDocument/2006/relationships/hyperlink" Target="http://uscode.house.gov/uscode-cgi/fastweb.exe?getdoc+uscview+t29t32+2+78++%2829%29%20%20AND%20%28%2829%29%20ADJ%20USC%29%3ACITE%20%20%20%20%20%20%20%20%20" TargetMode="External"/><Relationship Id="rId151" Type="http://schemas.openxmlformats.org/officeDocument/2006/relationships/hyperlink" Target="https://acquisition.gov/far/current/html/52_217_221.html" TargetMode="External"/><Relationship Id="rId156" Type="http://schemas.openxmlformats.org/officeDocument/2006/relationships/hyperlink" Target="http://uscode.house.gov/uscode-cgi/fastweb.exe?getdoc+uscview+t37t40+200+2++%2838%29%20%20AND%20%28%2838%29%20ADJ%20USC%29%3ACITE%20%20%20%20%20%20%20%20%20" TargetMode="External"/><Relationship Id="rId177" Type="http://schemas.openxmlformats.org/officeDocument/2006/relationships/hyperlink" Target="http://uscode.house.gov/uscode-cgi/fastweb.exe?getdoc+uscview+t45t48+351+1++%2846%29%20%20AND%20%28%2846%29%20ADJ%20USC%29%3ACITE%20%20%20%20%20%20%20%20%20" TargetMode="External"/><Relationship Id="rId4" Type="http://schemas.openxmlformats.org/officeDocument/2006/relationships/webSettings" Target="webSettings.xml"/><Relationship Id="rId9" Type="http://schemas.openxmlformats.org/officeDocument/2006/relationships/hyperlink" Target="http://photos.state.gov/libraries/elsavador/892757/MICLASON/Quick_Guide_for_Contract_Registrations.pdf" TargetMode="External"/><Relationship Id="rId172" Type="http://schemas.openxmlformats.org/officeDocument/2006/relationships/hyperlink" Target="https://acquisition.gov/far/current/html/52_223_226.html" TargetMode="External"/><Relationship Id="rId180" Type="http://schemas.openxmlformats.org/officeDocument/2006/relationships/hyperlink" Target="http://www.state.gov/m/ds/rls/rpt/c21664.htm" TargetMode="External"/><Relationship Id="rId13" Type="http://schemas.openxmlformats.org/officeDocument/2006/relationships/hyperlink" Target="http://uscode.house.gov/" TargetMode="External"/><Relationship Id="rId18" Type="http://schemas.openxmlformats.org/officeDocument/2006/relationships/hyperlink" Target="https://acquisition.gov/far/current/html/52_233_240.html" TargetMode="External"/><Relationship Id="rId39" Type="http://schemas.openxmlformats.org/officeDocument/2006/relationships/hyperlink" Target="https://acquisition.gov/far/current/html/52_217_221.html" TargetMode="External"/><Relationship Id="rId109" Type="http://schemas.openxmlformats.org/officeDocument/2006/relationships/hyperlink" Target="http://uscode.house.gov/uscode-cgi/fastweb.exe?getdoc+uscview+t41t42+2+13++%2841%29%20%20AND%20%28%2841%29%20ADJ%20USC%29%3ACITE%20%20%20%20%20%20%20%20%20" TargetMode="External"/><Relationship Id="rId34" Type="http://schemas.openxmlformats.org/officeDocument/2006/relationships/hyperlink" Target="http://uscode.house.gov/uscode-cgi/fastweb.exe?getdoc+uscview+t13t16+492+90++%2815%29%20%20AND%20%28%2815%29%20ADJ%20USC%29%3ACITE%20%20%20%20%20%20%20%20%20" TargetMode="External"/><Relationship Id="rId50" Type="http://schemas.openxmlformats.org/officeDocument/2006/relationships/hyperlink" Target="http://uscode.house.gov/uscode-cgi/fastweb.exe?getdoc+uscview+t13t16+492+90++%2815%29%20%20AND%20%28%2815%29%20ADJ%20USC%29%3ACITE%20%20%20%20%20%20%20%20%20" TargetMode="External"/><Relationship Id="rId55" Type="http://schemas.openxmlformats.org/officeDocument/2006/relationships/hyperlink" Target="https://acquisition.gov/far/current/html/52_217_221.html" TargetMode="External"/><Relationship Id="rId76" Type="http://schemas.openxmlformats.org/officeDocument/2006/relationships/hyperlink" Target="https://acquisition.gov/far/current/html/52_222.html" TargetMode="External"/><Relationship Id="rId97" Type="http://schemas.openxmlformats.org/officeDocument/2006/relationships/hyperlink" Target="https://acquisition.gov/far/current/html/52_223_226.html" TargetMode="External"/><Relationship Id="rId104" Type="http://schemas.openxmlformats.org/officeDocument/2006/relationships/hyperlink" Target="https://acquisition.gov/far/current/html/52_223_226.html" TargetMode="External"/><Relationship Id="rId120" Type="http://schemas.openxmlformats.org/officeDocument/2006/relationships/hyperlink" Target="https://acquisition.gov/far/current/html/52_233_240.html" TargetMode="External"/><Relationship Id="rId125" Type="http://schemas.openxmlformats.org/officeDocument/2006/relationships/hyperlink" Target="https://acquisition.gov/far/current/html/52_247.html" TargetMode="External"/><Relationship Id="rId141" Type="http://schemas.openxmlformats.org/officeDocument/2006/relationships/hyperlink" Target="https://acquisition.gov/far/current/html/52_222.html" TargetMode="External"/><Relationship Id="rId146" Type="http://schemas.openxmlformats.org/officeDocument/2006/relationships/hyperlink" Target="https://acquisition.gov/far/current/html/Subpart%204_7.html" TargetMode="External"/><Relationship Id="rId167" Type="http://schemas.openxmlformats.org/officeDocument/2006/relationships/hyperlink" Target="https://acquisition.gov/far/current/html/52_222.html" TargetMode="External"/><Relationship Id="rId7" Type="http://schemas.openxmlformats.org/officeDocument/2006/relationships/image" Target="media/image2.png"/><Relationship Id="rId71" Type="http://schemas.openxmlformats.org/officeDocument/2006/relationships/hyperlink" Target="https://acquisition.gov/far/current/html/52_222.html" TargetMode="External"/><Relationship Id="rId92" Type="http://schemas.openxmlformats.org/officeDocument/2006/relationships/hyperlink" Target="http://uscode.house.gov/uscode-cgi/fastweb.exe?getdoc+uscview+t17t20+1727+50++%2819%29%20%20AND%20%28%2819%29%20ADJ%20USC%29%3ACITE%20%20%20%20%20%20%20%20%20" TargetMode="External"/><Relationship Id="rId162" Type="http://schemas.openxmlformats.org/officeDocument/2006/relationships/hyperlink" Target="http://uscode.house.gov/uscode-cgi/fastweb.exe?getdoc+uscview+t41t42+2+13++%2841%29%20%20AND%20%28%2841%29%20ADJ%20USC%29%3ACITE%20%20%20%20%20%20%20%20%20" TargetMode="External"/><Relationship Id="rId2" Type="http://schemas.openxmlformats.org/officeDocument/2006/relationships/styles" Target="styles.xml"/><Relationship Id="rId29" Type="http://schemas.openxmlformats.org/officeDocument/2006/relationships/hyperlink" Target="https://acquisition.gov/far/current/html/52_207_211.html" TargetMode="External"/><Relationship Id="rId24" Type="http://schemas.openxmlformats.org/officeDocument/2006/relationships/hyperlink" Target="https://acquisition.gov/far/current/html/52_200_206.html" TargetMode="External"/><Relationship Id="rId40" Type="http://schemas.openxmlformats.org/officeDocument/2006/relationships/hyperlink" Target="https://acquisition.gov/far/current/html/52_217_221.html" TargetMode="External"/><Relationship Id="rId45" Type="http://schemas.openxmlformats.org/officeDocument/2006/relationships/hyperlink" Target="https://acquisition.gov/far/current/html/52_217_221.html" TargetMode="External"/><Relationship Id="rId66" Type="http://schemas.openxmlformats.org/officeDocument/2006/relationships/hyperlink" Target="http://uscode.house.gov" TargetMode="External"/><Relationship Id="rId87" Type="http://schemas.openxmlformats.org/officeDocument/2006/relationships/hyperlink" Target="https://acquisition.gov/far/current/html/52_223_226.html" TargetMode="External"/><Relationship Id="rId110" Type="http://schemas.openxmlformats.org/officeDocument/2006/relationships/hyperlink" Target="http://uscode.house.gov/uscode-cgi/fastweb.exe?getdoc+uscview+t09t12+37+408++%2810%29%20%252" TargetMode="External"/><Relationship Id="rId115" Type="http://schemas.openxmlformats.org/officeDocument/2006/relationships/hyperlink" Target="http://uscode.house.gov/uscode-cgi/fastweb.exe?getdoc+uscview+t29t32+1665+30++%2831%29%20%20AND%20%28%2831%29%20ADJ%20USC%29%3ACITE%20%20%20%20%20%20%20%20%20" TargetMode="External"/><Relationship Id="rId131" Type="http://schemas.openxmlformats.org/officeDocument/2006/relationships/hyperlink" Target="https://acquisition.gov/far/current/html/52_222.html" TargetMode="External"/><Relationship Id="rId136" Type="http://schemas.openxmlformats.org/officeDocument/2006/relationships/hyperlink" Target="http://uscode.house.gov/uscode-cgi/fastweb.exe?getdoc+uscview+t41t42+2+13++%2841%29%20%20AND%20%28%2841%29%20ADJ%20USC%29%3ACITE%20%20%20%20%20%20%20%20%20" TargetMode="External"/><Relationship Id="rId157" Type="http://schemas.openxmlformats.org/officeDocument/2006/relationships/hyperlink" Target="https://acquisition.gov/far/current/html/52_222.html" TargetMode="External"/><Relationship Id="rId178" Type="http://schemas.openxmlformats.org/officeDocument/2006/relationships/hyperlink" Target="http://uscode.house.gov/uscode-cgi/fastweb.exe?getdoc+uscview+t09t12+37+408++%2810%29%20%252" TargetMode="External"/><Relationship Id="rId61" Type="http://schemas.openxmlformats.org/officeDocument/2006/relationships/hyperlink" Target="http://uscode.house.gov/uscode-cgi/fastweb.exe?getdoc+uscview+t13t16+492+90++%2815%29%20%20AND%20%28%2815%29%20ADJ%20USC%29%3ACITE%20%20%20%20%20%20%20%20%20" TargetMode="External"/><Relationship Id="rId82" Type="http://schemas.openxmlformats.org/officeDocument/2006/relationships/hyperlink" Target="https://acquisition.gov/far/current/html/52_223_226.html" TargetMode="External"/><Relationship Id="rId152" Type="http://schemas.openxmlformats.org/officeDocument/2006/relationships/hyperlink" Target="https://acquisition.gov/far/current/html/52_222.html" TargetMode="External"/><Relationship Id="rId173" Type="http://schemas.openxmlformats.org/officeDocument/2006/relationships/hyperlink" Target="http://uscode.house.gov/uscode-cgi/fastweb.exe?getdoc+uscview+t09t12+1445+65++%2810%20U.S.C.%202302%20Note%29%20%20%20%20%20%20%20%20%20%20" TargetMode="External"/><Relationship Id="rId19" Type="http://schemas.openxmlformats.org/officeDocument/2006/relationships/hyperlink" Target="https://acquisition.gov/far/current/html/52_200_206.html" TargetMode="External"/><Relationship Id="rId14" Type="http://schemas.openxmlformats.org/officeDocument/2006/relationships/hyperlink" Target="https://acquisition.gov/far/current/html/52_222.html" TargetMode="External"/><Relationship Id="rId30" Type="http://schemas.openxmlformats.org/officeDocument/2006/relationships/hyperlink" Target="https://acquisition.gov/far/current/html/52_207_211.html" TargetMode="External"/><Relationship Id="rId35" Type="http://schemas.openxmlformats.org/officeDocument/2006/relationships/hyperlink" Target="https://acquisition.gov/far/current/html/52_217_221.html" TargetMode="External"/><Relationship Id="rId56" Type="http://schemas.openxmlformats.org/officeDocument/2006/relationships/hyperlink" Target="https://acquisition.gov/far/current/html/52_217_221.html" TargetMode="External"/><Relationship Id="rId77" Type="http://schemas.openxmlformats.org/officeDocument/2006/relationships/hyperlink" Target="https://acquisition.gov/far/current/html/Subpart%2022_18.html" TargetMode="External"/><Relationship Id="rId100" Type="http://schemas.openxmlformats.org/officeDocument/2006/relationships/hyperlink" Target="http://uscode.house.gov/uscode-cgi/fastweb.exe?getdoc+uscview+t17t20+1727+50++%2819%29%20%20AND%20%28%2819%29%20ADJ%20USC%29%3ACITE%20%20%20%20%20%20%20%20%20" TargetMode="External"/><Relationship Id="rId105" Type="http://schemas.openxmlformats.org/officeDocument/2006/relationships/hyperlink" Target="http://uscode.house.gov/uscode-cgi/fastweb.exe?getdoc+uscview+t41t42+250+1286++%2842%29%20%20AND%20%28%2842%29%20ADJ%20USC%29%3ACITE%20%20%20%20%20%20%20%20%20" TargetMode="External"/><Relationship Id="rId126" Type="http://schemas.openxmlformats.org/officeDocument/2006/relationships/hyperlink" Target="https://acquisition.gov/far/current/html/52_222.html" TargetMode="External"/><Relationship Id="rId147" Type="http://schemas.openxmlformats.org/officeDocument/2006/relationships/hyperlink" Target="https://acquisition.gov/far/current/html/52_200_206.html" TargetMode="External"/><Relationship Id="rId168" Type="http://schemas.openxmlformats.org/officeDocument/2006/relationships/hyperlink" Target="http://uscode.house.gov/" TargetMode="External"/><Relationship Id="rId8" Type="http://schemas.openxmlformats.org/officeDocument/2006/relationships/image" Target="media/image3.png"/><Relationship Id="rId51" Type="http://schemas.openxmlformats.org/officeDocument/2006/relationships/hyperlink" Target="https://acquisition.gov/far/current/html/52_217_221.html" TargetMode="External"/><Relationship Id="rId72" Type="http://schemas.openxmlformats.org/officeDocument/2006/relationships/hyperlink" Target="https://acquisition.gov/far/current/html/52_222.html" TargetMode="External"/><Relationship Id="rId93" Type="http://schemas.openxmlformats.org/officeDocument/2006/relationships/hyperlink" Target="http://uscode.house.gov" TargetMode="External"/><Relationship Id="rId98" Type="http://schemas.openxmlformats.org/officeDocument/2006/relationships/hyperlink" Target="https://acquisition.gov/far/current/html/52_223_226.html" TargetMode="External"/><Relationship Id="rId121" Type="http://schemas.openxmlformats.org/officeDocument/2006/relationships/hyperlink" Target="http://uscode.house.gov/uscode-cgi/fastweb.exe?getdoc+uscview+t05t08+2+3++%285%29%20%20AND" TargetMode="External"/><Relationship Id="rId142" Type="http://schemas.openxmlformats.org/officeDocument/2006/relationships/hyperlink" Target="https://acquisition.gov/far/current/html/52_223_226.html" TargetMode="External"/><Relationship Id="rId163" Type="http://schemas.openxmlformats.org/officeDocument/2006/relationships/hyperlink" Target="https://acquisition.gov/far/current/html/52_222.html" TargetMode="External"/><Relationship Id="rId3" Type="http://schemas.openxmlformats.org/officeDocument/2006/relationships/settings" Target="settings.xml"/><Relationship Id="rId25" Type="http://schemas.openxmlformats.org/officeDocument/2006/relationships/hyperlink" Target="https://acquisition.gov/far/current/html/52_200_206.html" TargetMode="External"/><Relationship Id="rId46" Type="http://schemas.openxmlformats.org/officeDocument/2006/relationships/hyperlink" Target="https://acquisition.gov/far/current/html/52_217_221.html" TargetMode="External"/><Relationship Id="rId67" Type="http://schemas.openxmlformats.org/officeDocument/2006/relationships/hyperlink" Target="https://acquisition.gov/far/current/html/52_222.html" TargetMode="External"/><Relationship Id="rId116" Type="http://schemas.openxmlformats.org/officeDocument/2006/relationships/hyperlink" Target="https://acquisition.gov/far/current/html/52_232.html" TargetMode="External"/><Relationship Id="rId137" Type="http://schemas.openxmlformats.org/officeDocument/2006/relationships/hyperlink" Target="https://acquisition.gov/far/current/html/52_222.html" TargetMode="External"/><Relationship Id="rId158" Type="http://schemas.openxmlformats.org/officeDocument/2006/relationships/hyperlink" Target="http://uscode.house.gov/uscode-cgi/fastweb.exe?getdoc+uscview+t29t32+2+78++%2829%29%20%20AND%20%28%2829%29%20ADJ%20USC%29%3ACITE%20%20%20%20%20%20%20%20%20" TargetMode="External"/><Relationship Id="rId20" Type="http://schemas.openxmlformats.org/officeDocument/2006/relationships/hyperlink" Target="http://uscode.house.gov/uscode-cgi/fastweb.exe?getdoc+uscview+t41t42+2+13++%2841%29%20%20AND%20%28%2841%29%20ADJ%20USC%29%3ACITE%20%20%20%20%20%20%20%20%20" TargetMode="External"/><Relationship Id="rId41" Type="http://schemas.openxmlformats.org/officeDocument/2006/relationships/hyperlink" Target="https://acquisition.gov/far/current/html/52_217_221.html" TargetMode="External"/><Relationship Id="rId62" Type="http://schemas.openxmlformats.org/officeDocument/2006/relationships/hyperlink" Target="http://uscode.house.gov/uscode-cgi/fastweb.exe?getdoc+uscview+t13t16+492+90++%2815%29%20%20AND%20%28%2815%29%20ADJ%20USC%29%3ACITE%20%20%20%20%20%20%20%20%20" TargetMode="External"/><Relationship Id="rId83" Type="http://schemas.openxmlformats.org/officeDocument/2006/relationships/hyperlink" Target="http://uscode.house.gov/" TargetMode="External"/><Relationship Id="rId88" Type="http://schemas.openxmlformats.org/officeDocument/2006/relationships/hyperlink" Target="http://uscode.house.gov/" TargetMode="External"/><Relationship Id="rId111" Type="http://schemas.openxmlformats.org/officeDocument/2006/relationships/hyperlink" Target="https://acquisition.gov/far/current/html/52_232.html" TargetMode="External"/><Relationship Id="rId132" Type="http://schemas.openxmlformats.org/officeDocument/2006/relationships/hyperlink" Target="http://uscode.house.gov/uscode-cgi/fastweb.exe?getdoc+uscview+t29t32+2+78++%2829%29%20%20AND%20%28%2829%29%20ADJ%20USC%29%3ACITE%20%20%20%20%20%20%20%20%20" TargetMode="External"/><Relationship Id="rId153" Type="http://schemas.openxmlformats.org/officeDocument/2006/relationships/hyperlink" Target="https://acquisition.gov/far/current/html/52_222.html" TargetMode="External"/><Relationship Id="rId174" Type="http://schemas.openxmlformats.org/officeDocument/2006/relationships/hyperlink" Target="https://acquisition.gov/far/current/html/52_223_226.html" TargetMode="External"/><Relationship Id="rId179" Type="http://schemas.openxmlformats.org/officeDocument/2006/relationships/hyperlink" Target="https://acquisition.gov/far/current/html/52_247.html" TargetMode="External"/><Relationship Id="rId15" Type="http://schemas.openxmlformats.org/officeDocument/2006/relationships/hyperlink" Target="http://uscode.house.gov/" TargetMode="External"/><Relationship Id="rId36" Type="http://schemas.openxmlformats.org/officeDocument/2006/relationships/hyperlink" Target="http://uscode.house.gov/uscode-cgi/fastweb.exe?getdoc+uscview+t13t16+492+90++%2815%29%20%20AND%20%28%2815%29%20ADJ%20USC%29%3ACITE%20%20%20%20%20%20%20%20%20" TargetMode="External"/><Relationship Id="rId57" Type="http://schemas.openxmlformats.org/officeDocument/2006/relationships/hyperlink" Target="http://uscode.house.gov/uscode-cgi/fastweb.exe?getdoc+uscview+t09t12+37+408++%2810%29%20%252" TargetMode="External"/><Relationship Id="rId106" Type="http://schemas.openxmlformats.org/officeDocument/2006/relationships/hyperlink" Target="https://acquisition.gov/far/current/html/52_223_226.html" TargetMode="External"/><Relationship Id="rId127" Type="http://schemas.openxmlformats.org/officeDocument/2006/relationships/hyperlink" Target="http://uscode.house.gov/uscode-cgi/fastweb.exe?getdoc+uscview+t41t42+2+13++%2841%29%20%20AND%20%28%2841%29%20ADJ%20USC%29%3ACITE%20%20%20%20%20%20%20%20%20" TargetMode="External"/><Relationship Id="rId10" Type="http://schemas.openxmlformats.org/officeDocument/2006/relationships/hyperlink" Target="https://www.acquisition.gov/far" TargetMode="External"/><Relationship Id="rId31" Type="http://schemas.openxmlformats.org/officeDocument/2006/relationships/hyperlink" Target="https://acquisition.gov/far/current/html/52_217_221.html" TargetMode="External"/><Relationship Id="rId52" Type="http://schemas.openxmlformats.org/officeDocument/2006/relationships/hyperlink" Target="http://uscode.house.gov/uscode-cgi/fastweb.exe?getdoc+uscview+t13t16+492+90++%2815%29%20%20AND%20%28%2815%29%20ADJ%20USC%29%3ACITE%20%20%20%20%20%20%20%20%20" TargetMode="External"/><Relationship Id="rId73" Type="http://schemas.openxmlformats.org/officeDocument/2006/relationships/hyperlink" Target="http://uscode.house.gov/uscode-cgi/fastweb.exe?getdoc+uscview+t29t32+2+78++%2829%29%20%20AND%20%28%2829%29%20ADJ%20USC%29%3ACITE%20%20%20%20%20%20%20%20%20" TargetMode="External"/><Relationship Id="rId78" Type="http://schemas.openxmlformats.org/officeDocument/2006/relationships/hyperlink" Target="https://acquisition.gov/far/current/html/52_223_226.html" TargetMode="External"/><Relationship Id="rId94" Type="http://schemas.openxmlformats.org/officeDocument/2006/relationships/hyperlink" Target="http://uscode.house.gov" TargetMode="External"/><Relationship Id="rId99" Type="http://schemas.openxmlformats.org/officeDocument/2006/relationships/hyperlink" Target="http://uscode.house.gov/uscode-cgi/fastweb.exe?getdoc+uscview+t17t20+1727+50++%2819%29%20%20AND%20%28%2819%29%20ADJ%20USC%29%3ACITE%20%20%20%20%20%20%20%20%20" TargetMode="External"/><Relationship Id="rId101" Type="http://schemas.openxmlformats.org/officeDocument/2006/relationships/hyperlink" Target="https://acquisition.gov/far/current/html/52_223_226.html" TargetMode="External"/><Relationship Id="rId122" Type="http://schemas.openxmlformats.org/officeDocument/2006/relationships/hyperlink" Target="https://acquisition.gov/far/current/html/52_247.html" TargetMode="External"/><Relationship Id="rId143" Type="http://schemas.openxmlformats.org/officeDocument/2006/relationships/hyperlink" Target="https://acquisition.gov/far/current/html/52_233_240.html" TargetMode="External"/><Relationship Id="rId148" Type="http://schemas.openxmlformats.org/officeDocument/2006/relationships/hyperlink" Target="http://uscode.house.gov/" TargetMode="External"/><Relationship Id="rId164" Type="http://schemas.openxmlformats.org/officeDocument/2006/relationships/hyperlink" Target="http://uscode.house.gov/uscode-cgi/fastweb.exe?getdoc+uscview+t21t25+618+103++%2822%29%20%20AND%20%28%2822%29%20ADJ%20USC%29%3ACITE%20%20%20%20%20%20%20%20%20" TargetMode="External"/><Relationship Id="rId169" Type="http://schemas.openxmlformats.org/officeDocument/2006/relationships/hyperlink" Target="https://acquisition.gov/far/current/html/52_2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23</Pages>
  <Words>8726</Words>
  <Characters>49740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58350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Melara, Mayra E</dc:creator>
  <cp:keywords/>
  <dc:description/>
  <cp:lastModifiedBy>Melara, Mayra E</cp:lastModifiedBy>
  <cp:revision>4</cp:revision>
  <cp:lastPrinted>2018-09-05T17:05:00Z</cp:lastPrinted>
  <dcterms:created xsi:type="dcterms:W3CDTF">2018-09-05T16:16:00Z</dcterms:created>
  <dcterms:modified xsi:type="dcterms:W3CDTF">2018-09-05T17:11:00Z</dcterms:modified>
</cp:coreProperties>
</file>