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D1" w:rsidRPr="00A75E25" w:rsidRDefault="001C0DD1" w:rsidP="00A75E25">
      <w:pPr>
        <w:pStyle w:val="Heading1"/>
        <w:pBdr>
          <w:bottom w:val="single" w:sz="4" w:space="0" w:color="auto"/>
        </w:pBdr>
        <w:ind w:hanging="1008"/>
        <w:jc w:val="center"/>
        <w:rPr>
          <w:i/>
          <w:color w:val="000000"/>
          <w:spacing w:val="26"/>
          <w:szCs w:val="24"/>
        </w:rPr>
      </w:pPr>
      <w:r w:rsidRPr="00A75E25">
        <w:rPr>
          <w:color w:val="000000"/>
          <w:spacing w:val="26"/>
          <w:szCs w:val="24"/>
        </w:rPr>
        <w:t>U.S. Mission to Tunisia</w:t>
      </w:r>
    </w:p>
    <w:p w:rsidR="001C0DD1" w:rsidRPr="00A75E25" w:rsidRDefault="001C0DD1" w:rsidP="001C0DD1">
      <w:pPr>
        <w:rPr>
          <w:color w:val="000000"/>
        </w:rPr>
      </w:pPr>
    </w:p>
    <w:p w:rsidR="001C0DD1" w:rsidRPr="00A75E25" w:rsidRDefault="001C0DD1" w:rsidP="001C0DD1">
      <w:pPr>
        <w:pStyle w:val="Heading1"/>
        <w:jc w:val="center"/>
        <w:rPr>
          <w:b/>
          <w:color w:val="000000"/>
          <w:szCs w:val="24"/>
        </w:rPr>
      </w:pPr>
      <w:r w:rsidRPr="00A75E25">
        <w:rPr>
          <w:b/>
          <w:color w:val="000000"/>
          <w:spacing w:val="20"/>
          <w:szCs w:val="24"/>
        </w:rPr>
        <w:t>VACANCY ANNOUNCEMENT NUMBER: 2018-</w:t>
      </w:r>
      <w:r w:rsidR="00921F39" w:rsidRPr="00A75E25">
        <w:rPr>
          <w:b/>
          <w:color w:val="000000"/>
          <w:spacing w:val="20"/>
          <w:szCs w:val="24"/>
        </w:rPr>
        <w:t>1</w:t>
      </w:r>
      <w:r w:rsidR="00BD4D91" w:rsidRPr="00A75E25">
        <w:rPr>
          <w:b/>
          <w:color w:val="000000"/>
          <w:spacing w:val="20"/>
          <w:szCs w:val="24"/>
        </w:rPr>
        <w:t>2</w:t>
      </w:r>
    </w:p>
    <w:p w:rsidR="007D6DBA" w:rsidRPr="00A75E25" w:rsidRDefault="007D6DBA" w:rsidP="001C0DD1">
      <w:pPr>
        <w:rPr>
          <w:b/>
          <w:color w:val="000000"/>
        </w:rPr>
      </w:pPr>
    </w:p>
    <w:p w:rsidR="001C0DD1" w:rsidRPr="00A75E25" w:rsidRDefault="001C0DD1" w:rsidP="00F1134A">
      <w:pPr>
        <w:ind w:left="2160" w:hanging="2160"/>
        <w:rPr>
          <w:b/>
          <w:color w:val="000000"/>
        </w:rPr>
      </w:pPr>
      <w:r w:rsidRPr="00A75E25">
        <w:rPr>
          <w:b/>
          <w:color w:val="000000"/>
        </w:rPr>
        <w:t>OPEN TO:</w:t>
      </w:r>
      <w:r w:rsidRPr="00A75E25">
        <w:rPr>
          <w:b/>
          <w:color w:val="000000"/>
        </w:rPr>
        <w:tab/>
      </w:r>
      <w:r w:rsidR="00F1134A">
        <w:t>Tunisian citizens and residents with valid work permit at the time of application to work in Tunisia</w:t>
      </w:r>
      <w:r w:rsidRPr="00A75E25" w:rsidDel="00880EB6">
        <w:t xml:space="preserve"> </w:t>
      </w:r>
    </w:p>
    <w:p w:rsidR="001C0DD1" w:rsidRPr="00A75E25" w:rsidRDefault="001C0DD1" w:rsidP="001C0DD1">
      <w:pPr>
        <w:rPr>
          <w:b/>
          <w:color w:val="000000"/>
        </w:rPr>
      </w:pPr>
    </w:p>
    <w:p w:rsidR="001C0DD1" w:rsidRPr="00A75E25" w:rsidRDefault="001C0DD1" w:rsidP="001C0DD1">
      <w:pPr>
        <w:rPr>
          <w:i/>
          <w:color w:val="000000"/>
        </w:rPr>
      </w:pPr>
      <w:r w:rsidRPr="00A75E25">
        <w:rPr>
          <w:b/>
          <w:color w:val="000000"/>
        </w:rPr>
        <w:t>POSITION:</w:t>
      </w:r>
      <w:r w:rsidRPr="00A75E25">
        <w:rPr>
          <w:b/>
          <w:color w:val="000000"/>
        </w:rPr>
        <w:tab/>
      </w:r>
      <w:r w:rsidRPr="00A75E25">
        <w:rPr>
          <w:b/>
          <w:color w:val="000000"/>
        </w:rPr>
        <w:tab/>
      </w:r>
      <w:r w:rsidR="00BD4D91" w:rsidRPr="00A75E25">
        <w:t>Development Program Specialist</w:t>
      </w:r>
      <w:r w:rsidRPr="00A75E25">
        <w:t xml:space="preserve"> - </w:t>
      </w:r>
      <w:r w:rsidR="00BD4D91" w:rsidRPr="00A75E25">
        <w:t>USAID</w:t>
      </w:r>
      <w:r w:rsidRPr="00A75E25">
        <w:t xml:space="preserve"> </w:t>
      </w:r>
    </w:p>
    <w:p w:rsidR="001C0DD1" w:rsidRPr="00A75E25" w:rsidRDefault="001C0DD1" w:rsidP="001C0DD1">
      <w:pPr>
        <w:rPr>
          <w:b/>
          <w:color w:val="000000"/>
        </w:rPr>
      </w:pPr>
    </w:p>
    <w:p w:rsidR="001C0DD1" w:rsidRPr="00A75E25" w:rsidRDefault="001C0DD1" w:rsidP="001C0DD1">
      <w:pPr>
        <w:rPr>
          <w:color w:val="000000"/>
        </w:rPr>
      </w:pPr>
      <w:r w:rsidRPr="00A75E25">
        <w:rPr>
          <w:b/>
          <w:color w:val="000000"/>
        </w:rPr>
        <w:t>OPENING DATE:</w:t>
      </w:r>
      <w:r w:rsidRPr="00A75E25">
        <w:rPr>
          <w:color w:val="000000"/>
        </w:rPr>
        <w:tab/>
        <w:t xml:space="preserve">Friday </w:t>
      </w:r>
      <w:r w:rsidR="00991BF9" w:rsidRPr="00A75E25">
        <w:rPr>
          <w:color w:val="000000"/>
        </w:rPr>
        <w:t>March</w:t>
      </w:r>
      <w:r w:rsidRPr="00A75E25">
        <w:rPr>
          <w:color w:val="000000"/>
        </w:rPr>
        <w:t xml:space="preserve"> </w:t>
      </w:r>
      <w:r w:rsidR="00921F39" w:rsidRPr="00A75E25">
        <w:rPr>
          <w:color w:val="000000"/>
        </w:rPr>
        <w:t>16</w:t>
      </w:r>
      <w:r w:rsidRPr="00A75E25">
        <w:rPr>
          <w:color w:val="000000"/>
        </w:rPr>
        <w:t xml:space="preserve"> 2018 </w:t>
      </w:r>
    </w:p>
    <w:p w:rsidR="001C0DD1" w:rsidRPr="00A75E25" w:rsidRDefault="001C0DD1" w:rsidP="001C0DD1">
      <w:pPr>
        <w:rPr>
          <w:b/>
          <w:color w:val="000000"/>
        </w:rPr>
      </w:pPr>
    </w:p>
    <w:p w:rsidR="001C0DD1" w:rsidRPr="00A75E25" w:rsidRDefault="001C0DD1" w:rsidP="001C0DD1">
      <w:pPr>
        <w:rPr>
          <w:color w:val="000000"/>
        </w:rPr>
      </w:pPr>
      <w:r w:rsidRPr="00A75E25">
        <w:rPr>
          <w:b/>
          <w:color w:val="000000"/>
        </w:rPr>
        <w:t>CLOSING DATE:</w:t>
      </w:r>
      <w:r w:rsidRPr="00A75E25">
        <w:rPr>
          <w:color w:val="000000"/>
        </w:rPr>
        <w:tab/>
        <w:t xml:space="preserve">Friday </w:t>
      </w:r>
      <w:r w:rsidR="00BD4D91" w:rsidRPr="00A75E25">
        <w:rPr>
          <w:color w:val="000000"/>
        </w:rPr>
        <w:t>April</w:t>
      </w:r>
      <w:r w:rsidRPr="00A75E25">
        <w:rPr>
          <w:color w:val="000000"/>
        </w:rPr>
        <w:t xml:space="preserve"> </w:t>
      </w:r>
      <w:r w:rsidR="00F1134A">
        <w:rPr>
          <w:color w:val="000000"/>
        </w:rPr>
        <w:t>13</w:t>
      </w:r>
      <w:r w:rsidRPr="00A75E25">
        <w:rPr>
          <w:color w:val="000000"/>
        </w:rPr>
        <w:t xml:space="preserve">, 2018 </w:t>
      </w:r>
    </w:p>
    <w:p w:rsidR="001C0DD1" w:rsidRPr="00A75E25" w:rsidRDefault="001C0DD1" w:rsidP="001C0DD1">
      <w:pPr>
        <w:rPr>
          <w:color w:val="000000"/>
        </w:rPr>
      </w:pPr>
    </w:p>
    <w:p w:rsidR="001C0DD1" w:rsidRPr="00A75E25" w:rsidRDefault="001C0DD1" w:rsidP="001C0DD1">
      <w:pPr>
        <w:rPr>
          <w:i/>
          <w:color w:val="000000"/>
        </w:rPr>
      </w:pPr>
      <w:r w:rsidRPr="00A75E25">
        <w:rPr>
          <w:b/>
          <w:color w:val="000000"/>
        </w:rPr>
        <w:t>WORK HOURS:</w:t>
      </w:r>
      <w:r w:rsidRPr="00A75E25">
        <w:rPr>
          <w:color w:val="000000"/>
        </w:rPr>
        <w:tab/>
        <w:t xml:space="preserve">Full-time, 40 hours/week </w:t>
      </w:r>
    </w:p>
    <w:p w:rsidR="001C0DD1" w:rsidRPr="00A75E25" w:rsidRDefault="001C0DD1" w:rsidP="001C0DD1">
      <w:pPr>
        <w:rPr>
          <w:b/>
          <w:color w:val="000000"/>
        </w:rPr>
      </w:pPr>
    </w:p>
    <w:p w:rsidR="001C0DD1" w:rsidRPr="00A75E25" w:rsidRDefault="001C0DD1" w:rsidP="001C0DD1">
      <w:pPr>
        <w:rPr>
          <w:color w:val="000000"/>
        </w:rPr>
      </w:pPr>
      <w:r w:rsidRPr="00A75E25">
        <w:rPr>
          <w:b/>
          <w:color w:val="000000"/>
        </w:rPr>
        <w:t>SALARY:</w:t>
      </w:r>
      <w:r w:rsidRPr="00A75E25">
        <w:rPr>
          <w:b/>
          <w:color w:val="000000"/>
        </w:rPr>
        <w:tab/>
      </w:r>
      <w:r w:rsidRPr="00A75E25">
        <w:rPr>
          <w:b/>
          <w:i/>
          <w:color w:val="000000"/>
        </w:rPr>
        <w:t>Ordinarily Resident (OR):</w:t>
      </w:r>
      <w:r w:rsidRPr="00A75E25">
        <w:rPr>
          <w:i/>
          <w:color w:val="000000"/>
        </w:rPr>
        <w:t xml:space="preserve">  </w:t>
      </w:r>
      <w:r w:rsidRPr="00A75E25">
        <w:rPr>
          <w:b/>
          <w:color w:val="000000"/>
        </w:rPr>
        <w:t>FSN-</w:t>
      </w:r>
      <w:r w:rsidR="00BD4D91" w:rsidRPr="00A75E25">
        <w:rPr>
          <w:b/>
          <w:color w:val="000000"/>
        </w:rPr>
        <w:t>11</w:t>
      </w:r>
      <w:r w:rsidRPr="00A75E25">
        <w:rPr>
          <w:color w:val="000000"/>
        </w:rPr>
        <w:t xml:space="preserve"> TD </w:t>
      </w:r>
      <w:r w:rsidR="00BD4D91" w:rsidRPr="00A75E25">
        <w:rPr>
          <w:color w:val="000000"/>
        </w:rPr>
        <w:t>52</w:t>
      </w:r>
      <w:r w:rsidRPr="00A75E25">
        <w:rPr>
          <w:color w:val="000000"/>
        </w:rPr>
        <w:t>,</w:t>
      </w:r>
      <w:r w:rsidR="00BD4D91" w:rsidRPr="00A75E25">
        <w:rPr>
          <w:color w:val="000000"/>
        </w:rPr>
        <w:t>5</w:t>
      </w:r>
      <w:r w:rsidR="00921F39" w:rsidRPr="00A75E25">
        <w:rPr>
          <w:color w:val="000000"/>
        </w:rPr>
        <w:t>8</w:t>
      </w:r>
      <w:r w:rsidR="00BD4D91" w:rsidRPr="00A75E25">
        <w:rPr>
          <w:color w:val="000000"/>
        </w:rPr>
        <w:t>5</w:t>
      </w:r>
      <w:r w:rsidRPr="00A75E25">
        <w:rPr>
          <w:color w:val="000000"/>
        </w:rPr>
        <w:t xml:space="preserve"> gross annual salary</w:t>
      </w:r>
    </w:p>
    <w:p w:rsidR="001C0DD1" w:rsidRPr="00A75E25" w:rsidRDefault="001C0DD1" w:rsidP="001C0DD1">
      <w:pPr>
        <w:ind w:left="720" w:firstLine="720"/>
        <w:rPr>
          <w:b/>
          <w:i/>
          <w:color w:val="000000"/>
        </w:rPr>
      </w:pPr>
      <w:r w:rsidRPr="00A75E25">
        <w:rPr>
          <w:b/>
          <w:i/>
          <w:color w:val="000000"/>
        </w:rPr>
        <w:t>Not-Ordinarily Resident (NOR):</w:t>
      </w:r>
      <w:r w:rsidRPr="00A75E25">
        <w:rPr>
          <w:i/>
          <w:color w:val="000000"/>
        </w:rPr>
        <w:t xml:space="preserve">  </w:t>
      </w:r>
      <w:r w:rsidRPr="00A75E25">
        <w:rPr>
          <w:b/>
          <w:color w:val="000000"/>
        </w:rPr>
        <w:t>FP-</w:t>
      </w:r>
      <w:r w:rsidR="00EC736D" w:rsidRPr="00A75E25">
        <w:rPr>
          <w:b/>
          <w:color w:val="000000"/>
        </w:rPr>
        <w:t>0</w:t>
      </w:r>
      <w:r w:rsidR="00921F39" w:rsidRPr="00A75E25">
        <w:rPr>
          <w:b/>
          <w:color w:val="000000"/>
        </w:rPr>
        <w:t>7</w:t>
      </w:r>
      <w:r w:rsidRPr="00A75E25">
        <w:rPr>
          <w:b/>
          <w:color w:val="000000"/>
        </w:rPr>
        <w:t xml:space="preserve">* US </w:t>
      </w:r>
      <w:r w:rsidR="00BD4D91" w:rsidRPr="00A75E25">
        <w:rPr>
          <w:b/>
          <w:color w:val="000000"/>
        </w:rPr>
        <w:t>55</w:t>
      </w:r>
      <w:r w:rsidR="00EC736D" w:rsidRPr="00A75E25">
        <w:rPr>
          <w:b/>
          <w:color w:val="000000"/>
        </w:rPr>
        <w:t>,</w:t>
      </w:r>
      <w:r w:rsidR="00BD4D91" w:rsidRPr="00A75E25">
        <w:rPr>
          <w:b/>
          <w:color w:val="000000"/>
        </w:rPr>
        <w:t>929</w:t>
      </w:r>
      <w:r w:rsidRPr="00A75E25">
        <w:rPr>
          <w:color w:val="000000"/>
        </w:rPr>
        <w:t xml:space="preserve"> </w:t>
      </w:r>
    </w:p>
    <w:p w:rsidR="001C0DD1" w:rsidRPr="00A75E25" w:rsidRDefault="001C0DD1" w:rsidP="001C0DD1">
      <w:pPr>
        <w:ind w:left="720" w:firstLine="720"/>
        <w:rPr>
          <w:b/>
          <w:color w:val="000000"/>
        </w:rPr>
      </w:pPr>
      <w:r w:rsidRPr="00A75E25">
        <w:rPr>
          <w:b/>
          <w:color w:val="000000"/>
        </w:rPr>
        <w:t>*Final grade/step for NORs will be determined by Washington.</w:t>
      </w:r>
    </w:p>
    <w:p w:rsidR="001C0DD1" w:rsidRPr="00A75E25" w:rsidRDefault="001C0DD1" w:rsidP="001C0DD1">
      <w:pPr>
        <w:rPr>
          <w:b/>
          <w:color w:val="000000"/>
        </w:rPr>
      </w:pPr>
    </w:p>
    <w:p w:rsidR="001C0DD1" w:rsidRPr="00A75E25" w:rsidRDefault="001C0DD1" w:rsidP="001C0DD1">
      <w:pPr>
        <w:rPr>
          <w:b/>
          <w:color w:val="000000"/>
        </w:rPr>
      </w:pPr>
      <w:r w:rsidRPr="00A75E25">
        <w:rPr>
          <w:b/>
          <w:color w:val="000000"/>
        </w:rPr>
        <w:t>ALL ORDINARILY RESIDENT (OR) APPLICANTS (</w:t>
      </w:r>
      <w:r w:rsidRPr="00A75E25">
        <w:rPr>
          <w:b/>
          <w:i/>
          <w:color w:val="000000"/>
        </w:rPr>
        <w:t>See Appendix A for definition</w:t>
      </w:r>
      <w:r w:rsidRPr="00A75E25">
        <w:rPr>
          <w:b/>
          <w:color w:val="000000"/>
        </w:rPr>
        <w:t xml:space="preserve">) MUST HAVE THE REQUIRED WORK AND/OR RESIDENCY PERMITS TO BE ELIGIBLE FOR CONSIDERATION.  </w:t>
      </w:r>
    </w:p>
    <w:p w:rsidR="001C0DD1" w:rsidRPr="00A75E25" w:rsidRDefault="001C0DD1" w:rsidP="001C0DD1">
      <w:pPr>
        <w:rPr>
          <w:b/>
          <w:color w:val="000000"/>
        </w:rPr>
      </w:pPr>
    </w:p>
    <w:p w:rsidR="00D138FB" w:rsidRPr="00A75E25" w:rsidRDefault="001C0DD1" w:rsidP="00D138FB">
      <w:pPr>
        <w:rPr>
          <w:i/>
          <w:color w:val="000000"/>
        </w:rPr>
      </w:pPr>
      <w:r w:rsidRPr="00A75E25">
        <w:rPr>
          <w:color w:val="000000"/>
        </w:rPr>
        <w:t>The U.S. Mission in Tunis is seeking eligible and qualified applicants for the position of</w:t>
      </w:r>
      <w:r w:rsidRPr="00A75E25">
        <w:t xml:space="preserve"> </w:t>
      </w:r>
      <w:r w:rsidR="00BD4D91" w:rsidRPr="00A75E25">
        <w:t>Development Program Specialist with the U</w:t>
      </w:r>
      <w:r w:rsidR="00F1134A">
        <w:t xml:space="preserve">nited States </w:t>
      </w:r>
      <w:r w:rsidR="00BD4D91" w:rsidRPr="00A75E25">
        <w:t>A</w:t>
      </w:r>
      <w:r w:rsidR="00F1134A">
        <w:t xml:space="preserve">gency for </w:t>
      </w:r>
      <w:r w:rsidR="00BD4D91" w:rsidRPr="00A75E25">
        <w:t>I</w:t>
      </w:r>
      <w:r w:rsidR="00F1134A">
        <w:t xml:space="preserve">nternational </w:t>
      </w:r>
      <w:r w:rsidR="00BD4D91" w:rsidRPr="00A75E25">
        <w:t>D</w:t>
      </w:r>
      <w:r w:rsidR="00F1134A">
        <w:t>evelopment</w:t>
      </w:r>
      <w:r w:rsidR="00BD4D91" w:rsidRPr="00A75E25">
        <w:t xml:space="preserve"> </w:t>
      </w:r>
      <w:r w:rsidR="00F1134A">
        <w:t xml:space="preserve">(USAID) </w:t>
      </w:r>
      <w:r w:rsidR="00EE0BA0" w:rsidRPr="00A75E25">
        <w:rPr>
          <w:color w:val="000000"/>
        </w:rPr>
        <w:t>at the U.S. Embassy in Tunis.</w:t>
      </w:r>
      <w:r w:rsidR="00D138FB" w:rsidRPr="00A75E25">
        <w:rPr>
          <w:color w:val="000000"/>
        </w:rPr>
        <w:t xml:space="preserve"> </w:t>
      </w:r>
    </w:p>
    <w:p w:rsidR="001C0DD1" w:rsidRPr="00A75E25" w:rsidRDefault="001C0DD1" w:rsidP="001C0DD1">
      <w:pPr>
        <w:rPr>
          <w:b/>
          <w:color w:val="000000"/>
        </w:rPr>
      </w:pPr>
    </w:p>
    <w:p w:rsidR="001C0DD1" w:rsidRPr="00A75E25" w:rsidRDefault="001C0DD1" w:rsidP="001C0DD1">
      <w:pPr>
        <w:rPr>
          <w:b/>
          <w:color w:val="000000"/>
        </w:rPr>
      </w:pPr>
      <w:r w:rsidRPr="00A75E25">
        <w:rPr>
          <w:b/>
          <w:color w:val="000000"/>
        </w:rPr>
        <w:t xml:space="preserve">NOTE: </w:t>
      </w:r>
      <w:r w:rsidRPr="00A75E25">
        <w:rPr>
          <w:color w:val="000000"/>
        </w:rPr>
        <w:t>Due to the high volume of applications received, we will only contact applicants who are being considered.  Thank you for your understanding.</w:t>
      </w:r>
    </w:p>
    <w:p w:rsidR="007D6DBA" w:rsidRPr="00A75E25" w:rsidRDefault="007D6DBA" w:rsidP="001C0DD1">
      <w:pPr>
        <w:rPr>
          <w:b/>
          <w:color w:val="000000"/>
        </w:rPr>
      </w:pPr>
    </w:p>
    <w:p w:rsidR="001C0DD1" w:rsidRPr="00A75E25" w:rsidRDefault="001C0DD1" w:rsidP="001C0DD1">
      <w:pPr>
        <w:rPr>
          <w:color w:val="000000"/>
        </w:rPr>
      </w:pPr>
      <w:r w:rsidRPr="00A75E25">
        <w:rPr>
          <w:b/>
          <w:color w:val="000000"/>
        </w:rPr>
        <w:t xml:space="preserve">BASIC FUNCTION OF POSITION: </w:t>
      </w:r>
    </w:p>
    <w:p w:rsidR="00A75E25" w:rsidRPr="00A75E25" w:rsidRDefault="00A75E25" w:rsidP="00F1134A">
      <w:pPr>
        <w:framePr w:hSpace="187" w:wrap="around" w:vAnchor="text" w:hAnchor="page" w:x="1329" w:y="103"/>
        <w:widowControl w:val="0"/>
        <w:autoSpaceDE w:val="0"/>
        <w:autoSpaceDN w:val="0"/>
        <w:adjustRightInd w:val="0"/>
        <w:jc w:val="both"/>
      </w:pPr>
      <w:r w:rsidRPr="00A75E25">
        <w:t>Incumbent reports to the Director of the P</w:t>
      </w:r>
      <w:r w:rsidR="00F1134A">
        <w:t xml:space="preserve">rogram </w:t>
      </w:r>
      <w:r w:rsidRPr="00A75E25">
        <w:t>O</w:t>
      </w:r>
      <w:r w:rsidR="00F1134A">
        <w:t>ffice (PO)</w:t>
      </w:r>
      <w:r w:rsidRPr="00A75E25">
        <w:t>, and serves as the ranking employee after the Office Director. S/he serves as the de-facto Deputy Program Officer, helping guide all aspects of the planning and implementation of USAID’s annual program budget of approximately $60 million and overall portfolio of approximately $160 million.  The incumbent assists the Director of the Program Office to manage the PO, to lead and direct program staff and assist technical staff on formulating the country strategy; program budgeting; project development and procurement planning; implementation, monitoring and evaluation of development objectives, and providing customer service to the Mission. Manages and coordinates the implementation of the cross-cutting USAID/Tunisia development objectives and activities; promotes public/private partnerships and serves as liaison with USAID/Washington, the Embassy Tunis Assistance Coordination Office, the State Department’s Office of the Assistance Coordinator in the Bureau of Near Eastern Affairs (NEA/AC), the Government of Tunisia (</w:t>
      </w:r>
      <w:proofErr w:type="spellStart"/>
      <w:r w:rsidRPr="00A75E25">
        <w:t>GoT</w:t>
      </w:r>
      <w:proofErr w:type="spellEnd"/>
      <w:r w:rsidRPr="00A75E25">
        <w:t xml:space="preserve">), the community of bilateral and multilateral donors, and USAID’s implementing partners. Incumbent carries representational functions with senior </w:t>
      </w:r>
      <w:proofErr w:type="spellStart"/>
      <w:r w:rsidRPr="00A75E25">
        <w:t>GoT</w:t>
      </w:r>
      <w:proofErr w:type="spellEnd"/>
      <w:r w:rsidRPr="00A75E25">
        <w:t xml:space="preserve"> officials and at high-level events organized by international and local donors.</w:t>
      </w:r>
    </w:p>
    <w:p w:rsidR="001C0DD1" w:rsidRPr="00A75E25" w:rsidRDefault="001C0DD1" w:rsidP="001C0DD1">
      <w:pPr>
        <w:pStyle w:val="EndnoteText"/>
        <w:rPr>
          <w:rFonts w:ascii="Times New Roman"/>
          <w:sz w:val="24"/>
          <w:szCs w:val="24"/>
        </w:rPr>
      </w:pPr>
    </w:p>
    <w:p w:rsidR="001C0DD1" w:rsidRPr="00A75E25" w:rsidRDefault="001C0DD1" w:rsidP="001C0DD1">
      <w:pPr>
        <w:pStyle w:val="Heading3"/>
        <w:rPr>
          <w:color w:val="000000"/>
          <w:szCs w:val="24"/>
        </w:rPr>
      </w:pPr>
      <w:r w:rsidRPr="00A75E25">
        <w:rPr>
          <w:color w:val="000000"/>
          <w:szCs w:val="24"/>
        </w:rPr>
        <w:t>QUALIFICATIONS REQUIRED</w:t>
      </w:r>
      <w:r w:rsidR="00EC7C5F" w:rsidRPr="00A75E25">
        <w:rPr>
          <w:color w:val="000000"/>
          <w:szCs w:val="24"/>
        </w:rPr>
        <w:t>:</w:t>
      </w:r>
    </w:p>
    <w:p w:rsidR="001C0DD1" w:rsidRPr="00A75E25" w:rsidRDefault="001C0DD1" w:rsidP="001C0DD1">
      <w:pPr>
        <w:rPr>
          <w:color w:val="000000"/>
        </w:rPr>
      </w:pPr>
    </w:p>
    <w:p w:rsidR="001C0DD1" w:rsidRPr="00A75E25" w:rsidRDefault="001C0DD1" w:rsidP="001C0DD1">
      <w:pPr>
        <w:rPr>
          <w:b/>
          <w:color w:val="000000"/>
        </w:rPr>
      </w:pPr>
      <w:r w:rsidRPr="00A75E25">
        <w:rPr>
          <w:b/>
          <w:color w:val="000000"/>
        </w:rPr>
        <w:t>Applicants must address each required qualification listed below with specific and comprehensive information supporting each item.  Failure to do so may result in a determination that the applicant is not qualified.</w:t>
      </w:r>
    </w:p>
    <w:p w:rsidR="007D6DBA" w:rsidRPr="00A75E25" w:rsidRDefault="007D6DBA" w:rsidP="00B56835">
      <w:pPr>
        <w:widowControl w:val="0"/>
        <w:autoSpaceDE w:val="0"/>
        <w:autoSpaceDN w:val="0"/>
        <w:adjustRightInd w:val="0"/>
        <w:spacing w:line="177" w:lineRule="atLeast"/>
        <w:jc w:val="both"/>
        <w:rPr>
          <w:b/>
          <w:color w:val="000000"/>
        </w:rPr>
      </w:pPr>
    </w:p>
    <w:p w:rsidR="00A75E25" w:rsidRPr="00036871" w:rsidRDefault="00B56835" w:rsidP="00A75E25">
      <w:pPr>
        <w:autoSpaceDE w:val="0"/>
        <w:autoSpaceDN w:val="0"/>
        <w:adjustRightInd w:val="0"/>
        <w:spacing w:after="119"/>
        <w:contextualSpacing/>
      </w:pPr>
      <w:r w:rsidRPr="00A75E25">
        <w:rPr>
          <w:b/>
          <w:color w:val="000000"/>
        </w:rPr>
        <w:t xml:space="preserve">1. </w:t>
      </w:r>
      <w:r w:rsidR="001C0DD1" w:rsidRPr="00A75E25">
        <w:rPr>
          <w:b/>
          <w:color w:val="000000"/>
        </w:rPr>
        <w:t xml:space="preserve">QUALIFICATIONS: </w:t>
      </w:r>
      <w:r w:rsidR="00A75E25" w:rsidRPr="00A75E25">
        <w:rPr>
          <w:color w:val="000000"/>
        </w:rPr>
        <w:t>A</w:t>
      </w:r>
      <w:r w:rsidR="00A75E25" w:rsidRPr="00036871">
        <w:t xml:space="preserve">t least a bachelor’s degree in Economics, Public or Business Administration, International Affairs or other field relevant to foreign assistance delivery. </w:t>
      </w:r>
    </w:p>
    <w:p w:rsidR="00B56835" w:rsidRPr="00A75E25" w:rsidRDefault="00B56835" w:rsidP="00B56835">
      <w:pPr>
        <w:widowControl w:val="0"/>
        <w:autoSpaceDE w:val="0"/>
        <w:autoSpaceDN w:val="0"/>
        <w:adjustRightInd w:val="0"/>
        <w:spacing w:line="177" w:lineRule="atLeast"/>
        <w:jc w:val="both"/>
      </w:pPr>
    </w:p>
    <w:p w:rsidR="004E1319" w:rsidRPr="00A75E25" w:rsidRDefault="00B56835" w:rsidP="00A75E25">
      <w:pPr>
        <w:widowControl w:val="0"/>
        <w:jc w:val="both"/>
      </w:pPr>
      <w:r w:rsidRPr="00A75E25">
        <w:rPr>
          <w:b/>
        </w:rPr>
        <w:t>2. EXPERIENCE</w:t>
      </w:r>
      <w:r w:rsidRPr="00A75E25">
        <w:t xml:space="preserve">: </w:t>
      </w:r>
      <w:r w:rsidR="00A75E25">
        <w:t xml:space="preserve">At least seven </w:t>
      </w:r>
      <w:r w:rsidRPr="00A75E25">
        <w:t xml:space="preserve">years of </w:t>
      </w:r>
      <w:r w:rsidR="00A75E25" w:rsidRPr="00036871">
        <w:t>relevant work experience, for example international affairs, development programming, project management, budgeting, reporting and/or writing and editing in English.</w:t>
      </w:r>
    </w:p>
    <w:p w:rsidR="001C0DD1" w:rsidRPr="00A75E25" w:rsidRDefault="001C0DD1" w:rsidP="001C0DD1">
      <w:pPr>
        <w:autoSpaceDE w:val="0"/>
        <w:autoSpaceDN w:val="0"/>
        <w:adjustRightInd w:val="0"/>
      </w:pPr>
    </w:p>
    <w:p w:rsidR="001C0DD1" w:rsidRDefault="001C0DD1" w:rsidP="001C0DD1">
      <w:pPr>
        <w:autoSpaceDE w:val="0"/>
        <w:autoSpaceDN w:val="0"/>
        <w:adjustRightInd w:val="0"/>
        <w:rPr>
          <w:b/>
        </w:rPr>
      </w:pPr>
      <w:r w:rsidRPr="00A75E25">
        <w:rPr>
          <w:b/>
          <w:color w:val="000000"/>
        </w:rPr>
        <w:t>3</w:t>
      </w:r>
      <w:r w:rsidRPr="00A75E25">
        <w:rPr>
          <w:color w:val="000000"/>
        </w:rPr>
        <w:t xml:space="preserve">. </w:t>
      </w:r>
      <w:r w:rsidRPr="00A75E25">
        <w:rPr>
          <w:b/>
          <w:color w:val="000000"/>
        </w:rPr>
        <w:t xml:space="preserve">LANGUAGE:  </w:t>
      </w:r>
      <w:r w:rsidR="00024964" w:rsidRPr="00A75E25">
        <w:t>Level IV (Fluent) in English</w:t>
      </w:r>
      <w:r w:rsidR="00B56835" w:rsidRPr="00A75E25">
        <w:t>,</w:t>
      </w:r>
      <w:r w:rsidR="00024964" w:rsidRPr="00A75E25">
        <w:t xml:space="preserve"> French and Arabic. (This </w:t>
      </w:r>
      <w:proofErr w:type="gramStart"/>
      <w:r w:rsidR="00024964" w:rsidRPr="00A75E25">
        <w:t>will be tested</w:t>
      </w:r>
      <w:proofErr w:type="gramEnd"/>
      <w:r w:rsidR="00024964" w:rsidRPr="00A75E25">
        <w:rPr>
          <w:b/>
        </w:rPr>
        <w:t>).</w:t>
      </w:r>
    </w:p>
    <w:p w:rsidR="00F1134A" w:rsidRDefault="00F1134A" w:rsidP="001C0DD1">
      <w:pPr>
        <w:autoSpaceDE w:val="0"/>
        <w:autoSpaceDN w:val="0"/>
        <w:adjustRightInd w:val="0"/>
        <w:rPr>
          <w:b/>
        </w:rPr>
      </w:pPr>
    </w:p>
    <w:p w:rsidR="00F1134A" w:rsidRPr="00A75E25" w:rsidRDefault="00F1134A" w:rsidP="001C0DD1">
      <w:pPr>
        <w:autoSpaceDE w:val="0"/>
        <w:autoSpaceDN w:val="0"/>
        <w:adjustRightInd w:val="0"/>
      </w:pPr>
      <w:r>
        <w:rPr>
          <w:b/>
          <w:color w:val="000000"/>
        </w:rPr>
        <w:t>4</w:t>
      </w:r>
      <w:r w:rsidRPr="00A75E25">
        <w:rPr>
          <w:color w:val="000000"/>
        </w:rPr>
        <w:t xml:space="preserve">. </w:t>
      </w:r>
      <w:r>
        <w:rPr>
          <w:b/>
          <w:color w:val="000000"/>
        </w:rPr>
        <w:t xml:space="preserve">JOB KNOWLEDGE: </w:t>
      </w:r>
      <w:r>
        <w:t>In-depth,</w:t>
      </w:r>
      <w:r w:rsidRPr="00036871">
        <w:t xml:space="preserve"> p</w:t>
      </w:r>
      <w:r>
        <w:t xml:space="preserve">rofessional-level knowledge of development principles, concepts, and practices, especially as they relate to foreign assistance programs in Tunisia and the region. </w:t>
      </w:r>
      <w:r w:rsidR="00050C1B">
        <w:t xml:space="preserve">Knowledge of the political, social and economic structure of Tunisia essential, including knowledge of GOT institutions, policy directions, objectives, and priorities relating to USAID </w:t>
      </w:r>
      <w:r w:rsidR="0097231A">
        <w:t>activities</w:t>
      </w:r>
      <w:bookmarkStart w:id="0" w:name="_GoBack"/>
      <w:bookmarkEnd w:id="0"/>
      <w:r w:rsidR="00050C1B">
        <w:t xml:space="preserve">. </w:t>
      </w:r>
    </w:p>
    <w:p w:rsidR="001C0DD1" w:rsidRPr="00A75E25" w:rsidRDefault="001C0DD1" w:rsidP="001C0DD1">
      <w:pPr>
        <w:autoSpaceDE w:val="0"/>
        <w:autoSpaceDN w:val="0"/>
        <w:adjustRightInd w:val="0"/>
      </w:pPr>
    </w:p>
    <w:p w:rsidR="00A75E25" w:rsidRPr="00036871" w:rsidRDefault="00F1134A" w:rsidP="00A75E25">
      <w:pPr>
        <w:autoSpaceDE w:val="0"/>
        <w:autoSpaceDN w:val="0"/>
        <w:adjustRightInd w:val="0"/>
        <w:contextualSpacing/>
      </w:pPr>
      <w:r>
        <w:rPr>
          <w:b/>
          <w:color w:val="000000"/>
        </w:rPr>
        <w:t>5</w:t>
      </w:r>
      <w:r w:rsidR="001C0DD1" w:rsidRPr="00A75E25">
        <w:rPr>
          <w:b/>
          <w:color w:val="000000"/>
        </w:rPr>
        <w:t xml:space="preserve">. SKILLS AND ABILITIES: </w:t>
      </w:r>
      <w:r w:rsidR="00B56835" w:rsidRPr="00A75E25">
        <w:t xml:space="preserve">Must </w:t>
      </w:r>
      <w:r w:rsidR="004E1319" w:rsidRPr="00A75E25">
        <w:t xml:space="preserve">have excellent communication skills </w:t>
      </w:r>
      <w:r w:rsidR="00A75E25">
        <w:t xml:space="preserve">and inter-personal skills is required. </w:t>
      </w:r>
      <w:r w:rsidR="00A75E25" w:rsidRPr="00036871">
        <w:t xml:space="preserve">The ability to plan, organize, manage, and evaluate policy and programmatic activities is required. Verbal communication skills, tact, and diplomacy are also required to develop sustainable working relations within the Embassy community, MERP staff, </w:t>
      </w:r>
      <w:proofErr w:type="spellStart"/>
      <w:r w:rsidR="00A75E25" w:rsidRPr="00036871">
        <w:t>GoT</w:t>
      </w:r>
      <w:proofErr w:type="spellEnd"/>
      <w:r w:rsidR="00A75E25" w:rsidRPr="00036871">
        <w:t xml:space="preserve"> officials, and international donors. Ability to work effectively in a team environment, and to achieve consensus on policy, project, and administrative matters. </w:t>
      </w:r>
    </w:p>
    <w:p w:rsidR="00EC7C5F" w:rsidRPr="00A75E25" w:rsidRDefault="00EC7C5F" w:rsidP="001C0DD1">
      <w:pPr>
        <w:pStyle w:val="BodyTextIndent"/>
        <w:spacing w:line="276" w:lineRule="auto"/>
        <w:ind w:left="0" w:firstLine="0"/>
        <w:jc w:val="left"/>
        <w:rPr>
          <w:color w:val="000000"/>
          <w:szCs w:val="24"/>
        </w:rPr>
      </w:pPr>
    </w:p>
    <w:p w:rsidR="001C0DD1" w:rsidRPr="00A75E25" w:rsidRDefault="001C0DD1" w:rsidP="001C0DD1">
      <w:pPr>
        <w:pStyle w:val="BodyTextIndent"/>
        <w:spacing w:line="276" w:lineRule="auto"/>
        <w:ind w:left="0" w:firstLine="0"/>
        <w:jc w:val="left"/>
        <w:rPr>
          <w:b w:val="0"/>
          <w:color w:val="000000"/>
          <w:szCs w:val="24"/>
        </w:rPr>
      </w:pPr>
      <w:r w:rsidRPr="00A75E25">
        <w:rPr>
          <w:color w:val="000000"/>
          <w:szCs w:val="24"/>
        </w:rPr>
        <w:t>INFORMATION:</w:t>
      </w:r>
      <w:r w:rsidRPr="00A75E25">
        <w:rPr>
          <w:b w:val="0"/>
          <w:color w:val="000000"/>
          <w:szCs w:val="24"/>
        </w:rPr>
        <w:t xml:space="preserve">  </w:t>
      </w:r>
      <w:r w:rsidR="00050C1B">
        <w:rPr>
          <w:b w:val="0"/>
          <w:color w:val="000000"/>
          <w:szCs w:val="24"/>
        </w:rPr>
        <w:t xml:space="preserve">If additional information is required, kindly contact </w:t>
      </w:r>
      <w:r w:rsidRPr="00A75E25">
        <w:rPr>
          <w:b w:val="0"/>
          <w:color w:val="000000"/>
          <w:szCs w:val="24"/>
        </w:rPr>
        <w:t xml:space="preserve">Human Resources Office </w:t>
      </w:r>
      <w:r w:rsidR="00050C1B">
        <w:rPr>
          <w:b w:val="0"/>
          <w:color w:val="000000"/>
          <w:szCs w:val="24"/>
        </w:rPr>
        <w:t xml:space="preserve">at </w:t>
      </w:r>
      <w:r w:rsidRPr="00A75E25">
        <w:rPr>
          <w:b w:val="0"/>
          <w:color w:val="000000"/>
          <w:szCs w:val="24"/>
        </w:rPr>
        <w:t>71 107- 478/ 71 107 - 320.</w:t>
      </w:r>
    </w:p>
    <w:p w:rsidR="001C0DD1" w:rsidRPr="00A75E25" w:rsidRDefault="001C0DD1" w:rsidP="001C0DD1">
      <w:pPr>
        <w:rPr>
          <w:b/>
          <w:color w:val="000000"/>
        </w:rPr>
      </w:pPr>
    </w:p>
    <w:p w:rsidR="001C0DD1" w:rsidRPr="00A75E25" w:rsidRDefault="001C0DD1" w:rsidP="001C0DD1">
      <w:pPr>
        <w:rPr>
          <w:b/>
        </w:rPr>
      </w:pPr>
      <w:r w:rsidRPr="00A75E25">
        <w:rPr>
          <w:b/>
        </w:rPr>
        <w:t>ADDITIONAL SELECTION CRITERIA:</w:t>
      </w:r>
    </w:p>
    <w:p w:rsidR="001C0DD1" w:rsidRPr="00A75E25" w:rsidRDefault="001C0DD1" w:rsidP="001C0DD1"/>
    <w:p w:rsidR="001C0DD1" w:rsidRPr="00A75E25" w:rsidRDefault="001C0DD1" w:rsidP="001C0DD1">
      <w:pPr>
        <w:numPr>
          <w:ilvl w:val="0"/>
          <w:numId w:val="4"/>
        </w:numPr>
      </w:pPr>
      <w:r w:rsidRPr="00A75E25">
        <w:t xml:space="preserve">Management may consider any of the following when determining successful candidacy nepotism, conflicts of interest, budget, and residency status.   </w:t>
      </w:r>
    </w:p>
    <w:p w:rsidR="001C0DD1" w:rsidRPr="00A75E25" w:rsidRDefault="001C0DD1" w:rsidP="001C0DD1"/>
    <w:p w:rsidR="001C0DD1" w:rsidRPr="00A75E25" w:rsidRDefault="001C0DD1" w:rsidP="001C0DD1">
      <w:pPr>
        <w:pStyle w:val="BodyText2"/>
        <w:numPr>
          <w:ilvl w:val="0"/>
          <w:numId w:val="4"/>
        </w:numPr>
        <w:rPr>
          <w:szCs w:val="24"/>
        </w:rPr>
      </w:pPr>
      <w:r w:rsidRPr="00A75E25">
        <w:rPr>
          <w:szCs w:val="24"/>
        </w:rPr>
        <w:t>Current OR employees serving a probationary period are not eligible to apply.  Current OR employees with an Overall Summary Rating of Needs Improvement or Unsatisfactory on their most recent Employee Performance Report (EPR) are not eligible to apply.</w:t>
      </w:r>
    </w:p>
    <w:p w:rsidR="001C0DD1" w:rsidRPr="00A75E25" w:rsidRDefault="001C0DD1" w:rsidP="001C0DD1"/>
    <w:p w:rsidR="001C0DD1" w:rsidRPr="00A75E25" w:rsidRDefault="001C0DD1" w:rsidP="001C0DD1">
      <w:pPr>
        <w:numPr>
          <w:ilvl w:val="0"/>
          <w:numId w:val="4"/>
        </w:numPr>
        <w:rPr>
          <w:color w:val="000000"/>
        </w:rPr>
      </w:pPr>
      <w:r w:rsidRPr="00A75E25">
        <w:rPr>
          <w:color w:val="000000"/>
        </w:rPr>
        <w:t>The candidate must be able to obtain and hold a security clearance.</w:t>
      </w:r>
    </w:p>
    <w:p w:rsidR="001C0DD1" w:rsidRPr="00A75E25" w:rsidRDefault="001C0DD1" w:rsidP="001C0DD1">
      <w:pPr>
        <w:pStyle w:val="ListParagraph"/>
        <w:rPr>
          <w:color w:val="000000"/>
        </w:rPr>
      </w:pPr>
    </w:p>
    <w:p w:rsidR="001C0DD1" w:rsidRPr="00A75E25" w:rsidRDefault="001C0DD1" w:rsidP="001C0DD1">
      <w:pPr>
        <w:pStyle w:val="ListParagraph"/>
        <w:rPr>
          <w:color w:val="000000"/>
        </w:rPr>
      </w:pPr>
    </w:p>
    <w:p w:rsidR="001C0DD1" w:rsidRPr="00A75E25" w:rsidRDefault="001C0DD1" w:rsidP="001C0DD1">
      <w:pPr>
        <w:pStyle w:val="NormalWeb"/>
        <w:rPr>
          <w:color w:val="000000"/>
        </w:rPr>
      </w:pPr>
      <w:r w:rsidRPr="00A75E25">
        <w:rPr>
          <w:b/>
          <w:color w:val="000000"/>
        </w:rPr>
        <w:lastRenderedPageBreak/>
        <w:t xml:space="preserve">HOW TO APPLY:  </w:t>
      </w:r>
      <w:r w:rsidRPr="00A75E25">
        <w:rPr>
          <w:color w:val="000000"/>
        </w:rPr>
        <w:t xml:space="preserve">Applicants must submit the following documents to be considered.  Failure to do so may result in a determination that the application is not qualified.   </w:t>
      </w:r>
    </w:p>
    <w:p w:rsidR="001C0DD1" w:rsidRPr="00A75E25" w:rsidRDefault="001C0DD1" w:rsidP="001C0DD1">
      <w:pPr>
        <w:numPr>
          <w:ilvl w:val="0"/>
          <w:numId w:val="7"/>
        </w:numPr>
        <w:ind w:left="360"/>
        <w:rPr>
          <w:u w:val="single"/>
        </w:rPr>
      </w:pPr>
      <w:r w:rsidRPr="00A75E25">
        <w:rPr>
          <w:color w:val="000000"/>
        </w:rPr>
        <w:t>Universal Application for Employment (UAE) (Form DS-174 / 05-216)</w:t>
      </w:r>
    </w:p>
    <w:p w:rsidR="001C0DD1" w:rsidRDefault="001C0DD1" w:rsidP="001C0DD1">
      <w:pPr>
        <w:ind w:left="360"/>
        <w:rPr>
          <w:u w:val="single"/>
        </w:rPr>
      </w:pPr>
      <w:r w:rsidRPr="00A75E25">
        <w:rPr>
          <w:bCs/>
        </w:rPr>
        <w:t>USE</w:t>
      </w:r>
      <w:r w:rsidRPr="00A75E25">
        <w:t xml:space="preserve">:  </w:t>
      </w:r>
      <w:r w:rsidRPr="00A75E25">
        <w:rPr>
          <w:u w:val="single"/>
        </w:rPr>
        <w:t>Expiration date 05/31/2019</w:t>
      </w:r>
      <w:r w:rsidR="00050C1B">
        <w:rPr>
          <w:u w:val="single"/>
        </w:rPr>
        <w:t xml:space="preserve"> </w:t>
      </w:r>
      <w:r w:rsidR="00050C1B" w:rsidRPr="00050C1B">
        <w:t>the form can be obtained at:</w:t>
      </w:r>
      <w:r w:rsidR="00050C1B">
        <w:rPr>
          <w:u w:val="single"/>
        </w:rPr>
        <w:t xml:space="preserve"> Tunisia.usembassy.gov</w:t>
      </w:r>
    </w:p>
    <w:p w:rsidR="001C0DD1" w:rsidRPr="00A75E25" w:rsidRDefault="001C0DD1" w:rsidP="001C0DD1">
      <w:pPr>
        <w:ind w:left="360"/>
        <w:rPr>
          <w:u w:val="single"/>
        </w:rPr>
      </w:pPr>
      <w:r w:rsidRPr="00A75E25">
        <w:rPr>
          <w:bCs/>
          <w:u w:val="single"/>
        </w:rPr>
        <w:t>DO NOT USE</w:t>
      </w:r>
      <w:r w:rsidRPr="00A75E25">
        <w:rPr>
          <w:u w:val="single"/>
        </w:rPr>
        <w:t xml:space="preserve"> any other date &amp; form, your application will not be accepted.</w:t>
      </w:r>
    </w:p>
    <w:p w:rsidR="001C0DD1" w:rsidRPr="00A75E25" w:rsidRDefault="001C0DD1" w:rsidP="001C0DD1">
      <w:pPr>
        <w:ind w:left="360"/>
        <w:rPr>
          <w:color w:val="000000"/>
        </w:rPr>
      </w:pPr>
      <w:r w:rsidRPr="00A75E25">
        <w:rPr>
          <w:color w:val="000000"/>
        </w:rPr>
        <w:t xml:space="preserve">The Form is available on our website or by contacting Human Resources.  </w:t>
      </w:r>
    </w:p>
    <w:p w:rsidR="001C0DD1" w:rsidRPr="00A75E25" w:rsidRDefault="001C0DD1" w:rsidP="001C0DD1">
      <w:pPr>
        <w:pStyle w:val="NormalWeb"/>
        <w:contextualSpacing/>
        <w:rPr>
          <w:color w:val="000000"/>
        </w:rPr>
      </w:pPr>
      <w:r w:rsidRPr="00A75E25">
        <w:rPr>
          <w:color w:val="000000"/>
        </w:rPr>
        <w:t>2.  Any additional documentation that supports or addresses the requirements listed</w:t>
      </w:r>
    </w:p>
    <w:p w:rsidR="001C0DD1" w:rsidRPr="00A75E25" w:rsidRDefault="001C0DD1" w:rsidP="001C0DD1">
      <w:pPr>
        <w:pStyle w:val="NormalWeb"/>
        <w:contextualSpacing/>
        <w:rPr>
          <w:color w:val="000000"/>
        </w:rPr>
      </w:pPr>
      <w:r w:rsidRPr="00A75E25">
        <w:rPr>
          <w:color w:val="000000"/>
        </w:rPr>
        <w:t xml:space="preserve">     </w:t>
      </w:r>
      <w:proofErr w:type="gramStart"/>
      <w:r w:rsidRPr="00A75E25">
        <w:rPr>
          <w:color w:val="000000"/>
        </w:rPr>
        <w:t>above</w:t>
      </w:r>
      <w:proofErr w:type="gramEnd"/>
      <w:r w:rsidRPr="00A75E25">
        <w:rPr>
          <w:color w:val="000000"/>
        </w:rPr>
        <w:t xml:space="preserve"> (e.g. transcripts, degrees, etc.)</w:t>
      </w:r>
    </w:p>
    <w:p w:rsidR="001C0DD1" w:rsidRPr="00A75E25" w:rsidRDefault="001C0DD1" w:rsidP="001C0DD1">
      <w:pPr>
        <w:rPr>
          <w:color w:val="000000"/>
        </w:rPr>
      </w:pPr>
      <w:r w:rsidRPr="00A75E25">
        <w:rPr>
          <w:b/>
          <w:color w:val="000000"/>
        </w:rPr>
        <w:t>WHERE TO APPLY:</w:t>
      </w:r>
    </w:p>
    <w:p w:rsidR="001C0DD1" w:rsidRPr="00A75E25" w:rsidRDefault="001C0DD1" w:rsidP="001C0DD1">
      <w:pPr>
        <w:rPr>
          <w:b/>
          <w:color w:val="000000"/>
        </w:rPr>
      </w:pPr>
    </w:p>
    <w:p w:rsidR="001C0DD1" w:rsidRPr="00A75E25" w:rsidRDefault="001C0DD1" w:rsidP="001C0DD1">
      <w:pPr>
        <w:rPr>
          <w:color w:val="000000"/>
        </w:rPr>
      </w:pPr>
      <w:r w:rsidRPr="00A75E25">
        <w:rPr>
          <w:b/>
          <w:color w:val="000000"/>
        </w:rPr>
        <w:t>Mailing Address:</w:t>
      </w:r>
      <w:r w:rsidRPr="00A75E25">
        <w:rPr>
          <w:b/>
          <w:color w:val="000000"/>
        </w:rPr>
        <w:tab/>
      </w:r>
      <w:r w:rsidRPr="00A75E25">
        <w:rPr>
          <w:b/>
          <w:color w:val="000000"/>
        </w:rPr>
        <w:tab/>
      </w:r>
      <w:r w:rsidRPr="00A75E25">
        <w:rPr>
          <w:b/>
          <w:color w:val="000000"/>
        </w:rPr>
        <w:tab/>
      </w:r>
      <w:r w:rsidRPr="00A75E25">
        <w:rPr>
          <w:color w:val="000000"/>
        </w:rPr>
        <w:t>Human Resources Office American Embassy Tunis</w:t>
      </w:r>
    </w:p>
    <w:p w:rsidR="001C0DD1" w:rsidRPr="00A75E25" w:rsidRDefault="001C0DD1" w:rsidP="001C0DD1">
      <w:pPr>
        <w:ind w:left="2880" w:firstLine="720"/>
        <w:rPr>
          <w:color w:val="000000"/>
          <w:lang w:val="fr-FR"/>
        </w:rPr>
      </w:pPr>
      <w:r w:rsidRPr="00A75E25">
        <w:rPr>
          <w:color w:val="000000"/>
          <w:lang w:val="fr-FR"/>
        </w:rPr>
        <w:t>Les Berges du Lac</w:t>
      </w:r>
    </w:p>
    <w:p w:rsidR="001C0DD1" w:rsidRPr="00A75E25" w:rsidRDefault="001C0DD1" w:rsidP="001C0DD1">
      <w:pPr>
        <w:ind w:left="2880" w:firstLine="720"/>
        <w:rPr>
          <w:color w:val="000000"/>
          <w:lang w:val="fr-FR"/>
        </w:rPr>
      </w:pPr>
      <w:r w:rsidRPr="00A75E25">
        <w:rPr>
          <w:color w:val="000000"/>
          <w:lang w:val="fr-FR"/>
        </w:rPr>
        <w:t>1053 Tunis, Tunisie.</w:t>
      </w:r>
    </w:p>
    <w:p w:rsidR="001C0DD1" w:rsidRPr="00A75E25" w:rsidRDefault="001C0DD1" w:rsidP="001C0DD1">
      <w:pPr>
        <w:rPr>
          <w:b/>
          <w:color w:val="000000"/>
        </w:rPr>
      </w:pPr>
      <w:r w:rsidRPr="00A75E25">
        <w:rPr>
          <w:b/>
          <w:color w:val="000000"/>
        </w:rPr>
        <w:t>FAX Number:</w:t>
      </w:r>
      <w:r w:rsidRPr="00A75E25">
        <w:rPr>
          <w:b/>
          <w:color w:val="000000"/>
        </w:rPr>
        <w:tab/>
      </w:r>
      <w:r w:rsidRPr="00A75E25">
        <w:rPr>
          <w:b/>
          <w:color w:val="000000"/>
        </w:rPr>
        <w:tab/>
      </w:r>
      <w:r w:rsidRPr="00A75E25">
        <w:rPr>
          <w:b/>
          <w:color w:val="000000"/>
        </w:rPr>
        <w:tab/>
        <w:t>71.107.080</w:t>
      </w:r>
    </w:p>
    <w:p w:rsidR="001C0DD1" w:rsidRPr="00A75E25" w:rsidRDefault="001C0DD1" w:rsidP="001C0DD1">
      <w:pPr>
        <w:rPr>
          <w:rStyle w:val="Hyperlink"/>
          <w:color w:val="000000"/>
        </w:rPr>
      </w:pPr>
      <w:r w:rsidRPr="00A75E25">
        <w:rPr>
          <w:b/>
          <w:color w:val="000000"/>
        </w:rPr>
        <w:t>E-mail Address:</w:t>
      </w:r>
      <w:r w:rsidRPr="00A75E25">
        <w:rPr>
          <w:b/>
          <w:color w:val="000000"/>
        </w:rPr>
        <w:tab/>
      </w:r>
      <w:r w:rsidRPr="00A75E25">
        <w:rPr>
          <w:b/>
          <w:color w:val="000000"/>
        </w:rPr>
        <w:tab/>
      </w:r>
      <w:r w:rsidRPr="00A75E25">
        <w:rPr>
          <w:b/>
          <w:color w:val="000000"/>
        </w:rPr>
        <w:tab/>
      </w:r>
      <w:r w:rsidRPr="00A75E25">
        <w:rPr>
          <w:color w:val="000000"/>
        </w:rPr>
        <w:t xml:space="preserve"> </w:t>
      </w:r>
      <w:hyperlink r:id="rId7" w:history="1">
        <w:r w:rsidRPr="00A75E25">
          <w:rPr>
            <w:rStyle w:val="Hyperlink"/>
            <w:color w:val="000000"/>
            <w:lang w:val="de-DE"/>
          </w:rPr>
          <w:t>T</w:t>
        </w:r>
        <w:r w:rsidRPr="00A75E25">
          <w:rPr>
            <w:rStyle w:val="Hyperlink"/>
            <w:color w:val="000000"/>
          </w:rPr>
          <w:t>unisApplicants@state.gov</w:t>
        </w:r>
      </w:hyperlink>
    </w:p>
    <w:p w:rsidR="001C0DD1" w:rsidRPr="00A75E25" w:rsidRDefault="001C0DD1" w:rsidP="001C0DD1">
      <w:pPr>
        <w:rPr>
          <w:rStyle w:val="Hyperlink"/>
          <w:color w:val="000000"/>
        </w:rPr>
      </w:pPr>
    </w:p>
    <w:p w:rsidR="001C0DD1" w:rsidRPr="00A75E25" w:rsidRDefault="001C0DD1" w:rsidP="001C0DD1">
      <w:pPr>
        <w:rPr>
          <w:color w:val="000000"/>
        </w:rPr>
      </w:pPr>
    </w:p>
    <w:p w:rsidR="001C0DD1" w:rsidRPr="00A75E25" w:rsidRDefault="001C0DD1" w:rsidP="001C0DD1">
      <w:pPr>
        <w:pStyle w:val="Heading4"/>
        <w:jc w:val="left"/>
        <w:rPr>
          <w:color w:val="000000"/>
          <w:szCs w:val="24"/>
        </w:rPr>
      </w:pPr>
      <w:r w:rsidRPr="00A75E25">
        <w:rPr>
          <w:b/>
          <w:color w:val="000000"/>
          <w:szCs w:val="24"/>
        </w:rPr>
        <w:t>EQUAL EMPLOYMENT OPPORTUNITY:</w:t>
      </w:r>
      <w:r w:rsidRPr="00A75E25">
        <w:rPr>
          <w:color w:val="000000"/>
          <w:szCs w:val="24"/>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w:t>
      </w:r>
    </w:p>
    <w:p w:rsidR="001C0DD1" w:rsidRPr="00A75E25" w:rsidRDefault="001C0DD1" w:rsidP="001C0DD1">
      <w:pPr>
        <w:pStyle w:val="Heading4"/>
        <w:jc w:val="left"/>
        <w:rPr>
          <w:color w:val="000000"/>
          <w:szCs w:val="24"/>
        </w:rPr>
      </w:pPr>
      <w:proofErr w:type="gramStart"/>
      <w:r w:rsidRPr="00A75E25">
        <w:rPr>
          <w:color w:val="000000"/>
          <w:szCs w:val="24"/>
        </w:rPr>
        <w:t>opportunity</w:t>
      </w:r>
      <w:proofErr w:type="gramEnd"/>
      <w:r w:rsidRPr="00A75E25">
        <w:rPr>
          <w:color w:val="000000"/>
          <w:szCs w:val="24"/>
        </w:rPr>
        <w:t xml:space="preserve"> in all personnel operations through continuing diversity enhancement programs.  The EEO complaint procedure is not available to individuals who believe they </w:t>
      </w:r>
      <w:proofErr w:type="gramStart"/>
      <w:r w:rsidRPr="00A75E25">
        <w:rPr>
          <w:color w:val="000000"/>
          <w:szCs w:val="24"/>
        </w:rPr>
        <w:t>have been denied</w:t>
      </w:r>
      <w:proofErr w:type="gramEnd"/>
      <w:r w:rsidRPr="00A75E25">
        <w:rPr>
          <w:color w:val="000000"/>
          <w:szCs w:val="24"/>
        </w:rPr>
        <w:t xml:space="preserve"> equal opportunity based upon marital status or political affiliation.  Individuals with such complaints should avail themselves of the appropriate grievance procedures, remedies for prohibited personnel practices, and/or courts for relief. </w:t>
      </w:r>
    </w:p>
    <w:p w:rsidR="001C0DD1" w:rsidRPr="00A75E25" w:rsidRDefault="001C0DD1" w:rsidP="001C0DD1">
      <w:pPr>
        <w:rPr>
          <w:color w:val="000000"/>
        </w:rPr>
      </w:pPr>
    </w:p>
    <w:p w:rsidR="001C0DD1" w:rsidRPr="00050C1B" w:rsidRDefault="00050C1B" w:rsidP="001C0DD1">
      <w:pPr>
        <w:rPr>
          <w:b/>
          <w:color w:val="000000"/>
          <w:u w:val="single"/>
        </w:rPr>
      </w:pPr>
      <w:r w:rsidRPr="00050C1B">
        <w:rPr>
          <w:b/>
          <w:color w:val="000000"/>
          <w:u w:val="single"/>
        </w:rPr>
        <w:t>DEFINITION:</w:t>
      </w:r>
    </w:p>
    <w:p w:rsidR="00050C1B" w:rsidRPr="00A75E25" w:rsidRDefault="00050C1B" w:rsidP="001C0DD1">
      <w:pPr>
        <w:rPr>
          <w:color w:val="000000"/>
        </w:rPr>
      </w:pPr>
    </w:p>
    <w:p w:rsidR="001C0DD1" w:rsidRPr="00A75E25" w:rsidRDefault="001C0DD1" w:rsidP="001C0DD1">
      <w:pPr>
        <w:rPr>
          <w:bCs/>
          <w:color w:val="000000"/>
        </w:rPr>
      </w:pPr>
      <w:r w:rsidRPr="00A75E25">
        <w:rPr>
          <w:b/>
          <w:color w:val="000000"/>
          <w:u w:val="single"/>
        </w:rPr>
        <w:t>Ordinarily Resident (OR)</w:t>
      </w:r>
      <w:r w:rsidRPr="00A75E25">
        <w:rPr>
          <w:bCs/>
          <w:color w:val="000000"/>
        </w:rPr>
        <w:t xml:space="preserve"> – An individual who meets the following criteria:</w:t>
      </w:r>
    </w:p>
    <w:p w:rsidR="001C0DD1" w:rsidRPr="00A75E25" w:rsidRDefault="001C0DD1" w:rsidP="001C0DD1">
      <w:pPr>
        <w:rPr>
          <w:bCs/>
          <w:color w:val="000000"/>
        </w:rPr>
      </w:pPr>
    </w:p>
    <w:p w:rsidR="001C0DD1" w:rsidRPr="00A75E25" w:rsidRDefault="001C0DD1" w:rsidP="001C0DD1">
      <w:pPr>
        <w:numPr>
          <w:ilvl w:val="0"/>
          <w:numId w:val="3"/>
        </w:numPr>
        <w:rPr>
          <w:bCs/>
          <w:color w:val="000000"/>
        </w:rPr>
      </w:pPr>
      <w:r w:rsidRPr="00A75E25">
        <w:rPr>
          <w:bCs/>
          <w:color w:val="000000"/>
        </w:rPr>
        <w:t>A citizen of the host country; or</w:t>
      </w:r>
    </w:p>
    <w:p w:rsidR="001C0DD1" w:rsidRPr="00A75E25" w:rsidRDefault="001C0DD1" w:rsidP="001C0DD1">
      <w:pPr>
        <w:numPr>
          <w:ilvl w:val="0"/>
          <w:numId w:val="3"/>
        </w:numPr>
        <w:rPr>
          <w:bCs/>
          <w:color w:val="000000"/>
        </w:rPr>
      </w:pPr>
      <w:r w:rsidRPr="00A75E25">
        <w:rPr>
          <w:bCs/>
          <w:color w:val="000000"/>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1C0DD1" w:rsidRPr="00A75E25" w:rsidRDefault="001C0DD1" w:rsidP="001C0DD1">
      <w:pPr>
        <w:numPr>
          <w:ilvl w:val="0"/>
          <w:numId w:val="3"/>
        </w:numPr>
        <w:rPr>
          <w:bCs/>
          <w:color w:val="000000"/>
        </w:rPr>
      </w:pPr>
      <w:r w:rsidRPr="00A75E25">
        <w:rPr>
          <w:bCs/>
          <w:color w:val="000000"/>
        </w:rPr>
        <w:t xml:space="preserve">Is subject to host country employment and tax laws  </w:t>
      </w:r>
    </w:p>
    <w:p w:rsidR="001C0DD1" w:rsidRPr="00A75E25" w:rsidRDefault="001C0DD1" w:rsidP="001C0DD1">
      <w:pPr>
        <w:autoSpaceDE w:val="0"/>
        <w:autoSpaceDN w:val="0"/>
        <w:adjustRightInd w:val="0"/>
      </w:pPr>
    </w:p>
    <w:p w:rsidR="007723B6" w:rsidRPr="00A75E25" w:rsidRDefault="007723B6"/>
    <w:sectPr w:rsidR="007723B6" w:rsidRPr="00A75E25" w:rsidSect="00BD4D91">
      <w:footerReference w:type="default" r:id="rId8"/>
      <w:pgSz w:w="12240" w:h="15840"/>
      <w:pgMar w:top="1440" w:right="1440" w:bottom="1440" w:left="1440" w:header="72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2C" w:rsidRDefault="004A7377">
      <w:r>
        <w:separator/>
      </w:r>
    </w:p>
  </w:endnote>
  <w:endnote w:type="continuationSeparator" w:id="0">
    <w:p w:rsidR="00C2502C" w:rsidRDefault="004A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SC FKai M TT">
    <w:altName w:val="Arial Unicode MS"/>
    <w:charset w:val="88"/>
    <w:family w:val="auto"/>
    <w:pitch w:val="variable"/>
    <w:sig w:usb0="00000001" w:usb1="088F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203" w:rsidRDefault="000C72EE">
    <w:pPr>
      <w:pStyle w:val="Footer"/>
      <w:jc w:val="center"/>
    </w:pPr>
    <w:r>
      <w:t xml:space="preserve">Page </w:t>
    </w:r>
    <w:r>
      <w:rPr>
        <w:b/>
        <w:bCs/>
      </w:rPr>
      <w:fldChar w:fldCharType="begin"/>
    </w:r>
    <w:r>
      <w:rPr>
        <w:b/>
        <w:bCs/>
      </w:rPr>
      <w:instrText xml:space="preserve"> PAGE </w:instrText>
    </w:r>
    <w:r>
      <w:rPr>
        <w:b/>
        <w:bCs/>
      </w:rPr>
      <w:fldChar w:fldCharType="separate"/>
    </w:r>
    <w:r w:rsidR="0097231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7231A">
      <w:rPr>
        <w:b/>
        <w:bCs/>
        <w:noProof/>
      </w:rPr>
      <w:t>3</w:t>
    </w:r>
    <w:r>
      <w:rPr>
        <w:b/>
        <w:bCs/>
      </w:rPr>
      <w:fldChar w:fldCharType="end"/>
    </w:r>
  </w:p>
  <w:p w:rsidR="00833203" w:rsidRDefault="0097231A" w:rsidP="00A842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2C" w:rsidRDefault="004A7377">
      <w:r>
        <w:separator/>
      </w:r>
    </w:p>
  </w:footnote>
  <w:footnote w:type="continuationSeparator" w:id="0">
    <w:p w:rsidR="00C2502C" w:rsidRDefault="004A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596"/>
    <w:multiLevelType w:val="hybridMultilevel"/>
    <w:tmpl w:val="A09C0F6C"/>
    <w:lvl w:ilvl="0" w:tplc="0409000F">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B65C9"/>
    <w:multiLevelType w:val="hybridMultilevel"/>
    <w:tmpl w:val="76F65AAC"/>
    <w:lvl w:ilvl="0" w:tplc="00226D2C">
      <w:start w:val="1"/>
      <w:numFmt w:val="decimal"/>
      <w:lvlText w:val="%1."/>
      <w:lvlJc w:val="left"/>
      <w:pPr>
        <w:ind w:left="750" w:hanging="390"/>
      </w:pPr>
      <w:rPr>
        <w:rFonts w:ascii="Times New Roman" w:eastAsia="Times New Roman" w:hAnsi="Times New Roman" w:cs="Times New Roman"/>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60BDF"/>
    <w:multiLevelType w:val="hybridMultilevel"/>
    <w:tmpl w:val="A3465A2E"/>
    <w:lvl w:ilvl="0" w:tplc="57A25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32992"/>
    <w:multiLevelType w:val="multilevel"/>
    <w:tmpl w:val="2E327ECA"/>
    <w:lvl w:ilvl="0">
      <w:start w:val="1"/>
      <w:numFmt w:val="lowerLetter"/>
      <w:lvlText w:val="%1."/>
      <w:lvlJc w:val="left"/>
      <w:pPr>
        <w:tabs>
          <w:tab w:val="num" w:pos="435"/>
        </w:tabs>
        <w:ind w:left="435" w:hanging="4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C4C97"/>
    <w:multiLevelType w:val="hybridMultilevel"/>
    <w:tmpl w:val="AC5A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3"/>
  </w:num>
  <w:num w:numId="5">
    <w:abstractNumId w:val="10"/>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D1"/>
    <w:rsid w:val="00024964"/>
    <w:rsid w:val="00050C1B"/>
    <w:rsid w:val="000C172A"/>
    <w:rsid w:val="000C72EE"/>
    <w:rsid w:val="001700B8"/>
    <w:rsid w:val="001C0DD1"/>
    <w:rsid w:val="001D7428"/>
    <w:rsid w:val="001E7832"/>
    <w:rsid w:val="002D7136"/>
    <w:rsid w:val="00381D90"/>
    <w:rsid w:val="0040531B"/>
    <w:rsid w:val="00492554"/>
    <w:rsid w:val="004A3511"/>
    <w:rsid w:val="004A7377"/>
    <w:rsid w:val="004E1319"/>
    <w:rsid w:val="00550043"/>
    <w:rsid w:val="006003B3"/>
    <w:rsid w:val="0061496B"/>
    <w:rsid w:val="00692ADE"/>
    <w:rsid w:val="007541F6"/>
    <w:rsid w:val="007723B6"/>
    <w:rsid w:val="007D3268"/>
    <w:rsid w:val="007D6DBA"/>
    <w:rsid w:val="007F6A83"/>
    <w:rsid w:val="0090664F"/>
    <w:rsid w:val="00921F39"/>
    <w:rsid w:val="009553D4"/>
    <w:rsid w:val="0097231A"/>
    <w:rsid w:val="00991BF9"/>
    <w:rsid w:val="009D05A8"/>
    <w:rsid w:val="009D39E3"/>
    <w:rsid w:val="009E3CB6"/>
    <w:rsid w:val="00A75E25"/>
    <w:rsid w:val="00AA1DFD"/>
    <w:rsid w:val="00AB789D"/>
    <w:rsid w:val="00B06B56"/>
    <w:rsid w:val="00B56835"/>
    <w:rsid w:val="00B63CE4"/>
    <w:rsid w:val="00B849D3"/>
    <w:rsid w:val="00BD4D91"/>
    <w:rsid w:val="00C2502C"/>
    <w:rsid w:val="00D138FB"/>
    <w:rsid w:val="00EC736D"/>
    <w:rsid w:val="00EC7C5F"/>
    <w:rsid w:val="00EE0BA0"/>
    <w:rsid w:val="00EF5FEF"/>
    <w:rsid w:val="00F1134A"/>
    <w:rsid w:val="00F843B4"/>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980D"/>
  <w15:chartTrackingRefBased/>
  <w15:docId w15:val="{E86BC5D8-BE9C-41C3-8450-46CDB9F6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C0DD1"/>
    <w:pPr>
      <w:keepNext/>
      <w:outlineLvl w:val="0"/>
    </w:pPr>
    <w:rPr>
      <w:szCs w:val="20"/>
    </w:rPr>
  </w:style>
  <w:style w:type="paragraph" w:styleId="Heading2">
    <w:name w:val="heading 2"/>
    <w:basedOn w:val="Normal"/>
    <w:next w:val="Normal"/>
    <w:link w:val="Heading2Char"/>
    <w:uiPriority w:val="9"/>
    <w:semiHidden/>
    <w:unhideWhenUsed/>
    <w:qFormat/>
    <w:rsid w:val="00BD4D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C0DD1"/>
    <w:pPr>
      <w:keepNext/>
      <w:outlineLvl w:val="2"/>
    </w:pPr>
    <w:rPr>
      <w:b/>
      <w:szCs w:val="20"/>
    </w:rPr>
  </w:style>
  <w:style w:type="paragraph" w:styleId="Heading4">
    <w:name w:val="heading 4"/>
    <w:basedOn w:val="Normal"/>
    <w:next w:val="Normal"/>
    <w:link w:val="Heading4Char"/>
    <w:qFormat/>
    <w:rsid w:val="001C0DD1"/>
    <w:pPr>
      <w:keepNext/>
      <w:jc w:val="center"/>
      <w:outlineLvl w:val="3"/>
    </w:pPr>
    <w:rPr>
      <w:szCs w:val="20"/>
    </w:rPr>
  </w:style>
  <w:style w:type="paragraph" w:styleId="Heading5">
    <w:name w:val="heading 5"/>
    <w:basedOn w:val="Normal"/>
    <w:next w:val="Normal"/>
    <w:link w:val="Heading5Char"/>
    <w:qFormat/>
    <w:rsid w:val="001C0DD1"/>
    <w:pPr>
      <w:keepNext/>
      <w:ind w:left="2160" w:hanging="2160"/>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DD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1C0DD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C0DD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C0DD1"/>
    <w:rPr>
      <w:rFonts w:ascii="Times New Roman" w:eastAsia="Times New Roman" w:hAnsi="Times New Roman" w:cs="Times New Roman"/>
      <w:b/>
      <w:sz w:val="24"/>
      <w:szCs w:val="20"/>
    </w:rPr>
  </w:style>
  <w:style w:type="paragraph" w:styleId="BodyTextIndent">
    <w:name w:val="Body Text Indent"/>
    <w:basedOn w:val="Normal"/>
    <w:link w:val="BodyTextIndentChar"/>
    <w:rsid w:val="001C0DD1"/>
    <w:pPr>
      <w:ind w:left="1440" w:firstLine="720"/>
      <w:jc w:val="center"/>
    </w:pPr>
    <w:rPr>
      <w:b/>
      <w:szCs w:val="20"/>
    </w:rPr>
  </w:style>
  <w:style w:type="character" w:customStyle="1" w:styleId="BodyTextIndentChar">
    <w:name w:val="Body Text Indent Char"/>
    <w:basedOn w:val="DefaultParagraphFont"/>
    <w:link w:val="BodyTextIndent"/>
    <w:rsid w:val="001C0DD1"/>
    <w:rPr>
      <w:rFonts w:ascii="Times New Roman" w:eastAsia="Times New Roman" w:hAnsi="Times New Roman" w:cs="Times New Roman"/>
      <w:b/>
      <w:sz w:val="24"/>
      <w:szCs w:val="20"/>
    </w:rPr>
  </w:style>
  <w:style w:type="paragraph" w:styleId="BodyText2">
    <w:name w:val="Body Text 2"/>
    <w:basedOn w:val="Normal"/>
    <w:link w:val="BodyText2Char"/>
    <w:rsid w:val="001C0DD1"/>
    <w:rPr>
      <w:szCs w:val="20"/>
    </w:rPr>
  </w:style>
  <w:style w:type="character" w:customStyle="1" w:styleId="BodyText2Char">
    <w:name w:val="Body Text 2 Char"/>
    <w:basedOn w:val="DefaultParagraphFont"/>
    <w:link w:val="BodyText2"/>
    <w:rsid w:val="001C0DD1"/>
    <w:rPr>
      <w:rFonts w:ascii="Times New Roman" w:eastAsia="Times New Roman" w:hAnsi="Times New Roman" w:cs="Times New Roman"/>
      <w:sz w:val="24"/>
      <w:szCs w:val="20"/>
    </w:rPr>
  </w:style>
  <w:style w:type="paragraph" w:styleId="Footer">
    <w:name w:val="footer"/>
    <w:basedOn w:val="Normal"/>
    <w:link w:val="FooterChar"/>
    <w:uiPriority w:val="99"/>
    <w:rsid w:val="001C0DD1"/>
    <w:pPr>
      <w:tabs>
        <w:tab w:val="center" w:pos="4320"/>
        <w:tab w:val="right" w:pos="8640"/>
      </w:tabs>
    </w:pPr>
  </w:style>
  <w:style w:type="character" w:customStyle="1" w:styleId="FooterChar">
    <w:name w:val="Footer Char"/>
    <w:basedOn w:val="DefaultParagraphFont"/>
    <w:link w:val="Footer"/>
    <w:uiPriority w:val="99"/>
    <w:rsid w:val="001C0DD1"/>
    <w:rPr>
      <w:rFonts w:ascii="Times New Roman" w:eastAsia="Times New Roman" w:hAnsi="Times New Roman" w:cs="Times New Roman"/>
      <w:sz w:val="24"/>
      <w:szCs w:val="24"/>
    </w:rPr>
  </w:style>
  <w:style w:type="character" w:styleId="Hyperlink">
    <w:name w:val="Hyperlink"/>
    <w:rsid w:val="001C0DD1"/>
    <w:rPr>
      <w:color w:val="0000FF"/>
      <w:u w:val="single"/>
    </w:rPr>
  </w:style>
  <w:style w:type="paragraph" w:styleId="NormalWeb">
    <w:name w:val="Normal (Web)"/>
    <w:basedOn w:val="Normal"/>
    <w:uiPriority w:val="99"/>
    <w:unhideWhenUsed/>
    <w:rsid w:val="001C0DD1"/>
    <w:pPr>
      <w:spacing w:before="100" w:beforeAutospacing="1" w:after="100" w:afterAutospacing="1"/>
    </w:pPr>
  </w:style>
  <w:style w:type="paragraph" w:styleId="ListParagraph">
    <w:name w:val="List Paragraph"/>
    <w:basedOn w:val="Normal"/>
    <w:uiPriority w:val="34"/>
    <w:qFormat/>
    <w:rsid w:val="001C0DD1"/>
    <w:pPr>
      <w:ind w:left="720"/>
    </w:pPr>
  </w:style>
  <w:style w:type="paragraph" w:styleId="EndnoteText">
    <w:name w:val="endnote text"/>
    <w:basedOn w:val="Normal"/>
    <w:link w:val="EndnoteTextChar"/>
    <w:rsid w:val="001C0DD1"/>
    <w:rPr>
      <w:rFonts w:ascii="TSC FKai M TT" w:eastAsia="TSC FKai M TT"/>
      <w:sz w:val="20"/>
      <w:szCs w:val="20"/>
    </w:rPr>
  </w:style>
  <w:style w:type="character" w:customStyle="1" w:styleId="EndnoteTextChar">
    <w:name w:val="Endnote Text Char"/>
    <w:basedOn w:val="DefaultParagraphFont"/>
    <w:link w:val="EndnoteText"/>
    <w:rsid w:val="001C0DD1"/>
    <w:rPr>
      <w:rFonts w:ascii="TSC FKai M TT" w:eastAsia="TSC FKai M TT" w:hAnsi="Times New Roman" w:cs="Times New Roman"/>
      <w:sz w:val="20"/>
      <w:szCs w:val="20"/>
    </w:rPr>
  </w:style>
  <w:style w:type="paragraph" w:styleId="NoSpacing">
    <w:name w:val="No Spacing"/>
    <w:uiPriority w:val="1"/>
    <w:qFormat/>
    <w:rsid w:val="00F843B4"/>
    <w:pPr>
      <w:spacing w:after="0" w:line="240" w:lineRule="auto"/>
    </w:pPr>
    <w:rPr>
      <w:rFonts w:ascii="TSC FKai M TT" w:eastAsia="TSC FKai M TT" w:hAnsi="Times New Roman" w:cs="Times New Roman"/>
      <w:sz w:val="24"/>
      <w:szCs w:val="20"/>
    </w:rPr>
  </w:style>
  <w:style w:type="paragraph" w:styleId="BodyText">
    <w:name w:val="Body Text"/>
    <w:basedOn w:val="Normal"/>
    <w:link w:val="BodyTextChar"/>
    <w:uiPriority w:val="99"/>
    <w:semiHidden/>
    <w:unhideWhenUsed/>
    <w:rsid w:val="00EF5FEF"/>
    <w:pPr>
      <w:spacing w:after="120"/>
    </w:pPr>
  </w:style>
  <w:style w:type="character" w:customStyle="1" w:styleId="BodyTextChar">
    <w:name w:val="Body Text Char"/>
    <w:basedOn w:val="DefaultParagraphFont"/>
    <w:link w:val="BodyText"/>
    <w:uiPriority w:val="99"/>
    <w:semiHidden/>
    <w:rsid w:val="00EF5FE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21F39"/>
    <w:rPr>
      <w:sz w:val="20"/>
      <w:szCs w:val="20"/>
    </w:rPr>
  </w:style>
  <w:style w:type="character" w:customStyle="1" w:styleId="CommentTextChar">
    <w:name w:val="Comment Text Char"/>
    <w:basedOn w:val="DefaultParagraphFont"/>
    <w:link w:val="CommentText"/>
    <w:uiPriority w:val="99"/>
    <w:semiHidden/>
    <w:rsid w:val="00921F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21F39"/>
    <w:rPr>
      <w:rFonts w:ascii="TSC FKai M TT" w:eastAsia="TSC FKai M TT"/>
      <w:b/>
      <w:bCs/>
    </w:rPr>
  </w:style>
  <w:style w:type="character" w:customStyle="1" w:styleId="CommentSubjectChar">
    <w:name w:val="Comment Subject Char"/>
    <w:basedOn w:val="CommentTextChar"/>
    <w:link w:val="CommentSubject"/>
    <w:rsid w:val="00921F39"/>
    <w:rPr>
      <w:rFonts w:ascii="TSC FKai M TT" w:eastAsia="TSC FKai M TT" w:hAnsi="Times New Roman" w:cs="Times New Roman"/>
      <w:b/>
      <w:bCs/>
      <w:sz w:val="20"/>
      <w:szCs w:val="20"/>
    </w:rPr>
  </w:style>
  <w:style w:type="character" w:customStyle="1" w:styleId="Heading2Char">
    <w:name w:val="Heading 2 Char"/>
    <w:basedOn w:val="DefaultParagraphFont"/>
    <w:link w:val="Heading2"/>
    <w:uiPriority w:val="9"/>
    <w:semiHidden/>
    <w:rsid w:val="00BD4D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unisApplicants@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Drira Abdeljaouad, Rym (Tunis)</dc:creator>
  <cp:keywords/>
  <dc:description/>
  <cp:lastModifiedBy>Drira Abdeljaouad, Rym (Tunis)</cp:lastModifiedBy>
  <cp:revision>5</cp:revision>
  <dcterms:created xsi:type="dcterms:W3CDTF">2018-03-12T13:48:00Z</dcterms:created>
  <dcterms:modified xsi:type="dcterms:W3CDTF">2018-03-14T13:17:00Z</dcterms:modified>
</cp:coreProperties>
</file>